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613E" w:rsidRPr="00DB37DD" w:rsidRDefault="0085613E" w:rsidP="0085613E">
      <w:pPr>
        <w:jc w:val="center"/>
        <w:rPr>
          <w:rFonts w:ascii="Times New Roman" w:eastAsia="宋体" w:hAnsi="Times New Roman" w:cs="Times New Roman"/>
          <w:color w:val="000000" w:themeColor="text1"/>
          <w:sz w:val="36"/>
          <w:szCs w:val="24"/>
        </w:rPr>
      </w:pPr>
    </w:p>
    <w:p w:rsidR="0085613E" w:rsidRPr="00DB37DD" w:rsidRDefault="0085613E" w:rsidP="0085613E">
      <w:pPr>
        <w:spacing w:line="640" w:lineRule="exact"/>
        <w:jc w:val="center"/>
        <w:rPr>
          <w:rFonts w:ascii="Times New Roman" w:eastAsia="黑体" w:hAnsi="Times New Roman" w:cs="Times New Roman"/>
          <w:color w:val="000000" w:themeColor="text1"/>
          <w:sz w:val="36"/>
          <w:szCs w:val="36"/>
        </w:rPr>
      </w:pPr>
    </w:p>
    <w:p w:rsidR="0085613E" w:rsidRPr="00DB37DD" w:rsidRDefault="0085613E" w:rsidP="0085613E">
      <w:pPr>
        <w:spacing w:line="640" w:lineRule="exact"/>
        <w:jc w:val="center"/>
        <w:rPr>
          <w:rFonts w:ascii="Times New Roman" w:eastAsia="黑体" w:hAnsi="Times New Roman" w:cs="Times New Roman"/>
          <w:color w:val="000000" w:themeColor="text1"/>
          <w:sz w:val="36"/>
          <w:szCs w:val="36"/>
        </w:rPr>
      </w:pPr>
    </w:p>
    <w:p w:rsidR="0085613E" w:rsidRPr="00DB37DD" w:rsidRDefault="0085613E" w:rsidP="0085613E">
      <w:pPr>
        <w:spacing w:line="640" w:lineRule="exact"/>
        <w:jc w:val="center"/>
        <w:rPr>
          <w:rFonts w:ascii="Times New Roman" w:eastAsia="宋体" w:hAnsi="Times New Roman" w:cs="Times New Roman"/>
          <w:color w:val="000000" w:themeColor="text1"/>
          <w:sz w:val="44"/>
          <w:szCs w:val="44"/>
        </w:rPr>
      </w:pPr>
      <w:r w:rsidRPr="00DB37DD">
        <w:rPr>
          <w:rFonts w:ascii="Times New Roman" w:eastAsia="黑体" w:hAnsi="Times New Roman" w:cs="Times New Roman"/>
          <w:color w:val="000000" w:themeColor="text1"/>
          <w:sz w:val="36"/>
          <w:szCs w:val="36"/>
        </w:rPr>
        <w:t>巴彦县硅墨行业绿色转型科技示范项目</w:t>
      </w:r>
    </w:p>
    <w:p w:rsidR="0085613E" w:rsidRPr="00DB37DD" w:rsidRDefault="0085613E" w:rsidP="0085613E">
      <w:pPr>
        <w:spacing w:line="640" w:lineRule="exact"/>
        <w:jc w:val="center"/>
        <w:rPr>
          <w:rFonts w:ascii="Times New Roman" w:eastAsia="宋体" w:hAnsi="Times New Roman" w:cs="Times New Roman"/>
          <w:color w:val="000000" w:themeColor="text1"/>
          <w:sz w:val="44"/>
          <w:szCs w:val="44"/>
        </w:rPr>
      </w:pPr>
    </w:p>
    <w:p w:rsidR="0085613E" w:rsidRPr="00DB37DD" w:rsidRDefault="0085613E" w:rsidP="0085613E">
      <w:pPr>
        <w:spacing w:line="720" w:lineRule="auto"/>
        <w:jc w:val="center"/>
        <w:rPr>
          <w:rFonts w:ascii="Times New Roman" w:eastAsia="宋体" w:hAnsi="Times New Roman" w:cs="Times New Roman"/>
          <w:b/>
          <w:bCs/>
          <w:color w:val="000000" w:themeColor="text1"/>
          <w:spacing w:val="36"/>
          <w:sz w:val="84"/>
          <w:szCs w:val="24"/>
        </w:rPr>
      </w:pPr>
      <w:r w:rsidRPr="00DB37DD">
        <w:rPr>
          <w:rFonts w:ascii="Times New Roman" w:eastAsia="方正小标宋简体" w:hAnsi="Times New Roman" w:cs="Times New Roman"/>
          <w:b/>
          <w:bCs/>
          <w:color w:val="000000" w:themeColor="text1"/>
          <w:spacing w:val="36"/>
          <w:sz w:val="84"/>
          <w:szCs w:val="24"/>
        </w:rPr>
        <w:t>环境影响报告书</w:t>
      </w:r>
    </w:p>
    <w:p w:rsidR="0085613E" w:rsidRPr="00DB37DD" w:rsidRDefault="0085613E" w:rsidP="0085613E">
      <w:pPr>
        <w:spacing w:line="360" w:lineRule="auto"/>
        <w:jc w:val="center"/>
        <w:rPr>
          <w:rFonts w:ascii="Times New Roman" w:eastAsia="宋体" w:hAnsi="Times New Roman" w:cs="Times New Roman"/>
          <w:b/>
          <w:bCs/>
          <w:color w:val="000000" w:themeColor="text1"/>
          <w:sz w:val="30"/>
          <w:szCs w:val="30"/>
        </w:rPr>
      </w:pPr>
    </w:p>
    <w:p w:rsidR="0085613E" w:rsidRPr="00DB37DD" w:rsidRDefault="0085613E" w:rsidP="0085613E">
      <w:pPr>
        <w:jc w:val="center"/>
        <w:rPr>
          <w:rFonts w:ascii="Times New Roman" w:eastAsia="宋体" w:hAnsi="Times New Roman" w:cs="Times New Roman"/>
          <w:color w:val="000000" w:themeColor="text1"/>
          <w:sz w:val="30"/>
          <w:szCs w:val="24"/>
        </w:rPr>
      </w:pPr>
    </w:p>
    <w:p w:rsidR="0085613E" w:rsidRPr="00DB37DD" w:rsidRDefault="0085613E" w:rsidP="0085613E">
      <w:pPr>
        <w:jc w:val="center"/>
        <w:rPr>
          <w:rFonts w:ascii="Times New Roman" w:eastAsia="宋体" w:hAnsi="Times New Roman" w:cs="Times New Roman"/>
          <w:color w:val="000000" w:themeColor="text1"/>
          <w:sz w:val="28"/>
          <w:szCs w:val="24"/>
        </w:rPr>
      </w:pPr>
    </w:p>
    <w:p w:rsidR="0085613E" w:rsidRPr="00DB37DD" w:rsidRDefault="0085613E" w:rsidP="0085613E">
      <w:pPr>
        <w:jc w:val="center"/>
        <w:rPr>
          <w:rFonts w:ascii="Times New Roman" w:eastAsia="宋体" w:hAnsi="Times New Roman" w:cs="Times New Roman"/>
          <w:b/>
          <w:color w:val="000000" w:themeColor="text1"/>
          <w:sz w:val="36"/>
          <w:szCs w:val="36"/>
        </w:rPr>
      </w:pPr>
    </w:p>
    <w:p w:rsidR="0085613E" w:rsidRPr="00DB37DD" w:rsidRDefault="0085613E" w:rsidP="0085613E">
      <w:pPr>
        <w:jc w:val="center"/>
        <w:rPr>
          <w:rFonts w:ascii="Times New Roman" w:eastAsia="宋体" w:hAnsi="Times New Roman" w:cs="Times New Roman"/>
          <w:color w:val="000000" w:themeColor="text1"/>
          <w:sz w:val="28"/>
          <w:szCs w:val="24"/>
        </w:rPr>
      </w:pPr>
    </w:p>
    <w:p w:rsidR="0085613E" w:rsidRPr="00DB37DD" w:rsidRDefault="0085613E" w:rsidP="0085613E">
      <w:pPr>
        <w:jc w:val="center"/>
        <w:rPr>
          <w:rFonts w:ascii="Times New Roman" w:eastAsia="宋体" w:hAnsi="Times New Roman" w:cs="Times New Roman"/>
          <w:color w:val="000000" w:themeColor="text1"/>
          <w:sz w:val="28"/>
          <w:szCs w:val="24"/>
        </w:rPr>
      </w:pPr>
    </w:p>
    <w:p w:rsidR="0085613E" w:rsidRPr="00DB37DD" w:rsidRDefault="0085613E" w:rsidP="0085613E">
      <w:pPr>
        <w:jc w:val="center"/>
        <w:rPr>
          <w:rFonts w:ascii="Times New Roman" w:eastAsia="宋体" w:hAnsi="Times New Roman" w:cs="Times New Roman"/>
          <w:color w:val="000000" w:themeColor="text1"/>
          <w:sz w:val="28"/>
          <w:szCs w:val="24"/>
        </w:rPr>
      </w:pPr>
    </w:p>
    <w:p w:rsidR="0085613E" w:rsidRPr="00DB37DD" w:rsidRDefault="0085613E" w:rsidP="0085613E">
      <w:pPr>
        <w:jc w:val="center"/>
        <w:rPr>
          <w:rFonts w:ascii="Times New Roman" w:eastAsia="宋体" w:hAnsi="Times New Roman" w:cs="Times New Roman"/>
          <w:color w:val="000000" w:themeColor="text1"/>
          <w:sz w:val="28"/>
          <w:szCs w:val="24"/>
        </w:rPr>
      </w:pPr>
    </w:p>
    <w:p w:rsidR="0085613E" w:rsidRPr="00DB37DD" w:rsidRDefault="0085613E" w:rsidP="0085613E">
      <w:pPr>
        <w:jc w:val="center"/>
        <w:rPr>
          <w:rFonts w:ascii="Times New Roman" w:eastAsia="宋体" w:hAnsi="Times New Roman" w:cs="Times New Roman"/>
          <w:color w:val="000000" w:themeColor="text1"/>
          <w:sz w:val="28"/>
          <w:szCs w:val="24"/>
        </w:rPr>
      </w:pPr>
    </w:p>
    <w:p w:rsidR="0085613E" w:rsidRPr="00DB37DD" w:rsidRDefault="0085613E" w:rsidP="0085613E">
      <w:pPr>
        <w:jc w:val="center"/>
        <w:rPr>
          <w:rFonts w:ascii="Times New Roman" w:eastAsia="黑体" w:hAnsi="Times New Roman" w:cs="Times New Roman"/>
          <w:b/>
          <w:color w:val="000000" w:themeColor="text1"/>
          <w:sz w:val="32"/>
          <w:szCs w:val="32"/>
        </w:rPr>
      </w:pPr>
      <w:r w:rsidRPr="00DB37DD">
        <w:rPr>
          <w:rFonts w:ascii="Times New Roman" w:eastAsia="黑体" w:hAnsi="Times New Roman" w:cs="Times New Roman"/>
          <w:b/>
          <w:color w:val="000000" w:themeColor="text1"/>
          <w:sz w:val="32"/>
          <w:szCs w:val="32"/>
        </w:rPr>
        <w:t>建设单位：国沄硅墨科技（巴彦）有限公司</w:t>
      </w:r>
    </w:p>
    <w:p w:rsidR="0085613E" w:rsidRPr="00DB37DD" w:rsidRDefault="0085613E" w:rsidP="0085613E">
      <w:pPr>
        <w:ind w:firstLineChars="395" w:firstLine="1269"/>
        <w:jc w:val="left"/>
        <w:rPr>
          <w:rFonts w:ascii="Times New Roman" w:eastAsia="黑体" w:hAnsi="Times New Roman" w:cs="Times New Roman"/>
          <w:b/>
          <w:color w:val="000000" w:themeColor="text1"/>
          <w:sz w:val="32"/>
          <w:szCs w:val="32"/>
        </w:rPr>
      </w:pPr>
      <w:r w:rsidRPr="00DB37DD">
        <w:rPr>
          <w:rFonts w:ascii="Times New Roman" w:eastAsia="黑体" w:hAnsi="Times New Roman" w:cs="Times New Roman"/>
          <w:b/>
          <w:color w:val="000000" w:themeColor="text1"/>
          <w:sz w:val="32"/>
          <w:szCs w:val="32"/>
        </w:rPr>
        <w:t>编制单位：哈尔滨茸昌环保科技有限公司</w:t>
      </w:r>
    </w:p>
    <w:p w:rsidR="0085613E" w:rsidRPr="00DB37DD" w:rsidRDefault="0085613E" w:rsidP="0085613E">
      <w:pPr>
        <w:jc w:val="center"/>
        <w:rPr>
          <w:rFonts w:ascii="Times New Roman" w:eastAsia="黑体" w:hAnsi="Times New Roman" w:cs="Times New Roman"/>
          <w:b/>
          <w:color w:val="000000" w:themeColor="text1"/>
          <w:sz w:val="28"/>
          <w:szCs w:val="24"/>
        </w:rPr>
      </w:pPr>
    </w:p>
    <w:p w:rsidR="00685659" w:rsidRPr="00DB37DD" w:rsidRDefault="0085613E" w:rsidP="0085613E">
      <w:pPr>
        <w:jc w:val="center"/>
        <w:rPr>
          <w:rFonts w:ascii="Times New Roman" w:eastAsia="宋体" w:hAnsi="Times New Roman" w:cs="Times New Roman"/>
          <w:b/>
          <w:sz w:val="28"/>
          <w:szCs w:val="24"/>
        </w:rPr>
      </w:pPr>
      <w:r w:rsidRPr="00DB37DD">
        <w:rPr>
          <w:rFonts w:ascii="Times New Roman" w:eastAsia="黑体" w:hAnsi="Times New Roman" w:cs="Times New Roman"/>
          <w:b/>
          <w:color w:val="000000" w:themeColor="text1"/>
          <w:sz w:val="28"/>
          <w:szCs w:val="24"/>
        </w:rPr>
        <w:t>二〇二五年</w:t>
      </w:r>
      <w:r w:rsidR="00C91423">
        <w:rPr>
          <w:rFonts w:ascii="Times New Roman" w:eastAsia="黑体" w:hAnsi="Times New Roman" w:cs="Times New Roman" w:hint="eastAsia"/>
          <w:b/>
          <w:color w:val="000000" w:themeColor="text1"/>
          <w:sz w:val="28"/>
          <w:szCs w:val="24"/>
        </w:rPr>
        <w:t>六</w:t>
      </w:r>
      <w:r w:rsidRPr="00DB37DD">
        <w:rPr>
          <w:rFonts w:ascii="Times New Roman" w:eastAsia="黑体" w:hAnsi="Times New Roman" w:cs="Times New Roman"/>
          <w:b/>
          <w:color w:val="000000" w:themeColor="text1"/>
          <w:sz w:val="28"/>
          <w:szCs w:val="24"/>
        </w:rPr>
        <w:t>月</w:t>
      </w:r>
    </w:p>
    <w:p w:rsidR="00685659" w:rsidRPr="00DB37DD" w:rsidRDefault="00685659" w:rsidP="00751556">
      <w:pPr>
        <w:jc w:val="center"/>
        <w:rPr>
          <w:rFonts w:ascii="Times New Roman" w:eastAsia="宋体" w:hAnsi="Times New Roman" w:cs="Times New Roman"/>
          <w:b/>
          <w:sz w:val="28"/>
          <w:szCs w:val="24"/>
        </w:rPr>
        <w:sectPr w:rsidR="00685659" w:rsidRPr="00DB37DD" w:rsidSect="00953E55">
          <w:headerReference w:type="default" r:id="rId8"/>
          <w:footerReference w:type="default" r:id="rId9"/>
          <w:pgSz w:w="11906" w:h="16838"/>
          <w:pgMar w:top="1440" w:right="1800" w:bottom="1440" w:left="1800" w:header="851" w:footer="992" w:gutter="0"/>
          <w:pgNumType w:fmt="upperRoman" w:start="1"/>
          <w:cols w:space="720"/>
          <w:docGrid w:type="lines" w:linePitch="312"/>
        </w:sectPr>
      </w:pPr>
    </w:p>
    <w:p w:rsidR="00751556" w:rsidRPr="00DB37DD" w:rsidRDefault="00751556" w:rsidP="00751556">
      <w:pPr>
        <w:spacing w:before="120" w:after="120"/>
        <w:jc w:val="center"/>
        <w:rPr>
          <w:rFonts w:ascii="Times New Roman" w:eastAsia="黑体" w:hAnsi="Times New Roman" w:cs="Times New Roman"/>
          <w:caps/>
          <w:sz w:val="28"/>
          <w:szCs w:val="28"/>
        </w:rPr>
      </w:pPr>
      <w:r w:rsidRPr="00DB37DD">
        <w:rPr>
          <w:rFonts w:ascii="Times New Roman" w:eastAsia="黑体" w:hAnsi="Times New Roman" w:cs="Times New Roman"/>
          <w:caps/>
          <w:sz w:val="28"/>
          <w:szCs w:val="28"/>
        </w:rPr>
        <w:lastRenderedPageBreak/>
        <w:t>目</w:t>
      </w:r>
      <w:r w:rsidRPr="00DB37DD">
        <w:rPr>
          <w:rFonts w:ascii="Times New Roman" w:eastAsia="黑体" w:hAnsi="Times New Roman" w:cs="Times New Roman"/>
          <w:caps/>
          <w:sz w:val="28"/>
          <w:szCs w:val="28"/>
        </w:rPr>
        <w:t xml:space="preserve">  </w:t>
      </w:r>
      <w:r w:rsidRPr="00DB37DD">
        <w:rPr>
          <w:rFonts w:ascii="Times New Roman" w:eastAsia="黑体" w:hAnsi="Times New Roman" w:cs="Times New Roman"/>
          <w:caps/>
          <w:sz w:val="28"/>
          <w:szCs w:val="28"/>
        </w:rPr>
        <w:t>录</w:t>
      </w:r>
    </w:p>
    <w:p w:rsidR="00D92F6A" w:rsidRPr="00DB37DD" w:rsidRDefault="00032BFF" w:rsidP="00D92F6A">
      <w:pPr>
        <w:pStyle w:val="11"/>
        <w:tabs>
          <w:tab w:val="right" w:leader="dot" w:pos="8834"/>
        </w:tabs>
        <w:rPr>
          <w:rFonts w:eastAsiaTheme="minorEastAsia"/>
          <w:b w:val="0"/>
          <w:bCs w:val="0"/>
          <w:caps w:val="0"/>
          <w:noProof/>
          <w:sz w:val="24"/>
          <w:szCs w:val="24"/>
        </w:rPr>
      </w:pPr>
      <w:r w:rsidRPr="00DB37DD">
        <w:rPr>
          <w:rFonts w:eastAsiaTheme="minorEastAsia"/>
          <w:b w:val="0"/>
          <w:bCs w:val="0"/>
          <w:caps w:val="0"/>
          <w:spacing w:val="20"/>
          <w:sz w:val="24"/>
          <w:szCs w:val="24"/>
        </w:rPr>
        <w:fldChar w:fldCharType="begin"/>
      </w:r>
      <w:r w:rsidR="00751556" w:rsidRPr="00DB37DD">
        <w:rPr>
          <w:rFonts w:eastAsiaTheme="minorEastAsia"/>
          <w:b w:val="0"/>
          <w:bCs w:val="0"/>
          <w:caps w:val="0"/>
          <w:spacing w:val="20"/>
          <w:sz w:val="24"/>
          <w:szCs w:val="24"/>
        </w:rPr>
        <w:instrText xml:space="preserve"> TOC \o "1-2" \h \z \u </w:instrText>
      </w:r>
      <w:r w:rsidRPr="00DB37DD">
        <w:rPr>
          <w:rFonts w:eastAsiaTheme="minorEastAsia"/>
          <w:b w:val="0"/>
          <w:bCs w:val="0"/>
          <w:caps w:val="0"/>
          <w:spacing w:val="20"/>
          <w:sz w:val="24"/>
          <w:szCs w:val="24"/>
        </w:rPr>
        <w:fldChar w:fldCharType="separate"/>
      </w:r>
      <w:hyperlink w:anchor="_Toc198559460" w:history="1">
        <w:r w:rsidR="00D92F6A" w:rsidRPr="00DB37DD">
          <w:rPr>
            <w:rStyle w:val="af4"/>
            <w:rFonts w:eastAsiaTheme="minorEastAsia"/>
            <w:b w:val="0"/>
            <w:noProof/>
            <w:kern w:val="44"/>
            <w:sz w:val="24"/>
            <w:szCs w:val="24"/>
          </w:rPr>
          <w:t>1</w:t>
        </w:r>
        <w:r w:rsidR="00D92F6A" w:rsidRPr="00DB37DD">
          <w:rPr>
            <w:rStyle w:val="af4"/>
            <w:rFonts w:eastAsiaTheme="minorEastAsia"/>
            <w:b w:val="0"/>
            <w:noProof/>
            <w:kern w:val="44"/>
            <w:sz w:val="24"/>
            <w:szCs w:val="24"/>
          </w:rPr>
          <w:t>概述</w:t>
        </w:r>
        <w:r w:rsidR="00D92F6A" w:rsidRPr="00DB37DD">
          <w:rPr>
            <w:rFonts w:eastAsiaTheme="minorEastAsia"/>
            <w:b w:val="0"/>
            <w:noProof/>
            <w:webHidden/>
            <w:sz w:val="24"/>
            <w:szCs w:val="24"/>
          </w:rPr>
          <w:tab/>
        </w:r>
        <w:r w:rsidRPr="00DB37DD">
          <w:rPr>
            <w:rFonts w:eastAsiaTheme="minorEastAsia"/>
            <w:b w:val="0"/>
            <w:noProof/>
            <w:webHidden/>
            <w:sz w:val="24"/>
            <w:szCs w:val="24"/>
          </w:rPr>
          <w:fldChar w:fldCharType="begin"/>
        </w:r>
        <w:r w:rsidR="00D92F6A" w:rsidRPr="00DB37DD">
          <w:rPr>
            <w:rFonts w:eastAsiaTheme="minorEastAsia"/>
            <w:b w:val="0"/>
            <w:noProof/>
            <w:webHidden/>
            <w:sz w:val="24"/>
            <w:szCs w:val="24"/>
          </w:rPr>
          <w:instrText xml:space="preserve"> PAGEREF _Toc198559460 \h </w:instrText>
        </w:r>
        <w:r w:rsidRPr="00DB37DD">
          <w:rPr>
            <w:rFonts w:eastAsiaTheme="minorEastAsia"/>
            <w:b w:val="0"/>
            <w:noProof/>
            <w:webHidden/>
            <w:sz w:val="24"/>
            <w:szCs w:val="24"/>
          </w:rPr>
        </w:r>
        <w:r w:rsidRPr="00DB37DD">
          <w:rPr>
            <w:rFonts w:eastAsiaTheme="minorEastAsia"/>
            <w:b w:val="0"/>
            <w:noProof/>
            <w:webHidden/>
            <w:sz w:val="24"/>
            <w:szCs w:val="24"/>
          </w:rPr>
          <w:fldChar w:fldCharType="separate"/>
        </w:r>
        <w:r w:rsidR="00E806A7">
          <w:rPr>
            <w:rFonts w:eastAsiaTheme="minorEastAsia"/>
            <w:b w:val="0"/>
            <w:noProof/>
            <w:webHidden/>
            <w:sz w:val="24"/>
            <w:szCs w:val="24"/>
          </w:rPr>
          <w:t>1</w:t>
        </w:r>
        <w:r w:rsidRPr="00DB37DD">
          <w:rPr>
            <w:rFonts w:eastAsiaTheme="minorEastAsia"/>
            <w:b w:val="0"/>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61" w:history="1">
        <w:r w:rsidR="00D92F6A" w:rsidRPr="00DB37DD">
          <w:rPr>
            <w:rStyle w:val="af4"/>
            <w:rFonts w:eastAsiaTheme="minorEastAsia"/>
            <w:bCs/>
            <w:noProof/>
            <w:sz w:val="24"/>
            <w:szCs w:val="24"/>
          </w:rPr>
          <w:t>1.1</w:t>
        </w:r>
        <w:r w:rsidR="00D92F6A" w:rsidRPr="00DB37DD">
          <w:rPr>
            <w:rStyle w:val="af4"/>
            <w:rFonts w:eastAsiaTheme="minorEastAsia"/>
            <w:bCs/>
            <w:noProof/>
            <w:sz w:val="24"/>
            <w:szCs w:val="24"/>
          </w:rPr>
          <w:t>建设项目由来</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_Toc198559461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62" w:history="1">
        <w:r w:rsidR="00D92F6A" w:rsidRPr="00DB37DD">
          <w:rPr>
            <w:rStyle w:val="af4"/>
            <w:rFonts w:eastAsiaTheme="minorEastAsia"/>
            <w:bCs/>
            <w:noProof/>
            <w:sz w:val="24"/>
            <w:szCs w:val="24"/>
          </w:rPr>
          <w:t>1.2</w:t>
        </w:r>
        <w:r w:rsidR="00D92F6A" w:rsidRPr="00DB37DD">
          <w:rPr>
            <w:rStyle w:val="af4"/>
            <w:rFonts w:eastAsiaTheme="minorEastAsia"/>
            <w:bCs/>
            <w:noProof/>
            <w:sz w:val="24"/>
            <w:szCs w:val="24"/>
          </w:rPr>
          <w:t>建设项目的特点</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_Toc198559462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63" w:history="1">
        <w:r w:rsidR="00D92F6A" w:rsidRPr="00DB37DD">
          <w:rPr>
            <w:rStyle w:val="af4"/>
            <w:rFonts w:eastAsiaTheme="minorEastAsia"/>
            <w:bCs/>
            <w:noProof/>
            <w:sz w:val="24"/>
            <w:szCs w:val="24"/>
          </w:rPr>
          <w:t>1.3</w:t>
        </w:r>
        <w:r w:rsidR="00D92F6A" w:rsidRPr="00DB37DD">
          <w:rPr>
            <w:rStyle w:val="af4"/>
            <w:rFonts w:eastAsiaTheme="minorEastAsia"/>
            <w:bCs/>
            <w:noProof/>
            <w:sz w:val="24"/>
            <w:szCs w:val="24"/>
          </w:rPr>
          <w:t>环境影响评价的工作过程</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_Toc198559463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2</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64" w:history="1">
        <w:r w:rsidR="00D92F6A" w:rsidRPr="00DB37DD">
          <w:rPr>
            <w:rStyle w:val="af4"/>
            <w:rFonts w:eastAsiaTheme="minorEastAsia"/>
            <w:bCs/>
            <w:noProof/>
            <w:sz w:val="24"/>
            <w:szCs w:val="24"/>
          </w:rPr>
          <w:t>1.4</w:t>
        </w:r>
        <w:r w:rsidR="00D92F6A" w:rsidRPr="00DB37DD">
          <w:rPr>
            <w:rStyle w:val="af4"/>
            <w:rFonts w:eastAsiaTheme="minorEastAsia"/>
            <w:bCs/>
            <w:noProof/>
            <w:sz w:val="24"/>
            <w:szCs w:val="24"/>
          </w:rPr>
          <w:t>分析判定相关情况</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_Toc198559464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4</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65" w:history="1">
        <w:r w:rsidR="00D92F6A" w:rsidRPr="00DB37DD">
          <w:rPr>
            <w:rStyle w:val="af4"/>
            <w:rFonts w:eastAsiaTheme="minorEastAsia"/>
            <w:bCs/>
            <w:noProof/>
            <w:sz w:val="24"/>
            <w:szCs w:val="24"/>
          </w:rPr>
          <w:t>1.5</w:t>
        </w:r>
        <w:r w:rsidR="00D92F6A" w:rsidRPr="00DB37DD">
          <w:rPr>
            <w:rStyle w:val="af4"/>
            <w:rFonts w:eastAsiaTheme="minorEastAsia"/>
            <w:bCs/>
            <w:noProof/>
            <w:sz w:val="24"/>
            <w:szCs w:val="24"/>
          </w:rPr>
          <w:t>关注的主要环境问题及环境影响</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_Toc198559465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12</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66" w:history="1">
        <w:r w:rsidR="00D92F6A" w:rsidRPr="00DB37DD">
          <w:rPr>
            <w:rStyle w:val="af4"/>
            <w:rFonts w:eastAsiaTheme="minorEastAsia"/>
            <w:bCs/>
            <w:noProof/>
            <w:sz w:val="24"/>
            <w:szCs w:val="24"/>
          </w:rPr>
          <w:t>1.6</w:t>
        </w:r>
        <w:r w:rsidR="00D92F6A" w:rsidRPr="00DB37DD">
          <w:rPr>
            <w:rStyle w:val="af4"/>
            <w:rFonts w:eastAsiaTheme="minorEastAsia"/>
            <w:bCs/>
            <w:noProof/>
            <w:sz w:val="24"/>
            <w:szCs w:val="24"/>
          </w:rPr>
          <w:t>环境影响报告主要结论</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_Toc198559466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14</w:t>
        </w:r>
        <w:r w:rsidRPr="00DB37DD">
          <w:rPr>
            <w:rFonts w:eastAsiaTheme="minorEastAsia"/>
            <w:noProof/>
            <w:webHidden/>
            <w:sz w:val="24"/>
            <w:szCs w:val="24"/>
          </w:rPr>
          <w:fldChar w:fldCharType="end"/>
        </w:r>
      </w:hyperlink>
    </w:p>
    <w:p w:rsidR="00D92F6A" w:rsidRPr="00DB37DD" w:rsidRDefault="00032BFF" w:rsidP="00D92F6A">
      <w:pPr>
        <w:pStyle w:val="11"/>
        <w:tabs>
          <w:tab w:val="right" w:leader="dot" w:pos="8834"/>
        </w:tabs>
        <w:rPr>
          <w:rFonts w:eastAsiaTheme="minorEastAsia"/>
          <w:b w:val="0"/>
          <w:bCs w:val="0"/>
          <w:caps w:val="0"/>
          <w:noProof/>
          <w:sz w:val="24"/>
          <w:szCs w:val="24"/>
        </w:rPr>
      </w:pPr>
      <w:hyperlink w:anchor="_Toc198559467" w:history="1">
        <w:r w:rsidR="00D92F6A" w:rsidRPr="00DB37DD">
          <w:rPr>
            <w:rStyle w:val="af4"/>
            <w:rFonts w:eastAsiaTheme="minorEastAsia"/>
            <w:b w:val="0"/>
            <w:noProof/>
            <w:sz w:val="24"/>
            <w:szCs w:val="24"/>
          </w:rPr>
          <w:t>2</w:t>
        </w:r>
        <w:r w:rsidR="00D92F6A" w:rsidRPr="00DB37DD">
          <w:rPr>
            <w:rStyle w:val="af4"/>
            <w:rFonts w:eastAsiaTheme="minorEastAsia"/>
            <w:b w:val="0"/>
            <w:noProof/>
            <w:sz w:val="24"/>
            <w:szCs w:val="24"/>
          </w:rPr>
          <w:t>总则</w:t>
        </w:r>
        <w:r w:rsidR="00D92F6A" w:rsidRPr="00DB37DD">
          <w:rPr>
            <w:rFonts w:eastAsiaTheme="minorEastAsia"/>
            <w:b w:val="0"/>
            <w:noProof/>
            <w:webHidden/>
            <w:sz w:val="24"/>
            <w:szCs w:val="24"/>
          </w:rPr>
          <w:tab/>
        </w:r>
        <w:r w:rsidRPr="00DB37DD">
          <w:rPr>
            <w:rFonts w:eastAsiaTheme="minorEastAsia"/>
            <w:b w:val="0"/>
            <w:noProof/>
            <w:webHidden/>
            <w:sz w:val="24"/>
            <w:szCs w:val="24"/>
          </w:rPr>
          <w:fldChar w:fldCharType="begin"/>
        </w:r>
        <w:r w:rsidR="00D92F6A" w:rsidRPr="00DB37DD">
          <w:rPr>
            <w:rFonts w:eastAsiaTheme="minorEastAsia"/>
            <w:b w:val="0"/>
            <w:noProof/>
            <w:webHidden/>
            <w:sz w:val="24"/>
            <w:szCs w:val="24"/>
          </w:rPr>
          <w:instrText xml:space="preserve"> PAGEREF _Toc198559467 \h </w:instrText>
        </w:r>
        <w:r w:rsidRPr="00DB37DD">
          <w:rPr>
            <w:rFonts w:eastAsiaTheme="minorEastAsia"/>
            <w:b w:val="0"/>
            <w:noProof/>
            <w:webHidden/>
            <w:sz w:val="24"/>
            <w:szCs w:val="24"/>
          </w:rPr>
        </w:r>
        <w:r w:rsidRPr="00DB37DD">
          <w:rPr>
            <w:rFonts w:eastAsiaTheme="minorEastAsia"/>
            <w:b w:val="0"/>
            <w:noProof/>
            <w:webHidden/>
            <w:sz w:val="24"/>
            <w:szCs w:val="24"/>
          </w:rPr>
          <w:fldChar w:fldCharType="separate"/>
        </w:r>
        <w:r w:rsidR="00E806A7">
          <w:rPr>
            <w:rFonts w:eastAsiaTheme="minorEastAsia"/>
            <w:b w:val="0"/>
            <w:noProof/>
            <w:webHidden/>
            <w:sz w:val="24"/>
            <w:szCs w:val="24"/>
          </w:rPr>
          <w:t>15</w:t>
        </w:r>
        <w:r w:rsidRPr="00DB37DD">
          <w:rPr>
            <w:rFonts w:eastAsiaTheme="minorEastAsia"/>
            <w:b w:val="0"/>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68" w:history="1">
        <w:r w:rsidR="00D92F6A" w:rsidRPr="00DB37DD">
          <w:rPr>
            <w:rStyle w:val="af4"/>
            <w:rFonts w:eastAsiaTheme="minorEastAsia"/>
            <w:bCs/>
            <w:noProof/>
            <w:sz w:val="24"/>
            <w:szCs w:val="24"/>
          </w:rPr>
          <w:t>2.1</w:t>
        </w:r>
        <w:r w:rsidR="00D92F6A" w:rsidRPr="00DB37DD">
          <w:rPr>
            <w:rStyle w:val="af4"/>
            <w:rFonts w:eastAsiaTheme="minorEastAsia"/>
            <w:bCs/>
            <w:noProof/>
            <w:sz w:val="24"/>
            <w:szCs w:val="24"/>
          </w:rPr>
          <w:t>编制依据</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_Toc198559468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15</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69" w:history="1">
        <w:r w:rsidR="00D92F6A" w:rsidRPr="00DB37DD">
          <w:rPr>
            <w:rStyle w:val="af4"/>
            <w:rFonts w:eastAsiaTheme="minorEastAsia"/>
            <w:bCs/>
            <w:noProof/>
            <w:sz w:val="24"/>
            <w:szCs w:val="24"/>
          </w:rPr>
          <w:t>2.2</w:t>
        </w:r>
        <w:r w:rsidR="00D92F6A" w:rsidRPr="00DB37DD">
          <w:rPr>
            <w:rStyle w:val="af4"/>
            <w:rFonts w:eastAsiaTheme="minorEastAsia"/>
            <w:bCs/>
            <w:noProof/>
            <w:sz w:val="24"/>
            <w:szCs w:val="24"/>
          </w:rPr>
          <w:t>评价目的和原则</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_Toc198559469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17</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70" w:history="1">
        <w:r w:rsidR="00D92F6A" w:rsidRPr="00DB37DD">
          <w:rPr>
            <w:rStyle w:val="af4"/>
            <w:rFonts w:eastAsiaTheme="minorEastAsia"/>
            <w:bCs/>
            <w:noProof/>
            <w:sz w:val="24"/>
            <w:szCs w:val="24"/>
          </w:rPr>
          <w:t>2.3</w:t>
        </w:r>
        <w:r w:rsidR="00D92F6A" w:rsidRPr="00DB37DD">
          <w:rPr>
            <w:rStyle w:val="af4"/>
            <w:rFonts w:eastAsiaTheme="minorEastAsia"/>
            <w:bCs/>
            <w:noProof/>
            <w:sz w:val="24"/>
            <w:szCs w:val="24"/>
          </w:rPr>
          <w:t>评价因子和评价标准</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_Toc198559470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18</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71" w:history="1">
        <w:r w:rsidR="00D92F6A" w:rsidRPr="00DB37DD">
          <w:rPr>
            <w:rStyle w:val="af4"/>
            <w:rFonts w:eastAsiaTheme="minorEastAsia"/>
            <w:bCs/>
            <w:noProof/>
            <w:sz w:val="24"/>
            <w:szCs w:val="24"/>
          </w:rPr>
          <w:t>2.4</w:t>
        </w:r>
        <w:r w:rsidR="00D92F6A" w:rsidRPr="00DB37DD">
          <w:rPr>
            <w:rStyle w:val="af4"/>
            <w:rFonts w:eastAsiaTheme="minorEastAsia"/>
            <w:bCs/>
            <w:noProof/>
            <w:sz w:val="24"/>
            <w:szCs w:val="24"/>
          </w:rPr>
          <w:t>评价工作等级及评价范围</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_Toc198559471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24</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72" w:history="1">
        <w:r w:rsidR="00D92F6A" w:rsidRPr="00DB37DD">
          <w:rPr>
            <w:rStyle w:val="af4"/>
            <w:rFonts w:eastAsiaTheme="minorEastAsia"/>
            <w:bCs/>
            <w:noProof/>
            <w:sz w:val="24"/>
            <w:szCs w:val="24"/>
          </w:rPr>
          <w:t>2.5</w:t>
        </w:r>
        <w:r w:rsidR="00D92F6A" w:rsidRPr="00DB37DD">
          <w:rPr>
            <w:rStyle w:val="af4"/>
            <w:rFonts w:eastAsiaTheme="minorEastAsia"/>
            <w:bCs/>
            <w:noProof/>
            <w:sz w:val="24"/>
            <w:szCs w:val="24"/>
          </w:rPr>
          <w:t>环境保护目标</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_Toc198559472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35</w:t>
        </w:r>
        <w:r w:rsidRPr="00DB37DD">
          <w:rPr>
            <w:rFonts w:eastAsiaTheme="minorEastAsia"/>
            <w:noProof/>
            <w:webHidden/>
            <w:sz w:val="24"/>
            <w:szCs w:val="24"/>
          </w:rPr>
          <w:fldChar w:fldCharType="end"/>
        </w:r>
      </w:hyperlink>
    </w:p>
    <w:p w:rsidR="00D92F6A" w:rsidRPr="00DB37DD" w:rsidRDefault="00032BFF" w:rsidP="00D92F6A">
      <w:pPr>
        <w:pStyle w:val="11"/>
        <w:tabs>
          <w:tab w:val="right" w:leader="dot" w:pos="8834"/>
        </w:tabs>
        <w:rPr>
          <w:rFonts w:eastAsiaTheme="minorEastAsia"/>
          <w:b w:val="0"/>
          <w:bCs w:val="0"/>
          <w:caps w:val="0"/>
          <w:noProof/>
          <w:sz w:val="24"/>
          <w:szCs w:val="24"/>
        </w:rPr>
      </w:pPr>
      <w:hyperlink w:anchor="_Toc198559473" w:history="1">
        <w:r w:rsidR="00D92F6A" w:rsidRPr="00DB37DD">
          <w:rPr>
            <w:rStyle w:val="af4"/>
            <w:rFonts w:eastAsiaTheme="minorEastAsia"/>
            <w:b w:val="0"/>
            <w:noProof/>
            <w:sz w:val="24"/>
            <w:szCs w:val="24"/>
          </w:rPr>
          <w:t>3</w:t>
        </w:r>
        <w:r w:rsidR="00D92F6A" w:rsidRPr="00DB37DD">
          <w:rPr>
            <w:rStyle w:val="af4"/>
            <w:rFonts w:eastAsiaTheme="minorEastAsia"/>
            <w:b w:val="0"/>
            <w:noProof/>
            <w:sz w:val="24"/>
            <w:szCs w:val="24"/>
          </w:rPr>
          <w:t>工程概况</w:t>
        </w:r>
        <w:r w:rsidR="00D92F6A" w:rsidRPr="00DB37DD">
          <w:rPr>
            <w:rFonts w:eastAsiaTheme="minorEastAsia"/>
            <w:b w:val="0"/>
            <w:noProof/>
            <w:webHidden/>
            <w:sz w:val="24"/>
            <w:szCs w:val="24"/>
          </w:rPr>
          <w:tab/>
        </w:r>
        <w:r w:rsidRPr="00DB37DD">
          <w:rPr>
            <w:rFonts w:eastAsiaTheme="minorEastAsia"/>
            <w:b w:val="0"/>
            <w:noProof/>
            <w:webHidden/>
            <w:sz w:val="24"/>
            <w:szCs w:val="24"/>
          </w:rPr>
          <w:fldChar w:fldCharType="begin"/>
        </w:r>
        <w:r w:rsidR="00D92F6A" w:rsidRPr="00DB37DD">
          <w:rPr>
            <w:rFonts w:eastAsiaTheme="minorEastAsia"/>
            <w:b w:val="0"/>
            <w:noProof/>
            <w:webHidden/>
            <w:sz w:val="24"/>
            <w:szCs w:val="24"/>
          </w:rPr>
          <w:instrText xml:space="preserve"> PAGEREF _Toc198559473 \h </w:instrText>
        </w:r>
        <w:r w:rsidRPr="00DB37DD">
          <w:rPr>
            <w:rFonts w:eastAsiaTheme="minorEastAsia"/>
            <w:b w:val="0"/>
            <w:noProof/>
            <w:webHidden/>
            <w:sz w:val="24"/>
            <w:szCs w:val="24"/>
          </w:rPr>
        </w:r>
        <w:r w:rsidRPr="00DB37DD">
          <w:rPr>
            <w:rFonts w:eastAsiaTheme="minorEastAsia"/>
            <w:b w:val="0"/>
            <w:noProof/>
            <w:webHidden/>
            <w:sz w:val="24"/>
            <w:szCs w:val="24"/>
          </w:rPr>
          <w:fldChar w:fldCharType="separate"/>
        </w:r>
        <w:r w:rsidR="00E806A7">
          <w:rPr>
            <w:rFonts w:eastAsiaTheme="minorEastAsia"/>
            <w:b w:val="0"/>
            <w:noProof/>
            <w:webHidden/>
            <w:sz w:val="24"/>
            <w:szCs w:val="24"/>
          </w:rPr>
          <w:t>40</w:t>
        </w:r>
        <w:r w:rsidRPr="00DB37DD">
          <w:rPr>
            <w:rFonts w:eastAsiaTheme="minorEastAsia"/>
            <w:b w:val="0"/>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74" w:history="1">
        <w:r w:rsidR="00D92F6A" w:rsidRPr="00DB37DD">
          <w:rPr>
            <w:rStyle w:val="af4"/>
            <w:rFonts w:eastAsiaTheme="minorEastAsia"/>
            <w:bCs/>
            <w:noProof/>
            <w:sz w:val="24"/>
            <w:szCs w:val="24"/>
          </w:rPr>
          <w:t>3.1</w:t>
        </w:r>
        <w:r w:rsidR="00D92F6A" w:rsidRPr="00DB37DD">
          <w:rPr>
            <w:rStyle w:val="af4"/>
            <w:rFonts w:eastAsiaTheme="minorEastAsia"/>
            <w:bCs/>
            <w:noProof/>
            <w:sz w:val="24"/>
            <w:szCs w:val="24"/>
          </w:rPr>
          <w:t>拟建工程建设内容</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_Toc198559474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40</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75" w:history="1">
        <w:r w:rsidR="00D92F6A" w:rsidRPr="00DB37DD">
          <w:rPr>
            <w:rStyle w:val="af4"/>
            <w:rFonts w:eastAsiaTheme="minorEastAsia"/>
            <w:bCs/>
            <w:noProof/>
            <w:sz w:val="24"/>
            <w:szCs w:val="24"/>
          </w:rPr>
          <w:t>3.2</w:t>
        </w:r>
        <w:r w:rsidR="00D92F6A" w:rsidRPr="00DB37DD">
          <w:rPr>
            <w:rStyle w:val="af4"/>
            <w:rFonts w:eastAsiaTheme="minorEastAsia"/>
            <w:bCs/>
            <w:noProof/>
            <w:sz w:val="24"/>
            <w:szCs w:val="24"/>
          </w:rPr>
          <w:t>工程分析</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_Toc198559475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46</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76" w:history="1">
        <w:r w:rsidR="00D92F6A" w:rsidRPr="00DB37DD">
          <w:rPr>
            <w:rStyle w:val="af4"/>
            <w:rFonts w:eastAsiaTheme="minorEastAsia"/>
            <w:bCs/>
            <w:noProof/>
            <w:sz w:val="24"/>
            <w:szCs w:val="24"/>
          </w:rPr>
          <w:t>3.3</w:t>
        </w:r>
        <w:r w:rsidR="00D92F6A" w:rsidRPr="00DB37DD">
          <w:rPr>
            <w:rStyle w:val="af4"/>
            <w:rFonts w:eastAsiaTheme="minorEastAsia"/>
            <w:bCs/>
            <w:noProof/>
            <w:sz w:val="24"/>
            <w:szCs w:val="24"/>
          </w:rPr>
          <w:t>清洁生产分析</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_Toc198559476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55</w:t>
        </w:r>
        <w:r w:rsidRPr="00DB37DD">
          <w:rPr>
            <w:rFonts w:eastAsiaTheme="minorEastAsia"/>
            <w:noProof/>
            <w:webHidden/>
            <w:sz w:val="24"/>
            <w:szCs w:val="24"/>
          </w:rPr>
          <w:fldChar w:fldCharType="end"/>
        </w:r>
      </w:hyperlink>
    </w:p>
    <w:p w:rsidR="00D92F6A" w:rsidRPr="00DB37DD" w:rsidRDefault="00032BFF" w:rsidP="00D92F6A">
      <w:pPr>
        <w:pStyle w:val="11"/>
        <w:tabs>
          <w:tab w:val="right" w:leader="dot" w:pos="8834"/>
        </w:tabs>
        <w:rPr>
          <w:rFonts w:eastAsiaTheme="minorEastAsia"/>
          <w:b w:val="0"/>
          <w:bCs w:val="0"/>
          <w:caps w:val="0"/>
          <w:noProof/>
          <w:sz w:val="24"/>
          <w:szCs w:val="24"/>
        </w:rPr>
      </w:pPr>
      <w:hyperlink w:anchor="_Toc198559477" w:history="1">
        <w:r w:rsidR="00D92F6A" w:rsidRPr="00DB37DD">
          <w:rPr>
            <w:rStyle w:val="af4"/>
            <w:rFonts w:eastAsiaTheme="minorEastAsia"/>
            <w:b w:val="0"/>
            <w:noProof/>
            <w:sz w:val="24"/>
            <w:szCs w:val="24"/>
          </w:rPr>
          <w:t>4</w:t>
        </w:r>
        <w:r w:rsidR="00D92F6A" w:rsidRPr="00DB37DD">
          <w:rPr>
            <w:rStyle w:val="af4"/>
            <w:rFonts w:eastAsiaTheme="minorEastAsia"/>
            <w:b w:val="0"/>
            <w:noProof/>
            <w:sz w:val="24"/>
            <w:szCs w:val="24"/>
          </w:rPr>
          <w:t>环境现状调查与评价</w:t>
        </w:r>
        <w:r w:rsidR="00D92F6A" w:rsidRPr="00DB37DD">
          <w:rPr>
            <w:rFonts w:eastAsiaTheme="minorEastAsia"/>
            <w:b w:val="0"/>
            <w:noProof/>
            <w:webHidden/>
            <w:sz w:val="24"/>
            <w:szCs w:val="24"/>
          </w:rPr>
          <w:tab/>
        </w:r>
        <w:r w:rsidRPr="00DB37DD">
          <w:rPr>
            <w:rFonts w:eastAsiaTheme="minorEastAsia"/>
            <w:b w:val="0"/>
            <w:noProof/>
            <w:webHidden/>
            <w:sz w:val="24"/>
            <w:szCs w:val="24"/>
          </w:rPr>
          <w:fldChar w:fldCharType="begin"/>
        </w:r>
        <w:r w:rsidR="00D92F6A" w:rsidRPr="00DB37DD">
          <w:rPr>
            <w:rFonts w:eastAsiaTheme="minorEastAsia"/>
            <w:b w:val="0"/>
            <w:noProof/>
            <w:webHidden/>
            <w:sz w:val="24"/>
            <w:szCs w:val="24"/>
          </w:rPr>
          <w:instrText xml:space="preserve"> PAGEREF _Toc198559477 \h </w:instrText>
        </w:r>
        <w:r w:rsidRPr="00DB37DD">
          <w:rPr>
            <w:rFonts w:eastAsiaTheme="minorEastAsia"/>
            <w:b w:val="0"/>
            <w:noProof/>
            <w:webHidden/>
            <w:sz w:val="24"/>
            <w:szCs w:val="24"/>
          </w:rPr>
        </w:r>
        <w:r w:rsidRPr="00DB37DD">
          <w:rPr>
            <w:rFonts w:eastAsiaTheme="minorEastAsia"/>
            <w:b w:val="0"/>
            <w:noProof/>
            <w:webHidden/>
            <w:sz w:val="24"/>
            <w:szCs w:val="24"/>
          </w:rPr>
          <w:fldChar w:fldCharType="separate"/>
        </w:r>
        <w:r w:rsidR="00E806A7">
          <w:rPr>
            <w:rFonts w:eastAsiaTheme="minorEastAsia"/>
            <w:b w:val="0"/>
            <w:noProof/>
            <w:webHidden/>
            <w:sz w:val="24"/>
            <w:szCs w:val="24"/>
          </w:rPr>
          <w:t>57</w:t>
        </w:r>
        <w:r w:rsidRPr="00DB37DD">
          <w:rPr>
            <w:rFonts w:eastAsiaTheme="minorEastAsia"/>
            <w:b w:val="0"/>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78" w:history="1">
        <w:r w:rsidR="00D92F6A" w:rsidRPr="00DB37DD">
          <w:rPr>
            <w:rStyle w:val="af4"/>
            <w:rFonts w:eastAsiaTheme="minorEastAsia"/>
            <w:bCs/>
            <w:noProof/>
            <w:sz w:val="24"/>
            <w:szCs w:val="24"/>
          </w:rPr>
          <w:t>4.1</w:t>
        </w:r>
        <w:r w:rsidR="00D92F6A" w:rsidRPr="00DB37DD">
          <w:rPr>
            <w:rStyle w:val="af4"/>
            <w:rFonts w:eastAsiaTheme="minorEastAsia"/>
            <w:bCs/>
            <w:noProof/>
            <w:sz w:val="24"/>
            <w:szCs w:val="24"/>
          </w:rPr>
          <w:t>自然环境概况</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_Toc198559478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57</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79" w:history="1">
        <w:r w:rsidR="00D92F6A" w:rsidRPr="00DB37DD">
          <w:rPr>
            <w:rStyle w:val="af4"/>
            <w:rFonts w:eastAsiaTheme="minorEastAsia"/>
            <w:bCs/>
            <w:noProof/>
            <w:sz w:val="24"/>
            <w:szCs w:val="24"/>
          </w:rPr>
          <w:t>4.2</w:t>
        </w:r>
        <w:r w:rsidR="00D92F6A" w:rsidRPr="00DB37DD">
          <w:rPr>
            <w:rStyle w:val="af4"/>
            <w:rFonts w:eastAsiaTheme="minorEastAsia"/>
            <w:bCs/>
            <w:noProof/>
            <w:sz w:val="24"/>
            <w:szCs w:val="24"/>
          </w:rPr>
          <w:t>环境质量现状调查与评价</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_Toc198559479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67</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80" w:history="1">
        <w:r w:rsidR="00D92F6A" w:rsidRPr="00DB37DD">
          <w:rPr>
            <w:rStyle w:val="af4"/>
            <w:rFonts w:eastAsiaTheme="minorEastAsia"/>
            <w:bCs/>
            <w:noProof/>
            <w:sz w:val="24"/>
            <w:szCs w:val="24"/>
          </w:rPr>
          <w:t>4.3</w:t>
        </w:r>
        <w:r w:rsidR="00D92F6A" w:rsidRPr="00DB37DD">
          <w:rPr>
            <w:rStyle w:val="af4"/>
            <w:rFonts w:eastAsiaTheme="minorEastAsia"/>
            <w:bCs/>
            <w:noProof/>
            <w:sz w:val="24"/>
            <w:szCs w:val="24"/>
          </w:rPr>
          <w:t>区域环境保护目标调查</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_Toc198559480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88</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81" w:history="1">
        <w:r w:rsidR="00D92F6A" w:rsidRPr="00DB37DD">
          <w:rPr>
            <w:rStyle w:val="af4"/>
            <w:rFonts w:eastAsiaTheme="minorEastAsia"/>
            <w:bCs/>
            <w:noProof/>
            <w:sz w:val="24"/>
            <w:szCs w:val="24"/>
          </w:rPr>
          <w:t>4.4</w:t>
        </w:r>
        <w:r w:rsidR="00D92F6A" w:rsidRPr="00DB37DD">
          <w:rPr>
            <w:rStyle w:val="af4"/>
            <w:rFonts w:eastAsiaTheme="minorEastAsia"/>
            <w:bCs/>
            <w:noProof/>
            <w:sz w:val="24"/>
            <w:szCs w:val="24"/>
          </w:rPr>
          <w:t>区域污染源调查</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_Toc198559481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89</w:t>
        </w:r>
        <w:r w:rsidRPr="00DB37DD">
          <w:rPr>
            <w:rFonts w:eastAsiaTheme="minorEastAsia"/>
            <w:noProof/>
            <w:webHidden/>
            <w:sz w:val="24"/>
            <w:szCs w:val="24"/>
          </w:rPr>
          <w:fldChar w:fldCharType="end"/>
        </w:r>
      </w:hyperlink>
    </w:p>
    <w:p w:rsidR="00D92F6A" w:rsidRPr="00DB37DD" w:rsidRDefault="00032BFF" w:rsidP="00D92F6A">
      <w:pPr>
        <w:pStyle w:val="11"/>
        <w:tabs>
          <w:tab w:val="right" w:leader="dot" w:pos="8834"/>
        </w:tabs>
        <w:rPr>
          <w:rFonts w:eastAsiaTheme="minorEastAsia"/>
          <w:b w:val="0"/>
          <w:bCs w:val="0"/>
          <w:caps w:val="0"/>
          <w:noProof/>
          <w:sz w:val="24"/>
          <w:szCs w:val="24"/>
        </w:rPr>
      </w:pPr>
      <w:hyperlink w:anchor="_Toc198559482" w:history="1">
        <w:r w:rsidR="00D92F6A" w:rsidRPr="00DB37DD">
          <w:rPr>
            <w:rStyle w:val="af4"/>
            <w:rFonts w:eastAsiaTheme="minorEastAsia"/>
            <w:b w:val="0"/>
            <w:noProof/>
            <w:sz w:val="24"/>
            <w:szCs w:val="24"/>
          </w:rPr>
          <w:t>5</w:t>
        </w:r>
        <w:r w:rsidR="00D92F6A" w:rsidRPr="00DB37DD">
          <w:rPr>
            <w:rStyle w:val="af4"/>
            <w:rFonts w:eastAsiaTheme="minorEastAsia"/>
            <w:b w:val="0"/>
            <w:noProof/>
            <w:sz w:val="24"/>
            <w:szCs w:val="24"/>
          </w:rPr>
          <w:t>环境影响预测与评价</w:t>
        </w:r>
        <w:r w:rsidR="00D92F6A" w:rsidRPr="00DB37DD">
          <w:rPr>
            <w:rFonts w:eastAsiaTheme="minorEastAsia"/>
            <w:b w:val="0"/>
            <w:noProof/>
            <w:webHidden/>
            <w:sz w:val="24"/>
            <w:szCs w:val="24"/>
          </w:rPr>
          <w:tab/>
        </w:r>
        <w:r w:rsidRPr="00DB37DD">
          <w:rPr>
            <w:rFonts w:eastAsiaTheme="minorEastAsia"/>
            <w:b w:val="0"/>
            <w:noProof/>
            <w:webHidden/>
            <w:sz w:val="24"/>
            <w:szCs w:val="24"/>
          </w:rPr>
          <w:fldChar w:fldCharType="begin"/>
        </w:r>
        <w:r w:rsidR="00D92F6A" w:rsidRPr="00DB37DD">
          <w:rPr>
            <w:rFonts w:eastAsiaTheme="minorEastAsia"/>
            <w:b w:val="0"/>
            <w:noProof/>
            <w:webHidden/>
            <w:sz w:val="24"/>
            <w:szCs w:val="24"/>
          </w:rPr>
          <w:instrText xml:space="preserve"> PAGEREF _Toc198559482 \h </w:instrText>
        </w:r>
        <w:r w:rsidRPr="00DB37DD">
          <w:rPr>
            <w:rFonts w:eastAsiaTheme="minorEastAsia"/>
            <w:b w:val="0"/>
            <w:noProof/>
            <w:webHidden/>
            <w:sz w:val="24"/>
            <w:szCs w:val="24"/>
          </w:rPr>
        </w:r>
        <w:r w:rsidRPr="00DB37DD">
          <w:rPr>
            <w:rFonts w:eastAsiaTheme="minorEastAsia"/>
            <w:b w:val="0"/>
            <w:noProof/>
            <w:webHidden/>
            <w:sz w:val="24"/>
            <w:szCs w:val="24"/>
          </w:rPr>
          <w:fldChar w:fldCharType="separate"/>
        </w:r>
        <w:r w:rsidR="00E806A7">
          <w:rPr>
            <w:rFonts w:eastAsiaTheme="minorEastAsia"/>
            <w:b w:val="0"/>
            <w:noProof/>
            <w:webHidden/>
            <w:sz w:val="24"/>
            <w:szCs w:val="24"/>
          </w:rPr>
          <w:t>90</w:t>
        </w:r>
        <w:r w:rsidRPr="00DB37DD">
          <w:rPr>
            <w:rFonts w:eastAsiaTheme="minorEastAsia"/>
            <w:b w:val="0"/>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83" w:history="1">
        <w:r w:rsidR="00D92F6A" w:rsidRPr="00DB37DD">
          <w:rPr>
            <w:rStyle w:val="af4"/>
            <w:rFonts w:eastAsiaTheme="minorEastAsia"/>
            <w:bCs/>
            <w:noProof/>
            <w:sz w:val="24"/>
            <w:szCs w:val="24"/>
          </w:rPr>
          <w:t>5.1</w:t>
        </w:r>
        <w:r w:rsidR="00D92F6A" w:rsidRPr="00DB37DD">
          <w:rPr>
            <w:rStyle w:val="af4"/>
            <w:rFonts w:eastAsiaTheme="minorEastAsia"/>
            <w:bCs/>
            <w:noProof/>
            <w:sz w:val="24"/>
            <w:szCs w:val="24"/>
          </w:rPr>
          <w:t>施工期环境影响预测</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_Toc198559483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90</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84" w:history="1">
        <w:r w:rsidR="00D92F6A" w:rsidRPr="00DB37DD">
          <w:rPr>
            <w:rStyle w:val="af4"/>
            <w:rFonts w:eastAsiaTheme="minorEastAsia"/>
            <w:bCs/>
            <w:noProof/>
            <w:sz w:val="24"/>
            <w:szCs w:val="24"/>
          </w:rPr>
          <w:t>5.2</w:t>
        </w:r>
        <w:r w:rsidR="00D92F6A" w:rsidRPr="00DB37DD">
          <w:rPr>
            <w:rStyle w:val="af4"/>
            <w:rFonts w:eastAsiaTheme="minorEastAsia"/>
            <w:bCs/>
            <w:noProof/>
            <w:sz w:val="24"/>
            <w:szCs w:val="24"/>
          </w:rPr>
          <w:t>运营期大气环境影响预测</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_Toc198559484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92</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85" w:history="1">
        <w:r w:rsidR="00D92F6A" w:rsidRPr="00DB37DD">
          <w:rPr>
            <w:rStyle w:val="af4"/>
            <w:rFonts w:eastAsiaTheme="minorEastAsia"/>
            <w:bCs/>
            <w:noProof/>
            <w:sz w:val="24"/>
            <w:szCs w:val="24"/>
          </w:rPr>
          <w:t>5.3</w:t>
        </w:r>
        <w:r w:rsidR="00D92F6A" w:rsidRPr="00DB37DD">
          <w:rPr>
            <w:rStyle w:val="af4"/>
            <w:rFonts w:eastAsiaTheme="minorEastAsia"/>
            <w:bCs/>
            <w:noProof/>
            <w:sz w:val="24"/>
            <w:szCs w:val="24"/>
          </w:rPr>
          <w:t>运营期地表水环境影响预测与评价</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_Toc198559485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99</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86" w:history="1">
        <w:r w:rsidR="00D92F6A" w:rsidRPr="00DB37DD">
          <w:rPr>
            <w:rStyle w:val="af4"/>
            <w:rFonts w:eastAsiaTheme="minorEastAsia"/>
            <w:bCs/>
            <w:noProof/>
            <w:sz w:val="24"/>
            <w:szCs w:val="24"/>
          </w:rPr>
          <w:t>5.4</w:t>
        </w:r>
        <w:r w:rsidR="00D92F6A" w:rsidRPr="00DB37DD">
          <w:rPr>
            <w:rStyle w:val="af4"/>
            <w:rFonts w:eastAsiaTheme="minorEastAsia"/>
            <w:bCs/>
            <w:noProof/>
            <w:sz w:val="24"/>
            <w:szCs w:val="24"/>
          </w:rPr>
          <w:t>运营期地下水环境影响预测与评价</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_Toc198559486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100</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87" w:history="1">
        <w:r w:rsidR="00D92F6A" w:rsidRPr="00DB37DD">
          <w:rPr>
            <w:rStyle w:val="af4"/>
            <w:rFonts w:eastAsiaTheme="minorEastAsia"/>
            <w:bCs/>
            <w:noProof/>
            <w:sz w:val="24"/>
            <w:szCs w:val="24"/>
          </w:rPr>
          <w:t>5.5</w:t>
        </w:r>
        <w:r w:rsidR="00D92F6A" w:rsidRPr="00DB37DD">
          <w:rPr>
            <w:rStyle w:val="af4"/>
            <w:rFonts w:eastAsiaTheme="minorEastAsia"/>
            <w:bCs/>
            <w:noProof/>
            <w:sz w:val="24"/>
            <w:szCs w:val="24"/>
          </w:rPr>
          <w:t>运营期声环境影响预测与评价</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_Toc198559487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102</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88" w:history="1">
        <w:r w:rsidR="00D92F6A" w:rsidRPr="00DB37DD">
          <w:rPr>
            <w:rStyle w:val="af4"/>
            <w:rFonts w:eastAsiaTheme="minorEastAsia"/>
            <w:bCs/>
            <w:noProof/>
            <w:sz w:val="24"/>
            <w:szCs w:val="24"/>
          </w:rPr>
          <w:t>5.6</w:t>
        </w:r>
        <w:r w:rsidR="00D92F6A" w:rsidRPr="00DB37DD">
          <w:rPr>
            <w:rStyle w:val="af4"/>
            <w:rFonts w:eastAsiaTheme="minorEastAsia"/>
            <w:bCs/>
            <w:noProof/>
            <w:sz w:val="24"/>
            <w:szCs w:val="24"/>
          </w:rPr>
          <w:t>运营期固体废物影响评价</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_Toc198559488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112</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89" w:history="1">
        <w:r w:rsidR="00D92F6A" w:rsidRPr="00DB37DD">
          <w:rPr>
            <w:rStyle w:val="af4"/>
            <w:rFonts w:eastAsiaTheme="minorEastAsia"/>
            <w:bCs/>
            <w:noProof/>
            <w:sz w:val="24"/>
            <w:szCs w:val="24"/>
          </w:rPr>
          <w:t>5.7</w:t>
        </w:r>
        <w:r w:rsidR="00D92F6A" w:rsidRPr="00DB37DD">
          <w:rPr>
            <w:rStyle w:val="af4"/>
            <w:rFonts w:eastAsiaTheme="minorEastAsia"/>
            <w:bCs/>
            <w:noProof/>
            <w:sz w:val="24"/>
            <w:szCs w:val="24"/>
          </w:rPr>
          <w:t>运营期环境风险分析</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_Toc198559489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113</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90" w:history="1">
        <w:r w:rsidR="00D92F6A" w:rsidRPr="00DB37DD">
          <w:rPr>
            <w:rStyle w:val="af4"/>
            <w:rFonts w:eastAsiaTheme="minorEastAsia"/>
            <w:bCs/>
            <w:noProof/>
            <w:sz w:val="24"/>
            <w:szCs w:val="24"/>
          </w:rPr>
          <w:t>5.8</w:t>
        </w:r>
        <w:r w:rsidR="00D92F6A" w:rsidRPr="00DB37DD">
          <w:rPr>
            <w:rStyle w:val="af4"/>
            <w:rFonts w:eastAsiaTheme="minorEastAsia"/>
            <w:bCs/>
            <w:noProof/>
            <w:sz w:val="24"/>
            <w:szCs w:val="24"/>
          </w:rPr>
          <w:t>运营期生态环境影响分析</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_Toc198559490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115</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91" w:history="1">
        <w:r w:rsidR="00D92F6A" w:rsidRPr="00DB37DD">
          <w:rPr>
            <w:rStyle w:val="af4"/>
            <w:rFonts w:eastAsiaTheme="minorEastAsia"/>
            <w:bCs/>
            <w:noProof/>
            <w:sz w:val="24"/>
            <w:szCs w:val="24"/>
          </w:rPr>
          <w:t>5.9</w:t>
        </w:r>
        <w:r w:rsidR="00D92F6A" w:rsidRPr="00DB37DD">
          <w:rPr>
            <w:rStyle w:val="af4"/>
            <w:rFonts w:eastAsiaTheme="minorEastAsia"/>
            <w:bCs/>
            <w:noProof/>
            <w:sz w:val="24"/>
            <w:szCs w:val="24"/>
          </w:rPr>
          <w:t>运营期土壤环境影响分析</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_Toc198559491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115</w:t>
        </w:r>
        <w:r w:rsidRPr="00DB37DD">
          <w:rPr>
            <w:rFonts w:eastAsiaTheme="minorEastAsia"/>
            <w:noProof/>
            <w:webHidden/>
            <w:sz w:val="24"/>
            <w:szCs w:val="24"/>
          </w:rPr>
          <w:fldChar w:fldCharType="end"/>
        </w:r>
      </w:hyperlink>
    </w:p>
    <w:p w:rsidR="00D92F6A" w:rsidRPr="00DB37DD" w:rsidRDefault="00032BFF" w:rsidP="00D92F6A">
      <w:pPr>
        <w:pStyle w:val="11"/>
        <w:tabs>
          <w:tab w:val="right" w:leader="dot" w:pos="8834"/>
        </w:tabs>
        <w:rPr>
          <w:rFonts w:eastAsiaTheme="minorEastAsia"/>
          <w:b w:val="0"/>
          <w:bCs w:val="0"/>
          <w:caps w:val="0"/>
          <w:noProof/>
          <w:sz w:val="24"/>
          <w:szCs w:val="24"/>
        </w:rPr>
      </w:pPr>
      <w:hyperlink w:anchor="_Toc198559492" w:history="1">
        <w:r w:rsidR="00D92F6A" w:rsidRPr="00DB37DD">
          <w:rPr>
            <w:rStyle w:val="af4"/>
            <w:rFonts w:eastAsiaTheme="minorEastAsia"/>
            <w:b w:val="0"/>
            <w:noProof/>
            <w:sz w:val="24"/>
            <w:szCs w:val="24"/>
          </w:rPr>
          <w:t>6</w:t>
        </w:r>
        <w:r w:rsidR="00D92F6A" w:rsidRPr="00DB37DD">
          <w:rPr>
            <w:rStyle w:val="af4"/>
            <w:rFonts w:eastAsiaTheme="minorEastAsia"/>
            <w:b w:val="0"/>
            <w:noProof/>
            <w:sz w:val="24"/>
            <w:szCs w:val="24"/>
          </w:rPr>
          <w:t>环境保护措施及其可行性分析</w:t>
        </w:r>
        <w:r w:rsidR="00D92F6A" w:rsidRPr="00DB37DD">
          <w:rPr>
            <w:rFonts w:eastAsiaTheme="minorEastAsia"/>
            <w:b w:val="0"/>
            <w:noProof/>
            <w:webHidden/>
            <w:sz w:val="24"/>
            <w:szCs w:val="24"/>
          </w:rPr>
          <w:tab/>
        </w:r>
        <w:r w:rsidRPr="00DB37DD">
          <w:rPr>
            <w:rFonts w:eastAsiaTheme="minorEastAsia"/>
            <w:b w:val="0"/>
            <w:noProof/>
            <w:webHidden/>
            <w:sz w:val="24"/>
            <w:szCs w:val="24"/>
          </w:rPr>
          <w:fldChar w:fldCharType="begin"/>
        </w:r>
        <w:r w:rsidR="00D92F6A" w:rsidRPr="00DB37DD">
          <w:rPr>
            <w:rFonts w:eastAsiaTheme="minorEastAsia"/>
            <w:b w:val="0"/>
            <w:noProof/>
            <w:webHidden/>
            <w:sz w:val="24"/>
            <w:szCs w:val="24"/>
          </w:rPr>
          <w:instrText xml:space="preserve"> PAGEREF _Toc198559492 \h </w:instrText>
        </w:r>
        <w:r w:rsidRPr="00DB37DD">
          <w:rPr>
            <w:rFonts w:eastAsiaTheme="minorEastAsia"/>
            <w:b w:val="0"/>
            <w:noProof/>
            <w:webHidden/>
            <w:sz w:val="24"/>
            <w:szCs w:val="24"/>
          </w:rPr>
        </w:r>
        <w:r w:rsidRPr="00DB37DD">
          <w:rPr>
            <w:rFonts w:eastAsiaTheme="minorEastAsia"/>
            <w:b w:val="0"/>
            <w:noProof/>
            <w:webHidden/>
            <w:sz w:val="24"/>
            <w:szCs w:val="24"/>
          </w:rPr>
          <w:fldChar w:fldCharType="separate"/>
        </w:r>
        <w:r w:rsidR="00E806A7">
          <w:rPr>
            <w:rFonts w:eastAsiaTheme="minorEastAsia"/>
            <w:b w:val="0"/>
            <w:noProof/>
            <w:webHidden/>
            <w:sz w:val="24"/>
            <w:szCs w:val="24"/>
          </w:rPr>
          <w:t>120</w:t>
        </w:r>
        <w:r w:rsidRPr="00DB37DD">
          <w:rPr>
            <w:rFonts w:eastAsiaTheme="minorEastAsia"/>
            <w:b w:val="0"/>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93" w:history="1">
        <w:r w:rsidR="00D92F6A" w:rsidRPr="00DB37DD">
          <w:rPr>
            <w:rStyle w:val="af4"/>
            <w:rFonts w:eastAsiaTheme="minorEastAsia"/>
            <w:bCs/>
            <w:noProof/>
            <w:sz w:val="24"/>
            <w:szCs w:val="24"/>
          </w:rPr>
          <w:t>6.1</w:t>
        </w:r>
        <w:r w:rsidR="00D92F6A" w:rsidRPr="00DB37DD">
          <w:rPr>
            <w:rStyle w:val="af4"/>
            <w:rFonts w:eastAsiaTheme="minorEastAsia"/>
            <w:bCs/>
            <w:noProof/>
            <w:sz w:val="24"/>
            <w:szCs w:val="24"/>
          </w:rPr>
          <w:t>施工期环境保护措施</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_Toc198559493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120</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94" w:history="1">
        <w:r w:rsidR="00D92F6A" w:rsidRPr="00DB37DD">
          <w:rPr>
            <w:rStyle w:val="af4"/>
            <w:rFonts w:eastAsiaTheme="minorEastAsia"/>
            <w:bCs/>
            <w:noProof/>
            <w:sz w:val="24"/>
            <w:szCs w:val="24"/>
          </w:rPr>
          <w:t>6.2</w:t>
        </w:r>
        <w:r w:rsidR="00D92F6A" w:rsidRPr="00DB37DD">
          <w:rPr>
            <w:rStyle w:val="af4"/>
            <w:rFonts w:eastAsiaTheme="minorEastAsia"/>
            <w:bCs/>
            <w:noProof/>
            <w:sz w:val="24"/>
            <w:szCs w:val="24"/>
          </w:rPr>
          <w:t>运营期环境保护措施</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_Toc198559494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121</w:t>
        </w:r>
        <w:r w:rsidRPr="00DB37DD">
          <w:rPr>
            <w:rFonts w:eastAsiaTheme="minorEastAsia"/>
            <w:noProof/>
            <w:webHidden/>
            <w:sz w:val="24"/>
            <w:szCs w:val="24"/>
          </w:rPr>
          <w:fldChar w:fldCharType="end"/>
        </w:r>
      </w:hyperlink>
    </w:p>
    <w:p w:rsidR="00D92F6A" w:rsidRPr="00DB37DD" w:rsidRDefault="00032BFF" w:rsidP="00D92F6A">
      <w:pPr>
        <w:pStyle w:val="11"/>
        <w:tabs>
          <w:tab w:val="right" w:leader="dot" w:pos="8834"/>
        </w:tabs>
        <w:rPr>
          <w:rFonts w:eastAsiaTheme="minorEastAsia"/>
          <w:b w:val="0"/>
          <w:bCs w:val="0"/>
          <w:caps w:val="0"/>
          <w:noProof/>
          <w:sz w:val="24"/>
          <w:szCs w:val="24"/>
        </w:rPr>
      </w:pPr>
      <w:hyperlink w:anchor="_Toc198559495" w:history="1">
        <w:r w:rsidR="00D92F6A" w:rsidRPr="00DB37DD">
          <w:rPr>
            <w:rStyle w:val="af4"/>
            <w:rFonts w:eastAsiaTheme="minorEastAsia"/>
            <w:b w:val="0"/>
            <w:noProof/>
            <w:sz w:val="24"/>
            <w:szCs w:val="24"/>
          </w:rPr>
          <w:t>7</w:t>
        </w:r>
        <w:r w:rsidR="00D92F6A" w:rsidRPr="00DB37DD">
          <w:rPr>
            <w:rStyle w:val="af4"/>
            <w:rFonts w:eastAsiaTheme="minorEastAsia"/>
            <w:b w:val="0"/>
            <w:noProof/>
            <w:sz w:val="24"/>
            <w:szCs w:val="24"/>
          </w:rPr>
          <w:t>环境影响经济损益分析</w:t>
        </w:r>
        <w:r w:rsidR="00D92F6A" w:rsidRPr="00DB37DD">
          <w:rPr>
            <w:rFonts w:eastAsiaTheme="minorEastAsia"/>
            <w:b w:val="0"/>
            <w:noProof/>
            <w:webHidden/>
            <w:sz w:val="24"/>
            <w:szCs w:val="24"/>
          </w:rPr>
          <w:tab/>
        </w:r>
        <w:r w:rsidRPr="00DB37DD">
          <w:rPr>
            <w:rFonts w:eastAsiaTheme="minorEastAsia"/>
            <w:b w:val="0"/>
            <w:noProof/>
            <w:webHidden/>
            <w:sz w:val="24"/>
            <w:szCs w:val="24"/>
          </w:rPr>
          <w:fldChar w:fldCharType="begin"/>
        </w:r>
        <w:r w:rsidR="00D92F6A" w:rsidRPr="00DB37DD">
          <w:rPr>
            <w:rFonts w:eastAsiaTheme="minorEastAsia"/>
            <w:b w:val="0"/>
            <w:noProof/>
            <w:webHidden/>
            <w:sz w:val="24"/>
            <w:szCs w:val="24"/>
          </w:rPr>
          <w:instrText xml:space="preserve"> PAGEREF _Toc198559495 \h </w:instrText>
        </w:r>
        <w:r w:rsidRPr="00DB37DD">
          <w:rPr>
            <w:rFonts w:eastAsiaTheme="minorEastAsia"/>
            <w:b w:val="0"/>
            <w:noProof/>
            <w:webHidden/>
            <w:sz w:val="24"/>
            <w:szCs w:val="24"/>
          </w:rPr>
        </w:r>
        <w:r w:rsidRPr="00DB37DD">
          <w:rPr>
            <w:rFonts w:eastAsiaTheme="minorEastAsia"/>
            <w:b w:val="0"/>
            <w:noProof/>
            <w:webHidden/>
            <w:sz w:val="24"/>
            <w:szCs w:val="24"/>
          </w:rPr>
          <w:fldChar w:fldCharType="separate"/>
        </w:r>
        <w:r w:rsidR="00E806A7">
          <w:rPr>
            <w:rFonts w:eastAsiaTheme="minorEastAsia"/>
            <w:b w:val="0"/>
            <w:noProof/>
            <w:webHidden/>
            <w:sz w:val="24"/>
            <w:szCs w:val="24"/>
          </w:rPr>
          <w:t>134</w:t>
        </w:r>
        <w:r w:rsidRPr="00DB37DD">
          <w:rPr>
            <w:rFonts w:eastAsiaTheme="minorEastAsia"/>
            <w:b w:val="0"/>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96" w:history="1">
        <w:r w:rsidR="00D92F6A" w:rsidRPr="00DB37DD">
          <w:rPr>
            <w:rStyle w:val="af4"/>
            <w:rFonts w:eastAsiaTheme="minorEastAsia"/>
            <w:bCs/>
            <w:noProof/>
            <w:sz w:val="24"/>
            <w:szCs w:val="24"/>
          </w:rPr>
          <w:t>7.1</w:t>
        </w:r>
        <w:r w:rsidR="00D92F6A" w:rsidRPr="00DB37DD">
          <w:rPr>
            <w:rStyle w:val="af4"/>
            <w:rFonts w:eastAsiaTheme="minorEastAsia"/>
            <w:bCs/>
            <w:noProof/>
            <w:sz w:val="24"/>
            <w:szCs w:val="24"/>
          </w:rPr>
          <w:t>环境效益分析</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_Toc198559496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134</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97" w:history="1">
        <w:r w:rsidR="00D92F6A" w:rsidRPr="00DB37DD">
          <w:rPr>
            <w:rStyle w:val="af4"/>
            <w:rFonts w:eastAsiaTheme="minorEastAsia"/>
            <w:bCs/>
            <w:noProof/>
            <w:sz w:val="24"/>
            <w:szCs w:val="24"/>
          </w:rPr>
          <w:t>7.2</w:t>
        </w:r>
        <w:r w:rsidR="00D92F6A" w:rsidRPr="00DB37DD">
          <w:rPr>
            <w:rStyle w:val="af4"/>
            <w:rFonts w:eastAsiaTheme="minorEastAsia"/>
            <w:bCs/>
            <w:noProof/>
            <w:sz w:val="24"/>
            <w:szCs w:val="24"/>
          </w:rPr>
          <w:t>社会效益分析</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_Toc198559497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135</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498" w:history="1">
        <w:r w:rsidR="00D92F6A" w:rsidRPr="00DB37DD">
          <w:rPr>
            <w:rStyle w:val="af4"/>
            <w:rFonts w:eastAsiaTheme="minorEastAsia"/>
            <w:bCs/>
            <w:noProof/>
            <w:sz w:val="24"/>
            <w:szCs w:val="24"/>
          </w:rPr>
          <w:t>7.3</w:t>
        </w:r>
        <w:r w:rsidR="00D92F6A" w:rsidRPr="00DB37DD">
          <w:rPr>
            <w:rStyle w:val="af4"/>
            <w:rFonts w:eastAsiaTheme="minorEastAsia"/>
            <w:bCs/>
            <w:noProof/>
            <w:sz w:val="24"/>
            <w:szCs w:val="24"/>
          </w:rPr>
          <w:t>环境影响经济损益分析结论</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_Toc198559498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135</w:t>
        </w:r>
        <w:r w:rsidRPr="00DB37DD">
          <w:rPr>
            <w:rFonts w:eastAsiaTheme="minorEastAsia"/>
            <w:noProof/>
            <w:webHidden/>
            <w:sz w:val="24"/>
            <w:szCs w:val="24"/>
          </w:rPr>
          <w:fldChar w:fldCharType="end"/>
        </w:r>
      </w:hyperlink>
    </w:p>
    <w:p w:rsidR="00D92F6A" w:rsidRPr="00DB37DD" w:rsidRDefault="00032BFF" w:rsidP="00D92F6A">
      <w:pPr>
        <w:pStyle w:val="11"/>
        <w:tabs>
          <w:tab w:val="right" w:leader="dot" w:pos="8834"/>
        </w:tabs>
        <w:rPr>
          <w:rFonts w:eastAsiaTheme="minorEastAsia"/>
          <w:b w:val="0"/>
          <w:bCs w:val="0"/>
          <w:caps w:val="0"/>
          <w:noProof/>
          <w:sz w:val="24"/>
          <w:szCs w:val="24"/>
        </w:rPr>
      </w:pPr>
      <w:hyperlink w:anchor="_Toc198559499" w:history="1">
        <w:r w:rsidR="00D92F6A" w:rsidRPr="00DB37DD">
          <w:rPr>
            <w:rStyle w:val="af4"/>
            <w:rFonts w:eastAsiaTheme="minorEastAsia"/>
            <w:b w:val="0"/>
            <w:noProof/>
            <w:sz w:val="24"/>
            <w:szCs w:val="24"/>
          </w:rPr>
          <w:t>8</w:t>
        </w:r>
        <w:r w:rsidR="00D92F6A" w:rsidRPr="00DB37DD">
          <w:rPr>
            <w:rStyle w:val="af4"/>
            <w:rFonts w:eastAsiaTheme="minorEastAsia"/>
            <w:b w:val="0"/>
            <w:noProof/>
            <w:sz w:val="24"/>
            <w:szCs w:val="24"/>
          </w:rPr>
          <w:t>环境管理及监测计划</w:t>
        </w:r>
        <w:r w:rsidR="00D92F6A" w:rsidRPr="00DB37DD">
          <w:rPr>
            <w:rFonts w:eastAsiaTheme="minorEastAsia"/>
            <w:b w:val="0"/>
            <w:noProof/>
            <w:webHidden/>
            <w:sz w:val="24"/>
            <w:szCs w:val="24"/>
          </w:rPr>
          <w:tab/>
        </w:r>
        <w:r w:rsidRPr="00DB37DD">
          <w:rPr>
            <w:rFonts w:eastAsiaTheme="minorEastAsia"/>
            <w:b w:val="0"/>
            <w:noProof/>
            <w:webHidden/>
            <w:sz w:val="24"/>
            <w:szCs w:val="24"/>
          </w:rPr>
          <w:fldChar w:fldCharType="begin"/>
        </w:r>
        <w:r w:rsidR="00D92F6A" w:rsidRPr="00DB37DD">
          <w:rPr>
            <w:rFonts w:eastAsiaTheme="minorEastAsia"/>
            <w:b w:val="0"/>
            <w:noProof/>
            <w:webHidden/>
            <w:sz w:val="24"/>
            <w:szCs w:val="24"/>
          </w:rPr>
          <w:instrText xml:space="preserve"> PAGEREF _Toc198559499 \h </w:instrText>
        </w:r>
        <w:r w:rsidRPr="00DB37DD">
          <w:rPr>
            <w:rFonts w:eastAsiaTheme="minorEastAsia"/>
            <w:b w:val="0"/>
            <w:noProof/>
            <w:webHidden/>
            <w:sz w:val="24"/>
            <w:szCs w:val="24"/>
          </w:rPr>
        </w:r>
        <w:r w:rsidRPr="00DB37DD">
          <w:rPr>
            <w:rFonts w:eastAsiaTheme="minorEastAsia"/>
            <w:b w:val="0"/>
            <w:noProof/>
            <w:webHidden/>
            <w:sz w:val="24"/>
            <w:szCs w:val="24"/>
          </w:rPr>
          <w:fldChar w:fldCharType="separate"/>
        </w:r>
        <w:r w:rsidR="00E806A7">
          <w:rPr>
            <w:rFonts w:eastAsiaTheme="minorEastAsia"/>
            <w:b w:val="0"/>
            <w:noProof/>
            <w:webHidden/>
            <w:sz w:val="24"/>
            <w:szCs w:val="24"/>
          </w:rPr>
          <w:t>136</w:t>
        </w:r>
        <w:r w:rsidRPr="00DB37DD">
          <w:rPr>
            <w:rFonts w:eastAsiaTheme="minorEastAsia"/>
            <w:b w:val="0"/>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00" w:history="1">
        <w:r w:rsidR="00D92F6A" w:rsidRPr="00DB37DD">
          <w:rPr>
            <w:rStyle w:val="af4"/>
            <w:rFonts w:eastAsiaTheme="minorEastAsia"/>
            <w:bCs/>
            <w:noProof/>
            <w:sz w:val="24"/>
            <w:szCs w:val="24"/>
          </w:rPr>
          <w:t>8.1</w:t>
        </w:r>
        <w:r w:rsidR="00D92F6A" w:rsidRPr="00DB37DD">
          <w:rPr>
            <w:rStyle w:val="af4"/>
            <w:rFonts w:eastAsiaTheme="minorEastAsia"/>
            <w:bCs/>
            <w:noProof/>
            <w:sz w:val="24"/>
            <w:szCs w:val="24"/>
          </w:rPr>
          <w:t>环境管理</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_Toc198559500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136</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01" w:history="1">
        <w:r w:rsidR="00D92F6A" w:rsidRPr="00DB37DD">
          <w:rPr>
            <w:rStyle w:val="af4"/>
            <w:rFonts w:eastAsiaTheme="minorEastAsia"/>
            <w:bCs/>
            <w:noProof/>
            <w:sz w:val="24"/>
            <w:szCs w:val="24"/>
          </w:rPr>
          <w:t>8.2</w:t>
        </w:r>
        <w:r w:rsidR="00D92F6A" w:rsidRPr="00DB37DD">
          <w:rPr>
            <w:rStyle w:val="af4"/>
            <w:rFonts w:eastAsiaTheme="minorEastAsia"/>
            <w:bCs/>
            <w:noProof/>
            <w:sz w:val="24"/>
            <w:szCs w:val="24"/>
          </w:rPr>
          <w:t>环境监测计划</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_Toc198559501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139</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02" w:history="1">
        <w:r w:rsidR="00D92F6A" w:rsidRPr="00DB37DD">
          <w:rPr>
            <w:rStyle w:val="af4"/>
            <w:rFonts w:eastAsiaTheme="minorEastAsia"/>
            <w:bCs/>
            <w:noProof/>
            <w:sz w:val="24"/>
            <w:szCs w:val="24"/>
          </w:rPr>
          <w:t xml:space="preserve">8.3 </w:t>
        </w:r>
        <w:r w:rsidR="00D92F6A" w:rsidRPr="00DB37DD">
          <w:rPr>
            <w:rStyle w:val="af4"/>
            <w:rFonts w:eastAsiaTheme="minorEastAsia"/>
            <w:bCs/>
            <w:noProof/>
            <w:sz w:val="24"/>
            <w:szCs w:val="24"/>
          </w:rPr>
          <w:t>环保设施竣工验收</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_Toc198559502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145</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03" w:history="1">
        <w:r w:rsidR="00D92F6A" w:rsidRPr="00DB37DD">
          <w:rPr>
            <w:rStyle w:val="af4"/>
            <w:rFonts w:eastAsiaTheme="minorEastAsia"/>
            <w:bCs/>
            <w:noProof/>
            <w:sz w:val="24"/>
            <w:szCs w:val="24"/>
          </w:rPr>
          <w:t>8.4</w:t>
        </w:r>
        <w:r w:rsidR="00D92F6A" w:rsidRPr="00DB37DD">
          <w:rPr>
            <w:rStyle w:val="af4"/>
            <w:rFonts w:eastAsiaTheme="minorEastAsia"/>
            <w:bCs/>
            <w:noProof/>
            <w:sz w:val="24"/>
            <w:szCs w:val="24"/>
          </w:rPr>
          <w:t>与排污许可衔接内容</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_Toc198559503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146</w:t>
        </w:r>
        <w:r w:rsidRPr="00DB37DD">
          <w:rPr>
            <w:rFonts w:eastAsiaTheme="minorEastAsia"/>
            <w:noProof/>
            <w:webHidden/>
            <w:sz w:val="24"/>
            <w:szCs w:val="24"/>
          </w:rPr>
          <w:fldChar w:fldCharType="end"/>
        </w:r>
      </w:hyperlink>
    </w:p>
    <w:p w:rsidR="00D92F6A" w:rsidRPr="00DB37DD" w:rsidRDefault="00032BFF" w:rsidP="00D92F6A">
      <w:pPr>
        <w:pStyle w:val="11"/>
        <w:tabs>
          <w:tab w:val="right" w:leader="dot" w:pos="8834"/>
        </w:tabs>
        <w:rPr>
          <w:rFonts w:eastAsiaTheme="minorEastAsia"/>
          <w:b w:val="0"/>
          <w:bCs w:val="0"/>
          <w:caps w:val="0"/>
          <w:noProof/>
          <w:sz w:val="24"/>
          <w:szCs w:val="24"/>
        </w:rPr>
      </w:pPr>
      <w:hyperlink w:anchor="_Toc198559504" w:history="1">
        <w:r w:rsidR="00D92F6A" w:rsidRPr="00DB37DD">
          <w:rPr>
            <w:rStyle w:val="af4"/>
            <w:rFonts w:eastAsiaTheme="minorEastAsia"/>
            <w:b w:val="0"/>
            <w:noProof/>
            <w:sz w:val="24"/>
            <w:szCs w:val="24"/>
          </w:rPr>
          <w:t>9</w:t>
        </w:r>
        <w:r w:rsidR="00D92F6A" w:rsidRPr="00DB37DD">
          <w:rPr>
            <w:rStyle w:val="af4"/>
            <w:rFonts w:eastAsiaTheme="minorEastAsia"/>
            <w:b w:val="0"/>
            <w:noProof/>
            <w:sz w:val="24"/>
            <w:szCs w:val="24"/>
          </w:rPr>
          <w:t>环境影响评价结论</w:t>
        </w:r>
        <w:r w:rsidR="00D92F6A" w:rsidRPr="00DB37DD">
          <w:rPr>
            <w:rFonts w:eastAsiaTheme="minorEastAsia"/>
            <w:b w:val="0"/>
            <w:noProof/>
            <w:webHidden/>
            <w:sz w:val="24"/>
            <w:szCs w:val="24"/>
          </w:rPr>
          <w:tab/>
        </w:r>
        <w:r w:rsidRPr="00DB37DD">
          <w:rPr>
            <w:rFonts w:eastAsiaTheme="minorEastAsia"/>
            <w:b w:val="0"/>
            <w:noProof/>
            <w:webHidden/>
            <w:sz w:val="24"/>
            <w:szCs w:val="24"/>
          </w:rPr>
          <w:fldChar w:fldCharType="begin"/>
        </w:r>
        <w:r w:rsidR="00D92F6A" w:rsidRPr="00DB37DD">
          <w:rPr>
            <w:rFonts w:eastAsiaTheme="minorEastAsia"/>
            <w:b w:val="0"/>
            <w:noProof/>
            <w:webHidden/>
            <w:sz w:val="24"/>
            <w:szCs w:val="24"/>
          </w:rPr>
          <w:instrText xml:space="preserve"> PAGEREF _Toc198559504 \h </w:instrText>
        </w:r>
        <w:r w:rsidRPr="00DB37DD">
          <w:rPr>
            <w:rFonts w:eastAsiaTheme="minorEastAsia"/>
            <w:b w:val="0"/>
            <w:noProof/>
            <w:webHidden/>
            <w:sz w:val="24"/>
            <w:szCs w:val="24"/>
          </w:rPr>
        </w:r>
        <w:r w:rsidRPr="00DB37DD">
          <w:rPr>
            <w:rFonts w:eastAsiaTheme="minorEastAsia"/>
            <w:b w:val="0"/>
            <w:noProof/>
            <w:webHidden/>
            <w:sz w:val="24"/>
            <w:szCs w:val="24"/>
          </w:rPr>
          <w:fldChar w:fldCharType="separate"/>
        </w:r>
        <w:r w:rsidR="00E806A7">
          <w:rPr>
            <w:rFonts w:eastAsiaTheme="minorEastAsia"/>
            <w:b w:val="0"/>
            <w:noProof/>
            <w:webHidden/>
            <w:sz w:val="24"/>
            <w:szCs w:val="24"/>
          </w:rPr>
          <w:t>147</w:t>
        </w:r>
        <w:r w:rsidRPr="00DB37DD">
          <w:rPr>
            <w:rFonts w:eastAsiaTheme="minorEastAsia"/>
            <w:b w:val="0"/>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05" w:history="1">
        <w:r w:rsidR="00D92F6A" w:rsidRPr="00DB37DD">
          <w:rPr>
            <w:rStyle w:val="af4"/>
            <w:rFonts w:eastAsiaTheme="minorEastAsia"/>
            <w:bCs/>
            <w:noProof/>
            <w:sz w:val="24"/>
            <w:szCs w:val="24"/>
          </w:rPr>
          <w:t>9.1</w:t>
        </w:r>
        <w:r w:rsidR="00D92F6A" w:rsidRPr="00DB37DD">
          <w:rPr>
            <w:rStyle w:val="af4"/>
            <w:rFonts w:eastAsiaTheme="minorEastAsia"/>
            <w:bCs/>
            <w:noProof/>
            <w:sz w:val="24"/>
            <w:szCs w:val="24"/>
          </w:rPr>
          <w:t>项目概况</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_Toc198559505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147</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06" w:history="1">
        <w:r w:rsidR="00D92F6A" w:rsidRPr="00DB37DD">
          <w:rPr>
            <w:rStyle w:val="af4"/>
            <w:rFonts w:eastAsiaTheme="minorEastAsia"/>
            <w:bCs/>
            <w:noProof/>
            <w:sz w:val="24"/>
            <w:szCs w:val="24"/>
          </w:rPr>
          <w:t>9.2</w:t>
        </w:r>
        <w:r w:rsidR="00D92F6A" w:rsidRPr="00DB37DD">
          <w:rPr>
            <w:rStyle w:val="af4"/>
            <w:rFonts w:eastAsiaTheme="minorEastAsia"/>
            <w:bCs/>
            <w:noProof/>
            <w:sz w:val="24"/>
            <w:szCs w:val="24"/>
          </w:rPr>
          <w:t>产业政策符合性分析结论</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_Toc198559506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147</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07" w:history="1">
        <w:r w:rsidR="00D92F6A" w:rsidRPr="00DB37DD">
          <w:rPr>
            <w:rStyle w:val="af4"/>
            <w:rFonts w:eastAsiaTheme="minorEastAsia"/>
            <w:bCs/>
            <w:noProof/>
            <w:sz w:val="24"/>
            <w:szCs w:val="24"/>
          </w:rPr>
          <w:t>9.3</w:t>
        </w:r>
        <w:r w:rsidR="00D92F6A" w:rsidRPr="00DB37DD">
          <w:rPr>
            <w:rStyle w:val="af4"/>
            <w:rFonts w:eastAsiaTheme="minorEastAsia"/>
            <w:bCs/>
            <w:noProof/>
            <w:sz w:val="24"/>
            <w:szCs w:val="24"/>
          </w:rPr>
          <w:t>选址合理性分析结论</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_Toc198559507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147</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08" w:history="1">
        <w:r w:rsidR="00D92F6A" w:rsidRPr="00DB37DD">
          <w:rPr>
            <w:rStyle w:val="af4"/>
            <w:rFonts w:eastAsiaTheme="minorEastAsia"/>
            <w:bCs/>
            <w:noProof/>
            <w:sz w:val="24"/>
            <w:szCs w:val="24"/>
          </w:rPr>
          <w:t>9.4</w:t>
        </w:r>
        <w:r w:rsidR="00D92F6A" w:rsidRPr="00DB37DD">
          <w:rPr>
            <w:rStyle w:val="af4"/>
            <w:rFonts w:eastAsiaTheme="minorEastAsia"/>
            <w:bCs/>
            <w:noProof/>
            <w:sz w:val="24"/>
            <w:szCs w:val="24"/>
          </w:rPr>
          <w:t>工程污染分析结论</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_Toc198559508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147</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09" w:history="1">
        <w:r w:rsidR="00D92F6A" w:rsidRPr="00DB37DD">
          <w:rPr>
            <w:rStyle w:val="af4"/>
            <w:rFonts w:eastAsiaTheme="minorEastAsia"/>
            <w:bCs/>
            <w:noProof/>
            <w:sz w:val="24"/>
            <w:szCs w:val="24"/>
          </w:rPr>
          <w:t>9.5</w:t>
        </w:r>
        <w:r w:rsidR="00D92F6A" w:rsidRPr="00DB37DD">
          <w:rPr>
            <w:rStyle w:val="af4"/>
            <w:rFonts w:eastAsiaTheme="minorEastAsia"/>
            <w:bCs/>
            <w:noProof/>
            <w:sz w:val="24"/>
            <w:szCs w:val="24"/>
          </w:rPr>
          <w:t>环境质量现状评价结论</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_Toc198559509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148</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10" w:history="1">
        <w:r w:rsidR="00D92F6A" w:rsidRPr="00DB37DD">
          <w:rPr>
            <w:rStyle w:val="af4"/>
            <w:rFonts w:eastAsiaTheme="minorEastAsia"/>
            <w:bCs/>
            <w:noProof/>
            <w:sz w:val="24"/>
            <w:szCs w:val="24"/>
          </w:rPr>
          <w:t>9.6</w:t>
        </w:r>
        <w:r w:rsidR="00D92F6A" w:rsidRPr="00DB37DD">
          <w:rPr>
            <w:rStyle w:val="af4"/>
            <w:rFonts w:eastAsiaTheme="minorEastAsia"/>
            <w:bCs/>
            <w:noProof/>
            <w:sz w:val="24"/>
            <w:szCs w:val="24"/>
          </w:rPr>
          <w:t>环境污染防治措施结论</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_Toc198559510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149</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11" w:history="1">
        <w:r w:rsidR="00D92F6A" w:rsidRPr="00DB37DD">
          <w:rPr>
            <w:rStyle w:val="af4"/>
            <w:rFonts w:eastAsiaTheme="minorEastAsia"/>
            <w:bCs/>
            <w:noProof/>
            <w:sz w:val="24"/>
            <w:szCs w:val="24"/>
          </w:rPr>
          <w:t>9.7</w:t>
        </w:r>
        <w:r w:rsidR="00D92F6A" w:rsidRPr="00DB37DD">
          <w:rPr>
            <w:rStyle w:val="af4"/>
            <w:rFonts w:eastAsiaTheme="minorEastAsia"/>
            <w:bCs/>
            <w:noProof/>
            <w:sz w:val="24"/>
            <w:szCs w:val="24"/>
          </w:rPr>
          <w:t>环境影响预测分析结论</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_Toc198559511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151</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12" w:history="1">
        <w:r w:rsidR="00D92F6A" w:rsidRPr="00DB37DD">
          <w:rPr>
            <w:rStyle w:val="af4"/>
            <w:rFonts w:eastAsiaTheme="minorEastAsia"/>
            <w:bCs/>
            <w:noProof/>
            <w:sz w:val="24"/>
            <w:szCs w:val="24"/>
          </w:rPr>
          <w:t>9.8</w:t>
        </w:r>
        <w:r w:rsidR="00D92F6A" w:rsidRPr="00DB37DD">
          <w:rPr>
            <w:rStyle w:val="af4"/>
            <w:rFonts w:eastAsiaTheme="minorEastAsia"/>
            <w:bCs/>
            <w:noProof/>
            <w:sz w:val="24"/>
            <w:szCs w:val="24"/>
          </w:rPr>
          <w:t>公众参与采纳情况说明</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_Toc198559512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153</w:t>
        </w:r>
        <w:r w:rsidRPr="00DB37DD">
          <w:rPr>
            <w:rFonts w:eastAsiaTheme="minorEastAsia"/>
            <w:noProof/>
            <w:webHidden/>
            <w:sz w:val="24"/>
            <w:szCs w:val="24"/>
          </w:rPr>
          <w:fldChar w:fldCharType="end"/>
        </w:r>
      </w:hyperlink>
    </w:p>
    <w:p w:rsidR="00D92F6A" w:rsidRPr="00DB37DD" w:rsidRDefault="00032BFF" w:rsidP="00D92F6A">
      <w:pPr>
        <w:pStyle w:val="21"/>
        <w:tabs>
          <w:tab w:val="right" w:leader="dot" w:pos="8834"/>
        </w:tabs>
        <w:rPr>
          <w:rFonts w:eastAsiaTheme="minorEastAsia"/>
          <w:smallCaps w:val="0"/>
          <w:noProof/>
          <w:sz w:val="24"/>
          <w:szCs w:val="24"/>
        </w:rPr>
      </w:pPr>
      <w:hyperlink w:anchor="_Toc198559513" w:history="1">
        <w:r w:rsidR="00D92F6A" w:rsidRPr="00DB37DD">
          <w:rPr>
            <w:rStyle w:val="af4"/>
            <w:rFonts w:eastAsiaTheme="minorEastAsia"/>
            <w:bCs/>
            <w:noProof/>
            <w:sz w:val="24"/>
            <w:szCs w:val="24"/>
          </w:rPr>
          <w:t>9.9</w:t>
        </w:r>
        <w:r w:rsidR="00D92F6A" w:rsidRPr="00DB37DD">
          <w:rPr>
            <w:rStyle w:val="af4"/>
            <w:rFonts w:eastAsiaTheme="minorEastAsia"/>
            <w:bCs/>
            <w:noProof/>
            <w:sz w:val="24"/>
            <w:szCs w:val="24"/>
          </w:rPr>
          <w:t>综合评价结论</w:t>
        </w:r>
        <w:r w:rsidR="00D92F6A" w:rsidRPr="00DB37DD">
          <w:rPr>
            <w:rFonts w:eastAsiaTheme="minorEastAsia"/>
            <w:noProof/>
            <w:webHidden/>
            <w:sz w:val="24"/>
            <w:szCs w:val="24"/>
          </w:rPr>
          <w:tab/>
        </w:r>
        <w:r w:rsidRPr="00DB37DD">
          <w:rPr>
            <w:rFonts w:eastAsiaTheme="minorEastAsia"/>
            <w:noProof/>
            <w:webHidden/>
            <w:sz w:val="24"/>
            <w:szCs w:val="24"/>
          </w:rPr>
          <w:fldChar w:fldCharType="begin"/>
        </w:r>
        <w:r w:rsidR="00D92F6A" w:rsidRPr="00DB37DD">
          <w:rPr>
            <w:rFonts w:eastAsiaTheme="minorEastAsia"/>
            <w:noProof/>
            <w:webHidden/>
            <w:sz w:val="24"/>
            <w:szCs w:val="24"/>
          </w:rPr>
          <w:instrText xml:space="preserve"> PAGEREF _Toc198559513 \h </w:instrText>
        </w:r>
        <w:r w:rsidRPr="00DB37DD">
          <w:rPr>
            <w:rFonts w:eastAsiaTheme="minorEastAsia"/>
            <w:noProof/>
            <w:webHidden/>
            <w:sz w:val="24"/>
            <w:szCs w:val="24"/>
          </w:rPr>
        </w:r>
        <w:r w:rsidRPr="00DB37DD">
          <w:rPr>
            <w:rFonts w:eastAsiaTheme="minorEastAsia"/>
            <w:noProof/>
            <w:webHidden/>
            <w:sz w:val="24"/>
            <w:szCs w:val="24"/>
          </w:rPr>
          <w:fldChar w:fldCharType="separate"/>
        </w:r>
        <w:r w:rsidR="00E806A7">
          <w:rPr>
            <w:rFonts w:eastAsiaTheme="minorEastAsia"/>
            <w:noProof/>
            <w:webHidden/>
            <w:sz w:val="24"/>
            <w:szCs w:val="24"/>
          </w:rPr>
          <w:t>153</w:t>
        </w:r>
        <w:r w:rsidRPr="00DB37DD">
          <w:rPr>
            <w:rFonts w:eastAsiaTheme="minorEastAsia"/>
            <w:noProof/>
            <w:webHidden/>
            <w:sz w:val="24"/>
            <w:szCs w:val="24"/>
          </w:rPr>
          <w:fldChar w:fldCharType="end"/>
        </w:r>
      </w:hyperlink>
    </w:p>
    <w:p w:rsidR="00544AAE" w:rsidRPr="00DB37DD" w:rsidRDefault="00032BFF" w:rsidP="00D92F6A">
      <w:pPr>
        <w:rPr>
          <w:rFonts w:ascii="Times New Roman" w:eastAsia="宋体" w:hAnsi="Times New Roman" w:cs="Times New Roman"/>
          <w:spacing w:val="20"/>
          <w:sz w:val="24"/>
          <w:szCs w:val="24"/>
        </w:rPr>
      </w:pPr>
      <w:r w:rsidRPr="00DB37DD">
        <w:rPr>
          <w:rFonts w:ascii="Times New Roman" w:hAnsi="Times New Roman" w:cs="Times New Roman"/>
          <w:spacing w:val="20"/>
          <w:sz w:val="24"/>
          <w:szCs w:val="24"/>
        </w:rPr>
        <w:fldChar w:fldCharType="end"/>
      </w:r>
      <w:r w:rsidR="00544AAE" w:rsidRPr="00DB37DD">
        <w:rPr>
          <w:rFonts w:ascii="Times New Roman" w:eastAsia="宋体" w:hAnsi="Times New Roman" w:cs="Times New Roman"/>
          <w:spacing w:val="20"/>
          <w:sz w:val="24"/>
          <w:szCs w:val="24"/>
        </w:rPr>
        <w:t>附件：</w:t>
      </w:r>
    </w:p>
    <w:p w:rsidR="0085613E" w:rsidRPr="00DB37DD" w:rsidRDefault="0085613E" w:rsidP="0085613E">
      <w:pPr>
        <w:spacing w:line="264" w:lineRule="auto"/>
        <w:ind w:firstLineChars="200" w:firstLine="480"/>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附件</w:t>
      </w:r>
      <w:r w:rsidRPr="00DB37DD">
        <w:rPr>
          <w:rFonts w:ascii="Times New Roman" w:eastAsia="宋体" w:hAnsi="Times New Roman" w:cs="Times New Roman"/>
          <w:snapToGrid w:val="0"/>
          <w:kern w:val="0"/>
          <w:sz w:val="24"/>
          <w:szCs w:val="24"/>
        </w:rPr>
        <w:t>1</w:t>
      </w:r>
      <w:r w:rsidRPr="00DB37DD">
        <w:rPr>
          <w:rFonts w:ascii="Times New Roman" w:eastAsia="宋体" w:hAnsi="Times New Roman" w:cs="Times New Roman"/>
          <w:snapToGrid w:val="0"/>
          <w:kern w:val="0"/>
          <w:sz w:val="24"/>
          <w:szCs w:val="24"/>
        </w:rPr>
        <w:t>：营业执照</w:t>
      </w:r>
    </w:p>
    <w:p w:rsidR="0085613E" w:rsidRPr="00DB37DD" w:rsidRDefault="0085613E" w:rsidP="0085613E">
      <w:pPr>
        <w:spacing w:line="264" w:lineRule="auto"/>
        <w:ind w:firstLineChars="200" w:firstLine="480"/>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附件</w:t>
      </w:r>
      <w:r w:rsidRPr="00DB37DD">
        <w:rPr>
          <w:rFonts w:ascii="Times New Roman" w:eastAsia="宋体" w:hAnsi="Times New Roman" w:cs="Times New Roman"/>
          <w:snapToGrid w:val="0"/>
          <w:kern w:val="0"/>
          <w:sz w:val="24"/>
          <w:szCs w:val="24"/>
        </w:rPr>
        <w:t>2</w:t>
      </w:r>
      <w:r w:rsidRPr="00DB37DD">
        <w:rPr>
          <w:rFonts w:ascii="Times New Roman" w:eastAsia="宋体" w:hAnsi="Times New Roman" w:cs="Times New Roman"/>
          <w:snapToGrid w:val="0"/>
          <w:kern w:val="0"/>
          <w:sz w:val="24"/>
          <w:szCs w:val="24"/>
        </w:rPr>
        <w:t>：土地文件</w:t>
      </w:r>
    </w:p>
    <w:p w:rsidR="0085613E" w:rsidRPr="00DB37DD" w:rsidRDefault="0085613E" w:rsidP="0085613E">
      <w:pPr>
        <w:spacing w:line="264" w:lineRule="auto"/>
        <w:ind w:firstLineChars="200" w:firstLine="480"/>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附件</w:t>
      </w:r>
      <w:r w:rsidRPr="00DB37DD">
        <w:rPr>
          <w:rFonts w:ascii="Times New Roman" w:eastAsia="宋体" w:hAnsi="Times New Roman" w:cs="Times New Roman"/>
          <w:snapToGrid w:val="0"/>
          <w:kern w:val="0"/>
          <w:sz w:val="24"/>
          <w:szCs w:val="24"/>
        </w:rPr>
        <w:t>3</w:t>
      </w:r>
      <w:r w:rsidRPr="00DB37DD">
        <w:rPr>
          <w:rFonts w:ascii="Times New Roman" w:eastAsia="宋体" w:hAnsi="Times New Roman" w:cs="Times New Roman"/>
          <w:snapToGrid w:val="0"/>
          <w:kern w:val="0"/>
          <w:sz w:val="24"/>
          <w:szCs w:val="24"/>
        </w:rPr>
        <w:t>：发改备案文件</w:t>
      </w:r>
    </w:p>
    <w:p w:rsidR="00A06A7E" w:rsidRDefault="00A06A7E" w:rsidP="00A06A7E">
      <w:pPr>
        <w:spacing w:line="264" w:lineRule="auto"/>
        <w:ind w:firstLineChars="200" w:firstLine="480"/>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附件</w:t>
      </w:r>
      <w:r w:rsidRPr="00DB37DD">
        <w:rPr>
          <w:rFonts w:ascii="Times New Roman" w:eastAsia="宋体" w:hAnsi="Times New Roman" w:cs="Times New Roman"/>
          <w:snapToGrid w:val="0"/>
          <w:kern w:val="0"/>
          <w:sz w:val="24"/>
          <w:szCs w:val="24"/>
        </w:rPr>
        <w:t>4</w:t>
      </w:r>
      <w:r w:rsidRPr="00DB37DD">
        <w:rPr>
          <w:rFonts w:ascii="Times New Roman" w:eastAsia="宋体" w:hAnsi="Times New Roman" w:cs="Times New Roman"/>
          <w:snapToGrid w:val="0"/>
          <w:kern w:val="0"/>
          <w:sz w:val="24"/>
          <w:szCs w:val="24"/>
        </w:rPr>
        <w:t>：现状检测报告</w:t>
      </w:r>
    </w:p>
    <w:p w:rsidR="003836C3" w:rsidRPr="00DB37DD" w:rsidRDefault="003836C3" w:rsidP="00A06A7E">
      <w:pPr>
        <w:spacing w:line="264" w:lineRule="auto"/>
        <w:ind w:firstLineChars="200" w:firstLine="480"/>
        <w:rPr>
          <w:rFonts w:ascii="Times New Roman" w:eastAsia="宋体" w:hAnsi="Times New Roman" w:cs="Times New Roman"/>
          <w:snapToGrid w:val="0"/>
          <w:kern w:val="0"/>
          <w:sz w:val="24"/>
          <w:szCs w:val="24"/>
        </w:rPr>
      </w:pPr>
      <w:r>
        <w:rPr>
          <w:rFonts w:ascii="Times New Roman" w:eastAsia="宋体" w:hAnsi="Times New Roman" w:cs="Times New Roman" w:hint="eastAsia"/>
          <w:snapToGrid w:val="0"/>
          <w:kern w:val="0"/>
          <w:sz w:val="24"/>
          <w:szCs w:val="24"/>
        </w:rPr>
        <w:t>附件</w:t>
      </w:r>
      <w:r>
        <w:rPr>
          <w:rFonts w:ascii="Times New Roman" w:eastAsia="宋体" w:hAnsi="Times New Roman" w:cs="Times New Roman" w:hint="eastAsia"/>
          <w:snapToGrid w:val="0"/>
          <w:kern w:val="0"/>
          <w:sz w:val="24"/>
          <w:szCs w:val="24"/>
        </w:rPr>
        <w:t>5</w:t>
      </w:r>
      <w:r>
        <w:rPr>
          <w:rFonts w:ascii="Times New Roman" w:eastAsia="宋体" w:hAnsi="Times New Roman" w:cs="Times New Roman" w:hint="eastAsia"/>
          <w:snapToGrid w:val="0"/>
          <w:kern w:val="0"/>
          <w:sz w:val="24"/>
          <w:szCs w:val="24"/>
        </w:rPr>
        <w:t>：</w:t>
      </w:r>
      <w:r w:rsidRPr="003836C3">
        <w:rPr>
          <w:rFonts w:ascii="Times New Roman" w:eastAsia="宋体" w:hAnsi="Times New Roman" w:cs="Times New Roman" w:hint="eastAsia"/>
          <w:snapToGrid w:val="0"/>
          <w:kern w:val="0"/>
          <w:sz w:val="24"/>
          <w:szCs w:val="24"/>
        </w:rPr>
        <w:t>一氧化碳</w:t>
      </w:r>
      <w:r w:rsidRPr="003836C3">
        <w:rPr>
          <w:rFonts w:ascii="Times New Roman" w:eastAsia="宋体" w:hAnsi="Times New Roman" w:cs="Times New Roman"/>
          <w:snapToGrid w:val="0"/>
          <w:kern w:val="0"/>
          <w:sz w:val="24"/>
          <w:szCs w:val="24"/>
        </w:rPr>
        <w:t>收购</w:t>
      </w:r>
      <w:r w:rsidRPr="003836C3">
        <w:rPr>
          <w:rFonts w:ascii="Times New Roman" w:eastAsia="宋体" w:hAnsi="Times New Roman" w:cs="Times New Roman" w:hint="eastAsia"/>
          <w:snapToGrid w:val="0"/>
          <w:kern w:val="0"/>
          <w:sz w:val="24"/>
          <w:szCs w:val="24"/>
        </w:rPr>
        <w:t>意向</w:t>
      </w:r>
      <w:r w:rsidRPr="003836C3">
        <w:rPr>
          <w:rFonts w:ascii="Times New Roman" w:eastAsia="宋体" w:hAnsi="Times New Roman" w:cs="Times New Roman"/>
          <w:snapToGrid w:val="0"/>
          <w:kern w:val="0"/>
          <w:sz w:val="24"/>
          <w:szCs w:val="24"/>
        </w:rPr>
        <w:t>书</w:t>
      </w:r>
    </w:p>
    <w:p w:rsidR="0085613E" w:rsidRDefault="0085613E" w:rsidP="0085613E">
      <w:pPr>
        <w:spacing w:line="264" w:lineRule="auto"/>
        <w:ind w:firstLineChars="200" w:firstLine="480"/>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附件</w:t>
      </w:r>
      <w:r w:rsidR="00A06A7E" w:rsidRPr="00DB37DD">
        <w:rPr>
          <w:rFonts w:ascii="Times New Roman" w:eastAsia="宋体" w:hAnsi="Times New Roman" w:cs="Times New Roman"/>
          <w:snapToGrid w:val="0"/>
          <w:kern w:val="0"/>
          <w:sz w:val="24"/>
          <w:szCs w:val="24"/>
        </w:rPr>
        <w:t>6</w:t>
      </w:r>
      <w:r w:rsidRPr="00DB37DD">
        <w:rPr>
          <w:rFonts w:ascii="Times New Roman" w:eastAsia="宋体" w:hAnsi="Times New Roman" w:cs="Times New Roman"/>
          <w:snapToGrid w:val="0"/>
          <w:kern w:val="0"/>
          <w:sz w:val="24"/>
          <w:szCs w:val="24"/>
        </w:rPr>
        <w:t>：生态环境准入分析报告</w:t>
      </w:r>
    </w:p>
    <w:p w:rsidR="00E03622" w:rsidRPr="00DB37DD" w:rsidRDefault="00E03622" w:rsidP="0085613E">
      <w:pPr>
        <w:spacing w:line="264" w:lineRule="auto"/>
        <w:ind w:firstLineChars="200" w:firstLine="480"/>
        <w:rPr>
          <w:rFonts w:ascii="Times New Roman" w:eastAsia="宋体" w:hAnsi="Times New Roman" w:cs="Times New Roman"/>
          <w:snapToGrid w:val="0"/>
          <w:kern w:val="0"/>
          <w:sz w:val="24"/>
          <w:szCs w:val="24"/>
        </w:rPr>
      </w:pPr>
      <w:r w:rsidRPr="00D9368A">
        <w:rPr>
          <w:rFonts w:ascii="Times New Roman" w:eastAsia="宋体" w:hAnsi="Times New Roman" w:cs="Times New Roman" w:hint="eastAsia"/>
          <w:snapToGrid w:val="0"/>
          <w:kern w:val="0"/>
          <w:sz w:val="24"/>
          <w:szCs w:val="24"/>
        </w:rPr>
        <w:t>附件</w:t>
      </w:r>
      <w:r w:rsidRPr="00D9368A">
        <w:rPr>
          <w:rFonts w:ascii="Times New Roman" w:eastAsia="宋体" w:hAnsi="Times New Roman" w:cs="Times New Roman" w:hint="eastAsia"/>
          <w:snapToGrid w:val="0"/>
          <w:kern w:val="0"/>
          <w:sz w:val="24"/>
          <w:szCs w:val="24"/>
        </w:rPr>
        <w:t>7</w:t>
      </w:r>
      <w:r w:rsidRPr="00D9368A">
        <w:rPr>
          <w:rFonts w:ascii="Times New Roman" w:eastAsia="宋体" w:hAnsi="Times New Roman" w:cs="Times New Roman" w:hint="eastAsia"/>
          <w:snapToGrid w:val="0"/>
          <w:kern w:val="0"/>
          <w:sz w:val="24"/>
          <w:szCs w:val="24"/>
        </w:rPr>
        <w:t>：工业园区证明</w:t>
      </w:r>
    </w:p>
    <w:p w:rsidR="00544AAE" w:rsidRPr="00DB37DD" w:rsidRDefault="00544AAE" w:rsidP="00950E45">
      <w:pPr>
        <w:tabs>
          <w:tab w:val="left" w:pos="2775"/>
        </w:tabs>
        <w:spacing w:line="264" w:lineRule="auto"/>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附表：</w:t>
      </w:r>
    </w:p>
    <w:p w:rsidR="00544AAE" w:rsidRPr="00DB37DD" w:rsidRDefault="00544AAE" w:rsidP="00950E45">
      <w:pPr>
        <w:spacing w:line="264" w:lineRule="auto"/>
        <w:ind w:firstLineChars="200" w:firstLine="480"/>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附表</w:t>
      </w:r>
      <w:r w:rsidRPr="00DB37DD">
        <w:rPr>
          <w:rFonts w:ascii="Times New Roman" w:eastAsia="宋体" w:hAnsi="Times New Roman" w:cs="Times New Roman"/>
          <w:snapToGrid w:val="0"/>
          <w:kern w:val="0"/>
          <w:sz w:val="24"/>
          <w:szCs w:val="24"/>
        </w:rPr>
        <w:t>1</w:t>
      </w:r>
      <w:r w:rsidRPr="00DB37DD">
        <w:rPr>
          <w:rFonts w:ascii="Times New Roman" w:eastAsia="宋体" w:hAnsi="Times New Roman" w:cs="Times New Roman"/>
          <w:snapToGrid w:val="0"/>
          <w:kern w:val="0"/>
          <w:sz w:val="24"/>
          <w:szCs w:val="24"/>
        </w:rPr>
        <w:t>：建设项目大气环境影响评价自查表</w:t>
      </w:r>
    </w:p>
    <w:p w:rsidR="00544AAE" w:rsidRPr="00DB37DD" w:rsidRDefault="00544AAE" w:rsidP="00950E45">
      <w:pPr>
        <w:spacing w:line="264" w:lineRule="auto"/>
        <w:ind w:firstLineChars="200" w:firstLine="480"/>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附表</w:t>
      </w:r>
      <w:r w:rsidRPr="00DB37DD">
        <w:rPr>
          <w:rFonts w:ascii="Times New Roman" w:eastAsia="宋体" w:hAnsi="Times New Roman" w:cs="Times New Roman"/>
          <w:snapToGrid w:val="0"/>
          <w:kern w:val="0"/>
          <w:sz w:val="24"/>
          <w:szCs w:val="24"/>
        </w:rPr>
        <w:t>2</w:t>
      </w:r>
      <w:r w:rsidRPr="00DB37DD">
        <w:rPr>
          <w:rFonts w:ascii="Times New Roman" w:eastAsia="宋体" w:hAnsi="Times New Roman" w:cs="Times New Roman"/>
          <w:snapToGrid w:val="0"/>
          <w:kern w:val="0"/>
          <w:sz w:val="24"/>
          <w:szCs w:val="24"/>
        </w:rPr>
        <w:t>：建设项目地表水环境影响评价自查表</w:t>
      </w:r>
    </w:p>
    <w:p w:rsidR="00544AAE" w:rsidRPr="00DB37DD" w:rsidRDefault="00544AAE" w:rsidP="00950E45">
      <w:pPr>
        <w:spacing w:line="264" w:lineRule="auto"/>
        <w:ind w:firstLineChars="200" w:firstLine="480"/>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附表</w:t>
      </w:r>
      <w:r w:rsidRPr="00DB37DD">
        <w:rPr>
          <w:rFonts w:ascii="Times New Roman" w:eastAsia="宋体" w:hAnsi="Times New Roman" w:cs="Times New Roman"/>
          <w:snapToGrid w:val="0"/>
          <w:kern w:val="0"/>
          <w:sz w:val="24"/>
          <w:szCs w:val="24"/>
        </w:rPr>
        <w:t>3</w:t>
      </w:r>
      <w:r w:rsidRPr="00DB37DD">
        <w:rPr>
          <w:rFonts w:ascii="Times New Roman" w:eastAsia="宋体" w:hAnsi="Times New Roman" w:cs="Times New Roman"/>
          <w:snapToGrid w:val="0"/>
          <w:kern w:val="0"/>
          <w:sz w:val="24"/>
          <w:szCs w:val="24"/>
        </w:rPr>
        <w:t>：土壤环境影响评价自查表</w:t>
      </w:r>
    </w:p>
    <w:p w:rsidR="00544AAE" w:rsidRPr="00DB37DD" w:rsidRDefault="00544AAE" w:rsidP="00950E45">
      <w:pPr>
        <w:spacing w:line="264" w:lineRule="auto"/>
        <w:ind w:firstLineChars="200" w:firstLine="480"/>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附表</w:t>
      </w:r>
      <w:r w:rsidRPr="00DB37DD">
        <w:rPr>
          <w:rFonts w:ascii="Times New Roman" w:eastAsia="宋体" w:hAnsi="Times New Roman" w:cs="Times New Roman"/>
          <w:snapToGrid w:val="0"/>
          <w:kern w:val="0"/>
          <w:sz w:val="24"/>
          <w:szCs w:val="24"/>
        </w:rPr>
        <w:t>4</w:t>
      </w:r>
      <w:r w:rsidRPr="00DB37DD">
        <w:rPr>
          <w:rFonts w:ascii="Times New Roman" w:eastAsia="宋体" w:hAnsi="Times New Roman" w:cs="Times New Roman"/>
          <w:snapToGrid w:val="0"/>
          <w:kern w:val="0"/>
          <w:sz w:val="24"/>
          <w:szCs w:val="24"/>
        </w:rPr>
        <w:t>：声环境影响评价自查表</w:t>
      </w:r>
    </w:p>
    <w:p w:rsidR="00544AAE" w:rsidRPr="00DB37DD" w:rsidRDefault="00544AAE" w:rsidP="00950E45">
      <w:pPr>
        <w:spacing w:line="264" w:lineRule="auto"/>
        <w:ind w:firstLineChars="200" w:firstLine="480"/>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附表</w:t>
      </w:r>
      <w:r w:rsidRPr="00DB37DD">
        <w:rPr>
          <w:rFonts w:ascii="Times New Roman" w:eastAsia="宋体" w:hAnsi="Times New Roman" w:cs="Times New Roman"/>
          <w:snapToGrid w:val="0"/>
          <w:kern w:val="0"/>
          <w:sz w:val="24"/>
          <w:szCs w:val="24"/>
        </w:rPr>
        <w:t>5</w:t>
      </w:r>
      <w:r w:rsidRPr="00DB37DD">
        <w:rPr>
          <w:rFonts w:ascii="Times New Roman" w:eastAsia="宋体" w:hAnsi="Times New Roman" w:cs="Times New Roman"/>
          <w:snapToGrid w:val="0"/>
          <w:kern w:val="0"/>
          <w:sz w:val="24"/>
          <w:szCs w:val="24"/>
        </w:rPr>
        <w:t>：环境风险影响评价自查表</w:t>
      </w:r>
    </w:p>
    <w:p w:rsidR="00751556" w:rsidRPr="00DB37DD" w:rsidRDefault="00544AAE" w:rsidP="00950E45">
      <w:pPr>
        <w:spacing w:line="264" w:lineRule="auto"/>
        <w:ind w:firstLineChars="200" w:firstLine="480"/>
        <w:rPr>
          <w:rFonts w:ascii="Times New Roman" w:eastAsia="宋体" w:hAnsi="Times New Roman" w:cs="Times New Roman"/>
          <w:snapToGrid w:val="0"/>
          <w:kern w:val="0"/>
          <w:sz w:val="24"/>
          <w:szCs w:val="24"/>
        </w:rPr>
        <w:sectPr w:rsidR="00751556" w:rsidRPr="00DB37DD" w:rsidSect="00544AAE">
          <w:headerReference w:type="default" r:id="rId10"/>
          <w:footerReference w:type="default" r:id="rId11"/>
          <w:pgSz w:w="11906" w:h="16838"/>
          <w:pgMar w:top="1701" w:right="1531" w:bottom="1474" w:left="1531" w:header="1247" w:footer="1134" w:gutter="0"/>
          <w:pgNumType w:fmt="upperRoman" w:start="1"/>
          <w:cols w:space="720"/>
          <w:docGrid w:linePitch="312"/>
        </w:sectPr>
      </w:pPr>
      <w:r w:rsidRPr="00DB37DD">
        <w:rPr>
          <w:rFonts w:ascii="Times New Roman" w:eastAsia="宋体" w:hAnsi="Times New Roman" w:cs="Times New Roman"/>
          <w:snapToGrid w:val="0"/>
          <w:kern w:val="0"/>
          <w:sz w:val="24"/>
          <w:szCs w:val="24"/>
        </w:rPr>
        <w:t>附表</w:t>
      </w:r>
      <w:r w:rsidRPr="00DB37DD">
        <w:rPr>
          <w:rFonts w:ascii="Times New Roman" w:eastAsia="宋体" w:hAnsi="Times New Roman" w:cs="Times New Roman"/>
          <w:snapToGrid w:val="0"/>
          <w:kern w:val="0"/>
          <w:sz w:val="24"/>
          <w:szCs w:val="24"/>
        </w:rPr>
        <w:t>6</w:t>
      </w:r>
      <w:r w:rsidR="003B5172" w:rsidRPr="00DB37DD">
        <w:rPr>
          <w:rFonts w:ascii="Times New Roman" w:eastAsia="宋体" w:hAnsi="Times New Roman" w:cs="Times New Roman"/>
          <w:snapToGrid w:val="0"/>
          <w:kern w:val="0"/>
          <w:sz w:val="24"/>
          <w:szCs w:val="24"/>
        </w:rPr>
        <w:t>：建设项目环评审批基础信息</w:t>
      </w:r>
    </w:p>
    <w:p w:rsidR="00751556" w:rsidRPr="00DB37DD" w:rsidRDefault="00751556" w:rsidP="00C52160">
      <w:pPr>
        <w:keepNext/>
        <w:keepLines/>
        <w:adjustRightInd w:val="0"/>
        <w:snapToGrid w:val="0"/>
        <w:spacing w:before="100" w:beforeAutospacing="1" w:after="100" w:afterAutospacing="1"/>
        <w:jc w:val="left"/>
        <w:outlineLvl w:val="0"/>
        <w:rPr>
          <w:rFonts w:ascii="Times New Roman" w:eastAsia="黑体" w:hAnsi="Times New Roman" w:cs="Times New Roman"/>
          <w:b/>
          <w:bCs/>
          <w:kern w:val="44"/>
          <w:sz w:val="32"/>
          <w:szCs w:val="32"/>
        </w:rPr>
      </w:pPr>
      <w:bookmarkStart w:id="0" w:name="_Toc198559460"/>
      <w:r w:rsidRPr="00DB37DD">
        <w:rPr>
          <w:rFonts w:ascii="Times New Roman" w:eastAsia="黑体" w:hAnsi="Times New Roman" w:cs="Times New Roman"/>
          <w:b/>
          <w:bCs/>
          <w:kern w:val="44"/>
          <w:sz w:val="32"/>
          <w:szCs w:val="32"/>
        </w:rPr>
        <w:lastRenderedPageBreak/>
        <w:t>1</w:t>
      </w:r>
      <w:r w:rsidRPr="00DB37DD">
        <w:rPr>
          <w:rFonts w:ascii="Times New Roman" w:eastAsia="黑体" w:hAnsi="黑体" w:cs="Times New Roman"/>
          <w:b/>
          <w:bCs/>
          <w:kern w:val="44"/>
          <w:sz w:val="32"/>
          <w:szCs w:val="32"/>
        </w:rPr>
        <w:t>概述</w:t>
      </w:r>
      <w:bookmarkEnd w:id="0"/>
    </w:p>
    <w:p w:rsidR="00751556" w:rsidRPr="00DB37DD" w:rsidRDefault="00751556" w:rsidP="00C52160">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 w:name="_Toc198559461"/>
      <w:r w:rsidRPr="00DB37DD">
        <w:rPr>
          <w:rFonts w:ascii="Times New Roman" w:eastAsia="黑体" w:hAnsi="Times New Roman" w:cs="Times New Roman"/>
          <w:b/>
          <w:bCs/>
          <w:sz w:val="30"/>
          <w:szCs w:val="30"/>
        </w:rPr>
        <w:t>1.1</w:t>
      </w:r>
      <w:r w:rsidRPr="00DB37DD">
        <w:rPr>
          <w:rFonts w:ascii="Times New Roman" w:eastAsia="黑体" w:hAnsi="黑体" w:cs="Times New Roman"/>
          <w:b/>
          <w:bCs/>
          <w:sz w:val="30"/>
          <w:szCs w:val="30"/>
        </w:rPr>
        <w:t>建设项目由来</w:t>
      </w:r>
      <w:bookmarkEnd w:id="1"/>
    </w:p>
    <w:p w:rsidR="0085613E" w:rsidRPr="00DB37DD" w:rsidRDefault="0085613E" w:rsidP="0085613E">
      <w:pPr>
        <w:spacing w:line="360" w:lineRule="auto"/>
        <w:ind w:firstLineChars="200" w:firstLine="480"/>
        <w:contextualSpacing/>
        <w:rPr>
          <w:rFonts w:ascii="Times New Roman" w:eastAsia="宋体" w:hAnsi="Times New Roman" w:cs="Times New Roman"/>
          <w:snapToGrid w:val="0"/>
          <w:color w:val="000000" w:themeColor="text1"/>
          <w:sz w:val="24"/>
          <w:szCs w:val="24"/>
        </w:rPr>
      </w:pPr>
      <w:r w:rsidRPr="00DB37DD">
        <w:rPr>
          <w:rFonts w:ascii="Times New Roman" w:eastAsia="宋体" w:hAnsi="Times New Roman" w:cs="Times New Roman"/>
          <w:snapToGrid w:val="0"/>
          <w:color w:val="000000" w:themeColor="text1"/>
          <w:sz w:val="24"/>
          <w:szCs w:val="24"/>
        </w:rPr>
        <w:t>随着新能源汽车产业的飞速发展，人们对于高性能动力锂电池的需求也在持续攀升，作为动力锂电池核心的负极材料的市场需求量更是与日俱增。目前，石墨已经被公认为是锂电池的理想负极材料，占据了超过</w:t>
      </w:r>
      <w:r w:rsidRPr="00DB37DD">
        <w:rPr>
          <w:rFonts w:ascii="Times New Roman" w:eastAsia="宋体" w:hAnsi="Times New Roman" w:cs="Times New Roman"/>
          <w:snapToGrid w:val="0"/>
          <w:color w:val="000000" w:themeColor="text1"/>
          <w:sz w:val="24"/>
          <w:szCs w:val="24"/>
        </w:rPr>
        <w:t>95%</w:t>
      </w:r>
      <w:r w:rsidRPr="00DB37DD">
        <w:rPr>
          <w:rFonts w:ascii="Times New Roman" w:eastAsia="宋体" w:hAnsi="Times New Roman" w:cs="Times New Roman"/>
          <w:snapToGrid w:val="0"/>
          <w:color w:val="000000" w:themeColor="text1"/>
          <w:sz w:val="24"/>
          <w:szCs w:val="24"/>
        </w:rPr>
        <w:t>的市场份额。而石墨负极又可进一步分为天然石墨与人造石墨两大类，就趋势而言，人造石墨替代天然石墨大势所趋，且碳化硅晶体材料作为锂电池负极材料的有效补充，近年来需求量也逐年增加。</w:t>
      </w:r>
      <w:r w:rsidR="0020658D">
        <w:rPr>
          <w:rFonts w:ascii="Times New Roman" w:eastAsia="宋体" w:hAnsi="Times New Roman" w:cs="Times New Roman" w:hint="eastAsia"/>
          <w:snapToGrid w:val="0"/>
          <w:color w:val="000000" w:themeColor="text1"/>
          <w:sz w:val="24"/>
          <w:szCs w:val="24"/>
        </w:rPr>
        <w:t xml:space="preserve">                                                                                                                                                                                                                                                                                                                                                                                                                                                                                                                                                                                                                                                                                                                                                                                                                                                                                                                                                                                                                                                                                                                                                                                                                                                                                                                                                                                                                                                                                                                                                                                                                                                                                                                                                                                                                                                                                                                                                                                                                                                                                                                                                                                                                                                                                                                                                                                                                                                                                                                                                                                         </w:t>
      </w:r>
    </w:p>
    <w:p w:rsidR="0085613E" w:rsidRPr="00DB37DD" w:rsidRDefault="0085613E" w:rsidP="0085613E">
      <w:pPr>
        <w:spacing w:line="360" w:lineRule="auto"/>
        <w:ind w:firstLineChars="200" w:firstLine="480"/>
        <w:contextualSpacing/>
        <w:rPr>
          <w:rFonts w:ascii="Times New Roman" w:eastAsia="宋体" w:hAnsi="Times New Roman" w:cs="Times New Roman"/>
          <w:snapToGrid w:val="0"/>
          <w:color w:val="000000" w:themeColor="text1"/>
          <w:sz w:val="24"/>
          <w:szCs w:val="24"/>
        </w:rPr>
      </w:pPr>
      <w:r w:rsidRPr="00CB759E">
        <w:rPr>
          <w:rFonts w:ascii="Times New Roman" w:eastAsia="宋体" w:hAnsi="Times New Roman" w:cs="Times New Roman"/>
          <w:snapToGrid w:val="0"/>
          <w:color w:val="000000" w:themeColor="text1"/>
          <w:sz w:val="24"/>
          <w:szCs w:val="24"/>
        </w:rPr>
        <w:t>半导体产业的基石是芯片，制作芯片的核心材料按照历史进程分为：第一代半导体材料（大部分为目前广泛使用的高纯度硅），第二代化合物半导体材料（砷化镓、磷化铟），第三代化合物半导体材料以碳化硅和氮化镓为代表。碳化硅作为第三代半导体材料，</w:t>
      </w:r>
      <w:r w:rsidRPr="00DB37DD">
        <w:rPr>
          <w:rFonts w:ascii="Times New Roman" w:eastAsia="宋体" w:hAnsi="Times New Roman" w:cs="Times New Roman"/>
          <w:snapToGrid w:val="0"/>
          <w:color w:val="000000" w:themeColor="text1"/>
          <w:sz w:val="24"/>
          <w:szCs w:val="24"/>
        </w:rPr>
        <w:t>是我国重点鼓励发展的产业，是支撑经济社会发展和保障国家安全的战略性和基础性产业。</w:t>
      </w:r>
      <w:r w:rsidR="00152CD7">
        <w:rPr>
          <w:rFonts w:ascii="Times New Roman" w:eastAsia="宋体" w:hAnsi="Times New Roman" w:cs="Times New Roman" w:hint="eastAsia"/>
          <w:snapToGrid w:val="0"/>
          <w:color w:val="000000" w:themeColor="text1"/>
          <w:sz w:val="24"/>
          <w:szCs w:val="24"/>
        </w:rPr>
        <w:t xml:space="preserve">                                                                                                                                                                                                                                                                                                                                                                                                                                                                                                                                                                                                                                                                                                                                                                                                                                                                                                                                                                                                                                                                                                                                                                                                                                                                                                                                                                                                                                                                                                                                                                                                                                                                                                                                                                                                                                                                                                                                                                                                                                                                                                                                                                                                                                                                                                                                                                                                                                                                                                                                                                                                                                                                                                                                                                                                                                                                                                                                                                                                                                                                                                                                                                                                                                                                                                                                                                                                                                                                                                                                                                 </w:t>
      </w:r>
    </w:p>
    <w:p w:rsidR="0085613E" w:rsidRPr="00DB37DD" w:rsidRDefault="0085613E" w:rsidP="0085613E">
      <w:pPr>
        <w:spacing w:line="360" w:lineRule="auto"/>
        <w:ind w:firstLineChars="200" w:firstLine="480"/>
        <w:contextualSpacing/>
        <w:rPr>
          <w:rFonts w:ascii="Times New Roman" w:eastAsia="宋体" w:hAnsi="Times New Roman" w:cs="Times New Roman"/>
          <w:snapToGrid w:val="0"/>
          <w:color w:val="000000" w:themeColor="text1"/>
          <w:sz w:val="24"/>
          <w:szCs w:val="24"/>
        </w:rPr>
      </w:pPr>
      <w:r w:rsidRPr="00DB37DD">
        <w:rPr>
          <w:rFonts w:ascii="Times New Roman" w:eastAsia="宋体" w:hAnsi="Times New Roman" w:cs="Times New Roman"/>
          <w:snapToGrid w:val="0"/>
          <w:color w:val="000000" w:themeColor="text1"/>
          <w:sz w:val="24"/>
          <w:szCs w:val="24"/>
        </w:rPr>
        <w:t>传统的锂电池负极材料、碳化硅晶体材料生产离不开大量的电、热能源消耗，碳排放较高，对环境产生了极大影响。</w:t>
      </w:r>
      <w:r w:rsidRPr="00DB37DD">
        <w:rPr>
          <w:rFonts w:ascii="Times New Roman" w:hAnsi="Times New Roman" w:cs="Times New Roman"/>
          <w:color w:val="000000"/>
          <w:sz w:val="24"/>
          <w:szCs w:val="32"/>
        </w:rPr>
        <w:t>为响应国家相</w:t>
      </w:r>
      <w:r w:rsidR="00651AAF" w:rsidRPr="00DB37DD">
        <w:rPr>
          <w:rFonts w:ascii="Times New Roman" w:hAnsi="Times New Roman" w:cs="Times New Roman"/>
          <w:color w:val="000000"/>
          <w:sz w:val="24"/>
          <w:szCs w:val="32"/>
        </w:rPr>
        <w:t>应政策，本公司通过多年持续研发出一种一炉出三品的特种节能、环保</w:t>
      </w:r>
      <w:r w:rsidRPr="00DB37DD">
        <w:rPr>
          <w:rFonts w:ascii="Times New Roman" w:hAnsi="Times New Roman" w:cs="Times New Roman"/>
          <w:color w:val="000000"/>
          <w:sz w:val="24"/>
          <w:szCs w:val="32"/>
        </w:rPr>
        <w:t>的冶炼炉，完全颠覆现有负极材料高能耗、高污染生产工艺，是一种减排效果显著的低碳零碳技术装备工艺，实现了能源的梯级利用，达到了节能环保的目标。</w:t>
      </w:r>
    </w:p>
    <w:p w:rsidR="00751556" w:rsidRPr="00DB37DD" w:rsidRDefault="0085613E" w:rsidP="0085613E">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color w:val="000000" w:themeColor="text1"/>
          <w:sz w:val="24"/>
          <w:szCs w:val="24"/>
        </w:rPr>
        <w:t>根据《中华人民共和国环境保护法》《中华人民共和国环境影响评价法》和《建设项目环境保护管理条例》的有关规定，本</w:t>
      </w:r>
      <w:r w:rsidRPr="00DB37DD">
        <w:rPr>
          <w:rFonts w:ascii="Times New Roman" w:eastAsia="宋体" w:hAnsi="Times New Roman" w:cs="Times New Roman"/>
          <w:snapToGrid w:val="0"/>
          <w:color w:val="000000" w:themeColor="text1"/>
          <w:sz w:val="24"/>
          <w:szCs w:val="24"/>
        </w:rPr>
        <w:t>项目</w:t>
      </w:r>
      <w:r w:rsidRPr="00DB37DD">
        <w:rPr>
          <w:rFonts w:ascii="Times New Roman" w:eastAsia="宋体" w:hAnsi="Times New Roman" w:cs="Times New Roman"/>
          <w:color w:val="000000" w:themeColor="text1"/>
          <w:sz w:val="24"/>
          <w:szCs w:val="24"/>
        </w:rPr>
        <w:t>建设单位</w:t>
      </w:r>
      <w:r w:rsidRPr="00DB37DD">
        <w:rPr>
          <w:rFonts w:ascii="Times New Roman" w:eastAsia="宋体" w:hAnsi="Times New Roman" w:cs="Times New Roman"/>
          <w:iCs/>
          <w:color w:val="000000" w:themeColor="text1"/>
          <w:sz w:val="24"/>
        </w:rPr>
        <w:t>国沄硅墨科技（巴彦）有限公司</w:t>
      </w:r>
      <w:r w:rsidRPr="00DB37DD">
        <w:rPr>
          <w:rFonts w:ascii="Times New Roman" w:eastAsia="宋体" w:hAnsi="Times New Roman" w:cs="Times New Roman"/>
          <w:color w:val="000000" w:themeColor="text1"/>
          <w:sz w:val="24"/>
          <w:szCs w:val="24"/>
        </w:rPr>
        <w:t>委托我单位就</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iCs/>
          <w:color w:val="000000" w:themeColor="text1"/>
          <w:sz w:val="24"/>
        </w:rPr>
        <w:t>巴彦县硅墨行业绿色转型科技示范项目</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开展环境影响评价工作。接受委托后，我单位技术人员收集有关资料，了解厂区附近的环境概况，进一步对环境特征进行了分析，对环境影响评价因子进行了识别和筛选，根据国家有关规定，确定评价标准、评价等级和评价范围，编制完成了《</w:t>
      </w:r>
      <w:r w:rsidRPr="00DB37DD">
        <w:rPr>
          <w:rFonts w:ascii="Times New Roman" w:eastAsia="宋体" w:hAnsi="Times New Roman" w:cs="Times New Roman"/>
          <w:iCs/>
          <w:color w:val="000000" w:themeColor="text1"/>
          <w:sz w:val="24"/>
        </w:rPr>
        <w:t>巴彦县硅墨行业绿色转型科技示范项目</w:t>
      </w:r>
      <w:r w:rsidRPr="00DB37DD">
        <w:rPr>
          <w:rFonts w:ascii="Times New Roman" w:eastAsia="宋体" w:hAnsi="Times New Roman" w:cs="Times New Roman"/>
          <w:color w:val="000000" w:themeColor="text1"/>
          <w:sz w:val="24"/>
          <w:szCs w:val="24"/>
        </w:rPr>
        <w:t>环境影响报告书》</w:t>
      </w:r>
      <w:r w:rsidR="00751556" w:rsidRPr="00DB37DD">
        <w:rPr>
          <w:rFonts w:ascii="Times New Roman" w:eastAsia="宋体" w:hAnsi="Times New Roman" w:cs="Times New Roman"/>
          <w:sz w:val="24"/>
          <w:szCs w:val="24"/>
        </w:rPr>
        <w:t>。</w:t>
      </w:r>
    </w:p>
    <w:p w:rsidR="00751556" w:rsidRPr="00DB37DD" w:rsidRDefault="00751556" w:rsidP="00C52160">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 w:name="_Toc198559462"/>
      <w:bookmarkStart w:id="3" w:name="OLE_LINK5"/>
      <w:bookmarkStart w:id="4" w:name="OLE_LINK4"/>
      <w:r w:rsidRPr="00E806A7">
        <w:rPr>
          <w:rFonts w:ascii="Times New Roman" w:eastAsia="黑体" w:hAnsi="Times New Roman" w:cs="Times New Roman"/>
          <w:b/>
          <w:bCs/>
          <w:sz w:val="30"/>
          <w:szCs w:val="30"/>
        </w:rPr>
        <w:t>1.2</w:t>
      </w:r>
      <w:r w:rsidRPr="00E806A7">
        <w:rPr>
          <w:rFonts w:ascii="Times New Roman" w:eastAsia="黑体" w:hAnsi="黑体" w:cs="Times New Roman"/>
          <w:b/>
          <w:bCs/>
          <w:sz w:val="30"/>
          <w:szCs w:val="30"/>
        </w:rPr>
        <w:t>建设项目的特点</w:t>
      </w:r>
      <w:bookmarkEnd w:id="2"/>
    </w:p>
    <w:p w:rsidR="00751556" w:rsidRPr="00DB37DD" w:rsidRDefault="00751556" w:rsidP="00A10DA5">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w:t>
      </w:r>
      <w:r w:rsidR="0085613E" w:rsidRPr="00DB37DD">
        <w:rPr>
          <w:rFonts w:ascii="Times New Roman" w:eastAsia="宋体" w:hAnsi="Times New Roman" w:cs="Times New Roman"/>
          <w:color w:val="000000" w:themeColor="text1"/>
          <w:sz w:val="24"/>
          <w:szCs w:val="24"/>
        </w:rPr>
        <w:t>本项目为新建项目，项目位于黑龙江省哈尔滨市巴彦县兴隆镇工业园区巴彦兴隆热力有限责任公司院内，</w:t>
      </w:r>
      <w:r w:rsidR="00F274F0" w:rsidRPr="00DB37DD">
        <w:rPr>
          <w:rFonts w:ascii="Times New Roman" w:eastAsia="宋体" w:hAnsi="Times New Roman" w:cs="Times New Roman"/>
          <w:color w:val="000000" w:themeColor="text1"/>
          <w:sz w:val="24"/>
          <w:szCs w:val="24"/>
        </w:rPr>
        <w:t>用</w:t>
      </w:r>
      <w:r w:rsidR="0085613E" w:rsidRPr="00DB37DD">
        <w:rPr>
          <w:rFonts w:ascii="Times New Roman" w:eastAsia="宋体" w:hAnsi="Times New Roman" w:cs="Times New Roman"/>
          <w:color w:val="000000" w:themeColor="text1"/>
          <w:sz w:val="24"/>
          <w:szCs w:val="24"/>
        </w:rPr>
        <w:t>地为工业用地</w:t>
      </w:r>
      <w:r w:rsidR="0025391E" w:rsidRPr="00DB37DD">
        <w:rPr>
          <w:rStyle w:val="fontstyle01"/>
          <w:rFonts w:ascii="Times New Roman" w:hAnsi="Times New Roman" w:cs="Times New Roman" w:hint="default"/>
          <w:color w:val="auto"/>
        </w:rPr>
        <w:t>。</w:t>
      </w:r>
    </w:p>
    <w:p w:rsidR="0025391E" w:rsidRPr="00DB37DD" w:rsidRDefault="00751556" w:rsidP="00751556">
      <w:pPr>
        <w:spacing w:line="360" w:lineRule="auto"/>
        <w:ind w:firstLineChars="200" w:firstLine="480"/>
        <w:contextualSpacing/>
        <w:rPr>
          <w:rFonts w:ascii="Times New Roman" w:hAnsi="Times New Roman" w:cs="Times New Roman"/>
          <w:sz w:val="24"/>
        </w:rPr>
      </w:pPr>
      <w:r w:rsidRPr="00DB37DD">
        <w:rPr>
          <w:rFonts w:ascii="Times New Roman" w:eastAsia="宋体" w:hAnsi="Times New Roman" w:cs="Times New Roman"/>
          <w:sz w:val="24"/>
          <w:szCs w:val="24"/>
        </w:rPr>
        <w:lastRenderedPageBreak/>
        <w:t>2</w:t>
      </w:r>
      <w:r w:rsidR="00A2373E" w:rsidRPr="00DB37DD">
        <w:rPr>
          <w:rFonts w:ascii="Times New Roman" w:eastAsia="宋体" w:hAnsi="Times New Roman" w:cs="Times New Roman"/>
          <w:sz w:val="24"/>
          <w:szCs w:val="24"/>
        </w:rPr>
        <w:t>、</w:t>
      </w:r>
      <w:r w:rsidR="00797C55" w:rsidRPr="00DB37DD">
        <w:rPr>
          <w:rFonts w:ascii="Times New Roman" w:eastAsia="宋体" w:hAnsi="Times New Roman" w:cs="Times New Roman"/>
          <w:color w:val="000000" w:themeColor="text1"/>
          <w:sz w:val="24"/>
          <w:szCs w:val="24"/>
        </w:rPr>
        <w:t>本项目生产用水仅为冷却水，循环使用</w:t>
      </w:r>
      <w:r w:rsidR="00E806A7">
        <w:rPr>
          <w:rFonts w:ascii="Times New Roman" w:eastAsia="宋体" w:hAnsi="Times New Roman" w:cs="Times New Roman"/>
          <w:color w:val="000000" w:themeColor="text1"/>
          <w:sz w:val="24"/>
          <w:szCs w:val="24"/>
        </w:rPr>
        <w:t>，不外排</w:t>
      </w:r>
      <w:r w:rsidR="007363AF" w:rsidRPr="00DB37DD">
        <w:rPr>
          <w:rFonts w:ascii="Times New Roman" w:hAnsi="Times New Roman" w:cs="Times New Roman"/>
          <w:sz w:val="24"/>
        </w:rPr>
        <w:t>。</w:t>
      </w:r>
    </w:p>
    <w:p w:rsidR="00797C55" w:rsidRPr="00DB37DD" w:rsidRDefault="004553A9" w:rsidP="00797C55">
      <w:pPr>
        <w:spacing w:line="360" w:lineRule="auto"/>
        <w:ind w:firstLineChars="200" w:firstLine="480"/>
        <w:jc w:val="left"/>
        <w:rPr>
          <w:rFonts w:ascii="Times New Roman" w:hAnsi="Times New Roman" w:cs="Times New Roman"/>
          <w:color w:val="000000"/>
          <w:sz w:val="24"/>
          <w:szCs w:val="32"/>
        </w:rPr>
      </w:pPr>
      <w:r w:rsidRPr="00DB37DD">
        <w:rPr>
          <w:rFonts w:ascii="Times New Roman" w:hAnsi="Times New Roman" w:cs="Times New Roman"/>
          <w:sz w:val="24"/>
        </w:rPr>
        <w:t>3</w:t>
      </w:r>
      <w:r w:rsidRPr="00DB37DD">
        <w:rPr>
          <w:rFonts w:ascii="Times New Roman" w:hAnsi="Times New Roman" w:cs="Times New Roman"/>
          <w:sz w:val="24"/>
        </w:rPr>
        <w:t>、</w:t>
      </w:r>
      <w:r w:rsidR="00797C55" w:rsidRPr="00DB37DD">
        <w:rPr>
          <w:rFonts w:ascii="Times New Roman" w:hAnsi="Times New Roman" w:cs="Times New Roman"/>
          <w:color w:val="000000"/>
          <w:sz w:val="24"/>
          <w:szCs w:val="32"/>
        </w:rPr>
        <w:t>本项目生产中采用的真空温控调压一炉出三品的特种节能、环保的冶炼炉。</w:t>
      </w:r>
    </w:p>
    <w:p w:rsidR="0025391E" w:rsidRDefault="0084205D" w:rsidP="007363AF">
      <w:pPr>
        <w:spacing w:line="360" w:lineRule="auto"/>
        <w:ind w:firstLineChars="200" w:firstLine="480"/>
        <w:contextualSpacing/>
        <w:rPr>
          <w:rFonts w:ascii="Times New Roman" w:eastAsia="宋体" w:hAnsi="Times New Roman" w:cs="Times New Roman" w:hint="eastAsia"/>
          <w:sz w:val="24"/>
          <w:szCs w:val="24"/>
        </w:rPr>
      </w:pPr>
      <w:r w:rsidRPr="00DB37DD">
        <w:rPr>
          <w:rFonts w:ascii="Times New Roman" w:eastAsia="宋体" w:hAnsi="Times New Roman" w:cs="Times New Roman"/>
          <w:sz w:val="24"/>
          <w:szCs w:val="24"/>
        </w:rPr>
        <w:t>4</w:t>
      </w:r>
      <w:r w:rsidR="00A10DA5" w:rsidRPr="00DB37DD">
        <w:rPr>
          <w:rFonts w:ascii="Times New Roman" w:eastAsia="宋体" w:hAnsi="Times New Roman" w:cs="Times New Roman"/>
          <w:sz w:val="24"/>
          <w:szCs w:val="24"/>
        </w:rPr>
        <w:t>、本项目</w:t>
      </w:r>
      <w:r w:rsidR="00797C55" w:rsidRPr="00DB37DD">
        <w:rPr>
          <w:rFonts w:ascii="Times New Roman" w:hAnsi="Times New Roman" w:cs="Times New Roman"/>
          <w:color w:val="000000"/>
          <w:sz w:val="24"/>
          <w:szCs w:val="32"/>
        </w:rPr>
        <w:t>通电冶炼过程中，随着</w:t>
      </w:r>
      <w:r w:rsidR="00797C55" w:rsidRPr="00DB37DD">
        <w:rPr>
          <w:rFonts w:ascii="Times New Roman" w:hAnsi="Times New Roman" w:cs="Times New Roman"/>
          <w:color w:val="000000"/>
          <w:sz w:val="24"/>
          <w:szCs w:val="32"/>
        </w:rPr>
        <w:t>SiO</w:t>
      </w:r>
      <w:r w:rsidR="00797C55" w:rsidRPr="00DB37DD">
        <w:rPr>
          <w:rFonts w:ascii="Times New Roman" w:hAnsi="Times New Roman" w:cs="Times New Roman"/>
          <w:color w:val="000000"/>
          <w:sz w:val="24"/>
          <w:szCs w:val="32"/>
          <w:vertAlign w:val="subscript"/>
        </w:rPr>
        <w:t>2</w:t>
      </w:r>
      <w:r w:rsidR="00797C55" w:rsidRPr="00DB37DD">
        <w:rPr>
          <w:rFonts w:ascii="Times New Roman" w:hAnsi="Times New Roman" w:cs="Times New Roman"/>
          <w:color w:val="000000"/>
          <w:sz w:val="24"/>
          <w:szCs w:val="32"/>
        </w:rPr>
        <w:t>＋</w:t>
      </w:r>
      <w:r w:rsidR="00797C55" w:rsidRPr="00DB37DD">
        <w:rPr>
          <w:rFonts w:ascii="Times New Roman" w:hAnsi="Times New Roman" w:cs="Times New Roman"/>
          <w:color w:val="000000"/>
          <w:sz w:val="24"/>
          <w:szCs w:val="32"/>
        </w:rPr>
        <w:t>3C</w:t>
      </w:r>
      <w:r w:rsidR="00797C55" w:rsidRPr="00DB37DD">
        <w:rPr>
          <w:rFonts w:ascii="Times New Roman" w:hAnsi="Times New Roman" w:cs="Times New Roman"/>
          <w:color w:val="000000"/>
          <w:sz w:val="24"/>
          <w:szCs w:val="32"/>
        </w:rPr>
        <w:t>＝</w:t>
      </w:r>
      <w:r w:rsidR="00797C55" w:rsidRPr="00DB37DD">
        <w:rPr>
          <w:rFonts w:ascii="Times New Roman" w:hAnsi="Times New Roman" w:cs="Times New Roman"/>
          <w:color w:val="000000"/>
          <w:sz w:val="24"/>
          <w:szCs w:val="32"/>
        </w:rPr>
        <w:t>SiC+2CO↑</w:t>
      </w:r>
      <w:r w:rsidR="00797C55" w:rsidRPr="00DB37DD">
        <w:rPr>
          <w:rFonts w:ascii="Times New Roman" w:hAnsi="Times New Roman" w:cs="Times New Roman"/>
          <w:color w:val="000000"/>
          <w:sz w:val="24"/>
          <w:szCs w:val="32"/>
        </w:rPr>
        <w:t>碳热还原反应的进行，产生的一氧化碳气体及其他气体不断被真空系统送入炉气回收系统，用管道输送</w:t>
      </w:r>
      <w:r w:rsidR="00645678" w:rsidRPr="00DB37DD">
        <w:rPr>
          <w:rFonts w:ascii="Times New Roman" w:hAnsi="Times New Roman" w:cs="Times New Roman"/>
          <w:color w:val="000000"/>
          <w:sz w:val="24"/>
          <w:szCs w:val="32"/>
        </w:rPr>
        <w:t>至</w:t>
      </w:r>
      <w:r w:rsidR="00797C55" w:rsidRPr="00DB37DD">
        <w:rPr>
          <w:rFonts w:ascii="Times New Roman" w:hAnsi="Times New Roman" w:cs="Times New Roman"/>
          <w:color w:val="000000"/>
          <w:sz w:val="24"/>
          <w:szCs w:val="32"/>
        </w:rPr>
        <w:t>巴彦兴隆热力有限责任公司锅炉发电无限制的回收利用</w:t>
      </w:r>
      <w:r w:rsidR="00797C55" w:rsidRPr="00DB37DD">
        <w:rPr>
          <w:rFonts w:ascii="Times New Roman" w:eastAsia="宋体" w:hAnsi="Times New Roman" w:cs="Times New Roman"/>
          <w:sz w:val="24"/>
          <w:szCs w:val="24"/>
        </w:rPr>
        <w:t>，不排放其他废气</w:t>
      </w:r>
      <w:r w:rsidR="00270A99" w:rsidRPr="00DB37DD">
        <w:rPr>
          <w:rFonts w:ascii="Times New Roman" w:eastAsia="宋体" w:hAnsi="Times New Roman" w:cs="Times New Roman"/>
          <w:sz w:val="24"/>
          <w:szCs w:val="24"/>
        </w:rPr>
        <w:t>。</w:t>
      </w:r>
      <w:r w:rsidR="00554DD9">
        <w:rPr>
          <w:rFonts w:ascii="Times New Roman" w:eastAsia="宋体" w:hAnsi="Times New Roman" w:cs="Times New Roman"/>
          <w:sz w:val="24"/>
          <w:szCs w:val="24"/>
        </w:rPr>
        <w:t>管道工程不在本项目范围内，单独办理。</w:t>
      </w:r>
    </w:p>
    <w:p w:rsidR="00E806A7" w:rsidRDefault="00E806A7" w:rsidP="007363AF">
      <w:pPr>
        <w:spacing w:line="360" w:lineRule="auto"/>
        <w:ind w:firstLineChars="200" w:firstLine="480"/>
        <w:contextualSpacing/>
        <w:rPr>
          <w:rFonts w:ascii="Times New Roman" w:eastAsia="宋体" w:hAnsi="Times New Roman" w:cs="Times New Roman" w:hint="eastAsia"/>
          <w:bCs/>
          <w:szCs w:val="21"/>
        </w:rPr>
      </w:pPr>
      <w:r>
        <w:rPr>
          <w:rFonts w:ascii="Times New Roman" w:eastAsia="宋体" w:hAnsi="Times New Roman" w:cs="Times New Roman" w:hint="eastAsia"/>
          <w:sz w:val="24"/>
          <w:szCs w:val="24"/>
        </w:rPr>
        <w:t>5</w:t>
      </w:r>
      <w:r>
        <w:rPr>
          <w:rFonts w:ascii="Times New Roman" w:eastAsia="宋体" w:hAnsi="Times New Roman" w:cs="Times New Roman" w:hint="eastAsia"/>
          <w:sz w:val="24"/>
          <w:szCs w:val="24"/>
        </w:rPr>
        <w:t>、</w:t>
      </w:r>
      <w:r w:rsidRPr="00DB37DD">
        <w:rPr>
          <w:rFonts w:ascii="Times New Roman" w:eastAsia="宋体" w:hAnsi="Times New Roman" w:cs="Times New Roman"/>
          <w:bCs/>
          <w:szCs w:val="21"/>
        </w:rPr>
        <w:t>本项目</w:t>
      </w:r>
      <w:r w:rsidRPr="00E806A7">
        <w:rPr>
          <w:rFonts w:ascii="Times New Roman" w:eastAsia="宋体" w:hAnsi="Times New Roman" w:cs="Times New Roman" w:hint="eastAsia"/>
          <w:bCs/>
          <w:szCs w:val="21"/>
        </w:rPr>
        <w:t>位于</w:t>
      </w:r>
      <w:r w:rsidRPr="00E806A7">
        <w:rPr>
          <w:rFonts w:ascii="Times New Roman" w:eastAsia="宋体" w:hAnsi="Times New Roman" w:cs="Times New Roman"/>
          <w:bCs/>
          <w:szCs w:val="21"/>
        </w:rPr>
        <w:t>黑龙江巴彦经济开发区内。《黑龙江巴彦经济开发区总体规划》</w:t>
      </w:r>
      <w:r w:rsidRPr="00E806A7">
        <w:rPr>
          <w:rFonts w:ascii="Times New Roman" w:eastAsia="宋体" w:hAnsi="Times New Roman" w:cs="Times New Roman"/>
          <w:bCs/>
          <w:szCs w:val="21"/>
        </w:rPr>
        <w:t>(2015~2020</w:t>
      </w:r>
      <w:r w:rsidRPr="00E806A7">
        <w:rPr>
          <w:rFonts w:ascii="Times New Roman" w:eastAsia="宋体" w:hAnsi="Times New Roman" w:cs="Times New Roman"/>
          <w:bCs/>
          <w:szCs w:val="21"/>
        </w:rPr>
        <w:t>年</w:t>
      </w:r>
      <w:r w:rsidRPr="00E806A7">
        <w:rPr>
          <w:rFonts w:ascii="Times New Roman" w:eastAsia="宋体" w:hAnsi="Times New Roman" w:cs="Times New Roman"/>
          <w:bCs/>
          <w:szCs w:val="21"/>
        </w:rPr>
        <w:t>)</w:t>
      </w:r>
      <w:r w:rsidRPr="00E806A7">
        <w:rPr>
          <w:rFonts w:ascii="Times New Roman" w:eastAsia="宋体" w:hAnsi="Times New Roman" w:cs="Times New Roman"/>
          <w:bCs/>
          <w:szCs w:val="21"/>
        </w:rPr>
        <w:t>已过期，新规划正在编制过程中，该项目产业定位符合正在编制的《黑龙江巴彦经济开发区总体规划》要求</w:t>
      </w:r>
      <w:r>
        <w:rPr>
          <w:rFonts w:ascii="Times New Roman" w:eastAsia="宋体" w:hAnsi="Times New Roman" w:cs="Times New Roman"/>
          <w:bCs/>
          <w:szCs w:val="21"/>
        </w:rPr>
        <w:t>。具体证明材料见附件</w:t>
      </w:r>
      <w:r>
        <w:rPr>
          <w:rFonts w:ascii="Times New Roman" w:eastAsia="宋体" w:hAnsi="Times New Roman" w:cs="Times New Roman" w:hint="eastAsia"/>
          <w:bCs/>
          <w:szCs w:val="21"/>
        </w:rPr>
        <w:t>7</w:t>
      </w:r>
      <w:r>
        <w:rPr>
          <w:rFonts w:ascii="Times New Roman" w:eastAsia="宋体" w:hAnsi="Times New Roman" w:cs="Times New Roman"/>
          <w:bCs/>
          <w:szCs w:val="21"/>
        </w:rPr>
        <w:t>。</w:t>
      </w:r>
    </w:p>
    <w:p w:rsidR="00751556" w:rsidRPr="00DB37DD" w:rsidRDefault="00751556" w:rsidP="00706DFE">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5" w:name="_Toc198559463"/>
      <w:r w:rsidRPr="00DB37DD">
        <w:rPr>
          <w:rFonts w:ascii="Times New Roman" w:eastAsia="黑体" w:hAnsi="Times New Roman" w:cs="Times New Roman"/>
          <w:b/>
          <w:bCs/>
          <w:sz w:val="30"/>
          <w:szCs w:val="30"/>
        </w:rPr>
        <w:t>1.3</w:t>
      </w:r>
      <w:r w:rsidRPr="00DB37DD">
        <w:rPr>
          <w:rFonts w:ascii="Times New Roman" w:eastAsia="黑体" w:hAnsi="黑体" w:cs="Times New Roman"/>
          <w:b/>
          <w:bCs/>
          <w:sz w:val="30"/>
          <w:szCs w:val="30"/>
        </w:rPr>
        <w:t>环境影响评价的工作过程</w:t>
      </w:r>
      <w:bookmarkEnd w:id="5"/>
    </w:p>
    <w:p w:rsidR="00751556" w:rsidRPr="00DB37DD" w:rsidRDefault="00751556" w:rsidP="00944BC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根据《建设项目环境影响评价技术导则总纲》（</w:t>
      </w:r>
      <w:r w:rsidRPr="00DB37DD">
        <w:rPr>
          <w:rFonts w:ascii="Times New Roman" w:eastAsia="宋体" w:hAnsi="Times New Roman" w:cs="Times New Roman"/>
          <w:sz w:val="24"/>
          <w:szCs w:val="24"/>
        </w:rPr>
        <w:t>HJ2.1-2016</w:t>
      </w:r>
      <w:r w:rsidRPr="00DB37DD">
        <w:rPr>
          <w:rFonts w:ascii="Times New Roman" w:eastAsia="宋体" w:hAnsi="Times New Roman" w:cs="Times New Roman"/>
          <w:sz w:val="24"/>
          <w:szCs w:val="24"/>
        </w:rPr>
        <w:t>）等相关技术规范的要求，环境影响评价工作分为三个阶段进行，即调查分析和工作方案制定阶段、分析论证和预测评价阶段、环境影响报告书（表）编制阶段。具体工作程序见图</w:t>
      </w:r>
      <w:r w:rsidRPr="00DB37DD">
        <w:rPr>
          <w:rFonts w:ascii="Times New Roman" w:eastAsia="宋体" w:hAnsi="Times New Roman" w:cs="Times New Roman"/>
          <w:sz w:val="24"/>
          <w:szCs w:val="24"/>
        </w:rPr>
        <w:t>1-3-1</w:t>
      </w:r>
      <w:r w:rsidRPr="00DB37DD">
        <w:rPr>
          <w:rFonts w:ascii="Times New Roman" w:eastAsia="宋体" w:hAnsi="Times New Roman" w:cs="Times New Roman"/>
          <w:sz w:val="24"/>
          <w:szCs w:val="24"/>
        </w:rPr>
        <w:t>。</w:t>
      </w:r>
    </w:p>
    <w:p w:rsidR="00751556" w:rsidRPr="00DB37DD" w:rsidRDefault="00032BFF" w:rsidP="0016380B">
      <w:pPr>
        <w:jc w:val="center"/>
        <w:rPr>
          <w:rFonts w:ascii="Times New Roman" w:eastAsia="宋体" w:hAnsi="Times New Roman" w:cs="Times New Roman"/>
          <w:iCs/>
          <w:sz w:val="24"/>
          <w:szCs w:val="24"/>
        </w:rPr>
      </w:pPr>
      <w:r>
        <w:rPr>
          <w:rFonts w:ascii="Times New Roman" w:eastAsia="宋体" w:hAnsi="Times New Roman" w:cs="Times New Roman"/>
          <w:iCs/>
          <w:noProof/>
          <w:sz w:val="24"/>
          <w:szCs w:val="24"/>
        </w:rPr>
        <w:lastRenderedPageBreak/>
        <w:pict>
          <v:rect id="_x0000_s1248" style="position:absolute;left:0;text-align:left;margin-left:288.1pt;margin-top:392.3pt;width:23.35pt;height:10pt;z-index:251773952" stroked="f"/>
        </w:pict>
      </w:r>
      <w:r w:rsidR="00944BC7" w:rsidRPr="00DB37DD">
        <w:rPr>
          <w:rFonts w:ascii="Times New Roman" w:eastAsia="宋体" w:hAnsi="Times New Roman" w:cs="Times New Roman"/>
          <w:iCs/>
          <w:noProof/>
          <w:sz w:val="24"/>
          <w:szCs w:val="24"/>
        </w:rPr>
        <w:drawing>
          <wp:inline distT="0" distB="0" distL="0" distR="0">
            <wp:extent cx="5067971" cy="4833257"/>
            <wp:effectExtent l="19050" t="0" r="0" b="0"/>
            <wp:docPr id="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a:srcRect/>
                    <a:stretch>
                      <a:fillRect/>
                    </a:stretch>
                  </pic:blipFill>
                  <pic:spPr bwMode="auto">
                    <a:xfrm>
                      <a:off x="0" y="0"/>
                      <a:ext cx="5068043" cy="4833325"/>
                    </a:xfrm>
                    <a:prstGeom prst="rect">
                      <a:avLst/>
                    </a:prstGeom>
                    <a:noFill/>
                    <a:ln w="9525">
                      <a:noFill/>
                      <a:miter lim="800000"/>
                      <a:headEnd/>
                      <a:tailEnd/>
                    </a:ln>
                  </pic:spPr>
                </pic:pic>
              </a:graphicData>
            </a:graphic>
          </wp:inline>
        </w:drawing>
      </w:r>
    </w:p>
    <w:p w:rsidR="00751556" w:rsidRPr="00DB37DD" w:rsidRDefault="00751556" w:rsidP="00B95626">
      <w:pPr>
        <w:contextualSpacing/>
        <w:jc w:val="center"/>
        <w:rPr>
          <w:rFonts w:ascii="Times New Roman" w:eastAsia="宋体" w:hAnsi="Times New Roman" w:cs="Times New Roman"/>
          <w:b/>
          <w:snapToGrid w:val="0"/>
          <w:szCs w:val="21"/>
        </w:rPr>
      </w:pPr>
      <w:r w:rsidRPr="00DB37DD">
        <w:rPr>
          <w:rFonts w:ascii="Times New Roman" w:eastAsia="宋体" w:hAnsi="Times New Roman" w:cs="Times New Roman"/>
          <w:b/>
          <w:snapToGrid w:val="0"/>
          <w:szCs w:val="21"/>
        </w:rPr>
        <w:t>图</w:t>
      </w:r>
      <w:r w:rsidRPr="00DB37DD">
        <w:rPr>
          <w:rFonts w:ascii="Times New Roman" w:eastAsia="宋体" w:hAnsi="Times New Roman" w:cs="Times New Roman"/>
          <w:b/>
          <w:snapToGrid w:val="0"/>
          <w:szCs w:val="21"/>
        </w:rPr>
        <w:t>1-3</w:t>
      </w:r>
      <w:r w:rsidR="00944BC7" w:rsidRPr="00DB37DD">
        <w:rPr>
          <w:rFonts w:ascii="Times New Roman" w:eastAsia="宋体" w:hAnsi="Times New Roman" w:cs="Times New Roman"/>
          <w:b/>
          <w:snapToGrid w:val="0"/>
          <w:szCs w:val="21"/>
        </w:rPr>
        <w:t>-1</w:t>
      </w:r>
      <w:r w:rsidRPr="00DB37DD">
        <w:rPr>
          <w:rFonts w:ascii="Times New Roman" w:eastAsia="宋体" w:hAnsi="Times New Roman" w:cs="Times New Roman"/>
          <w:b/>
          <w:snapToGrid w:val="0"/>
          <w:szCs w:val="21"/>
        </w:rPr>
        <w:t>项目环境影响评价工作程序图</w:t>
      </w:r>
    </w:p>
    <w:p w:rsidR="00751556" w:rsidRPr="00DB37DD" w:rsidRDefault="00751556" w:rsidP="00D52497">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一、前期准备阶段：</w:t>
      </w:r>
    </w:p>
    <w:p w:rsidR="00751556" w:rsidRPr="00DB37DD" w:rsidRDefault="0085613E" w:rsidP="00D5249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color w:val="000000" w:themeColor="text1"/>
          <w:sz w:val="24"/>
          <w:szCs w:val="24"/>
        </w:rPr>
        <w:t>依据《建设项目环境影响评价分类管理名录》（</w:t>
      </w:r>
      <w:r w:rsidRPr="00DB37DD">
        <w:rPr>
          <w:rFonts w:ascii="Times New Roman" w:eastAsia="宋体" w:hAnsi="Times New Roman" w:cs="Times New Roman"/>
          <w:color w:val="000000" w:themeColor="text1"/>
          <w:sz w:val="24"/>
          <w:szCs w:val="24"/>
        </w:rPr>
        <w:t>2021</w:t>
      </w:r>
      <w:r w:rsidRPr="00DB37DD">
        <w:rPr>
          <w:rFonts w:ascii="Times New Roman" w:eastAsia="宋体" w:hAnsi="Times New Roman" w:cs="Times New Roman"/>
          <w:color w:val="000000" w:themeColor="text1"/>
          <w:sz w:val="24"/>
          <w:szCs w:val="24"/>
        </w:rPr>
        <w:t>年版）的有关要求，本项目碳化硅半导体材料属于半导体材料制造属于</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三十六、计算机、通信和其他电子设备制造业</w:t>
      </w:r>
      <w:r w:rsidRPr="00DB37DD">
        <w:rPr>
          <w:rFonts w:ascii="Times New Roman" w:eastAsia="宋体" w:hAnsi="Times New Roman" w:cs="Times New Roman"/>
          <w:color w:val="000000" w:themeColor="text1"/>
          <w:sz w:val="24"/>
          <w:szCs w:val="24"/>
        </w:rPr>
        <w:t>39”</w:t>
      </w:r>
      <w:r w:rsidRPr="00DB37DD">
        <w:rPr>
          <w:rFonts w:ascii="Times New Roman" w:eastAsia="宋体" w:hAnsi="Times New Roman" w:cs="Times New Roman"/>
          <w:color w:val="000000" w:themeColor="text1"/>
          <w:sz w:val="24"/>
          <w:szCs w:val="24"/>
        </w:rPr>
        <w:t>中的</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电子元件及电子专用材料制造</w:t>
      </w:r>
      <w:r w:rsidRPr="00DB37DD">
        <w:rPr>
          <w:rFonts w:ascii="Times New Roman" w:eastAsia="宋体" w:hAnsi="Times New Roman" w:cs="Times New Roman"/>
          <w:color w:val="000000" w:themeColor="text1"/>
          <w:sz w:val="24"/>
          <w:szCs w:val="24"/>
        </w:rPr>
        <w:t>398</w:t>
      </w:r>
      <w:r w:rsidRPr="00DB37DD">
        <w:rPr>
          <w:rFonts w:ascii="Times New Roman" w:eastAsia="宋体" w:hAnsi="Times New Roman" w:cs="Times New Roman"/>
          <w:color w:val="000000" w:themeColor="text1"/>
          <w:sz w:val="24"/>
          <w:szCs w:val="24"/>
        </w:rPr>
        <w:t>半导体材料制造</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，需编制报告书，因此本项目应编制环境影响报告书。石墨负极材料属于</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二十七、非金属矿物制品业</w:t>
      </w:r>
      <w:r w:rsidRPr="00DB37DD">
        <w:rPr>
          <w:rFonts w:ascii="Times New Roman" w:eastAsia="宋体" w:hAnsi="Times New Roman" w:cs="Times New Roman"/>
          <w:color w:val="000000" w:themeColor="text1"/>
          <w:sz w:val="24"/>
          <w:szCs w:val="24"/>
        </w:rPr>
        <w:t>30”</w:t>
      </w:r>
      <w:r w:rsidRPr="00DB37DD">
        <w:rPr>
          <w:rFonts w:ascii="Times New Roman" w:eastAsia="宋体" w:hAnsi="Times New Roman" w:cs="Times New Roman"/>
          <w:color w:val="000000" w:themeColor="text1"/>
          <w:sz w:val="24"/>
          <w:szCs w:val="24"/>
        </w:rPr>
        <w:t>中的</w:t>
      </w:r>
      <w:r w:rsidRPr="00DB37DD">
        <w:rPr>
          <w:rFonts w:ascii="Times New Roman" w:eastAsia="宋体" w:hAnsi="Times New Roman" w:cs="Times New Roman"/>
          <w:color w:val="000000" w:themeColor="text1"/>
          <w:sz w:val="24"/>
          <w:szCs w:val="24"/>
        </w:rPr>
        <w:t>“60</w:t>
      </w:r>
      <w:r w:rsidRPr="00DB37DD">
        <w:rPr>
          <w:rFonts w:ascii="Times New Roman" w:eastAsia="宋体" w:hAnsi="Times New Roman" w:cs="Times New Roman"/>
          <w:color w:val="000000" w:themeColor="text1"/>
          <w:sz w:val="24"/>
          <w:szCs w:val="24"/>
        </w:rPr>
        <w:t>石墨及其他非金属矿物制品制造</w:t>
      </w:r>
      <w:r w:rsidRPr="00DB37DD">
        <w:rPr>
          <w:rFonts w:ascii="Times New Roman" w:eastAsia="宋体" w:hAnsi="Times New Roman" w:cs="Times New Roman"/>
          <w:color w:val="000000" w:themeColor="text1"/>
          <w:sz w:val="24"/>
          <w:szCs w:val="24"/>
        </w:rPr>
        <w:t>309”</w:t>
      </w:r>
      <w:r w:rsidRPr="00DB37DD">
        <w:rPr>
          <w:rFonts w:ascii="Times New Roman" w:eastAsia="宋体" w:hAnsi="Times New Roman" w:cs="Times New Roman"/>
          <w:color w:val="000000" w:themeColor="text1"/>
          <w:sz w:val="24"/>
          <w:szCs w:val="24"/>
        </w:rPr>
        <w:t>含焙烧的石墨、碳素制品，需编制报告书</w:t>
      </w:r>
      <w:r w:rsidR="00751556" w:rsidRPr="00DB37DD">
        <w:rPr>
          <w:rFonts w:ascii="Times New Roman" w:eastAsia="宋体" w:hAnsi="Times New Roman" w:cs="Times New Roman"/>
          <w:sz w:val="24"/>
          <w:szCs w:val="24"/>
        </w:rPr>
        <w:t>。工作人员在研究相关技术及其他有关文件的基础上进行了初步工程分析，开展了初步的环境现状调查，之后进行了环境影响识别、评价因子和评价标准的判定，明确了评价重点和环境保护目标，进一步确定评价工作等级和评价范围，最后制定出环评工作方案。</w:t>
      </w:r>
    </w:p>
    <w:p w:rsidR="00751556" w:rsidRPr="00DB37DD" w:rsidRDefault="00751556" w:rsidP="00D52497">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二、调查分析和工作方案制定阶段：</w:t>
      </w:r>
    </w:p>
    <w:p w:rsidR="00751556" w:rsidRPr="00DB37DD" w:rsidRDefault="00751556" w:rsidP="00D5249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根据第一阶段的工作成果，工作人员在对环境质量现状进行调查、监测与评价后，</w:t>
      </w:r>
      <w:r w:rsidRPr="00DB37DD">
        <w:rPr>
          <w:rFonts w:ascii="Times New Roman" w:eastAsia="宋体" w:hAnsi="Times New Roman" w:cs="Times New Roman"/>
          <w:sz w:val="24"/>
          <w:szCs w:val="24"/>
        </w:rPr>
        <w:lastRenderedPageBreak/>
        <w:t>详细进行了工程分析，同时对各环境要素进行了环境影响预测与评价，对各专题进行了环境影响分析与评价。</w:t>
      </w:r>
    </w:p>
    <w:p w:rsidR="00751556" w:rsidRPr="00DB37DD" w:rsidRDefault="00751556" w:rsidP="00D52497">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三、分析论证和预测评价阶段：</w:t>
      </w:r>
    </w:p>
    <w:p w:rsidR="00751556" w:rsidRPr="00DB37DD" w:rsidRDefault="00751556" w:rsidP="00D5249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根据上一阶段的预测、分析与评价，给出建设项目可行性的评价结论，提出环境保护措施，进行经济技术可行性论证，列出污染物排放清单并给出建设项目环境影响评价结论，完成环境影响报告书的编制工作</w:t>
      </w:r>
      <w:r w:rsidRPr="00DB37DD">
        <w:rPr>
          <w:rFonts w:ascii="Times New Roman" w:eastAsia="宋体" w:hAnsi="Times New Roman" w:cs="Times New Roman"/>
          <w:snapToGrid w:val="0"/>
          <w:sz w:val="24"/>
          <w:szCs w:val="24"/>
        </w:rPr>
        <w:t>。</w:t>
      </w:r>
    </w:p>
    <w:p w:rsidR="00751556" w:rsidRPr="00DB37DD" w:rsidRDefault="00CA0817" w:rsidP="00706DFE">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6" w:name="_Toc198559464"/>
      <w:r w:rsidRPr="00DB37DD">
        <w:rPr>
          <w:rFonts w:ascii="Times New Roman" w:eastAsia="黑体" w:hAnsi="Times New Roman" w:cs="Times New Roman"/>
          <w:b/>
          <w:bCs/>
          <w:sz w:val="30"/>
          <w:szCs w:val="30"/>
        </w:rPr>
        <w:t>1.4</w:t>
      </w:r>
      <w:r w:rsidR="00751556" w:rsidRPr="00DB37DD">
        <w:rPr>
          <w:rFonts w:ascii="Times New Roman" w:eastAsia="黑体" w:hAnsi="黑体" w:cs="Times New Roman"/>
          <w:b/>
          <w:bCs/>
          <w:sz w:val="30"/>
          <w:szCs w:val="30"/>
        </w:rPr>
        <w:t>分析判定相关情况</w:t>
      </w:r>
      <w:bookmarkEnd w:id="6"/>
    </w:p>
    <w:p w:rsidR="00751556" w:rsidRPr="00DB37DD" w:rsidRDefault="00CA0817"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1.4.1</w:t>
      </w:r>
      <w:r w:rsidR="00751556" w:rsidRPr="00DB37DD">
        <w:rPr>
          <w:rFonts w:ascii="Times New Roman" w:eastAsia="黑体" w:hAnsi="黑体" w:cs="Times New Roman"/>
          <w:b/>
          <w:bCs/>
          <w:sz w:val="28"/>
          <w:szCs w:val="28"/>
        </w:rPr>
        <w:t>与《产业结构调整指导目录（</w:t>
      </w:r>
      <w:r w:rsidR="00751556" w:rsidRPr="00DB37DD">
        <w:rPr>
          <w:rFonts w:ascii="Times New Roman" w:eastAsia="黑体" w:hAnsi="Times New Roman" w:cs="Times New Roman"/>
          <w:b/>
          <w:bCs/>
          <w:sz w:val="28"/>
          <w:szCs w:val="28"/>
        </w:rPr>
        <w:t>20</w:t>
      </w:r>
      <w:r w:rsidR="00E37F4B" w:rsidRPr="00DB37DD">
        <w:rPr>
          <w:rFonts w:ascii="Times New Roman" w:eastAsia="黑体" w:hAnsi="Times New Roman" w:cs="Times New Roman"/>
          <w:b/>
          <w:bCs/>
          <w:sz w:val="28"/>
          <w:szCs w:val="28"/>
        </w:rPr>
        <w:t>24</w:t>
      </w:r>
      <w:r w:rsidR="00751556" w:rsidRPr="00DB37DD">
        <w:rPr>
          <w:rFonts w:ascii="Times New Roman" w:eastAsia="黑体" w:hAnsi="黑体" w:cs="Times New Roman"/>
          <w:b/>
          <w:bCs/>
          <w:sz w:val="28"/>
          <w:szCs w:val="28"/>
        </w:rPr>
        <w:t>年本）》符合性分析</w:t>
      </w:r>
    </w:p>
    <w:bookmarkEnd w:id="3"/>
    <w:bookmarkEnd w:id="4"/>
    <w:p w:rsidR="00751556" w:rsidRPr="00DB37DD" w:rsidRDefault="0085613E" w:rsidP="000948C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color w:val="000000" w:themeColor="text1"/>
          <w:sz w:val="24"/>
          <w:szCs w:val="24"/>
        </w:rPr>
        <w:t>本项目产品为碳化硅半导体材料，经对照，项目类别列入《产业结构调整指导目录（</w:t>
      </w:r>
      <w:r w:rsidRPr="00DB37DD">
        <w:rPr>
          <w:rFonts w:ascii="Times New Roman" w:eastAsia="宋体" w:hAnsi="Times New Roman" w:cs="Times New Roman"/>
          <w:color w:val="000000" w:themeColor="text1"/>
          <w:sz w:val="24"/>
          <w:szCs w:val="24"/>
        </w:rPr>
        <w:t xml:space="preserve">2024 </w:t>
      </w:r>
      <w:r w:rsidRPr="00DB37DD">
        <w:rPr>
          <w:rFonts w:ascii="Times New Roman" w:eastAsia="宋体" w:hAnsi="Times New Roman" w:cs="Times New Roman"/>
          <w:color w:val="000000" w:themeColor="text1"/>
          <w:sz w:val="24"/>
          <w:szCs w:val="24"/>
        </w:rPr>
        <w:t>年本）》鼓励类中</w:t>
      </w:r>
      <w:r w:rsidRPr="00DB37DD">
        <w:rPr>
          <w:rFonts w:ascii="Times New Roman" w:eastAsia="宋体" w:hAnsi="Times New Roman" w:cs="Times New Roman"/>
          <w:color w:val="000000" w:themeColor="text1"/>
          <w:sz w:val="24"/>
          <w:szCs w:val="24"/>
        </w:rPr>
        <w:t xml:space="preserve"> “</w:t>
      </w:r>
      <w:r w:rsidRPr="00DB37DD">
        <w:rPr>
          <w:rFonts w:ascii="Times New Roman" w:eastAsia="宋体" w:hAnsi="Times New Roman" w:cs="Times New Roman"/>
          <w:color w:val="000000" w:themeColor="text1"/>
          <w:sz w:val="24"/>
          <w:szCs w:val="24"/>
        </w:rPr>
        <w:t>二十八、信息产业</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中的</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电子元器件生产专用材料：半导体、光电子器件、新型电子元器件（片式元器件、电力电子器件、光电子器件、敏感元器件及传感器、新型机电元件、高频微波印制电路板、高速通信电路板、柔性电路板、高性能覆铜板等）等电子产品用材料，包括半导体材料、电子陶瓷材料、压电晶体材料等电子功能材料，覆铜板材料、电子铜箔、引线框架等封装和装联材料，以及湿化学品、电子特气、光刻胶等工艺与辅助材料，半导体照明衬底、外延、芯片、封装及材料（含高效散热覆铜板、导热胶、导热硅胶片）等</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。产品石墨负极材料</w:t>
      </w:r>
      <w:r w:rsidR="00090695" w:rsidRPr="00DB37DD">
        <w:rPr>
          <w:rFonts w:ascii="Times New Roman" w:eastAsia="宋体" w:hAnsi="Times New Roman" w:cs="Times New Roman"/>
          <w:color w:val="000000" w:themeColor="text1"/>
          <w:sz w:val="24"/>
          <w:szCs w:val="24"/>
        </w:rPr>
        <w:t>不</w:t>
      </w:r>
      <w:r w:rsidRPr="00DB37DD">
        <w:rPr>
          <w:rFonts w:ascii="Times New Roman" w:eastAsia="宋体" w:hAnsi="Times New Roman" w:cs="Times New Roman"/>
          <w:color w:val="000000" w:themeColor="text1"/>
          <w:sz w:val="24"/>
          <w:szCs w:val="24"/>
        </w:rPr>
        <w:t>属于</w:t>
      </w:r>
      <w:r w:rsidR="00090695" w:rsidRPr="00DB37DD">
        <w:rPr>
          <w:rFonts w:ascii="Times New Roman" w:eastAsia="宋体" w:hAnsi="Times New Roman" w:cs="Times New Roman"/>
          <w:color w:val="000000" w:themeColor="text1"/>
          <w:sz w:val="24"/>
          <w:szCs w:val="24"/>
        </w:rPr>
        <w:t>限制类及</w:t>
      </w:r>
      <w:r w:rsidRPr="00DB37DD">
        <w:rPr>
          <w:rFonts w:ascii="Times New Roman" w:eastAsia="宋体" w:hAnsi="Times New Roman" w:cs="Times New Roman"/>
          <w:color w:val="000000" w:themeColor="text1"/>
          <w:sz w:val="24"/>
          <w:szCs w:val="24"/>
        </w:rPr>
        <w:t>鼓励类，</w:t>
      </w:r>
      <w:r w:rsidR="00867080" w:rsidRPr="00867080">
        <w:rPr>
          <w:rFonts w:ascii="Times New Roman" w:eastAsia="宋体" w:hAnsi="Times New Roman" w:cs="Times New Roman"/>
          <w:color w:val="000000"/>
          <w:sz w:val="24"/>
          <w:szCs w:val="24"/>
        </w:rPr>
        <w:t>且符合国家有关法律、法规和政策规定</w:t>
      </w:r>
      <w:r w:rsidR="00867080" w:rsidRPr="00867080">
        <w:rPr>
          <w:rFonts w:ascii="Times New Roman" w:eastAsia="宋体" w:hAnsi="Times New Roman" w:cs="Times New Roman" w:hint="eastAsia"/>
          <w:color w:val="000000"/>
          <w:sz w:val="24"/>
          <w:szCs w:val="24"/>
        </w:rPr>
        <w:t>，</w:t>
      </w:r>
      <w:r w:rsidR="00867080" w:rsidRPr="00867080">
        <w:rPr>
          <w:rFonts w:ascii="Times New Roman" w:eastAsia="宋体" w:hAnsi="Times New Roman" w:cs="Times New Roman"/>
          <w:color w:val="000000"/>
          <w:sz w:val="24"/>
          <w:szCs w:val="24"/>
        </w:rPr>
        <w:t>属于允许类，符合国家产业政策</w:t>
      </w:r>
      <w:r w:rsidR="00751556" w:rsidRPr="00DB37DD">
        <w:rPr>
          <w:rFonts w:ascii="Times New Roman" w:eastAsia="宋体" w:hAnsi="Times New Roman" w:cs="Times New Roman"/>
          <w:sz w:val="24"/>
          <w:szCs w:val="24"/>
        </w:rPr>
        <w:t>。</w:t>
      </w:r>
    </w:p>
    <w:p w:rsidR="00751556" w:rsidRPr="00DB37DD" w:rsidRDefault="0075155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1.4</w:t>
      </w:r>
      <w:r w:rsidR="00DF3524" w:rsidRPr="00DB37DD">
        <w:rPr>
          <w:rFonts w:ascii="Times New Roman" w:eastAsia="黑体" w:hAnsi="Times New Roman" w:cs="Times New Roman"/>
          <w:b/>
          <w:bCs/>
          <w:sz w:val="28"/>
          <w:szCs w:val="28"/>
        </w:rPr>
        <w:t>.</w:t>
      </w:r>
      <w:r w:rsidR="001B6151" w:rsidRPr="00DB37DD">
        <w:rPr>
          <w:rFonts w:ascii="Times New Roman" w:eastAsia="黑体" w:hAnsi="Times New Roman" w:cs="Times New Roman"/>
          <w:b/>
          <w:bCs/>
          <w:sz w:val="28"/>
          <w:szCs w:val="28"/>
        </w:rPr>
        <w:t>2</w:t>
      </w:r>
      <w:r w:rsidR="00DB5EEA" w:rsidRPr="00DB37DD">
        <w:rPr>
          <w:rFonts w:ascii="Times New Roman" w:eastAsia="黑体" w:hAnsi="黑体" w:cs="Times New Roman"/>
          <w:b/>
          <w:bCs/>
          <w:sz w:val="28"/>
          <w:szCs w:val="28"/>
        </w:rPr>
        <w:t>与《环境空气细颗粒物污染综合防治技术政策》</w:t>
      </w:r>
      <w:r w:rsidR="003A07D8" w:rsidRPr="00DB37DD">
        <w:rPr>
          <w:rFonts w:ascii="Times New Roman" w:eastAsia="黑体" w:hAnsi="黑体" w:cs="Times New Roman"/>
          <w:b/>
          <w:bCs/>
          <w:sz w:val="28"/>
          <w:szCs w:val="28"/>
        </w:rPr>
        <w:t>（环境保护部公告</w:t>
      </w:r>
      <w:r w:rsidR="003A07D8" w:rsidRPr="00DB37DD">
        <w:rPr>
          <w:rFonts w:ascii="Times New Roman" w:eastAsia="黑体" w:hAnsi="Times New Roman" w:cs="Times New Roman"/>
          <w:b/>
          <w:bCs/>
          <w:sz w:val="28"/>
          <w:szCs w:val="28"/>
        </w:rPr>
        <w:t>2013</w:t>
      </w:r>
      <w:r w:rsidR="003A07D8" w:rsidRPr="00DB37DD">
        <w:rPr>
          <w:rFonts w:ascii="Times New Roman" w:eastAsia="黑体" w:hAnsi="黑体" w:cs="Times New Roman"/>
          <w:b/>
          <w:bCs/>
          <w:sz w:val="28"/>
          <w:szCs w:val="28"/>
        </w:rPr>
        <w:t>年第</w:t>
      </w:r>
      <w:r w:rsidR="003A07D8" w:rsidRPr="00DB37DD">
        <w:rPr>
          <w:rFonts w:ascii="Times New Roman" w:eastAsia="黑体" w:hAnsi="Times New Roman" w:cs="Times New Roman"/>
          <w:b/>
          <w:bCs/>
          <w:sz w:val="28"/>
          <w:szCs w:val="28"/>
        </w:rPr>
        <w:t>59</w:t>
      </w:r>
      <w:r w:rsidR="003A07D8" w:rsidRPr="00DB37DD">
        <w:rPr>
          <w:rFonts w:ascii="Times New Roman" w:eastAsia="黑体" w:hAnsi="黑体" w:cs="Times New Roman"/>
          <w:b/>
          <w:bCs/>
          <w:sz w:val="28"/>
          <w:szCs w:val="28"/>
        </w:rPr>
        <w:t>号）</w:t>
      </w:r>
      <w:r w:rsidR="00DB5EEA" w:rsidRPr="00DB37DD">
        <w:rPr>
          <w:rFonts w:ascii="Times New Roman" w:eastAsia="黑体" w:hAnsi="黑体" w:cs="Times New Roman"/>
          <w:b/>
          <w:bCs/>
          <w:sz w:val="28"/>
          <w:szCs w:val="28"/>
        </w:rPr>
        <w:t>符合性分析</w:t>
      </w:r>
    </w:p>
    <w:p w:rsidR="00751556" w:rsidRPr="00DB37DD" w:rsidRDefault="00751556" w:rsidP="002A297B">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一、相关内容</w:t>
      </w:r>
    </w:p>
    <w:p w:rsidR="00DF3524" w:rsidRPr="00DB37DD" w:rsidRDefault="00A55B65" w:rsidP="00DF352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bCs/>
          <w:sz w:val="24"/>
          <w:szCs w:val="24"/>
        </w:rPr>
        <w:t>文中：</w:t>
      </w:r>
      <w:r w:rsidR="00DF3524" w:rsidRPr="00DB37DD">
        <w:rPr>
          <w:rFonts w:ascii="Times New Roman" w:eastAsia="宋体" w:hAnsi="Times New Roman" w:cs="Times New Roman"/>
          <w:sz w:val="24"/>
          <w:szCs w:val="24"/>
        </w:rPr>
        <w:t>三、防治工业污染</w:t>
      </w:r>
    </w:p>
    <w:p w:rsidR="00DF3524" w:rsidRPr="00DB37DD" w:rsidRDefault="00DF3524" w:rsidP="00DF352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（十三）工业污染源有组织排放的颗粒物，宜采取袋除尘、电除尘、电袋除尘等高效除尘技术。</w:t>
      </w:r>
    </w:p>
    <w:p w:rsidR="00DF3524" w:rsidRPr="00DB37DD" w:rsidRDefault="00DF3524" w:rsidP="00DF352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五、防治扬尘污染</w:t>
      </w:r>
    </w:p>
    <w:p w:rsidR="00DF3524" w:rsidRPr="00EB23CE" w:rsidRDefault="00DF3524" w:rsidP="00DF3524">
      <w:pPr>
        <w:spacing w:line="360" w:lineRule="auto"/>
        <w:ind w:firstLineChars="200" w:firstLine="480"/>
        <w:contextualSpacing/>
        <w:rPr>
          <w:rFonts w:ascii="Times New Roman" w:eastAsia="宋体" w:hAnsi="Times New Roman" w:cs="Times New Roman"/>
          <w:sz w:val="24"/>
          <w:szCs w:val="24"/>
        </w:rPr>
      </w:pPr>
      <w:r w:rsidRPr="00EB23CE">
        <w:rPr>
          <w:rFonts w:ascii="Times New Roman" w:eastAsia="宋体" w:hAnsi="Times New Roman" w:cs="Times New Roman"/>
          <w:sz w:val="24"/>
          <w:szCs w:val="24"/>
        </w:rPr>
        <w:t>（二十二）扬尘污染源应以道路扬尘、施工扬尘、粉状物料贮存场扬尘为防治重点。开展城市扬尘综合整治，或适当采用地面硬化措施，遏止扬尘污染。</w:t>
      </w:r>
    </w:p>
    <w:p w:rsidR="00751556" w:rsidRPr="00EB23CE" w:rsidRDefault="00DF3524" w:rsidP="00DF3524">
      <w:pPr>
        <w:spacing w:line="360" w:lineRule="auto"/>
        <w:ind w:firstLineChars="200" w:firstLine="480"/>
        <w:contextualSpacing/>
        <w:rPr>
          <w:rFonts w:ascii="Times New Roman" w:eastAsia="宋体" w:hAnsi="Times New Roman" w:cs="Times New Roman"/>
          <w:sz w:val="24"/>
          <w:szCs w:val="24"/>
        </w:rPr>
      </w:pPr>
      <w:r w:rsidRPr="00EB23CE">
        <w:rPr>
          <w:rFonts w:ascii="Times New Roman" w:eastAsia="宋体" w:hAnsi="Times New Roman" w:cs="Times New Roman"/>
          <w:sz w:val="24"/>
          <w:szCs w:val="24"/>
        </w:rPr>
        <w:lastRenderedPageBreak/>
        <w:t>（二十三）对各种施工工地、各种粉状物料贮存场采取设置围挡墙、防尘网和喷洒抑尘剂等有效的防尘、抑尘措施，防止颗粒物逸散</w:t>
      </w:r>
      <w:r w:rsidR="00751556" w:rsidRPr="00EB23CE">
        <w:rPr>
          <w:rFonts w:ascii="Times New Roman" w:eastAsia="宋体" w:hAnsi="Times New Roman" w:cs="Times New Roman"/>
          <w:sz w:val="24"/>
          <w:szCs w:val="24"/>
        </w:rPr>
        <w:t>。</w:t>
      </w:r>
    </w:p>
    <w:p w:rsidR="00751556" w:rsidRPr="00EB23CE" w:rsidRDefault="00751556" w:rsidP="002A297B">
      <w:pPr>
        <w:spacing w:line="360" w:lineRule="auto"/>
        <w:contextualSpacing/>
        <w:rPr>
          <w:rFonts w:ascii="Times New Roman" w:eastAsia="宋体" w:hAnsi="Times New Roman" w:cs="Times New Roman"/>
          <w:b/>
          <w:sz w:val="24"/>
          <w:szCs w:val="24"/>
        </w:rPr>
      </w:pPr>
      <w:r w:rsidRPr="00EB23CE">
        <w:rPr>
          <w:rFonts w:ascii="Times New Roman" w:eastAsia="宋体" w:hAnsi="Times New Roman" w:cs="Times New Roman"/>
          <w:b/>
          <w:sz w:val="24"/>
          <w:szCs w:val="24"/>
        </w:rPr>
        <w:t>二、符合性分析</w:t>
      </w:r>
    </w:p>
    <w:p w:rsidR="003A07D8" w:rsidRPr="00EB23CE" w:rsidRDefault="003E2FD1" w:rsidP="00DF3524">
      <w:pPr>
        <w:spacing w:line="360" w:lineRule="auto"/>
        <w:ind w:firstLineChars="200" w:firstLine="480"/>
        <w:contextualSpacing/>
        <w:rPr>
          <w:rFonts w:ascii="Times New Roman" w:eastAsia="宋体" w:hAnsi="Times New Roman" w:cs="Times New Roman"/>
          <w:sz w:val="24"/>
          <w:szCs w:val="24"/>
        </w:rPr>
      </w:pPr>
      <w:r w:rsidRPr="00EB23CE">
        <w:rPr>
          <w:rFonts w:ascii="Times New Roman" w:eastAsia="宋体" w:hAnsi="Times New Roman" w:cs="Times New Roman"/>
          <w:sz w:val="24"/>
        </w:rPr>
        <w:t>本项目运输车辆采取密闭式，原料及产品均为袋装，输送、计量、搅拌、包装设备均密闭，产品包装过程中，包装机漏斗与包装袋紧密连接；</w:t>
      </w:r>
      <w:r w:rsidR="001D4029" w:rsidRPr="00EB23CE">
        <w:rPr>
          <w:rFonts w:ascii="Times New Roman" w:eastAsia="宋体" w:hAnsi="Times New Roman" w:cs="Times New Roman"/>
          <w:kern w:val="0"/>
          <w:sz w:val="24"/>
        </w:rPr>
        <w:t>采用吊车吊起袋装原料，通过袋底孔洞对接密闭料仓，料仓对接孔洞大小基本一致，投料完毕后料仓接口关闭，投料过程中产生粉尘量较少；</w:t>
      </w:r>
      <w:r w:rsidRPr="00EB23CE">
        <w:rPr>
          <w:rFonts w:ascii="Times New Roman" w:eastAsia="宋体" w:hAnsi="Times New Roman" w:cs="Times New Roman"/>
          <w:sz w:val="24"/>
        </w:rPr>
        <w:t>本项目</w:t>
      </w:r>
      <w:r w:rsidRPr="00EB23CE">
        <w:rPr>
          <w:rFonts w:ascii="Times New Roman" w:eastAsia="宋体" w:hAnsi="Times New Roman" w:cs="Times New Roman"/>
          <w:sz w:val="24"/>
        </w:rPr>
        <w:t>4</w:t>
      </w:r>
      <w:r w:rsidRPr="00EB23CE">
        <w:rPr>
          <w:rFonts w:ascii="Times New Roman" w:eastAsia="宋体" w:hAnsi="Times New Roman" w:cs="Times New Roman"/>
          <w:sz w:val="24"/>
        </w:rPr>
        <w:t>条生产线碳化硅晶体材料</w:t>
      </w:r>
      <w:r w:rsidR="00BF3BC7" w:rsidRPr="00EB23CE">
        <w:rPr>
          <w:rFonts w:ascii="Times New Roman" w:eastAsia="宋体" w:hAnsi="Times New Roman" w:cs="Times New Roman"/>
          <w:sz w:val="24"/>
          <w:szCs w:val="24"/>
        </w:rPr>
        <w:t>鄂式</w:t>
      </w:r>
      <w:r w:rsidRPr="00EB23CE">
        <w:rPr>
          <w:rFonts w:ascii="Times New Roman" w:eastAsia="宋体" w:hAnsi="Times New Roman" w:cs="Times New Roman"/>
          <w:sz w:val="24"/>
        </w:rPr>
        <w:t>破碎机分别设置</w:t>
      </w:r>
      <w:r w:rsidRPr="00EB23CE">
        <w:rPr>
          <w:rFonts w:ascii="Times New Roman" w:eastAsia="宋体" w:hAnsi="Times New Roman" w:cs="Times New Roman"/>
          <w:sz w:val="24"/>
        </w:rPr>
        <w:t>1</w:t>
      </w:r>
      <w:r w:rsidRPr="00EB23CE">
        <w:rPr>
          <w:rFonts w:ascii="Times New Roman" w:eastAsia="宋体" w:hAnsi="Times New Roman" w:cs="Times New Roman"/>
          <w:sz w:val="24"/>
        </w:rPr>
        <w:t>台布袋除尘器，粉尘经处理后分别经</w:t>
      </w:r>
      <w:r w:rsidRPr="00EB23CE">
        <w:rPr>
          <w:rFonts w:ascii="Times New Roman" w:eastAsia="宋体" w:hAnsi="Times New Roman" w:cs="Times New Roman"/>
          <w:sz w:val="24"/>
        </w:rPr>
        <w:t>4</w:t>
      </w:r>
      <w:r w:rsidRPr="00EB23CE">
        <w:rPr>
          <w:rFonts w:ascii="Times New Roman" w:eastAsia="宋体" w:hAnsi="Times New Roman" w:cs="Times New Roman"/>
          <w:sz w:val="24"/>
        </w:rPr>
        <w:t>根</w:t>
      </w:r>
      <w:r w:rsidRPr="00EB23CE">
        <w:rPr>
          <w:rFonts w:ascii="Times New Roman" w:eastAsia="宋体" w:hAnsi="Times New Roman" w:cs="Times New Roman"/>
          <w:sz w:val="24"/>
        </w:rPr>
        <w:t>15m</w:t>
      </w:r>
      <w:r w:rsidRPr="00EB23CE">
        <w:rPr>
          <w:rFonts w:ascii="Times New Roman" w:eastAsia="宋体" w:hAnsi="Times New Roman" w:cs="Times New Roman"/>
          <w:sz w:val="24"/>
        </w:rPr>
        <w:t>高排气筒排放，除尘效率为</w:t>
      </w:r>
      <w:r w:rsidRPr="00EB23CE">
        <w:rPr>
          <w:rFonts w:ascii="Times New Roman" w:eastAsia="宋体" w:hAnsi="Times New Roman" w:cs="Times New Roman"/>
          <w:sz w:val="24"/>
        </w:rPr>
        <w:t>99%</w:t>
      </w:r>
      <w:r w:rsidRPr="00EB23CE">
        <w:rPr>
          <w:rFonts w:ascii="Times New Roman" w:eastAsia="宋体" w:hAnsi="Times New Roman" w:cs="Times New Roman"/>
          <w:sz w:val="24"/>
          <w:szCs w:val="24"/>
        </w:rPr>
        <w:t>。</w:t>
      </w:r>
      <w:r w:rsidR="00A244FD" w:rsidRPr="00EB23CE">
        <w:rPr>
          <w:rFonts w:ascii="Times New Roman" w:eastAsia="宋体" w:hAnsi="Times New Roman" w:cs="Times New Roman"/>
          <w:sz w:val="24"/>
          <w:szCs w:val="24"/>
        </w:rPr>
        <w:t>本项目</w:t>
      </w:r>
      <w:r w:rsidR="003A07D8" w:rsidRPr="00EB23CE">
        <w:rPr>
          <w:rFonts w:ascii="Times New Roman" w:eastAsia="宋体" w:hAnsi="Times New Roman" w:cs="Times New Roman"/>
          <w:sz w:val="24"/>
          <w:szCs w:val="24"/>
        </w:rPr>
        <w:t>施工场地四周建设高度不低于</w:t>
      </w:r>
      <w:r w:rsidR="003A07D8" w:rsidRPr="00EB23CE">
        <w:rPr>
          <w:rFonts w:ascii="Times New Roman" w:eastAsia="宋体" w:hAnsi="Times New Roman" w:cs="Times New Roman"/>
          <w:sz w:val="24"/>
          <w:szCs w:val="24"/>
        </w:rPr>
        <w:t>2m</w:t>
      </w:r>
      <w:r w:rsidR="003A07D8" w:rsidRPr="00EB23CE">
        <w:rPr>
          <w:rFonts w:ascii="Times New Roman" w:eastAsia="宋体" w:hAnsi="Times New Roman" w:cs="Times New Roman"/>
          <w:sz w:val="24"/>
          <w:szCs w:val="24"/>
        </w:rPr>
        <w:t>的围挡，施工区地面洒水，施工运输时对运输车辆加盖苫布，选择远离人群密集区的</w:t>
      </w:r>
      <w:r w:rsidR="00AF6E54" w:rsidRPr="00EB23CE">
        <w:rPr>
          <w:rFonts w:ascii="Times New Roman" w:eastAsia="宋体" w:hAnsi="Times New Roman" w:cs="Times New Roman"/>
          <w:sz w:val="24"/>
          <w:szCs w:val="24"/>
        </w:rPr>
        <w:t>行车</w:t>
      </w:r>
      <w:r w:rsidR="003A07D8" w:rsidRPr="00EB23CE">
        <w:rPr>
          <w:rFonts w:ascii="Times New Roman" w:eastAsia="宋体" w:hAnsi="Times New Roman" w:cs="Times New Roman"/>
          <w:sz w:val="24"/>
          <w:szCs w:val="24"/>
        </w:rPr>
        <w:t>路线，并在城区内运输时减速慢行。通过采取上述废气污染防治措施后，施工扬尘浓度贡献值满足《大气污染物综合排放标准》（</w:t>
      </w:r>
      <w:r w:rsidR="003A07D8" w:rsidRPr="00EB23CE">
        <w:rPr>
          <w:rFonts w:ascii="Times New Roman" w:eastAsia="宋体" w:hAnsi="Times New Roman" w:cs="Times New Roman"/>
          <w:sz w:val="24"/>
          <w:szCs w:val="24"/>
        </w:rPr>
        <w:t>GB16297-1996</w:t>
      </w:r>
      <w:r w:rsidR="003A07D8" w:rsidRPr="00EB23CE">
        <w:rPr>
          <w:rFonts w:ascii="Times New Roman" w:eastAsia="宋体" w:hAnsi="Times New Roman" w:cs="Times New Roman"/>
          <w:sz w:val="24"/>
          <w:szCs w:val="24"/>
        </w:rPr>
        <w:t>）表</w:t>
      </w:r>
      <w:r w:rsidR="003A07D8" w:rsidRPr="00EB23CE">
        <w:rPr>
          <w:rFonts w:ascii="Times New Roman" w:eastAsia="宋体" w:hAnsi="Times New Roman" w:cs="Times New Roman"/>
          <w:sz w:val="24"/>
          <w:szCs w:val="24"/>
        </w:rPr>
        <w:t>2</w:t>
      </w:r>
      <w:r w:rsidR="003A07D8" w:rsidRPr="00EB23CE">
        <w:rPr>
          <w:rFonts w:ascii="Times New Roman" w:eastAsia="宋体" w:hAnsi="Times New Roman" w:cs="Times New Roman"/>
          <w:sz w:val="24"/>
          <w:szCs w:val="24"/>
        </w:rPr>
        <w:t>规定的颗粒物无组织排放监控浓度限值。</w:t>
      </w:r>
    </w:p>
    <w:p w:rsidR="00751556" w:rsidRPr="00EB23CE" w:rsidRDefault="003A07D8" w:rsidP="00DF3524">
      <w:pPr>
        <w:spacing w:line="360" w:lineRule="auto"/>
        <w:ind w:firstLineChars="200" w:firstLine="480"/>
        <w:contextualSpacing/>
        <w:rPr>
          <w:rFonts w:ascii="Times New Roman" w:eastAsia="宋体" w:hAnsi="Times New Roman" w:cs="Times New Roman"/>
          <w:sz w:val="24"/>
          <w:szCs w:val="24"/>
        </w:rPr>
      </w:pPr>
      <w:r w:rsidRPr="00EB23CE">
        <w:rPr>
          <w:rFonts w:ascii="Times New Roman" w:eastAsia="宋体" w:hAnsi="Times New Roman" w:cs="Times New Roman"/>
          <w:sz w:val="24"/>
          <w:szCs w:val="24"/>
        </w:rPr>
        <w:t>综上，本项目符合《环境空气细颗粒物污染物污染综合防治技术政策》要求。</w:t>
      </w:r>
    </w:p>
    <w:p w:rsidR="005777B4" w:rsidRPr="00EB23CE" w:rsidRDefault="00143E64"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7" w:name="_Toc20447"/>
      <w:bookmarkStart w:id="8" w:name="_Toc7302"/>
      <w:r w:rsidRPr="00194419">
        <w:rPr>
          <w:rFonts w:ascii="Times New Roman" w:eastAsia="黑体" w:hAnsi="Times New Roman" w:cs="Times New Roman"/>
          <w:b/>
          <w:bCs/>
          <w:sz w:val="28"/>
          <w:szCs w:val="28"/>
        </w:rPr>
        <w:t>1.4.</w:t>
      </w:r>
      <w:r w:rsidR="001B6151" w:rsidRPr="00194419">
        <w:rPr>
          <w:rFonts w:ascii="Times New Roman" w:eastAsia="黑体" w:hAnsi="Times New Roman" w:cs="Times New Roman"/>
          <w:b/>
          <w:bCs/>
          <w:sz w:val="28"/>
          <w:szCs w:val="28"/>
        </w:rPr>
        <w:t>3</w:t>
      </w:r>
      <w:r w:rsidRPr="00194419">
        <w:rPr>
          <w:rFonts w:ascii="Times New Roman" w:eastAsia="黑体" w:hAnsi="黑体" w:cs="Times New Roman"/>
          <w:b/>
          <w:bCs/>
          <w:sz w:val="28"/>
          <w:szCs w:val="28"/>
        </w:rPr>
        <w:t>与《黑龙江省</w:t>
      </w:r>
      <w:r w:rsidR="005777B4" w:rsidRPr="00194419">
        <w:rPr>
          <w:rFonts w:ascii="Times New Roman" w:eastAsia="黑体" w:hAnsi="Times New Roman" w:cs="Times New Roman"/>
          <w:b/>
          <w:bCs/>
          <w:sz w:val="28"/>
          <w:szCs w:val="28"/>
        </w:rPr>
        <w:t>“</w:t>
      </w:r>
      <w:r w:rsidRPr="00194419">
        <w:rPr>
          <w:rFonts w:ascii="Times New Roman" w:eastAsia="黑体" w:hAnsi="黑体" w:cs="Times New Roman"/>
          <w:b/>
          <w:bCs/>
          <w:sz w:val="28"/>
          <w:szCs w:val="28"/>
        </w:rPr>
        <w:t>十四五</w:t>
      </w:r>
      <w:r w:rsidR="005777B4" w:rsidRPr="00194419">
        <w:rPr>
          <w:rFonts w:ascii="Times New Roman" w:eastAsia="黑体" w:hAnsi="Times New Roman" w:cs="Times New Roman"/>
          <w:b/>
          <w:bCs/>
          <w:sz w:val="28"/>
          <w:szCs w:val="28"/>
        </w:rPr>
        <w:t>”</w:t>
      </w:r>
      <w:r w:rsidRPr="00194419">
        <w:rPr>
          <w:rFonts w:ascii="Times New Roman" w:eastAsia="黑体" w:hAnsi="黑体" w:cs="Times New Roman"/>
          <w:b/>
          <w:bCs/>
          <w:sz w:val="28"/>
          <w:szCs w:val="28"/>
        </w:rPr>
        <w:t>生态环境保护规划》符合性分析</w:t>
      </w:r>
    </w:p>
    <w:p w:rsidR="00BD3D79" w:rsidRPr="00EB23CE" w:rsidRDefault="00BD3D79" w:rsidP="00BD3D79">
      <w:pPr>
        <w:spacing w:line="360" w:lineRule="auto"/>
        <w:contextualSpacing/>
        <w:rPr>
          <w:rFonts w:ascii="Times New Roman" w:eastAsia="宋体" w:hAnsi="Times New Roman" w:cs="Times New Roman"/>
          <w:b/>
          <w:sz w:val="24"/>
        </w:rPr>
      </w:pPr>
      <w:r w:rsidRPr="00EB23CE">
        <w:rPr>
          <w:rFonts w:ascii="Times New Roman" w:eastAsia="宋体" w:hAnsi="Times New Roman" w:cs="Times New Roman"/>
          <w:b/>
          <w:sz w:val="24"/>
        </w:rPr>
        <w:t>一、相关内容</w:t>
      </w:r>
    </w:p>
    <w:p w:rsidR="00085808" w:rsidRPr="00EB23CE" w:rsidRDefault="00A55B65" w:rsidP="00085808">
      <w:pPr>
        <w:spacing w:line="360" w:lineRule="auto"/>
        <w:ind w:firstLineChars="200" w:firstLine="480"/>
        <w:contextualSpacing/>
        <w:rPr>
          <w:rFonts w:ascii="Times New Roman" w:hAnsi="Times New Roman" w:cs="Times New Roman"/>
        </w:rPr>
      </w:pPr>
      <w:r w:rsidRPr="00EB23CE">
        <w:rPr>
          <w:rFonts w:ascii="Times New Roman" w:eastAsia="宋体" w:hAnsi="Times New Roman" w:cs="Times New Roman"/>
          <w:bCs/>
          <w:sz w:val="24"/>
          <w:szCs w:val="24"/>
        </w:rPr>
        <w:t>文中：</w:t>
      </w:r>
      <w:r w:rsidR="00CC3A5C" w:rsidRPr="00EB23CE">
        <w:rPr>
          <w:rFonts w:ascii="Times New Roman" w:eastAsia="宋体" w:hAnsi="Times New Roman" w:cs="Times New Roman"/>
          <w:sz w:val="24"/>
        </w:rPr>
        <w:t>推进扬尘精细化管控。全面推行绿色施工，严格落实施工工地扬尘管控责任，加强施工扬尘监管执法。推进低尘机械化湿式清扫作业，加大城市出入口、城乡结合部等重要路段冲洗保洁力度，渣土车实施全密闭运输，强化绿化用地扬尘治理。城市裸露地面、粉粒类物料堆放以及大型煤炭和矿石码头、干散货码头物料堆场，全面完成抑尘设施建设和物料输送系统封闭改造，鼓励有条件的码头堆场实施全封闭改造</w:t>
      </w:r>
      <w:r w:rsidR="00143E64" w:rsidRPr="00EB23CE">
        <w:rPr>
          <w:rFonts w:ascii="Times New Roman" w:eastAsia="宋体" w:hAnsi="Times New Roman" w:cs="Times New Roman"/>
          <w:sz w:val="24"/>
        </w:rPr>
        <w:t>。</w:t>
      </w:r>
    </w:p>
    <w:p w:rsidR="00BD3D79" w:rsidRPr="00EB23CE" w:rsidRDefault="00BD3D79" w:rsidP="00BD3D79">
      <w:pPr>
        <w:spacing w:line="360" w:lineRule="auto"/>
        <w:contextualSpacing/>
        <w:rPr>
          <w:rFonts w:ascii="Times New Roman" w:eastAsia="宋体" w:hAnsi="Times New Roman" w:cs="Times New Roman"/>
          <w:b/>
          <w:sz w:val="24"/>
        </w:rPr>
      </w:pPr>
      <w:r w:rsidRPr="00EB23CE">
        <w:rPr>
          <w:rFonts w:ascii="Times New Roman" w:eastAsia="宋体" w:hAnsi="Times New Roman" w:cs="Times New Roman"/>
          <w:b/>
          <w:sz w:val="24"/>
        </w:rPr>
        <w:t>二、符合性分析</w:t>
      </w:r>
    </w:p>
    <w:p w:rsidR="00E67FD2" w:rsidRDefault="00E67FD2" w:rsidP="00E67FD2">
      <w:pPr>
        <w:spacing w:line="360" w:lineRule="auto"/>
        <w:ind w:firstLineChars="200" w:firstLine="480"/>
        <w:contextualSpacing/>
        <w:rPr>
          <w:rFonts w:ascii="Times New Roman" w:eastAsia="宋体" w:hAnsi="Times New Roman" w:cs="Times New Roman"/>
          <w:sz w:val="24"/>
          <w:szCs w:val="20"/>
        </w:rPr>
      </w:pPr>
      <w:r>
        <w:rPr>
          <w:rFonts w:ascii="Times New Roman" w:eastAsia="宋体" w:hAnsi="Times New Roman" w:cs="Times New Roman"/>
          <w:sz w:val="24"/>
          <w:szCs w:val="20"/>
        </w:rPr>
        <w:t>本项目在建筑施工场地四周建设围挡，围挡高度不低于</w:t>
      </w:r>
      <w:r>
        <w:rPr>
          <w:rFonts w:ascii="Times New Roman" w:eastAsia="宋体" w:hAnsi="Times New Roman" w:cs="Times New Roman"/>
          <w:sz w:val="24"/>
          <w:szCs w:val="20"/>
        </w:rPr>
        <w:t>2.5m</w:t>
      </w:r>
      <w:r>
        <w:rPr>
          <w:rFonts w:ascii="Times New Roman" w:eastAsia="宋体" w:hAnsi="Times New Roman" w:cs="Times New Roman"/>
          <w:sz w:val="24"/>
          <w:szCs w:val="20"/>
        </w:rPr>
        <w:t>。施工区地面洒水降低扬尘对周围环境的影响。施工运输时对运输车辆加盖苫布，选择远离人群密集区的运输路线，并在城区内运输时减速慢行。合理安排施工进度，尽量缩短建设工期。</w:t>
      </w:r>
    </w:p>
    <w:p w:rsidR="00854C0D" w:rsidRPr="00E67FD2" w:rsidRDefault="00E67FD2" w:rsidP="00E67FD2">
      <w:pPr>
        <w:spacing w:line="360" w:lineRule="auto"/>
        <w:contextualSpacing/>
        <w:rPr>
          <w:rFonts w:ascii="Times New Roman" w:eastAsia="宋体" w:hAnsi="Times New Roman" w:cs="Times New Roman"/>
          <w:sz w:val="24"/>
          <w:szCs w:val="20"/>
        </w:rPr>
      </w:pPr>
      <w:r>
        <w:rPr>
          <w:rFonts w:ascii="Times New Roman" w:eastAsia="宋体" w:hAnsi="Times New Roman" w:cs="Times New Roman"/>
          <w:sz w:val="24"/>
          <w:szCs w:val="20"/>
        </w:rPr>
        <w:t>当出现大风天气时，合理安排施工作业时间和施工作业内容，施工现场应暂停土方施工等产尘量较大的施工作业。对施工管理者和施工人员进行环境保护方面的培训，加强施工操作规范</w:t>
      </w:r>
      <w:r>
        <w:rPr>
          <w:rFonts w:ascii="Times New Roman" w:eastAsia="宋体" w:hAnsi="Times New Roman" w:cs="Times New Roman"/>
          <w:iCs/>
          <w:sz w:val="24"/>
          <w:szCs w:val="24"/>
        </w:rPr>
        <w:t>，颗粒物满足《大气污染物综合排放标准》（</w:t>
      </w:r>
      <w:r>
        <w:rPr>
          <w:rFonts w:ascii="Times New Roman" w:eastAsia="宋体" w:hAnsi="Times New Roman" w:cs="Times New Roman"/>
          <w:iCs/>
          <w:sz w:val="24"/>
          <w:szCs w:val="24"/>
        </w:rPr>
        <w:t>GB16297—1996</w:t>
      </w:r>
      <w:r>
        <w:rPr>
          <w:rFonts w:ascii="Times New Roman" w:eastAsia="宋体" w:hAnsi="Times New Roman" w:cs="Times New Roman"/>
          <w:iCs/>
          <w:sz w:val="24"/>
          <w:szCs w:val="24"/>
        </w:rPr>
        <w:t>）表</w:t>
      </w:r>
      <w:r>
        <w:rPr>
          <w:rFonts w:ascii="Times New Roman" w:eastAsia="宋体" w:hAnsi="Times New Roman" w:cs="Times New Roman"/>
          <w:iCs/>
          <w:sz w:val="24"/>
          <w:szCs w:val="24"/>
        </w:rPr>
        <w:t>2</w:t>
      </w:r>
      <w:r>
        <w:rPr>
          <w:rFonts w:ascii="Times New Roman" w:eastAsia="宋体" w:hAnsi="Times New Roman" w:cs="Times New Roman"/>
          <w:iCs/>
          <w:sz w:val="24"/>
          <w:szCs w:val="24"/>
        </w:rPr>
        <w:lastRenderedPageBreak/>
        <w:t>中的无组织排放监控浓度限值</w:t>
      </w:r>
      <w:r w:rsidR="00306D51" w:rsidRPr="00EB23CE">
        <w:rPr>
          <w:rFonts w:ascii="Times New Roman" w:eastAsia="宋体" w:hAnsi="Times New Roman" w:cs="Times New Roman"/>
          <w:sz w:val="24"/>
          <w:szCs w:val="24"/>
        </w:rPr>
        <w:t>。</w:t>
      </w:r>
      <w:r w:rsidR="00143E64" w:rsidRPr="00EB23CE">
        <w:rPr>
          <w:rFonts w:ascii="Times New Roman" w:eastAsia="宋体" w:hAnsi="Times New Roman" w:cs="Times New Roman"/>
          <w:sz w:val="24"/>
        </w:rPr>
        <w:t>因此本项目建设内容符合《</w:t>
      </w:r>
      <w:r w:rsidR="00085808" w:rsidRPr="00EB23CE">
        <w:rPr>
          <w:rFonts w:ascii="Times New Roman" w:eastAsia="宋体" w:hAnsi="Times New Roman" w:cs="Times New Roman"/>
          <w:sz w:val="24"/>
        </w:rPr>
        <w:t>黑龙江省</w:t>
      </w:r>
      <w:r w:rsidR="00085808" w:rsidRPr="00EB23CE">
        <w:rPr>
          <w:rFonts w:ascii="Times New Roman" w:hAnsi="Times New Roman" w:cs="Times New Roman"/>
          <w:sz w:val="24"/>
        </w:rPr>
        <w:t>“</w:t>
      </w:r>
      <w:r w:rsidR="00085808" w:rsidRPr="00EB23CE">
        <w:rPr>
          <w:rFonts w:ascii="Times New Roman" w:eastAsia="宋体" w:hAnsi="Times New Roman" w:cs="Times New Roman"/>
          <w:sz w:val="24"/>
        </w:rPr>
        <w:t>十四五</w:t>
      </w:r>
      <w:r w:rsidR="00085808" w:rsidRPr="00EB23CE">
        <w:rPr>
          <w:rFonts w:ascii="Times New Roman" w:hAnsi="Times New Roman" w:cs="Times New Roman"/>
          <w:sz w:val="24"/>
        </w:rPr>
        <w:t>”</w:t>
      </w:r>
      <w:r w:rsidR="00085808" w:rsidRPr="00EB23CE">
        <w:rPr>
          <w:rFonts w:ascii="Times New Roman" w:eastAsia="宋体" w:hAnsi="Times New Roman" w:cs="Times New Roman"/>
          <w:sz w:val="24"/>
        </w:rPr>
        <w:t>生态环境保护规划</w:t>
      </w:r>
      <w:r w:rsidR="00143E64" w:rsidRPr="00EB23CE">
        <w:rPr>
          <w:rFonts w:ascii="Times New Roman" w:eastAsia="宋体" w:hAnsi="Times New Roman" w:cs="Times New Roman"/>
          <w:sz w:val="24"/>
        </w:rPr>
        <w:t>》。</w:t>
      </w:r>
    </w:p>
    <w:p w:rsidR="00085808" w:rsidRPr="00EB23CE" w:rsidRDefault="00085808"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EB23CE">
        <w:rPr>
          <w:rFonts w:ascii="Times New Roman" w:eastAsia="黑体" w:hAnsi="Times New Roman" w:cs="Times New Roman"/>
          <w:b/>
          <w:bCs/>
          <w:sz w:val="28"/>
          <w:szCs w:val="28"/>
        </w:rPr>
        <w:t>1.4.</w:t>
      </w:r>
      <w:r w:rsidR="001B6151" w:rsidRPr="00EB23CE">
        <w:rPr>
          <w:rFonts w:ascii="Times New Roman" w:eastAsia="黑体" w:hAnsi="Times New Roman" w:cs="Times New Roman"/>
          <w:b/>
          <w:bCs/>
          <w:sz w:val="28"/>
          <w:szCs w:val="28"/>
        </w:rPr>
        <w:t>4</w:t>
      </w:r>
      <w:r w:rsidRPr="00EB23CE">
        <w:rPr>
          <w:rFonts w:ascii="Times New Roman" w:eastAsia="黑体" w:hAnsi="黑体" w:cs="Times New Roman"/>
          <w:b/>
          <w:bCs/>
          <w:sz w:val="28"/>
          <w:szCs w:val="28"/>
        </w:rPr>
        <w:t>与《黑龙江省大气污染防治条例》（</w:t>
      </w:r>
      <w:r w:rsidRPr="00EB23CE">
        <w:rPr>
          <w:rFonts w:ascii="Times New Roman" w:eastAsia="黑体" w:hAnsi="Times New Roman" w:cs="Times New Roman"/>
          <w:b/>
          <w:bCs/>
          <w:sz w:val="28"/>
          <w:szCs w:val="28"/>
        </w:rPr>
        <w:t>2018</w:t>
      </w:r>
      <w:r w:rsidRPr="00EB23CE">
        <w:rPr>
          <w:rFonts w:ascii="Times New Roman" w:eastAsia="黑体" w:hAnsi="黑体" w:cs="Times New Roman"/>
          <w:b/>
          <w:bCs/>
          <w:sz w:val="28"/>
          <w:szCs w:val="28"/>
        </w:rPr>
        <w:t>修订）符合性分析</w:t>
      </w:r>
    </w:p>
    <w:p w:rsidR="00085808" w:rsidRPr="00EB23CE" w:rsidRDefault="00085808" w:rsidP="00085808">
      <w:pPr>
        <w:spacing w:line="360" w:lineRule="auto"/>
        <w:contextualSpacing/>
        <w:rPr>
          <w:rFonts w:ascii="Times New Roman" w:eastAsia="宋体" w:hAnsi="Times New Roman" w:cs="Times New Roman"/>
          <w:b/>
          <w:sz w:val="24"/>
        </w:rPr>
      </w:pPr>
      <w:r w:rsidRPr="00EB23CE">
        <w:rPr>
          <w:rFonts w:ascii="Times New Roman" w:eastAsia="宋体" w:hAnsi="Times New Roman" w:cs="Times New Roman"/>
          <w:b/>
          <w:sz w:val="24"/>
        </w:rPr>
        <w:t>一、相关内容</w:t>
      </w:r>
    </w:p>
    <w:p w:rsidR="00085808" w:rsidRPr="00EB23CE" w:rsidRDefault="00A55B65" w:rsidP="001B6151">
      <w:pPr>
        <w:spacing w:line="360" w:lineRule="auto"/>
        <w:ind w:firstLineChars="200" w:firstLine="480"/>
        <w:contextualSpacing/>
        <w:rPr>
          <w:rFonts w:ascii="Times New Roman" w:eastAsia="宋体" w:hAnsi="Times New Roman" w:cs="Times New Roman"/>
          <w:sz w:val="24"/>
        </w:rPr>
      </w:pPr>
      <w:r w:rsidRPr="00EB23CE">
        <w:rPr>
          <w:rFonts w:ascii="Times New Roman" w:eastAsia="宋体" w:hAnsi="Times New Roman" w:cs="Times New Roman"/>
          <w:bCs/>
          <w:sz w:val="24"/>
          <w:szCs w:val="24"/>
        </w:rPr>
        <w:t>文中：</w:t>
      </w:r>
      <w:r w:rsidR="00085808" w:rsidRPr="00EB23CE">
        <w:rPr>
          <w:rFonts w:ascii="Times New Roman" w:eastAsia="宋体" w:hAnsi="Times New Roman" w:cs="Times New Roman"/>
          <w:sz w:val="24"/>
        </w:rPr>
        <w:t>第十一条向大气排放污染物的企业事业单位和其他生产经营者，应当配套建设大气污染防治设施。配套建设的大气污染防治设施，应当与主体工程同时设计、同时施工、同时投产使用，不得擅自拆除或者闲置。</w:t>
      </w:r>
    </w:p>
    <w:p w:rsidR="007040DE" w:rsidRPr="00EB23CE" w:rsidRDefault="007040DE" w:rsidP="007040DE">
      <w:pPr>
        <w:spacing w:line="360" w:lineRule="auto"/>
        <w:contextualSpacing/>
        <w:rPr>
          <w:rFonts w:ascii="Times New Roman" w:eastAsia="宋体" w:hAnsi="Times New Roman" w:cs="Times New Roman"/>
          <w:b/>
          <w:sz w:val="24"/>
        </w:rPr>
      </w:pPr>
      <w:r w:rsidRPr="00EB23CE">
        <w:rPr>
          <w:rFonts w:ascii="Times New Roman" w:eastAsia="宋体" w:hAnsi="Times New Roman" w:cs="Times New Roman"/>
          <w:b/>
          <w:sz w:val="24"/>
        </w:rPr>
        <w:t>二、符合性分析</w:t>
      </w:r>
    </w:p>
    <w:p w:rsidR="00085808" w:rsidRPr="00EB23CE" w:rsidRDefault="00306D51" w:rsidP="007040DE">
      <w:pPr>
        <w:spacing w:line="360" w:lineRule="auto"/>
        <w:ind w:firstLineChars="200" w:firstLine="480"/>
        <w:contextualSpacing/>
        <w:rPr>
          <w:rFonts w:ascii="Times New Roman" w:eastAsia="宋体" w:hAnsi="Times New Roman" w:cs="Times New Roman"/>
          <w:sz w:val="24"/>
          <w:szCs w:val="24"/>
        </w:rPr>
      </w:pPr>
      <w:r w:rsidRPr="00EB23CE">
        <w:rPr>
          <w:rFonts w:ascii="Times New Roman" w:eastAsia="宋体" w:hAnsi="Times New Roman" w:cs="Times New Roman"/>
          <w:sz w:val="24"/>
        </w:rPr>
        <w:t>本项目运输车辆采取密闭式，原料及产品均为袋装，输送、计量、搅拌、包装设备均密闭，产品包装过程中，包装机漏斗与包装袋紧密连接；</w:t>
      </w:r>
      <w:r w:rsidR="001D4029" w:rsidRPr="00EB23CE">
        <w:rPr>
          <w:rFonts w:ascii="Times New Roman" w:eastAsia="宋体" w:hAnsi="Times New Roman" w:cs="Times New Roman"/>
          <w:kern w:val="0"/>
          <w:sz w:val="24"/>
        </w:rPr>
        <w:t>采用吊车吊起袋装原料，通过袋底孔洞对接密闭料仓，料仓对接孔洞大小基本一致，投料完毕后料仓接口关闭，投料过程中产生粉尘量较少；</w:t>
      </w:r>
      <w:r w:rsidRPr="00EB23CE">
        <w:rPr>
          <w:rFonts w:ascii="Times New Roman" w:eastAsia="宋体" w:hAnsi="Times New Roman" w:cs="Times New Roman"/>
          <w:sz w:val="24"/>
        </w:rPr>
        <w:t>本项目</w:t>
      </w:r>
      <w:r w:rsidRPr="00EB23CE">
        <w:rPr>
          <w:rFonts w:ascii="Times New Roman" w:eastAsia="宋体" w:hAnsi="Times New Roman" w:cs="Times New Roman"/>
          <w:sz w:val="24"/>
        </w:rPr>
        <w:t>4</w:t>
      </w:r>
      <w:r w:rsidRPr="00EB23CE">
        <w:rPr>
          <w:rFonts w:ascii="Times New Roman" w:eastAsia="宋体" w:hAnsi="Times New Roman" w:cs="Times New Roman"/>
          <w:sz w:val="24"/>
        </w:rPr>
        <w:t>条生产线碳化硅晶体材料</w:t>
      </w:r>
      <w:r w:rsidR="00BF3BC7" w:rsidRPr="00EB23CE">
        <w:rPr>
          <w:rFonts w:ascii="Times New Roman" w:eastAsia="宋体" w:hAnsi="Times New Roman" w:cs="Times New Roman"/>
          <w:sz w:val="24"/>
          <w:szCs w:val="24"/>
        </w:rPr>
        <w:t>鄂式</w:t>
      </w:r>
      <w:r w:rsidRPr="00EB23CE">
        <w:rPr>
          <w:rFonts w:ascii="Times New Roman" w:eastAsia="宋体" w:hAnsi="Times New Roman" w:cs="Times New Roman"/>
          <w:sz w:val="24"/>
        </w:rPr>
        <w:t>破碎机分别设置</w:t>
      </w:r>
      <w:r w:rsidRPr="00EB23CE">
        <w:rPr>
          <w:rFonts w:ascii="Times New Roman" w:eastAsia="宋体" w:hAnsi="Times New Roman" w:cs="Times New Roman"/>
          <w:sz w:val="24"/>
        </w:rPr>
        <w:t>1</w:t>
      </w:r>
      <w:r w:rsidRPr="00EB23CE">
        <w:rPr>
          <w:rFonts w:ascii="Times New Roman" w:eastAsia="宋体" w:hAnsi="Times New Roman" w:cs="Times New Roman"/>
          <w:sz w:val="24"/>
        </w:rPr>
        <w:t>台布袋除尘器，粉尘经处理后分别经</w:t>
      </w:r>
      <w:r w:rsidRPr="00EB23CE">
        <w:rPr>
          <w:rFonts w:ascii="Times New Roman" w:eastAsia="宋体" w:hAnsi="Times New Roman" w:cs="Times New Roman"/>
          <w:sz w:val="24"/>
        </w:rPr>
        <w:t>4</w:t>
      </w:r>
      <w:r w:rsidRPr="00EB23CE">
        <w:rPr>
          <w:rFonts w:ascii="Times New Roman" w:eastAsia="宋体" w:hAnsi="Times New Roman" w:cs="Times New Roman"/>
          <w:sz w:val="24"/>
        </w:rPr>
        <w:t>根</w:t>
      </w:r>
      <w:r w:rsidRPr="00EB23CE">
        <w:rPr>
          <w:rFonts w:ascii="Times New Roman" w:eastAsia="宋体" w:hAnsi="Times New Roman" w:cs="Times New Roman"/>
          <w:sz w:val="24"/>
        </w:rPr>
        <w:t>15m</w:t>
      </w:r>
      <w:r w:rsidRPr="00EB23CE">
        <w:rPr>
          <w:rFonts w:ascii="Times New Roman" w:eastAsia="宋体" w:hAnsi="Times New Roman" w:cs="Times New Roman"/>
          <w:sz w:val="24"/>
        </w:rPr>
        <w:t>高排气筒排放，除尘效率为</w:t>
      </w:r>
      <w:r w:rsidRPr="00EB23CE">
        <w:rPr>
          <w:rFonts w:ascii="Times New Roman" w:eastAsia="宋体" w:hAnsi="Times New Roman" w:cs="Times New Roman"/>
          <w:sz w:val="24"/>
        </w:rPr>
        <w:t>99%</w:t>
      </w:r>
      <w:r w:rsidR="00085808" w:rsidRPr="00EB23CE">
        <w:rPr>
          <w:rFonts w:ascii="Times New Roman" w:eastAsia="宋体" w:hAnsi="Times New Roman" w:cs="Times New Roman"/>
          <w:sz w:val="24"/>
          <w:szCs w:val="24"/>
        </w:rPr>
        <w:t>。本项目建设内容与《黑龙江省大气污染防治条例》（</w:t>
      </w:r>
      <w:r w:rsidR="00085808" w:rsidRPr="00EB23CE">
        <w:rPr>
          <w:rFonts w:ascii="Times New Roman" w:hAnsi="Times New Roman" w:cs="Times New Roman"/>
          <w:sz w:val="24"/>
        </w:rPr>
        <w:t>2018</w:t>
      </w:r>
      <w:r w:rsidR="00085808" w:rsidRPr="00EB23CE">
        <w:rPr>
          <w:rFonts w:ascii="Times New Roman" w:eastAsia="宋体" w:hAnsi="Times New Roman" w:cs="Times New Roman"/>
          <w:sz w:val="24"/>
          <w:szCs w:val="24"/>
        </w:rPr>
        <w:t>修订）是符合的</w:t>
      </w:r>
      <w:r w:rsidR="007040DE" w:rsidRPr="00EB23CE">
        <w:rPr>
          <w:rFonts w:ascii="Times New Roman" w:eastAsia="宋体" w:hAnsi="Times New Roman" w:cs="Times New Roman"/>
          <w:sz w:val="24"/>
          <w:szCs w:val="24"/>
        </w:rPr>
        <w:t>。</w:t>
      </w:r>
    </w:p>
    <w:p w:rsidR="004B5A15" w:rsidRPr="00DB37DD" w:rsidRDefault="004B5A15"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EB23CE">
        <w:rPr>
          <w:rFonts w:ascii="Times New Roman" w:eastAsia="黑体" w:hAnsi="Times New Roman" w:cs="Times New Roman"/>
          <w:b/>
          <w:bCs/>
          <w:sz w:val="28"/>
          <w:szCs w:val="28"/>
        </w:rPr>
        <w:t>1.4.</w:t>
      </w:r>
      <w:r w:rsidR="001B6151" w:rsidRPr="00EB23CE">
        <w:rPr>
          <w:rFonts w:ascii="Times New Roman" w:eastAsia="黑体" w:hAnsi="Times New Roman" w:cs="Times New Roman"/>
          <w:b/>
          <w:bCs/>
          <w:sz w:val="28"/>
          <w:szCs w:val="28"/>
        </w:rPr>
        <w:t>5</w:t>
      </w:r>
      <w:r w:rsidRPr="00EB23CE">
        <w:rPr>
          <w:rFonts w:ascii="Times New Roman" w:eastAsia="黑体" w:hAnsi="黑体" w:cs="Times New Roman"/>
          <w:b/>
          <w:bCs/>
          <w:sz w:val="28"/>
          <w:szCs w:val="28"/>
        </w:rPr>
        <w:t>与《黑龙江省主体功能区规划》符合性分析</w:t>
      </w:r>
    </w:p>
    <w:p w:rsidR="004B5A15" w:rsidRPr="00DB37DD" w:rsidRDefault="004B5A15" w:rsidP="004B5A15">
      <w:pPr>
        <w:spacing w:line="360" w:lineRule="auto"/>
        <w:contextualSpacing/>
        <w:rPr>
          <w:rFonts w:ascii="Times New Roman" w:eastAsia="宋体" w:hAnsi="Times New Roman" w:cs="Times New Roman"/>
          <w:b/>
          <w:sz w:val="24"/>
        </w:rPr>
      </w:pPr>
      <w:r w:rsidRPr="00DB37DD">
        <w:rPr>
          <w:rFonts w:ascii="Times New Roman" w:eastAsia="宋体" w:hAnsi="Times New Roman" w:cs="Times New Roman"/>
          <w:b/>
          <w:sz w:val="24"/>
        </w:rPr>
        <w:t>一、相关内容</w:t>
      </w:r>
    </w:p>
    <w:p w:rsidR="004B5A15" w:rsidRPr="00DB37DD" w:rsidRDefault="00A55B65" w:rsidP="004B5A15">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bCs/>
          <w:sz w:val="24"/>
          <w:szCs w:val="24"/>
        </w:rPr>
        <w:t>文中：</w:t>
      </w:r>
      <w:r w:rsidR="006F110E" w:rsidRPr="00DB37DD">
        <w:rPr>
          <w:rFonts w:ascii="Times New Roman" w:eastAsia="宋体" w:hAnsi="Times New Roman" w:cs="Times New Roman"/>
          <w:sz w:val="24"/>
        </w:rPr>
        <w:t>国家级重点开发</w:t>
      </w:r>
      <w:r w:rsidR="003E2FD1" w:rsidRPr="00DB37DD">
        <w:rPr>
          <w:rFonts w:ascii="Times New Roman" w:eastAsia="宋体" w:hAnsi="Times New Roman" w:cs="Times New Roman"/>
          <w:sz w:val="24"/>
        </w:rPr>
        <w:t>城镇</w:t>
      </w:r>
      <w:r w:rsidR="006F110E" w:rsidRPr="00DB37DD">
        <w:rPr>
          <w:rFonts w:ascii="Times New Roman" w:eastAsia="宋体" w:hAnsi="Times New Roman" w:cs="Times New Roman"/>
          <w:sz w:val="24"/>
        </w:rPr>
        <w:t>：</w:t>
      </w:r>
      <w:r w:rsidR="003E2FD1" w:rsidRPr="00DB37DD">
        <w:rPr>
          <w:rFonts w:ascii="Times New Roman" w:eastAsia="宋体" w:hAnsi="Times New Roman" w:cs="Times New Roman"/>
          <w:sz w:val="24"/>
        </w:rPr>
        <w:t>主要指哈大齐工业走廊毗邻的部分县</w:t>
      </w:r>
      <w:r w:rsidR="003E2FD1" w:rsidRPr="00DB37DD">
        <w:rPr>
          <w:rFonts w:ascii="Times New Roman" w:eastAsia="宋体" w:hAnsi="Times New Roman" w:cs="Times New Roman"/>
          <w:sz w:val="24"/>
        </w:rPr>
        <w:t>(</w:t>
      </w:r>
      <w:r w:rsidR="003E2FD1" w:rsidRPr="00DB37DD">
        <w:rPr>
          <w:rFonts w:ascii="Times New Roman" w:eastAsia="宋体" w:hAnsi="Times New Roman" w:cs="Times New Roman"/>
          <w:sz w:val="24"/>
        </w:rPr>
        <w:t>市</w:t>
      </w:r>
      <w:r w:rsidR="003E2FD1" w:rsidRPr="00DB37DD">
        <w:rPr>
          <w:rFonts w:ascii="Times New Roman" w:eastAsia="宋体" w:hAnsi="Times New Roman" w:cs="Times New Roman"/>
          <w:sz w:val="24"/>
        </w:rPr>
        <w:t>)</w:t>
      </w:r>
      <w:r w:rsidR="003E2FD1" w:rsidRPr="00DB37DD">
        <w:rPr>
          <w:rFonts w:ascii="Times New Roman" w:eastAsia="宋体" w:hAnsi="Times New Roman" w:cs="Times New Roman"/>
          <w:sz w:val="24"/>
        </w:rPr>
        <w:t>重点开发区、园区所在乡镇，包括宾县宾州镇、宾西镇和居仁镇、双城市双城镇、周家镇和新兴满族乡、巴彦县巴彦镇和兴隆镇、依兰县依兰镇和达连河镇、杜尔伯特蒙古族自治县泰康镇、林甸县林甸镇和花园镇、肇源县肇源镇和新站镇、肇州县兴城镇和肇州镇、讷河市雨亭街道办事处和拉哈镇、克山县克山镇、克东县克东镇和宝泉镇、拜泉县拜泉镇、泰来县泰来镇、龙江县白山乡和哈拉海乡、富裕县友谊乡和塔哈满族达斡尔族乡、依安县依安镇、肇东市五站镇和宋站镇、安达市任民镇和卧里屯乡等</w:t>
      </w:r>
      <w:r w:rsidR="003E2FD1" w:rsidRPr="00DB37DD">
        <w:rPr>
          <w:rFonts w:ascii="Times New Roman" w:eastAsia="宋体" w:hAnsi="Times New Roman" w:cs="Times New Roman"/>
          <w:sz w:val="24"/>
        </w:rPr>
        <w:t>33</w:t>
      </w:r>
      <w:r w:rsidR="003E2FD1" w:rsidRPr="00DB37DD">
        <w:rPr>
          <w:rFonts w:ascii="Times New Roman" w:eastAsia="宋体" w:hAnsi="Times New Roman" w:cs="Times New Roman"/>
          <w:sz w:val="24"/>
        </w:rPr>
        <w:t>个镇</w:t>
      </w:r>
      <w:r w:rsidR="003E2FD1" w:rsidRPr="00DB37DD">
        <w:rPr>
          <w:rFonts w:ascii="Times New Roman" w:eastAsia="宋体" w:hAnsi="Times New Roman" w:cs="Times New Roman"/>
          <w:sz w:val="24"/>
        </w:rPr>
        <w:t>(</w:t>
      </w:r>
      <w:r w:rsidR="003E2FD1" w:rsidRPr="00DB37DD">
        <w:rPr>
          <w:rFonts w:ascii="Times New Roman" w:eastAsia="宋体" w:hAnsi="Times New Roman" w:cs="Times New Roman"/>
          <w:sz w:val="24"/>
        </w:rPr>
        <w:t>乡</w:t>
      </w:r>
      <w:r w:rsidR="003E2FD1" w:rsidRPr="00DB37DD">
        <w:rPr>
          <w:rFonts w:ascii="Times New Roman" w:eastAsia="宋体" w:hAnsi="Times New Roman" w:cs="Times New Roman"/>
          <w:sz w:val="24"/>
        </w:rPr>
        <w:t>)</w:t>
      </w:r>
      <w:r w:rsidR="004B5A15" w:rsidRPr="00DB37DD">
        <w:rPr>
          <w:rFonts w:ascii="Times New Roman" w:eastAsia="宋体" w:hAnsi="Times New Roman" w:cs="Times New Roman"/>
          <w:sz w:val="24"/>
        </w:rPr>
        <w:t>。</w:t>
      </w:r>
    </w:p>
    <w:p w:rsidR="006F110E" w:rsidRPr="00DB37DD" w:rsidRDefault="003E2FD1" w:rsidP="003E2FD1">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rPr>
        <w:t>产业发展方向与布局</w:t>
      </w:r>
      <w:r w:rsidR="006F110E" w:rsidRPr="00DB37DD">
        <w:rPr>
          <w:rFonts w:ascii="Times New Roman" w:eastAsia="宋体" w:hAnsi="Times New Roman" w:cs="Times New Roman"/>
          <w:sz w:val="24"/>
        </w:rPr>
        <w:t>：</w:t>
      </w:r>
      <w:r w:rsidRPr="00DB37DD">
        <w:rPr>
          <w:rFonts w:ascii="Times New Roman" w:eastAsia="宋体" w:hAnsi="Times New Roman" w:cs="Times New Roman"/>
          <w:bCs/>
          <w:sz w:val="24"/>
        </w:rPr>
        <w:t>以区域内的国家级、省级各类园区为依托，以重要交通线为发展轴，面向哈大齐工业走廊，积极发展电子信息、生物、新材料、新能源、物流、农副产品精深加工等产业，高效利用土地资源，形成产业集中度高、竞争优势显著的产业集群</w:t>
      </w:r>
      <w:r w:rsidR="006F110E" w:rsidRPr="00DB37DD">
        <w:rPr>
          <w:rFonts w:ascii="Times New Roman" w:eastAsia="宋体" w:hAnsi="Times New Roman" w:cs="Times New Roman"/>
          <w:bCs/>
          <w:sz w:val="24"/>
        </w:rPr>
        <w:t>。</w:t>
      </w:r>
    </w:p>
    <w:p w:rsidR="004B5A15" w:rsidRPr="00DB37DD" w:rsidRDefault="004B5A15" w:rsidP="004B5A15">
      <w:pPr>
        <w:spacing w:line="360" w:lineRule="auto"/>
        <w:contextualSpacing/>
        <w:rPr>
          <w:rFonts w:ascii="Times New Roman" w:eastAsia="宋体" w:hAnsi="Times New Roman" w:cs="Times New Roman"/>
          <w:b/>
          <w:sz w:val="24"/>
        </w:rPr>
      </w:pPr>
      <w:r w:rsidRPr="00DB37DD">
        <w:rPr>
          <w:rFonts w:ascii="Times New Roman" w:eastAsia="宋体" w:hAnsi="Times New Roman" w:cs="Times New Roman"/>
          <w:b/>
          <w:sz w:val="24"/>
        </w:rPr>
        <w:lastRenderedPageBreak/>
        <w:t>二、符合性分析</w:t>
      </w:r>
    </w:p>
    <w:p w:rsidR="004B5A15" w:rsidRPr="00DB37DD" w:rsidRDefault="004B5A15" w:rsidP="004B5A15">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rPr>
        <w:t>本项目</w:t>
      </w:r>
      <w:r w:rsidR="006F110E" w:rsidRPr="00DB37DD">
        <w:rPr>
          <w:rFonts w:ascii="Times New Roman" w:eastAsia="宋体" w:hAnsi="Times New Roman" w:cs="Times New Roman"/>
          <w:sz w:val="24"/>
        </w:rPr>
        <w:t>选址位于</w:t>
      </w:r>
      <w:r w:rsidR="003E2FD1" w:rsidRPr="00DB37DD">
        <w:rPr>
          <w:rFonts w:ascii="Times New Roman" w:eastAsia="宋体" w:hAnsi="Times New Roman" w:cs="Times New Roman"/>
          <w:sz w:val="24"/>
        </w:rPr>
        <w:t>巴彦县兴隆镇</w:t>
      </w:r>
      <w:r w:rsidR="006F110E" w:rsidRPr="00DB37DD">
        <w:rPr>
          <w:rFonts w:ascii="Times New Roman" w:eastAsia="宋体" w:hAnsi="Times New Roman" w:cs="Times New Roman"/>
          <w:sz w:val="24"/>
        </w:rPr>
        <w:t>，</w:t>
      </w:r>
      <w:r w:rsidR="003E2FD1" w:rsidRPr="00DB37DD">
        <w:rPr>
          <w:rFonts w:ascii="Times New Roman" w:eastAsia="宋体" w:hAnsi="Times New Roman" w:cs="Times New Roman"/>
          <w:sz w:val="24"/>
        </w:rPr>
        <w:t>本</w:t>
      </w:r>
      <w:r w:rsidR="003E2FD1" w:rsidRPr="00DB37DD">
        <w:rPr>
          <w:rFonts w:ascii="Times New Roman" w:eastAsia="宋体" w:hAnsi="Times New Roman" w:cs="Times New Roman"/>
          <w:bCs/>
          <w:sz w:val="24"/>
        </w:rPr>
        <w:t>项目属于半导体材料及锂电池负极材料生产项目</w:t>
      </w:r>
      <w:r w:rsidRPr="00DB37DD">
        <w:rPr>
          <w:rFonts w:ascii="Times New Roman" w:eastAsia="宋体" w:hAnsi="Times New Roman" w:cs="Times New Roman"/>
          <w:sz w:val="24"/>
          <w:szCs w:val="24"/>
        </w:rPr>
        <w:t>。</w:t>
      </w:r>
      <w:r w:rsidR="006F110E" w:rsidRPr="00DB37DD">
        <w:rPr>
          <w:rFonts w:ascii="Times New Roman" w:eastAsia="宋体" w:hAnsi="Times New Roman" w:cs="Times New Roman"/>
          <w:sz w:val="24"/>
          <w:szCs w:val="24"/>
        </w:rPr>
        <w:t>因此本项目符合《黑龙江省主体功能区规划》</w:t>
      </w:r>
      <w:r w:rsidR="00020CBB" w:rsidRPr="00DB37DD">
        <w:rPr>
          <w:rFonts w:ascii="Times New Roman" w:eastAsia="宋体" w:hAnsi="Times New Roman" w:cs="Times New Roman"/>
          <w:sz w:val="24"/>
          <w:szCs w:val="24"/>
        </w:rPr>
        <w:t>要求</w:t>
      </w:r>
      <w:r w:rsidR="006F110E" w:rsidRPr="00DB37DD">
        <w:rPr>
          <w:rFonts w:ascii="Times New Roman" w:eastAsia="宋体" w:hAnsi="Times New Roman" w:cs="Times New Roman"/>
          <w:sz w:val="24"/>
          <w:szCs w:val="24"/>
        </w:rPr>
        <w:t>。</w:t>
      </w:r>
    </w:p>
    <w:p w:rsidR="00BC2C21" w:rsidRPr="00DB37DD" w:rsidRDefault="00BC2C21"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1.4.</w:t>
      </w:r>
      <w:r w:rsidR="001B6151" w:rsidRPr="00DB37DD">
        <w:rPr>
          <w:rFonts w:ascii="Times New Roman" w:eastAsia="黑体" w:hAnsi="Times New Roman" w:cs="Times New Roman"/>
          <w:b/>
          <w:bCs/>
          <w:sz w:val="28"/>
          <w:szCs w:val="28"/>
        </w:rPr>
        <w:t>6</w:t>
      </w:r>
      <w:r w:rsidRPr="00DB37DD">
        <w:rPr>
          <w:rFonts w:ascii="Times New Roman" w:eastAsia="黑体" w:hAnsi="黑体" w:cs="Times New Roman"/>
          <w:b/>
          <w:bCs/>
          <w:sz w:val="28"/>
          <w:szCs w:val="28"/>
        </w:rPr>
        <w:t>与《哈尔滨市生态环境保护</w:t>
      </w:r>
      <w:r w:rsidRPr="00DB37DD">
        <w:rPr>
          <w:rFonts w:ascii="Times New Roman" w:eastAsia="黑体" w:hAnsi="Times New Roman" w:cs="Times New Roman"/>
          <w:b/>
          <w:bCs/>
          <w:sz w:val="28"/>
          <w:szCs w:val="28"/>
        </w:rPr>
        <w:t>“</w:t>
      </w:r>
      <w:r w:rsidRPr="00DB37DD">
        <w:rPr>
          <w:rFonts w:ascii="Times New Roman" w:eastAsia="黑体" w:hAnsi="黑体" w:cs="Times New Roman"/>
          <w:b/>
          <w:bCs/>
          <w:sz w:val="28"/>
          <w:szCs w:val="28"/>
        </w:rPr>
        <w:t>十四五</w:t>
      </w:r>
      <w:r w:rsidRPr="00DB37DD">
        <w:rPr>
          <w:rFonts w:ascii="Times New Roman" w:eastAsia="黑体" w:hAnsi="Times New Roman" w:cs="Times New Roman"/>
          <w:b/>
          <w:bCs/>
          <w:sz w:val="28"/>
          <w:szCs w:val="28"/>
        </w:rPr>
        <w:t>”</w:t>
      </w:r>
      <w:r w:rsidRPr="00DB37DD">
        <w:rPr>
          <w:rFonts w:ascii="Times New Roman" w:eastAsia="黑体" w:hAnsi="黑体" w:cs="Times New Roman"/>
          <w:b/>
          <w:bCs/>
          <w:sz w:val="28"/>
          <w:szCs w:val="28"/>
        </w:rPr>
        <w:t>规划》符合性分析</w:t>
      </w:r>
    </w:p>
    <w:p w:rsidR="00BC2C21" w:rsidRPr="00DB37DD" w:rsidRDefault="00BC2C21" w:rsidP="00BC2C21">
      <w:pPr>
        <w:spacing w:line="360" w:lineRule="auto"/>
        <w:contextualSpacing/>
        <w:rPr>
          <w:rFonts w:ascii="Times New Roman" w:eastAsia="宋体" w:hAnsi="Times New Roman" w:cs="Times New Roman"/>
          <w:b/>
          <w:sz w:val="24"/>
        </w:rPr>
      </w:pPr>
      <w:r w:rsidRPr="00DB37DD">
        <w:rPr>
          <w:rFonts w:ascii="Times New Roman" w:eastAsia="宋体" w:hAnsi="Times New Roman" w:cs="Times New Roman"/>
          <w:b/>
          <w:sz w:val="24"/>
        </w:rPr>
        <w:t>一、相关内容</w:t>
      </w:r>
    </w:p>
    <w:p w:rsidR="00854C0D" w:rsidRPr="00DB37DD" w:rsidRDefault="00A55B65" w:rsidP="00BC2C21">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bCs/>
          <w:sz w:val="24"/>
          <w:szCs w:val="24"/>
        </w:rPr>
        <w:t>文中：</w:t>
      </w:r>
      <w:r w:rsidR="00BC2C21" w:rsidRPr="00DB37DD">
        <w:rPr>
          <w:rFonts w:ascii="Times New Roman" w:eastAsia="宋体" w:hAnsi="Times New Roman" w:cs="Times New Roman"/>
          <w:sz w:val="24"/>
        </w:rPr>
        <w:t>（</w:t>
      </w:r>
      <w:r w:rsidR="00E360F1" w:rsidRPr="00DB37DD">
        <w:rPr>
          <w:rFonts w:ascii="Times New Roman" w:eastAsia="宋体" w:hAnsi="Times New Roman" w:cs="Times New Roman"/>
          <w:sz w:val="24"/>
        </w:rPr>
        <w:t>三十</w:t>
      </w:r>
      <w:r w:rsidR="00BC2C21" w:rsidRPr="00DB37DD">
        <w:rPr>
          <w:rFonts w:ascii="Times New Roman" w:eastAsia="宋体" w:hAnsi="Times New Roman" w:cs="Times New Roman"/>
          <w:sz w:val="24"/>
        </w:rPr>
        <w:t>）</w:t>
      </w:r>
      <w:r w:rsidR="00E360F1" w:rsidRPr="00DB37DD">
        <w:rPr>
          <w:rFonts w:ascii="Times New Roman" w:eastAsia="宋体" w:hAnsi="Times New Roman" w:cs="Times New Roman"/>
          <w:sz w:val="24"/>
        </w:rPr>
        <w:t>深化企业集群和园区整治。以建材、化工、铸造和电镀、加工制造等数量多、排放大的传统制造业集群和工业园区为重点，按照淘汰低端、提升中端、发展高端原则，全面提升企业集群区域大气污染治理水平。深化</w:t>
      </w:r>
      <w:r w:rsidR="00E360F1" w:rsidRPr="00DB37DD">
        <w:rPr>
          <w:rFonts w:ascii="Times New Roman" w:eastAsia="宋体" w:hAnsi="Times New Roman" w:cs="Times New Roman"/>
          <w:sz w:val="24"/>
        </w:rPr>
        <w:t>VOCs</w:t>
      </w:r>
      <w:r w:rsidR="00E360F1" w:rsidRPr="00DB37DD">
        <w:rPr>
          <w:rFonts w:ascii="Times New Roman" w:eastAsia="宋体" w:hAnsi="Times New Roman" w:cs="Times New Roman"/>
          <w:sz w:val="24"/>
        </w:rPr>
        <w:t>全过程综合整治，推进臭氧协同控制，推动工业园区、企业集群建设</w:t>
      </w:r>
      <w:r w:rsidR="00E360F1" w:rsidRPr="00DB37DD">
        <w:rPr>
          <w:rFonts w:ascii="Times New Roman" w:eastAsia="宋体" w:hAnsi="Times New Roman" w:cs="Times New Roman"/>
          <w:sz w:val="24"/>
        </w:rPr>
        <w:t xml:space="preserve"> VOCs“</w:t>
      </w:r>
      <w:r w:rsidR="00E360F1" w:rsidRPr="00DB37DD">
        <w:rPr>
          <w:rFonts w:ascii="Times New Roman" w:eastAsia="宋体" w:hAnsi="Times New Roman" w:cs="Times New Roman"/>
          <w:sz w:val="24"/>
        </w:rPr>
        <w:t>绿岛</w:t>
      </w:r>
      <w:r w:rsidR="00E360F1" w:rsidRPr="00DB37DD">
        <w:rPr>
          <w:rFonts w:ascii="Times New Roman" w:eastAsia="宋体" w:hAnsi="Times New Roman" w:cs="Times New Roman"/>
          <w:sz w:val="24"/>
        </w:rPr>
        <w:t>”</w:t>
      </w:r>
      <w:r w:rsidR="00E360F1" w:rsidRPr="00DB37DD">
        <w:rPr>
          <w:rFonts w:ascii="Times New Roman" w:eastAsia="宋体" w:hAnsi="Times New Roman" w:cs="Times New Roman"/>
          <w:sz w:val="24"/>
        </w:rPr>
        <w:t>项目。</w:t>
      </w:r>
    </w:p>
    <w:p w:rsidR="00E360F1" w:rsidRPr="00DB37DD" w:rsidRDefault="00E360F1" w:rsidP="00BC2C21">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rPr>
        <w:t>（五十七）加强固体废物源头减量和资源化利用。结合自然生态修复、发展循环经济，探索固体废物资源利用新途径，鼓励采用先进技术和工艺减少固体废物产生量，逐年减少粉煤灰、煤矸石、尾矿、炉渣堆存量。有效控制和减少固体废物环境影响与危害。持续开展工业固体废物堆存场所整治，遏制工业废物非法倾倒和堆存现象。完善固体废物信息化管理系统，提高管理水平。</w:t>
      </w:r>
    </w:p>
    <w:p w:rsidR="00BC2C21" w:rsidRPr="00DB37DD" w:rsidRDefault="00BC2C21" w:rsidP="00BC2C21">
      <w:pPr>
        <w:spacing w:line="360" w:lineRule="auto"/>
        <w:contextualSpacing/>
        <w:rPr>
          <w:rFonts w:ascii="Times New Roman" w:eastAsia="宋体" w:hAnsi="Times New Roman" w:cs="Times New Roman"/>
          <w:b/>
          <w:sz w:val="24"/>
        </w:rPr>
      </w:pPr>
      <w:r w:rsidRPr="00DB37DD">
        <w:rPr>
          <w:rFonts w:ascii="Times New Roman" w:eastAsia="宋体" w:hAnsi="Times New Roman" w:cs="Times New Roman"/>
          <w:b/>
          <w:sz w:val="24"/>
        </w:rPr>
        <w:t>二、符合性分析</w:t>
      </w:r>
    </w:p>
    <w:p w:rsidR="00BC2C21" w:rsidRPr="00DB37DD" w:rsidRDefault="00F16411" w:rsidP="00BC2C21">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rPr>
        <w:t>本项目</w:t>
      </w:r>
      <w:r w:rsidR="005824BD" w:rsidRPr="00DB37DD">
        <w:rPr>
          <w:rFonts w:ascii="Times New Roman" w:hAnsi="Times New Roman" w:cs="Times New Roman"/>
          <w:color w:val="000000"/>
          <w:sz w:val="24"/>
          <w:szCs w:val="32"/>
        </w:rPr>
        <w:t>生产中采用的真空温控调压一炉出三品的特种节能、环保的冶炼炉，固体废物产生量较少，不合格产品、布袋除尘器收集粉尘暂存于成品库内，及时定期外运综合利用</w:t>
      </w:r>
      <w:r w:rsidR="00BC2C21" w:rsidRPr="00DB37DD">
        <w:rPr>
          <w:rFonts w:ascii="Times New Roman" w:eastAsia="宋体" w:hAnsi="Times New Roman" w:cs="Times New Roman"/>
          <w:sz w:val="24"/>
          <w:szCs w:val="24"/>
        </w:rPr>
        <w:t>。</w:t>
      </w:r>
      <w:r w:rsidR="001319CA">
        <w:rPr>
          <w:rFonts w:ascii="Times New Roman" w:eastAsia="宋体" w:hAnsi="Times New Roman" w:cs="Times New Roman"/>
          <w:sz w:val="24"/>
          <w:szCs w:val="24"/>
        </w:rPr>
        <w:t>因此</w:t>
      </w:r>
      <w:r w:rsidR="006326D9" w:rsidRPr="00DB37DD">
        <w:rPr>
          <w:rFonts w:ascii="Times New Roman" w:eastAsia="宋体" w:hAnsi="Times New Roman" w:cs="Times New Roman"/>
          <w:sz w:val="24"/>
          <w:szCs w:val="24"/>
        </w:rPr>
        <w:t>本项目符合《哈尔滨市生态环境保护</w:t>
      </w:r>
      <w:r w:rsidR="006326D9" w:rsidRPr="00DB37DD">
        <w:rPr>
          <w:rFonts w:ascii="Times New Roman" w:eastAsia="宋体" w:hAnsi="Times New Roman" w:cs="Times New Roman"/>
          <w:sz w:val="24"/>
          <w:szCs w:val="24"/>
        </w:rPr>
        <w:t>“</w:t>
      </w:r>
      <w:r w:rsidR="006326D9" w:rsidRPr="00DB37DD">
        <w:rPr>
          <w:rFonts w:ascii="Times New Roman" w:eastAsia="宋体" w:hAnsi="Times New Roman" w:cs="Times New Roman"/>
          <w:sz w:val="24"/>
          <w:szCs w:val="24"/>
        </w:rPr>
        <w:t>十四五</w:t>
      </w:r>
      <w:r w:rsidR="006326D9" w:rsidRPr="00DB37DD">
        <w:rPr>
          <w:rFonts w:ascii="Times New Roman" w:eastAsia="宋体" w:hAnsi="Times New Roman" w:cs="Times New Roman"/>
          <w:sz w:val="24"/>
          <w:szCs w:val="24"/>
        </w:rPr>
        <w:t>”</w:t>
      </w:r>
      <w:r w:rsidR="006326D9" w:rsidRPr="00DB37DD">
        <w:rPr>
          <w:rFonts w:ascii="Times New Roman" w:eastAsia="宋体" w:hAnsi="Times New Roman" w:cs="Times New Roman"/>
          <w:sz w:val="24"/>
          <w:szCs w:val="24"/>
        </w:rPr>
        <w:t>规划》要求。</w:t>
      </w:r>
    </w:p>
    <w:p w:rsidR="00582547" w:rsidRPr="00DB37DD" w:rsidRDefault="00582547"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1.4.</w:t>
      </w:r>
      <w:r w:rsidR="005D3CD1" w:rsidRPr="00DB37DD">
        <w:rPr>
          <w:rFonts w:ascii="Times New Roman" w:eastAsia="黑体" w:hAnsi="Times New Roman" w:cs="Times New Roman"/>
          <w:b/>
          <w:bCs/>
          <w:sz w:val="28"/>
          <w:szCs w:val="28"/>
        </w:rPr>
        <w:t>7</w:t>
      </w:r>
      <w:r w:rsidRPr="00DB37DD">
        <w:rPr>
          <w:rFonts w:ascii="Times New Roman" w:eastAsia="黑体" w:hAnsi="黑体" w:cs="Times New Roman"/>
          <w:b/>
          <w:bCs/>
          <w:sz w:val="28"/>
          <w:szCs w:val="28"/>
        </w:rPr>
        <w:t>与《</w:t>
      </w:r>
      <w:r w:rsidR="007C511F" w:rsidRPr="00DB37DD">
        <w:rPr>
          <w:rFonts w:ascii="Times New Roman" w:eastAsia="黑体" w:hAnsi="黑体" w:cs="Times New Roman"/>
          <w:b/>
          <w:bCs/>
          <w:sz w:val="28"/>
          <w:szCs w:val="28"/>
        </w:rPr>
        <w:t>哈尔滨市</w:t>
      </w:r>
      <w:r w:rsidRPr="00DB37DD">
        <w:rPr>
          <w:rFonts w:ascii="Times New Roman" w:eastAsia="黑体" w:hAnsi="黑体" w:cs="Times New Roman"/>
          <w:b/>
          <w:bCs/>
          <w:sz w:val="28"/>
          <w:szCs w:val="28"/>
        </w:rPr>
        <w:t>国土空间</w:t>
      </w:r>
      <w:r w:rsidR="007C511F" w:rsidRPr="00DB37DD">
        <w:rPr>
          <w:rFonts w:ascii="Times New Roman" w:eastAsia="黑体" w:hAnsi="黑体" w:cs="Times New Roman"/>
          <w:b/>
          <w:bCs/>
          <w:sz w:val="28"/>
          <w:szCs w:val="28"/>
        </w:rPr>
        <w:t>总体</w:t>
      </w:r>
      <w:r w:rsidRPr="00DB37DD">
        <w:rPr>
          <w:rFonts w:ascii="Times New Roman" w:eastAsia="黑体" w:hAnsi="黑体" w:cs="Times New Roman"/>
          <w:b/>
          <w:bCs/>
          <w:sz w:val="28"/>
          <w:szCs w:val="28"/>
        </w:rPr>
        <w:t>规划</w:t>
      </w:r>
      <w:r w:rsidR="007C511F" w:rsidRPr="00DB37DD">
        <w:rPr>
          <w:rFonts w:ascii="Times New Roman" w:eastAsia="黑体" w:hAnsi="黑体" w:cs="Times New Roman"/>
          <w:b/>
          <w:bCs/>
          <w:sz w:val="28"/>
          <w:szCs w:val="28"/>
        </w:rPr>
        <w:t>（</w:t>
      </w:r>
      <w:r w:rsidR="007C511F" w:rsidRPr="00DB37DD">
        <w:rPr>
          <w:rFonts w:ascii="Times New Roman" w:eastAsia="黑体" w:hAnsi="Times New Roman" w:cs="Times New Roman"/>
          <w:b/>
          <w:bCs/>
          <w:sz w:val="28"/>
          <w:szCs w:val="28"/>
        </w:rPr>
        <w:t>2021-2035</w:t>
      </w:r>
      <w:r w:rsidR="007C511F" w:rsidRPr="00DB37DD">
        <w:rPr>
          <w:rFonts w:ascii="Times New Roman" w:eastAsia="黑体" w:hAnsi="黑体" w:cs="Times New Roman"/>
          <w:b/>
          <w:bCs/>
          <w:sz w:val="28"/>
          <w:szCs w:val="28"/>
        </w:rPr>
        <w:t>）》</w:t>
      </w:r>
      <w:r w:rsidRPr="00DB37DD">
        <w:rPr>
          <w:rFonts w:ascii="Times New Roman" w:eastAsia="黑体" w:hAnsi="黑体" w:cs="Times New Roman"/>
          <w:b/>
          <w:bCs/>
          <w:sz w:val="28"/>
          <w:szCs w:val="28"/>
        </w:rPr>
        <w:t>符合性分析</w:t>
      </w:r>
    </w:p>
    <w:p w:rsidR="0085613E" w:rsidRPr="00DB37DD" w:rsidRDefault="0085613E" w:rsidP="0085613E">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落实哈尔滨产业体系发展要求，统筹市域产业用地需求。以县域资源为基础，以千亿级制造极核为引领，推动先进制造业协作圈协作发展，支撑县域特色发展，优化市域产业空间布局。在中心城区，按照</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北科创、南制造、东物流、中服务</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的产业发展布局，强化经开区、高开区、利民开发区、综保区等重点产业平台的空间保障。</w:t>
      </w:r>
    </w:p>
    <w:p w:rsidR="0085613E" w:rsidRPr="00DB37DD" w:rsidRDefault="0085613E" w:rsidP="0085613E">
      <w:pPr>
        <w:keepNext/>
        <w:keepLines/>
        <w:spacing w:line="360" w:lineRule="auto"/>
        <w:ind w:firstLineChars="200" w:firstLine="480"/>
        <w:contextualSpacing/>
        <w:jc w:val="left"/>
        <w:rPr>
          <w:rFonts w:ascii="Times New Roman" w:eastAsia="宋体" w:hAnsi="Times New Roman" w:cs="Times New Roman"/>
          <w:bCs/>
          <w:sz w:val="24"/>
          <w:szCs w:val="24"/>
        </w:rPr>
      </w:pPr>
      <w:r w:rsidRPr="00DB37DD">
        <w:rPr>
          <w:rFonts w:ascii="Times New Roman" w:eastAsia="宋体" w:hAnsi="Times New Roman" w:cs="Times New Roman"/>
          <w:color w:val="000000" w:themeColor="text1"/>
          <w:sz w:val="24"/>
          <w:szCs w:val="24"/>
        </w:rPr>
        <w:lastRenderedPageBreak/>
        <w:t>严格开发强度管控，提高土地节约集约利用水平，统筹地上地下空间利用，大力实施城市更新，有序实施土地综合整治。</w:t>
      </w:r>
    </w:p>
    <w:p w:rsidR="004D6514" w:rsidRPr="00DB37DD" w:rsidRDefault="004D6514" w:rsidP="004D6514">
      <w:pPr>
        <w:keepNext/>
        <w:keepLines/>
        <w:spacing w:line="360" w:lineRule="auto"/>
        <w:ind w:firstLineChars="200" w:firstLine="480"/>
        <w:contextualSpacing/>
        <w:jc w:val="left"/>
        <w:rPr>
          <w:rFonts w:ascii="Times New Roman" w:eastAsia="宋体" w:hAnsi="Times New Roman" w:cs="Times New Roman"/>
          <w:bCs/>
          <w:sz w:val="24"/>
          <w:szCs w:val="24"/>
        </w:rPr>
      </w:pPr>
      <w:r w:rsidRPr="00DB37DD">
        <w:rPr>
          <w:rFonts w:ascii="Times New Roman" w:eastAsia="宋体" w:hAnsi="Times New Roman" w:cs="Times New Roman"/>
          <w:bCs/>
          <w:sz w:val="24"/>
          <w:szCs w:val="24"/>
        </w:rPr>
        <w:t>本项目位于</w:t>
      </w:r>
      <w:r w:rsidR="00F331A4" w:rsidRPr="00DB37DD">
        <w:rPr>
          <w:rFonts w:ascii="Times New Roman" w:eastAsia="宋体" w:hAnsi="Times New Roman" w:cs="Times New Roman"/>
          <w:bCs/>
          <w:sz w:val="24"/>
          <w:szCs w:val="24"/>
        </w:rPr>
        <w:t>黑龙江省哈尔滨市巴彦县兴隆镇工业园区巴彦兴隆热力有限责任公司院内</w:t>
      </w:r>
      <w:r w:rsidRPr="00DB37DD">
        <w:rPr>
          <w:rFonts w:ascii="Times New Roman" w:eastAsia="宋体" w:hAnsi="Times New Roman" w:cs="Times New Roman"/>
          <w:bCs/>
          <w:sz w:val="24"/>
          <w:szCs w:val="24"/>
        </w:rPr>
        <w:t>，占地</w:t>
      </w:r>
      <w:r w:rsidR="00F61151">
        <w:rPr>
          <w:rFonts w:ascii="Times New Roman" w:eastAsia="宋体" w:hAnsi="Times New Roman" w:cs="Times New Roman" w:hint="eastAsia"/>
          <w:bCs/>
          <w:sz w:val="24"/>
          <w:szCs w:val="24"/>
        </w:rPr>
        <w:t>类型</w:t>
      </w:r>
      <w:r w:rsidR="009A09A7">
        <w:rPr>
          <w:rFonts w:ascii="Times New Roman" w:eastAsia="宋体" w:hAnsi="Times New Roman" w:cs="Times New Roman"/>
          <w:bCs/>
          <w:sz w:val="24"/>
          <w:szCs w:val="24"/>
        </w:rPr>
        <w:t>为工业用地</w:t>
      </w:r>
      <w:r w:rsidRPr="00DB37DD">
        <w:rPr>
          <w:rFonts w:ascii="Times New Roman" w:eastAsia="宋体" w:hAnsi="Times New Roman" w:cs="Times New Roman"/>
          <w:bCs/>
          <w:sz w:val="24"/>
          <w:szCs w:val="24"/>
        </w:rPr>
        <w:t>，根据哈尔滨市国土空间总体规划（</w:t>
      </w:r>
      <w:r w:rsidRPr="00DB37DD">
        <w:rPr>
          <w:rFonts w:ascii="Times New Roman" w:eastAsia="宋体" w:hAnsi="Times New Roman" w:cs="Times New Roman"/>
          <w:bCs/>
          <w:sz w:val="24"/>
          <w:szCs w:val="24"/>
        </w:rPr>
        <w:t>2021-2035</w:t>
      </w:r>
      <w:r w:rsidRPr="00DB37DD">
        <w:rPr>
          <w:rFonts w:ascii="Times New Roman" w:eastAsia="宋体" w:hAnsi="Times New Roman" w:cs="Times New Roman"/>
          <w:bCs/>
          <w:sz w:val="24"/>
          <w:szCs w:val="24"/>
        </w:rPr>
        <w:t>），本项目位于城镇开发边界内，符合规划要求。</w:t>
      </w:r>
    </w:p>
    <w:bookmarkEnd w:id="7"/>
    <w:bookmarkEnd w:id="8"/>
    <w:p w:rsidR="00751556" w:rsidRPr="00DB37DD" w:rsidRDefault="0075155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1.4.</w:t>
      </w:r>
      <w:r w:rsidR="005D3CD1" w:rsidRPr="00DB37DD">
        <w:rPr>
          <w:rFonts w:ascii="Times New Roman" w:eastAsia="黑体" w:hAnsi="Times New Roman" w:cs="Times New Roman"/>
          <w:b/>
          <w:bCs/>
          <w:sz w:val="28"/>
          <w:szCs w:val="28"/>
        </w:rPr>
        <w:t>8</w:t>
      </w:r>
      <w:r w:rsidRPr="00DB37DD">
        <w:rPr>
          <w:rFonts w:ascii="Times New Roman" w:eastAsia="黑体" w:hAnsi="黑体" w:cs="Times New Roman"/>
          <w:b/>
          <w:bCs/>
          <w:sz w:val="28"/>
          <w:szCs w:val="28"/>
        </w:rPr>
        <w:t>本项目与</w:t>
      </w:r>
      <w:r w:rsidRPr="00DB37DD">
        <w:rPr>
          <w:rFonts w:ascii="Times New Roman" w:eastAsia="黑体" w:hAnsi="Times New Roman" w:cs="Times New Roman"/>
          <w:b/>
          <w:bCs/>
          <w:sz w:val="28"/>
          <w:szCs w:val="28"/>
        </w:rPr>
        <w:t>“</w:t>
      </w:r>
      <w:r w:rsidR="00F3702B" w:rsidRPr="00DB37DD">
        <w:rPr>
          <w:rFonts w:ascii="Times New Roman" w:eastAsia="黑体" w:hAnsi="黑体" w:cs="Times New Roman"/>
          <w:b/>
          <w:bCs/>
          <w:sz w:val="28"/>
          <w:szCs w:val="28"/>
        </w:rPr>
        <w:t>黑龙江省生态环境分区管控</w:t>
      </w:r>
      <w:r w:rsidRPr="00DB37DD">
        <w:rPr>
          <w:rFonts w:ascii="Times New Roman" w:eastAsia="黑体" w:hAnsi="Times New Roman" w:cs="Times New Roman"/>
          <w:b/>
          <w:bCs/>
          <w:sz w:val="28"/>
          <w:szCs w:val="28"/>
        </w:rPr>
        <w:t>”</w:t>
      </w:r>
      <w:r w:rsidRPr="00DB37DD">
        <w:rPr>
          <w:rFonts w:ascii="Times New Roman" w:eastAsia="黑体" w:hAnsi="黑体" w:cs="Times New Roman"/>
          <w:b/>
          <w:bCs/>
          <w:sz w:val="28"/>
          <w:szCs w:val="28"/>
        </w:rPr>
        <w:t>符合性分析</w:t>
      </w:r>
    </w:p>
    <w:p w:rsidR="00751556" w:rsidRPr="00DB37DD" w:rsidRDefault="00751556" w:rsidP="00246880">
      <w:pPr>
        <w:spacing w:line="360" w:lineRule="auto"/>
        <w:ind w:firstLineChars="200" w:firstLine="482"/>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一、生态保护红线符合性分析</w:t>
      </w:r>
    </w:p>
    <w:p w:rsidR="00DF253B" w:rsidRPr="00DB37DD" w:rsidRDefault="00751556" w:rsidP="00653EBD">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本项目位于</w:t>
      </w:r>
      <w:r w:rsidR="00F331A4" w:rsidRPr="00DB37DD">
        <w:rPr>
          <w:rFonts w:ascii="Times New Roman" w:eastAsia="宋体" w:hAnsi="Times New Roman" w:cs="Times New Roman"/>
          <w:bCs/>
          <w:sz w:val="24"/>
          <w:szCs w:val="24"/>
        </w:rPr>
        <w:t>黑龙江省哈尔滨市巴彦县兴隆镇工业园区巴彦兴隆热力有限责任公司院内</w:t>
      </w:r>
      <w:r w:rsidRPr="00DB37DD">
        <w:rPr>
          <w:rFonts w:ascii="Times New Roman" w:eastAsia="宋体" w:hAnsi="Times New Roman" w:cs="Times New Roman"/>
          <w:sz w:val="24"/>
          <w:szCs w:val="24"/>
        </w:rPr>
        <w:t>，根据</w:t>
      </w:r>
      <w:r w:rsidR="00361446" w:rsidRPr="00DB37DD">
        <w:rPr>
          <w:rFonts w:ascii="Times New Roman" w:eastAsia="宋体" w:hAnsi="Times New Roman" w:cs="Times New Roman"/>
          <w:bCs/>
          <w:sz w:val="24"/>
          <w:szCs w:val="24"/>
        </w:rPr>
        <w:t>黑龙江省生态</w:t>
      </w:r>
      <w:r w:rsidR="00361446" w:rsidRPr="00DB37DD">
        <w:rPr>
          <w:rFonts w:ascii="Times New Roman" w:eastAsia="宋体" w:hAnsi="Times New Roman" w:cs="Times New Roman"/>
          <w:sz w:val="24"/>
          <w:szCs w:val="24"/>
        </w:rPr>
        <w:t>环境</w:t>
      </w:r>
      <w:r w:rsidR="00361446" w:rsidRPr="00DB37DD">
        <w:rPr>
          <w:rFonts w:ascii="Times New Roman" w:eastAsia="宋体" w:hAnsi="Times New Roman" w:cs="Times New Roman"/>
          <w:bCs/>
          <w:sz w:val="24"/>
          <w:szCs w:val="24"/>
        </w:rPr>
        <w:t>分区管控数据应用平台出具的</w:t>
      </w:r>
      <w:r w:rsidR="00CB149C" w:rsidRPr="00DB37DD">
        <w:rPr>
          <w:rFonts w:ascii="Times New Roman" w:eastAsia="宋体" w:hAnsi="Times New Roman" w:cs="Times New Roman"/>
          <w:sz w:val="24"/>
          <w:szCs w:val="24"/>
        </w:rPr>
        <w:t>《</w:t>
      </w:r>
      <w:r w:rsidR="00AE743A" w:rsidRPr="00DB37DD">
        <w:rPr>
          <w:rFonts w:ascii="Times New Roman" w:eastAsia="宋体" w:hAnsi="Times New Roman" w:cs="Times New Roman"/>
          <w:bCs/>
          <w:iCs/>
          <w:sz w:val="24"/>
          <w:szCs w:val="24"/>
        </w:rPr>
        <w:t>巴彦县硅墨行业绿色转型科技示范项目</w:t>
      </w:r>
      <w:r w:rsidR="00CB149C" w:rsidRPr="00DB37DD">
        <w:rPr>
          <w:rFonts w:ascii="Times New Roman" w:eastAsia="宋体" w:hAnsi="Times New Roman" w:cs="Times New Roman"/>
          <w:sz w:val="24"/>
          <w:szCs w:val="24"/>
        </w:rPr>
        <w:t>生态环境分区管控分析报告》</w:t>
      </w:r>
      <w:r w:rsidR="003B1888" w:rsidRPr="00DB37DD">
        <w:rPr>
          <w:rFonts w:ascii="Times New Roman" w:eastAsia="宋体" w:hAnsi="Times New Roman" w:cs="Times New Roman"/>
          <w:sz w:val="24"/>
          <w:szCs w:val="24"/>
        </w:rPr>
        <w:t>，</w:t>
      </w:r>
      <w:r w:rsidR="00361446" w:rsidRPr="00DB37DD">
        <w:rPr>
          <w:rFonts w:ascii="Times New Roman" w:eastAsia="宋体" w:hAnsi="Times New Roman" w:cs="Times New Roman"/>
          <w:bCs/>
          <w:sz w:val="24"/>
          <w:szCs w:val="24"/>
        </w:rPr>
        <w:t>本项目位于</w:t>
      </w:r>
      <w:r w:rsidR="00696C1C" w:rsidRPr="00DB37DD">
        <w:rPr>
          <w:rFonts w:ascii="Times New Roman" w:eastAsia="宋体" w:hAnsi="Times New Roman" w:cs="Times New Roman"/>
          <w:bCs/>
          <w:sz w:val="24"/>
          <w:szCs w:val="24"/>
        </w:rPr>
        <w:t>黑龙江巴彦经济开发区</w:t>
      </w:r>
      <w:r w:rsidR="00361446" w:rsidRPr="00DB37DD">
        <w:rPr>
          <w:rFonts w:ascii="Times New Roman" w:eastAsia="宋体" w:hAnsi="Times New Roman" w:cs="Times New Roman"/>
          <w:bCs/>
          <w:sz w:val="24"/>
          <w:szCs w:val="24"/>
        </w:rPr>
        <w:t>（重点管控单元），不占用生态保护红线，符合生态环境分区管控要求</w:t>
      </w:r>
      <w:r w:rsidR="0068231B" w:rsidRPr="00DB37DD">
        <w:rPr>
          <w:rFonts w:ascii="Times New Roman" w:eastAsia="宋体" w:hAnsi="Times New Roman" w:cs="Times New Roman"/>
          <w:sz w:val="24"/>
          <w:szCs w:val="24"/>
        </w:rPr>
        <w:t>。</w:t>
      </w:r>
    </w:p>
    <w:p w:rsidR="00751556" w:rsidRPr="00DB37DD" w:rsidRDefault="00751556" w:rsidP="003C1EB6">
      <w:pPr>
        <w:spacing w:line="360" w:lineRule="auto"/>
        <w:ind w:firstLineChars="200" w:firstLine="482"/>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二、环境质量底线符合性分析</w:t>
      </w:r>
    </w:p>
    <w:p w:rsidR="00751556" w:rsidRPr="00DB37DD" w:rsidRDefault="00751556" w:rsidP="00930533">
      <w:pPr>
        <w:spacing w:line="360" w:lineRule="auto"/>
        <w:ind w:firstLineChars="200" w:firstLine="482"/>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1</w:t>
      </w:r>
      <w:r w:rsidRPr="00DB37DD">
        <w:rPr>
          <w:rFonts w:ascii="Times New Roman" w:eastAsia="宋体" w:hAnsi="Times New Roman" w:cs="Times New Roman"/>
          <w:b/>
          <w:sz w:val="24"/>
          <w:szCs w:val="24"/>
        </w:rPr>
        <w:t>、大气环境</w:t>
      </w:r>
      <w:r w:rsidR="007E0C4A" w:rsidRPr="00DB37DD">
        <w:rPr>
          <w:rFonts w:ascii="Times New Roman" w:eastAsia="宋体" w:hAnsi="Times New Roman" w:cs="Times New Roman"/>
          <w:b/>
          <w:sz w:val="24"/>
          <w:szCs w:val="24"/>
        </w:rPr>
        <w:t>质量底线分析</w:t>
      </w:r>
    </w:p>
    <w:p w:rsidR="001D65CB" w:rsidRPr="00DB37DD" w:rsidRDefault="007E0C4A" w:rsidP="00217E13">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本项目厂址所在区域属于城市环境空气质量不达标区，</w:t>
      </w:r>
      <w:r w:rsidR="00732964" w:rsidRPr="00DB37DD">
        <w:rPr>
          <w:rFonts w:ascii="Times New Roman" w:eastAsia="宋体" w:hAnsi="Times New Roman" w:cs="Times New Roman"/>
          <w:sz w:val="24"/>
        </w:rPr>
        <w:t>本项目运输车辆采取密闭式，原料及产品均为袋装，输送、计量、搅拌、包装设备均密闭，产品包装过程中，包装机漏斗与包装袋紧密连接；</w:t>
      </w:r>
      <w:r w:rsidR="004342F2" w:rsidRPr="00EB23CE">
        <w:rPr>
          <w:rFonts w:ascii="Times New Roman" w:eastAsia="宋体" w:hAnsi="Times New Roman" w:cs="Times New Roman"/>
          <w:kern w:val="0"/>
          <w:sz w:val="24"/>
        </w:rPr>
        <w:t>采用吊车吊起袋装原料，通过袋底孔洞对接密闭料仓，料仓对接孔洞大小基本一致，投料完毕后料仓接口关闭，投料过程中产生粉尘量较少；</w:t>
      </w:r>
      <w:r w:rsidR="00732964" w:rsidRPr="00DB37DD">
        <w:rPr>
          <w:rFonts w:ascii="Times New Roman" w:eastAsia="宋体" w:hAnsi="Times New Roman" w:cs="Times New Roman"/>
          <w:sz w:val="24"/>
        </w:rPr>
        <w:t>本项目</w:t>
      </w:r>
      <w:r w:rsidR="00732964" w:rsidRPr="00DB37DD">
        <w:rPr>
          <w:rFonts w:ascii="Times New Roman" w:eastAsia="宋体" w:hAnsi="Times New Roman" w:cs="Times New Roman"/>
          <w:sz w:val="24"/>
        </w:rPr>
        <w:t>4</w:t>
      </w:r>
      <w:r w:rsidR="00732964" w:rsidRPr="00DB37DD">
        <w:rPr>
          <w:rFonts w:ascii="Times New Roman" w:eastAsia="宋体" w:hAnsi="Times New Roman" w:cs="Times New Roman"/>
          <w:sz w:val="24"/>
        </w:rPr>
        <w:t>条生产线碳化硅晶体材料</w:t>
      </w:r>
      <w:r w:rsidR="00BF3BC7">
        <w:rPr>
          <w:rFonts w:ascii="Times New Roman" w:eastAsia="宋体" w:hAnsi="Times New Roman" w:cs="Times New Roman"/>
          <w:sz w:val="24"/>
          <w:szCs w:val="24"/>
        </w:rPr>
        <w:t>鄂式</w:t>
      </w:r>
      <w:r w:rsidR="00732964" w:rsidRPr="00DB37DD">
        <w:rPr>
          <w:rFonts w:ascii="Times New Roman" w:eastAsia="宋体" w:hAnsi="Times New Roman" w:cs="Times New Roman"/>
          <w:sz w:val="24"/>
        </w:rPr>
        <w:t>破碎机分别设置</w:t>
      </w:r>
      <w:r w:rsidR="00732964" w:rsidRPr="00DB37DD">
        <w:rPr>
          <w:rFonts w:ascii="Times New Roman" w:eastAsia="宋体" w:hAnsi="Times New Roman" w:cs="Times New Roman"/>
          <w:sz w:val="24"/>
        </w:rPr>
        <w:t>1</w:t>
      </w:r>
      <w:r w:rsidR="00732964" w:rsidRPr="00DB37DD">
        <w:rPr>
          <w:rFonts w:ascii="Times New Roman" w:eastAsia="宋体" w:hAnsi="Times New Roman" w:cs="Times New Roman"/>
          <w:sz w:val="24"/>
        </w:rPr>
        <w:t>台布袋除尘器，粉尘经处理后分别经</w:t>
      </w:r>
      <w:r w:rsidR="00732964" w:rsidRPr="00DB37DD">
        <w:rPr>
          <w:rFonts w:ascii="Times New Roman" w:eastAsia="宋体" w:hAnsi="Times New Roman" w:cs="Times New Roman"/>
          <w:sz w:val="24"/>
        </w:rPr>
        <w:t>4</w:t>
      </w:r>
      <w:r w:rsidR="00732964" w:rsidRPr="00DB37DD">
        <w:rPr>
          <w:rFonts w:ascii="Times New Roman" w:eastAsia="宋体" w:hAnsi="Times New Roman" w:cs="Times New Roman"/>
          <w:sz w:val="24"/>
        </w:rPr>
        <w:t>根</w:t>
      </w:r>
      <w:r w:rsidR="00732964" w:rsidRPr="00DB37DD">
        <w:rPr>
          <w:rFonts w:ascii="Times New Roman" w:eastAsia="宋体" w:hAnsi="Times New Roman" w:cs="Times New Roman"/>
          <w:sz w:val="24"/>
        </w:rPr>
        <w:t>15m</w:t>
      </w:r>
      <w:r w:rsidR="00732964" w:rsidRPr="00DB37DD">
        <w:rPr>
          <w:rFonts w:ascii="Times New Roman" w:eastAsia="宋体" w:hAnsi="Times New Roman" w:cs="Times New Roman"/>
          <w:sz w:val="24"/>
        </w:rPr>
        <w:t>高排气筒排放，除尘效率为</w:t>
      </w:r>
      <w:r w:rsidR="00732964" w:rsidRPr="00DB37DD">
        <w:rPr>
          <w:rFonts w:ascii="Times New Roman" w:eastAsia="宋体" w:hAnsi="Times New Roman" w:cs="Times New Roman"/>
          <w:sz w:val="24"/>
        </w:rPr>
        <w:t>99%</w:t>
      </w:r>
      <w:r w:rsidR="001D65CB" w:rsidRPr="00DB37DD">
        <w:rPr>
          <w:rFonts w:ascii="Times New Roman" w:eastAsia="宋体" w:hAnsi="Times New Roman" w:cs="Times New Roman"/>
          <w:sz w:val="24"/>
          <w:szCs w:val="24"/>
        </w:rPr>
        <w:t>。故本项目</w:t>
      </w:r>
      <w:r w:rsidR="001D65CB" w:rsidRPr="00DB37DD">
        <w:rPr>
          <w:rFonts w:ascii="Times New Roman" w:eastAsia="宋体" w:hAnsi="Times New Roman" w:cs="Times New Roman"/>
          <w:iCs/>
          <w:sz w:val="24"/>
        </w:rPr>
        <w:t>不会对</w:t>
      </w:r>
      <w:r w:rsidR="00F61151">
        <w:rPr>
          <w:rFonts w:ascii="Times New Roman" w:eastAsia="宋体" w:hAnsi="Times New Roman" w:cs="Times New Roman"/>
          <w:iCs/>
          <w:sz w:val="24"/>
        </w:rPr>
        <w:t>哈尔滨市</w:t>
      </w:r>
      <w:r w:rsidR="001D65CB" w:rsidRPr="00DB37DD">
        <w:rPr>
          <w:rFonts w:ascii="Times New Roman" w:eastAsia="宋体" w:hAnsi="Times New Roman" w:cs="Times New Roman"/>
          <w:iCs/>
          <w:sz w:val="24"/>
        </w:rPr>
        <w:t>区域大气环境质量底线造成冲击。</w:t>
      </w:r>
    </w:p>
    <w:p w:rsidR="00751556" w:rsidRPr="00DB37DD" w:rsidRDefault="00751556" w:rsidP="00930533">
      <w:pPr>
        <w:spacing w:line="360" w:lineRule="auto"/>
        <w:ind w:firstLineChars="200" w:firstLine="480"/>
        <w:contextualSpacing/>
        <w:rPr>
          <w:rFonts w:ascii="Times New Roman" w:eastAsia="宋体" w:hAnsi="Times New Roman" w:cs="Times New Roman"/>
          <w:iCs/>
          <w:sz w:val="24"/>
        </w:rPr>
      </w:pPr>
      <w:r w:rsidRPr="00DB37DD">
        <w:rPr>
          <w:rFonts w:ascii="Times New Roman" w:eastAsia="宋体" w:hAnsi="Times New Roman" w:cs="Times New Roman"/>
          <w:iCs/>
          <w:sz w:val="24"/>
        </w:rPr>
        <w:t>2</w:t>
      </w:r>
      <w:r w:rsidRPr="00DB37DD">
        <w:rPr>
          <w:rFonts w:ascii="Times New Roman" w:eastAsia="宋体" w:hAnsi="Times New Roman" w:cs="Times New Roman"/>
          <w:iCs/>
          <w:sz w:val="24"/>
        </w:rPr>
        <w:t>、</w:t>
      </w:r>
      <w:r w:rsidRPr="00DB37DD">
        <w:rPr>
          <w:rFonts w:ascii="Times New Roman" w:eastAsia="宋体" w:hAnsi="Times New Roman" w:cs="Times New Roman"/>
          <w:b/>
          <w:bCs/>
          <w:iCs/>
          <w:sz w:val="24"/>
        </w:rPr>
        <w:t>水环境分区管控要求符合性分析</w:t>
      </w:r>
    </w:p>
    <w:p w:rsidR="00751556" w:rsidRPr="00DB37DD" w:rsidRDefault="00A2373E" w:rsidP="00A2373E">
      <w:pPr>
        <w:widowControl/>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bCs/>
          <w:sz w:val="24"/>
          <w:szCs w:val="24"/>
        </w:rPr>
        <w:t>全厂采用雨污分流排水系统。循环冷却水循环使用，定期补充</w:t>
      </w:r>
      <w:r w:rsidR="000514C9" w:rsidRPr="000514C9">
        <w:rPr>
          <w:rFonts w:ascii="Times New Roman" w:eastAsia="宋体" w:hAnsi="Times New Roman" w:cs="Times New Roman"/>
          <w:bCs/>
          <w:sz w:val="24"/>
          <w:szCs w:val="24"/>
        </w:rPr>
        <w:t>，不外排</w:t>
      </w:r>
      <w:r w:rsidRPr="00DB37DD">
        <w:rPr>
          <w:rFonts w:ascii="Times New Roman" w:eastAsia="宋体" w:hAnsi="Times New Roman" w:cs="Times New Roman"/>
          <w:bCs/>
          <w:sz w:val="24"/>
          <w:szCs w:val="24"/>
        </w:rPr>
        <w:t>。软化水制备系统产生的软化水制备废水及生活污水经市政管网排入兴隆镇污水处理厂达标后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00103C5B" w:rsidRPr="00DB37DD">
        <w:rPr>
          <w:rFonts w:ascii="Times New Roman" w:eastAsia="宋体" w:hAnsi="Times New Roman" w:cs="Times New Roman"/>
          <w:sz w:val="24"/>
          <w:szCs w:val="24"/>
        </w:rPr>
        <w:t>。</w:t>
      </w:r>
      <w:r w:rsidR="00E93B7E" w:rsidRPr="00DB37DD">
        <w:rPr>
          <w:rFonts w:ascii="Times New Roman" w:eastAsia="宋体" w:hAnsi="Times New Roman" w:cs="Times New Roman"/>
          <w:iCs/>
          <w:sz w:val="24"/>
        </w:rPr>
        <w:t>项目建成投产后，不会对</w:t>
      </w:r>
      <w:r w:rsidR="00F61151">
        <w:rPr>
          <w:rFonts w:ascii="Times New Roman" w:eastAsia="宋体" w:hAnsi="Times New Roman" w:cs="Times New Roman"/>
          <w:iCs/>
          <w:sz w:val="24"/>
        </w:rPr>
        <w:t>哈尔滨市</w:t>
      </w:r>
      <w:r w:rsidR="00E93B7E" w:rsidRPr="00DB37DD">
        <w:rPr>
          <w:rFonts w:ascii="Times New Roman" w:eastAsia="宋体" w:hAnsi="Times New Roman" w:cs="Times New Roman"/>
          <w:iCs/>
          <w:sz w:val="24"/>
        </w:rPr>
        <w:t>区域水环境质量底线造成冲击。</w:t>
      </w:r>
    </w:p>
    <w:p w:rsidR="00751556" w:rsidRPr="00DB37DD" w:rsidRDefault="00751556" w:rsidP="00217F7A">
      <w:pPr>
        <w:spacing w:line="360" w:lineRule="auto"/>
        <w:ind w:firstLineChars="200" w:firstLine="482"/>
        <w:contextualSpacing/>
        <w:rPr>
          <w:rFonts w:ascii="Times New Roman" w:eastAsia="宋体" w:hAnsi="Times New Roman" w:cs="Times New Roman"/>
          <w:b/>
          <w:iCs/>
          <w:sz w:val="24"/>
        </w:rPr>
      </w:pPr>
      <w:r w:rsidRPr="00DB37DD">
        <w:rPr>
          <w:rFonts w:ascii="Times New Roman" w:eastAsia="宋体" w:hAnsi="Times New Roman" w:cs="Times New Roman"/>
          <w:b/>
          <w:iCs/>
          <w:sz w:val="24"/>
        </w:rPr>
        <w:t>3</w:t>
      </w:r>
      <w:r w:rsidRPr="00DB37DD">
        <w:rPr>
          <w:rFonts w:ascii="Times New Roman" w:eastAsia="宋体" w:hAnsi="Times New Roman" w:cs="Times New Roman"/>
          <w:b/>
          <w:iCs/>
          <w:sz w:val="24"/>
        </w:rPr>
        <w:t>、土壤环境风险管控要求符合性分析</w:t>
      </w:r>
    </w:p>
    <w:p w:rsidR="00751556" w:rsidRPr="00DB37DD" w:rsidRDefault="00217F7A" w:rsidP="00217F7A">
      <w:pPr>
        <w:widowControl/>
        <w:spacing w:line="360" w:lineRule="auto"/>
        <w:ind w:firstLineChars="200" w:firstLine="480"/>
        <w:contextualSpacing/>
        <w:rPr>
          <w:rFonts w:ascii="Times New Roman" w:eastAsia="宋体" w:hAnsi="Times New Roman" w:cs="Times New Roman"/>
          <w:iCs/>
          <w:sz w:val="24"/>
        </w:rPr>
      </w:pPr>
      <w:r w:rsidRPr="00DB37DD">
        <w:rPr>
          <w:rFonts w:ascii="Times New Roman" w:eastAsia="宋体" w:hAnsi="Times New Roman" w:cs="Times New Roman"/>
          <w:sz w:val="24"/>
        </w:rPr>
        <w:lastRenderedPageBreak/>
        <w:t>本项目</w:t>
      </w:r>
      <w:r w:rsidR="00F36D03" w:rsidRPr="00DB37DD">
        <w:rPr>
          <w:rFonts w:ascii="Times New Roman" w:eastAsia="宋体" w:hAnsi="Times New Roman" w:cs="Times New Roman"/>
          <w:sz w:val="24"/>
          <w:szCs w:val="24"/>
        </w:rPr>
        <w:t>生产车间采取一般防渗措施，变压器油箱出现泄漏现象时有效防止污染物通过入渗途径进入土壤环境造成污染</w:t>
      </w:r>
      <w:r w:rsidR="00F36D03" w:rsidRPr="00DB37DD">
        <w:rPr>
          <w:rFonts w:ascii="Times New Roman" w:eastAsia="宋体" w:hAnsi="Times New Roman" w:cs="Times New Roman"/>
          <w:sz w:val="24"/>
        </w:rPr>
        <w:t>，</w:t>
      </w:r>
      <w:r w:rsidRPr="00DB37DD">
        <w:rPr>
          <w:rFonts w:ascii="Times New Roman" w:eastAsia="宋体" w:hAnsi="Times New Roman" w:cs="Times New Roman"/>
          <w:sz w:val="24"/>
        </w:rPr>
        <w:t>对于泄漏现象及时发现并采取有效措施停止泄漏，对土壤环境几乎无影响，本项目符合土壤环境风险分区管控要求</w:t>
      </w:r>
      <w:r w:rsidR="00751556" w:rsidRPr="00DB37DD">
        <w:rPr>
          <w:rFonts w:ascii="Times New Roman" w:eastAsia="宋体" w:hAnsi="Times New Roman" w:cs="Times New Roman"/>
          <w:iCs/>
          <w:sz w:val="24"/>
        </w:rPr>
        <w:t>。</w:t>
      </w:r>
    </w:p>
    <w:p w:rsidR="00751556" w:rsidRPr="00DB37DD" w:rsidRDefault="00751556" w:rsidP="00217F7A">
      <w:pPr>
        <w:spacing w:line="360" w:lineRule="auto"/>
        <w:ind w:firstLineChars="200" w:firstLine="482"/>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三、资源利用上线符合性分析</w:t>
      </w:r>
    </w:p>
    <w:p w:rsidR="00751556" w:rsidRPr="00DB37DD" w:rsidRDefault="00E67FD2" w:rsidP="00217F7A">
      <w:pPr>
        <w:spacing w:line="360" w:lineRule="auto"/>
        <w:ind w:firstLineChars="200" w:firstLine="480"/>
        <w:contextualSpacing/>
        <w:rPr>
          <w:rFonts w:ascii="Times New Roman" w:eastAsia="宋体" w:hAnsi="Times New Roman" w:cs="Times New Roman"/>
          <w:kern w:val="0"/>
          <w:sz w:val="24"/>
          <w:szCs w:val="24"/>
        </w:rPr>
      </w:pPr>
      <w:r>
        <w:rPr>
          <w:rFonts w:ascii="Times New Roman" w:eastAsia="宋体" w:hAnsi="Times New Roman" w:cs="Times New Roman"/>
          <w:sz w:val="24"/>
        </w:rPr>
        <w:t>本项目属于</w:t>
      </w:r>
      <w:r w:rsidRPr="00E67FD2">
        <w:rPr>
          <w:rFonts w:ascii="Times New Roman" w:eastAsia="宋体" w:hAnsi="Times New Roman" w:cs="Times New Roman" w:hint="eastAsia"/>
          <w:sz w:val="24"/>
        </w:rPr>
        <w:t>自然资源一般管控区</w:t>
      </w:r>
      <w:r>
        <w:rPr>
          <w:rFonts w:ascii="Times New Roman" w:eastAsia="宋体" w:hAnsi="Times New Roman" w:cs="Times New Roman" w:hint="eastAsia"/>
          <w:sz w:val="24"/>
        </w:rPr>
        <w:t>、巴彦县地下水环境一般管控区</w:t>
      </w:r>
      <w:r>
        <w:rPr>
          <w:rFonts w:ascii="Times New Roman" w:eastAsia="宋体" w:hAnsi="Times New Roman" w:cs="Times New Roman"/>
          <w:sz w:val="24"/>
        </w:rPr>
        <w:t>，</w:t>
      </w:r>
      <w:r w:rsidR="00217F7A" w:rsidRPr="00DB37DD">
        <w:rPr>
          <w:rFonts w:ascii="Times New Roman" w:eastAsia="宋体" w:hAnsi="Times New Roman" w:cs="Times New Roman"/>
          <w:sz w:val="24"/>
        </w:rPr>
        <w:t>本项目占地</w:t>
      </w:r>
      <w:r w:rsidR="00F61151">
        <w:rPr>
          <w:rFonts w:ascii="Times New Roman" w:eastAsia="宋体" w:hAnsi="Times New Roman" w:cs="Times New Roman" w:hint="eastAsia"/>
          <w:sz w:val="24"/>
        </w:rPr>
        <w:t>类型</w:t>
      </w:r>
      <w:r w:rsidR="00797C55" w:rsidRPr="00DB37DD">
        <w:rPr>
          <w:rFonts w:ascii="Times New Roman" w:eastAsia="宋体" w:hAnsi="Times New Roman" w:cs="Times New Roman"/>
          <w:sz w:val="24"/>
        </w:rPr>
        <w:t>为工业用地，不占用黑土地</w:t>
      </w:r>
      <w:r w:rsidR="00217F7A" w:rsidRPr="00DB37DD">
        <w:rPr>
          <w:rFonts w:ascii="Times New Roman" w:eastAsia="宋体" w:hAnsi="Times New Roman" w:cs="Times New Roman"/>
          <w:sz w:val="24"/>
        </w:rPr>
        <w:t>。本项目</w:t>
      </w:r>
      <w:r w:rsidR="00797C55" w:rsidRPr="00DB37DD">
        <w:rPr>
          <w:rFonts w:ascii="Times New Roman" w:eastAsia="宋体" w:hAnsi="Times New Roman" w:cs="Times New Roman"/>
          <w:color w:val="000000" w:themeColor="text1"/>
          <w:sz w:val="24"/>
          <w:szCs w:val="24"/>
        </w:rPr>
        <w:t>生产用水仅为冷却水，循环使用，用水量较少。</w:t>
      </w:r>
      <w:r w:rsidR="0016380B" w:rsidRPr="00DB37DD">
        <w:rPr>
          <w:rFonts w:ascii="Times New Roman" w:eastAsia="宋体" w:hAnsi="Times New Roman" w:cs="Times New Roman"/>
          <w:sz w:val="24"/>
          <w:szCs w:val="24"/>
        </w:rPr>
        <w:t>本项目</w:t>
      </w:r>
      <w:r w:rsidR="00797C55" w:rsidRPr="00DB37DD">
        <w:rPr>
          <w:rFonts w:ascii="Times New Roman" w:eastAsia="宋体" w:hAnsi="Times New Roman" w:cs="Times New Roman"/>
          <w:sz w:val="24"/>
          <w:szCs w:val="24"/>
        </w:rPr>
        <w:t>不使用燃料</w:t>
      </w:r>
      <w:r w:rsidR="00CB149C" w:rsidRPr="00DB37DD">
        <w:rPr>
          <w:rFonts w:ascii="Times New Roman" w:eastAsia="宋体" w:hAnsi="Times New Roman" w:cs="Times New Roman"/>
          <w:iCs/>
          <w:sz w:val="24"/>
          <w:szCs w:val="24"/>
        </w:rPr>
        <w:t>。</w:t>
      </w:r>
      <w:r w:rsidR="00952634" w:rsidRPr="00DB37DD">
        <w:rPr>
          <w:rFonts w:ascii="Times New Roman" w:cs="Times New Roman"/>
          <w:kern w:val="0"/>
          <w:sz w:val="24"/>
        </w:rPr>
        <w:t>因此，本项目符合哈尔滨市能源利用上线、水资源利用上线和土地资源利用上线的相关要求</w:t>
      </w:r>
      <w:r w:rsidR="00797C55" w:rsidRPr="00DB37DD">
        <w:rPr>
          <w:rFonts w:ascii="Times New Roman" w:eastAsia="宋体" w:hAnsi="Times New Roman" w:cs="Times New Roman"/>
          <w:iCs/>
          <w:sz w:val="24"/>
          <w:szCs w:val="24"/>
        </w:rPr>
        <w:t>。</w:t>
      </w:r>
    </w:p>
    <w:p w:rsidR="00751556" w:rsidRPr="00DB37DD" w:rsidRDefault="00751556" w:rsidP="00217F7A">
      <w:pPr>
        <w:spacing w:line="360" w:lineRule="auto"/>
        <w:ind w:firstLineChars="200" w:firstLine="482"/>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四、与</w:t>
      </w:r>
      <w:r w:rsidR="00E67FD2" w:rsidRPr="00E67FD2">
        <w:rPr>
          <w:rFonts w:ascii="Times New Roman" w:eastAsia="宋体" w:hAnsi="Times New Roman" w:cs="Times New Roman"/>
          <w:b/>
          <w:bCs/>
          <w:sz w:val="24"/>
          <w:szCs w:val="24"/>
        </w:rPr>
        <w:t>生态环境准入清单管控要求</w:t>
      </w:r>
      <w:r w:rsidRPr="00DB37DD">
        <w:rPr>
          <w:rFonts w:ascii="Times New Roman" w:eastAsia="宋体" w:hAnsi="Times New Roman" w:cs="Times New Roman"/>
          <w:b/>
          <w:sz w:val="24"/>
          <w:szCs w:val="24"/>
        </w:rPr>
        <w:t>符合性分析</w:t>
      </w:r>
    </w:p>
    <w:p w:rsidR="00217F7A" w:rsidRPr="00DB37DD" w:rsidRDefault="00217F7A" w:rsidP="000858E8">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rPr>
        <w:t>本项目环境管控单位为</w:t>
      </w:r>
      <w:r w:rsidR="007172B2" w:rsidRPr="00DB37DD">
        <w:rPr>
          <w:rFonts w:ascii="Times New Roman" w:eastAsia="宋体" w:hAnsi="Times New Roman" w:cs="Times New Roman"/>
          <w:sz w:val="24"/>
        </w:rPr>
        <w:t>黑龙江巴彦经济开发区</w:t>
      </w:r>
      <w:r w:rsidRPr="00DB37DD">
        <w:rPr>
          <w:rFonts w:ascii="Times New Roman" w:eastAsia="宋体" w:hAnsi="Times New Roman" w:cs="Times New Roman"/>
          <w:sz w:val="24"/>
        </w:rPr>
        <w:t>（重点管控单元），环境管控单元编码为</w:t>
      </w:r>
      <w:r w:rsidR="007172B2" w:rsidRPr="00DB37DD">
        <w:rPr>
          <w:rFonts w:ascii="Times New Roman" w:eastAsia="宋体" w:hAnsi="Times New Roman" w:cs="Times New Roman"/>
          <w:sz w:val="24"/>
          <w:szCs w:val="24"/>
        </w:rPr>
        <w:t>ZH23012620001</w:t>
      </w:r>
      <w:r w:rsidRPr="00DB37DD">
        <w:rPr>
          <w:rFonts w:ascii="Times New Roman" w:eastAsia="宋体" w:hAnsi="Times New Roman" w:cs="Times New Roman"/>
          <w:sz w:val="24"/>
        </w:rPr>
        <w:t>，</w:t>
      </w:r>
      <w:r w:rsidR="00E67FD2" w:rsidRPr="00E67FD2">
        <w:rPr>
          <w:rFonts w:ascii="Times New Roman" w:eastAsia="宋体" w:hAnsi="Times New Roman" w:cs="Times New Roman" w:hint="eastAsia"/>
          <w:sz w:val="24"/>
        </w:rPr>
        <w:t>根据分区管控报告和哈尔滨</w:t>
      </w:r>
      <w:r w:rsidR="00E67FD2" w:rsidRPr="00E67FD2">
        <w:rPr>
          <w:rFonts w:ascii="Times New Roman" w:eastAsia="宋体" w:hAnsi="Times New Roman" w:cs="Times New Roman" w:hint="eastAsia"/>
          <w:sz w:val="24"/>
        </w:rPr>
        <w:t>2024</w:t>
      </w:r>
      <w:r w:rsidR="00E67FD2" w:rsidRPr="00E67FD2">
        <w:rPr>
          <w:rFonts w:ascii="Times New Roman" w:eastAsia="宋体" w:hAnsi="Times New Roman" w:cs="Times New Roman" w:hint="eastAsia"/>
          <w:sz w:val="24"/>
        </w:rPr>
        <w:t>的准入清单，分析见下表</w:t>
      </w:r>
      <w:r w:rsidRPr="00DB37DD">
        <w:rPr>
          <w:rFonts w:ascii="Times New Roman" w:eastAsia="宋体" w:hAnsi="Times New Roman" w:cs="Times New Roman"/>
          <w:sz w:val="24"/>
        </w:rPr>
        <w:t>。</w:t>
      </w: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hint="eastAsia"/>
          <w:b/>
          <w:szCs w:val="21"/>
        </w:rPr>
      </w:pPr>
    </w:p>
    <w:p w:rsidR="00E806A7" w:rsidRDefault="00E806A7"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4A5C2A" w:rsidRDefault="004A5C2A" w:rsidP="00B95626">
      <w:pPr>
        <w:topLinePunct/>
        <w:contextualSpacing/>
        <w:jc w:val="center"/>
        <w:textAlignment w:val="baseline"/>
        <w:rPr>
          <w:rFonts w:ascii="Times New Roman" w:eastAsia="宋体" w:hAnsi="Times New Roman" w:cs="Times New Roman"/>
          <w:b/>
          <w:szCs w:val="21"/>
        </w:rPr>
      </w:pPr>
    </w:p>
    <w:p w:rsidR="00751556" w:rsidRPr="00DB37DD" w:rsidRDefault="00751556" w:rsidP="00B95626">
      <w:pPr>
        <w:topLinePunct/>
        <w:contextualSpacing/>
        <w:jc w:val="center"/>
        <w:textAlignment w:val="baseline"/>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1-4-</w:t>
      </w:r>
      <w:r w:rsidR="006E5D5B">
        <w:rPr>
          <w:rFonts w:ascii="Times New Roman" w:eastAsia="宋体" w:hAnsi="Times New Roman" w:cs="Times New Roman" w:hint="eastAsia"/>
          <w:b/>
          <w:szCs w:val="21"/>
        </w:rPr>
        <w:t>1</w:t>
      </w:r>
      <w:r w:rsidRPr="00DB37DD">
        <w:rPr>
          <w:rFonts w:ascii="Times New Roman" w:eastAsia="宋体" w:hAnsi="Times New Roman" w:cs="Times New Roman"/>
          <w:b/>
          <w:szCs w:val="21"/>
        </w:rPr>
        <w:t>生态环境准入清单符合性分析</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534"/>
        <w:gridCol w:w="4818"/>
        <w:gridCol w:w="2693"/>
        <w:gridCol w:w="986"/>
        <w:gridCol w:w="29"/>
      </w:tblGrid>
      <w:tr w:rsidR="002134E6" w:rsidRPr="00DB37DD" w:rsidTr="00E806A7">
        <w:trPr>
          <w:gridAfter w:val="1"/>
          <w:wAfter w:w="16" w:type="pct"/>
          <w:trHeight w:val="295"/>
          <w:jc w:val="center"/>
        </w:trPr>
        <w:tc>
          <w:tcPr>
            <w:tcW w:w="2954" w:type="pct"/>
            <w:gridSpan w:val="2"/>
            <w:noWrap/>
            <w:vAlign w:val="center"/>
          </w:tcPr>
          <w:p w:rsidR="002134E6" w:rsidRPr="00DB37DD" w:rsidRDefault="002134E6" w:rsidP="00751556">
            <w:pPr>
              <w:widowControl/>
              <w:ind w:leftChars="-50" w:left="-105" w:rightChars="-50" w:right="-105"/>
              <w:jc w:val="center"/>
              <w:rPr>
                <w:rFonts w:ascii="Times New Roman" w:eastAsia="宋体" w:hAnsi="Times New Roman" w:cs="Times New Roman"/>
                <w:bCs/>
                <w:szCs w:val="21"/>
              </w:rPr>
            </w:pPr>
            <w:r w:rsidRPr="00DB37DD">
              <w:rPr>
                <w:rFonts w:ascii="Times New Roman" w:eastAsia="宋体" w:hAnsi="Times New Roman" w:cs="Times New Roman"/>
                <w:bCs/>
                <w:szCs w:val="21"/>
              </w:rPr>
              <w:t>管控要求</w:t>
            </w:r>
          </w:p>
        </w:tc>
        <w:tc>
          <w:tcPr>
            <w:tcW w:w="1486" w:type="pct"/>
            <w:noWrap/>
            <w:vAlign w:val="center"/>
          </w:tcPr>
          <w:p w:rsidR="002134E6" w:rsidRPr="00DB37DD" w:rsidRDefault="002134E6" w:rsidP="00751556">
            <w:pPr>
              <w:widowControl/>
              <w:ind w:leftChars="-50" w:left="-105" w:rightChars="-50" w:right="-105"/>
              <w:jc w:val="center"/>
              <w:rPr>
                <w:rFonts w:ascii="Times New Roman" w:eastAsia="宋体" w:hAnsi="Times New Roman" w:cs="Times New Roman"/>
                <w:bCs/>
                <w:szCs w:val="21"/>
              </w:rPr>
            </w:pPr>
            <w:r w:rsidRPr="00DB37DD">
              <w:rPr>
                <w:rFonts w:ascii="Times New Roman" w:eastAsia="宋体" w:hAnsi="Times New Roman" w:cs="Times New Roman"/>
                <w:bCs/>
                <w:szCs w:val="21"/>
              </w:rPr>
              <w:t>符合性分析</w:t>
            </w:r>
          </w:p>
        </w:tc>
        <w:tc>
          <w:tcPr>
            <w:tcW w:w="544" w:type="pct"/>
            <w:vAlign w:val="center"/>
          </w:tcPr>
          <w:p w:rsidR="002134E6" w:rsidRPr="00DB37DD" w:rsidRDefault="002134E6" w:rsidP="002134E6">
            <w:pPr>
              <w:widowControl/>
              <w:ind w:rightChars="-50" w:right="-105"/>
              <w:jc w:val="center"/>
              <w:rPr>
                <w:rFonts w:ascii="Times New Roman" w:eastAsia="宋体" w:hAnsi="Times New Roman" w:cs="Times New Roman"/>
                <w:bCs/>
                <w:szCs w:val="21"/>
              </w:rPr>
            </w:pPr>
            <w:r w:rsidRPr="00DB37DD">
              <w:rPr>
                <w:rFonts w:ascii="Times New Roman" w:eastAsia="宋体" w:hAnsi="Times New Roman" w:cs="Times New Roman"/>
                <w:bCs/>
                <w:szCs w:val="21"/>
              </w:rPr>
              <w:t>是否符合</w:t>
            </w:r>
          </w:p>
        </w:tc>
      </w:tr>
      <w:tr w:rsidR="00307890" w:rsidRPr="00DB37DD" w:rsidTr="00E806A7">
        <w:trPr>
          <w:trHeight w:val="686"/>
          <w:jc w:val="center"/>
        </w:trPr>
        <w:tc>
          <w:tcPr>
            <w:tcW w:w="295" w:type="pct"/>
            <w:vMerge w:val="restart"/>
            <w:noWrap/>
            <w:vAlign w:val="center"/>
          </w:tcPr>
          <w:p w:rsidR="00307890" w:rsidRPr="00DB37DD" w:rsidRDefault="00307890" w:rsidP="00751556">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空间布局约束</w:t>
            </w:r>
          </w:p>
        </w:tc>
        <w:tc>
          <w:tcPr>
            <w:tcW w:w="2659" w:type="pct"/>
            <w:noWrap/>
            <w:vAlign w:val="center"/>
          </w:tcPr>
          <w:p w:rsidR="00307890" w:rsidRPr="00DB37DD" w:rsidRDefault="00307890" w:rsidP="00307890">
            <w:pPr>
              <w:widowControl/>
              <w:jc w:val="left"/>
              <w:rPr>
                <w:rFonts w:ascii="Times New Roman" w:eastAsia="宋体" w:hAnsi="Times New Roman" w:cs="Times New Roman"/>
                <w:kern w:val="0"/>
                <w:sz w:val="24"/>
                <w:szCs w:val="24"/>
              </w:rPr>
            </w:pPr>
            <w:r w:rsidRPr="00DB37DD">
              <w:rPr>
                <w:rFonts w:ascii="Times New Roman" w:eastAsia="宋体" w:hAnsi="Times New Roman" w:cs="Times New Roman"/>
                <w:color w:val="000000"/>
                <w:kern w:val="0"/>
                <w:szCs w:val="21"/>
              </w:rPr>
              <w:t>一、禁止国家明令淘汰或限制的工艺落后、污染严重的产业，排放污水废液按现有技术经济无法治理或妥善处置的产业进入园区。</w:t>
            </w:r>
          </w:p>
        </w:tc>
        <w:tc>
          <w:tcPr>
            <w:tcW w:w="1486" w:type="pct"/>
            <w:noWrap/>
            <w:vAlign w:val="center"/>
          </w:tcPr>
          <w:p w:rsidR="00307890" w:rsidRPr="00DB37DD" w:rsidRDefault="00307890" w:rsidP="00307890">
            <w:pPr>
              <w:ind w:leftChars="-50" w:left="-105" w:rightChars="-50" w:right="-105"/>
              <w:jc w:val="center"/>
              <w:rPr>
                <w:rFonts w:ascii="Times New Roman" w:eastAsia="宋体" w:hAnsi="Times New Roman" w:cs="Times New Roman"/>
                <w:bCs/>
                <w:szCs w:val="21"/>
                <w:highlight w:val="yellow"/>
              </w:rPr>
            </w:pPr>
            <w:r w:rsidRPr="00DB37DD">
              <w:rPr>
                <w:rFonts w:ascii="Times New Roman" w:eastAsia="宋体" w:hAnsi="Times New Roman" w:cs="Times New Roman"/>
                <w:bCs/>
                <w:szCs w:val="21"/>
              </w:rPr>
              <w:t>本项目不属于</w:t>
            </w:r>
            <w:r w:rsidRPr="00DB37DD">
              <w:rPr>
                <w:rFonts w:ascii="Times New Roman" w:eastAsia="宋体" w:hAnsi="Times New Roman" w:cs="Times New Roman"/>
                <w:color w:val="000000"/>
                <w:kern w:val="0"/>
                <w:szCs w:val="21"/>
              </w:rPr>
              <w:t>国家明令淘汰或限制的工艺落后、污染严重的产业，无引进国家产业政策明令淘汰和限制的产品、技术、工艺、设备及行为。</w:t>
            </w:r>
          </w:p>
        </w:tc>
        <w:tc>
          <w:tcPr>
            <w:tcW w:w="560" w:type="pct"/>
            <w:gridSpan w:val="2"/>
            <w:vMerge w:val="restart"/>
            <w:vAlign w:val="center"/>
          </w:tcPr>
          <w:p w:rsidR="00307890" w:rsidRPr="00DB37DD" w:rsidRDefault="00307890" w:rsidP="002134E6">
            <w:pPr>
              <w:widowControl/>
              <w:ind w:leftChars="-50" w:left="-105" w:rightChars="-50" w:right="-105"/>
              <w:jc w:val="center"/>
              <w:rPr>
                <w:rFonts w:ascii="Times New Roman" w:eastAsia="宋体" w:hAnsi="Times New Roman" w:cs="Times New Roman"/>
                <w:bCs/>
                <w:szCs w:val="21"/>
              </w:rPr>
            </w:pPr>
            <w:r w:rsidRPr="00DB37DD">
              <w:rPr>
                <w:rFonts w:ascii="Times New Roman" w:eastAsia="宋体" w:hAnsi="Times New Roman" w:cs="Times New Roman"/>
                <w:bCs/>
                <w:szCs w:val="21"/>
              </w:rPr>
              <w:t>是</w:t>
            </w:r>
          </w:p>
        </w:tc>
      </w:tr>
      <w:tr w:rsidR="00307890" w:rsidRPr="00DB37DD" w:rsidTr="00E806A7">
        <w:trPr>
          <w:trHeight w:val="678"/>
          <w:jc w:val="center"/>
        </w:trPr>
        <w:tc>
          <w:tcPr>
            <w:tcW w:w="295" w:type="pct"/>
            <w:vMerge/>
            <w:noWrap/>
            <w:vAlign w:val="center"/>
          </w:tcPr>
          <w:p w:rsidR="00307890" w:rsidRPr="00DB37DD" w:rsidRDefault="00307890" w:rsidP="00751556">
            <w:pPr>
              <w:adjustRightInd w:val="0"/>
              <w:snapToGrid w:val="0"/>
              <w:jc w:val="center"/>
              <w:rPr>
                <w:rFonts w:ascii="Times New Roman" w:eastAsia="宋体" w:hAnsi="Times New Roman" w:cs="Times New Roman"/>
                <w:szCs w:val="21"/>
              </w:rPr>
            </w:pPr>
          </w:p>
        </w:tc>
        <w:tc>
          <w:tcPr>
            <w:tcW w:w="2659" w:type="pct"/>
            <w:noWrap/>
            <w:vAlign w:val="center"/>
          </w:tcPr>
          <w:p w:rsidR="00307890" w:rsidRPr="00E806A7" w:rsidRDefault="00307890" w:rsidP="00D9368A">
            <w:pPr>
              <w:widowControl/>
              <w:jc w:val="left"/>
              <w:rPr>
                <w:rFonts w:ascii="Times New Roman" w:eastAsia="宋体" w:hAnsi="Times New Roman" w:cs="Times New Roman"/>
                <w:color w:val="000000"/>
                <w:kern w:val="0"/>
                <w:szCs w:val="21"/>
              </w:rPr>
            </w:pPr>
            <w:r w:rsidRPr="00E806A7">
              <w:rPr>
                <w:rFonts w:ascii="Times New Roman" w:eastAsia="宋体" w:hAnsi="Times New Roman" w:cs="Times New Roman"/>
                <w:color w:val="000000"/>
                <w:kern w:val="0"/>
                <w:szCs w:val="21"/>
              </w:rPr>
              <w:t>二、执行要求：</w:t>
            </w:r>
            <w:r w:rsidRPr="00E806A7">
              <w:rPr>
                <w:rFonts w:ascii="Times New Roman" w:eastAsia="宋体" w:hAnsi="Times New Roman" w:cs="Times New Roman"/>
                <w:color w:val="000000"/>
                <w:kern w:val="0"/>
                <w:szCs w:val="21"/>
              </w:rPr>
              <w:t>1.</w:t>
            </w:r>
            <w:r w:rsidRPr="00E806A7">
              <w:rPr>
                <w:rFonts w:ascii="Times New Roman" w:eastAsia="宋体" w:hAnsi="Times New Roman" w:cs="Times New Roman"/>
                <w:color w:val="000000"/>
                <w:kern w:val="0"/>
                <w:szCs w:val="21"/>
              </w:rPr>
              <w:t>入园建设项目开展环评工作时，应以产业园区规划环评为依据，重点分析项目环评与规划环评结论及审查意见的符合性；产业园区招商引资、入园建设项目环评审批等应将规划环评结论及审查意见作为重要依据。</w:t>
            </w:r>
          </w:p>
        </w:tc>
        <w:tc>
          <w:tcPr>
            <w:tcW w:w="1486" w:type="pct"/>
            <w:noWrap/>
            <w:vAlign w:val="center"/>
          </w:tcPr>
          <w:p w:rsidR="00307890" w:rsidRPr="00DB37DD" w:rsidRDefault="00E806A7" w:rsidP="00FB1CD1">
            <w:pPr>
              <w:ind w:rightChars="-50" w:right="-105"/>
              <w:jc w:val="center"/>
              <w:rPr>
                <w:rFonts w:ascii="Times New Roman" w:eastAsia="宋体" w:hAnsi="Times New Roman" w:cs="Times New Roman"/>
                <w:bCs/>
                <w:szCs w:val="21"/>
              </w:rPr>
            </w:pPr>
            <w:r w:rsidRPr="00DB37DD">
              <w:rPr>
                <w:rFonts w:ascii="Times New Roman" w:eastAsia="宋体" w:hAnsi="Times New Roman" w:cs="Times New Roman"/>
                <w:bCs/>
                <w:szCs w:val="21"/>
              </w:rPr>
              <w:t>本项目</w:t>
            </w:r>
            <w:r w:rsidRPr="00E806A7">
              <w:rPr>
                <w:rFonts w:ascii="Times New Roman" w:eastAsia="宋体" w:hAnsi="Times New Roman" w:cs="Times New Roman" w:hint="eastAsia"/>
                <w:bCs/>
                <w:szCs w:val="21"/>
              </w:rPr>
              <w:t>位于</w:t>
            </w:r>
            <w:r w:rsidRPr="00E806A7">
              <w:rPr>
                <w:rFonts w:ascii="Times New Roman" w:eastAsia="宋体" w:hAnsi="Times New Roman" w:cs="Times New Roman"/>
                <w:bCs/>
                <w:szCs w:val="21"/>
              </w:rPr>
              <w:t>黑龙江巴彦经济开发区内。《黑龙江巴彦经济开发区总体规划》</w:t>
            </w:r>
            <w:r w:rsidRPr="00E806A7">
              <w:rPr>
                <w:rFonts w:ascii="Times New Roman" w:eastAsia="宋体" w:hAnsi="Times New Roman" w:cs="Times New Roman"/>
                <w:bCs/>
                <w:szCs w:val="21"/>
              </w:rPr>
              <w:t>(2015~2020</w:t>
            </w:r>
            <w:r w:rsidRPr="00E806A7">
              <w:rPr>
                <w:rFonts w:ascii="Times New Roman" w:eastAsia="宋体" w:hAnsi="Times New Roman" w:cs="Times New Roman"/>
                <w:bCs/>
                <w:szCs w:val="21"/>
              </w:rPr>
              <w:t>年</w:t>
            </w:r>
            <w:r w:rsidRPr="00E806A7">
              <w:rPr>
                <w:rFonts w:ascii="Times New Roman" w:eastAsia="宋体" w:hAnsi="Times New Roman" w:cs="Times New Roman"/>
                <w:bCs/>
                <w:szCs w:val="21"/>
              </w:rPr>
              <w:t>)</w:t>
            </w:r>
            <w:r w:rsidRPr="00E806A7">
              <w:rPr>
                <w:rFonts w:ascii="Times New Roman" w:eastAsia="宋体" w:hAnsi="Times New Roman" w:cs="Times New Roman"/>
                <w:bCs/>
                <w:szCs w:val="21"/>
              </w:rPr>
              <w:t>已过期，新规划正在编制过程中，该项目产业定位符合正在编制的《黑龙江巴彦经济开发区总体规划》要求</w:t>
            </w:r>
            <w:r>
              <w:rPr>
                <w:rFonts w:ascii="Times New Roman" w:eastAsia="宋体" w:hAnsi="Times New Roman" w:cs="Times New Roman"/>
                <w:bCs/>
                <w:szCs w:val="21"/>
              </w:rPr>
              <w:t>。具体证明材料见附件</w:t>
            </w:r>
            <w:r>
              <w:rPr>
                <w:rFonts w:ascii="Times New Roman" w:eastAsia="宋体" w:hAnsi="Times New Roman" w:cs="Times New Roman" w:hint="eastAsia"/>
                <w:bCs/>
                <w:szCs w:val="21"/>
              </w:rPr>
              <w:t>7</w:t>
            </w:r>
            <w:r>
              <w:rPr>
                <w:rFonts w:ascii="Times New Roman" w:eastAsia="宋体" w:hAnsi="Times New Roman" w:cs="Times New Roman"/>
                <w:bCs/>
                <w:szCs w:val="21"/>
              </w:rPr>
              <w:t>。</w:t>
            </w:r>
          </w:p>
        </w:tc>
        <w:tc>
          <w:tcPr>
            <w:tcW w:w="560" w:type="pct"/>
            <w:gridSpan w:val="2"/>
            <w:vMerge/>
            <w:vAlign w:val="center"/>
          </w:tcPr>
          <w:p w:rsidR="00307890" w:rsidRPr="00DB37DD" w:rsidRDefault="00307890" w:rsidP="002134E6">
            <w:pPr>
              <w:widowControl/>
              <w:ind w:leftChars="-50" w:left="-105" w:rightChars="-50" w:right="-105"/>
              <w:jc w:val="center"/>
              <w:rPr>
                <w:rFonts w:ascii="Times New Roman" w:eastAsia="宋体" w:hAnsi="Times New Roman" w:cs="Times New Roman"/>
                <w:bCs/>
                <w:szCs w:val="21"/>
              </w:rPr>
            </w:pPr>
          </w:p>
        </w:tc>
      </w:tr>
      <w:tr w:rsidR="00307890" w:rsidRPr="00DB37DD" w:rsidTr="00E806A7">
        <w:trPr>
          <w:trHeight w:val="678"/>
          <w:jc w:val="center"/>
        </w:trPr>
        <w:tc>
          <w:tcPr>
            <w:tcW w:w="295" w:type="pct"/>
            <w:vMerge/>
            <w:noWrap/>
            <w:vAlign w:val="center"/>
          </w:tcPr>
          <w:p w:rsidR="00307890" w:rsidRPr="00DB37DD" w:rsidRDefault="00307890" w:rsidP="00751556">
            <w:pPr>
              <w:adjustRightInd w:val="0"/>
              <w:snapToGrid w:val="0"/>
              <w:jc w:val="center"/>
              <w:rPr>
                <w:rFonts w:ascii="Times New Roman" w:eastAsia="宋体" w:hAnsi="Times New Roman" w:cs="Times New Roman"/>
                <w:szCs w:val="21"/>
              </w:rPr>
            </w:pPr>
          </w:p>
        </w:tc>
        <w:tc>
          <w:tcPr>
            <w:tcW w:w="2659" w:type="pct"/>
            <w:noWrap/>
            <w:vAlign w:val="center"/>
          </w:tcPr>
          <w:p w:rsidR="00307890" w:rsidRPr="00E806A7" w:rsidRDefault="00307890" w:rsidP="00D9368A">
            <w:pPr>
              <w:widowControl/>
              <w:jc w:val="left"/>
              <w:rPr>
                <w:rFonts w:ascii="Times New Roman" w:eastAsia="宋体" w:hAnsi="Times New Roman" w:cs="Times New Roman"/>
                <w:color w:val="000000"/>
                <w:kern w:val="0"/>
                <w:szCs w:val="21"/>
              </w:rPr>
            </w:pPr>
            <w:r w:rsidRPr="00E806A7">
              <w:rPr>
                <w:rFonts w:ascii="Times New Roman" w:eastAsia="宋体" w:hAnsi="Times New Roman" w:cs="Times New Roman"/>
                <w:color w:val="000000"/>
                <w:kern w:val="0"/>
                <w:szCs w:val="21"/>
              </w:rPr>
              <w:t>2.</w:t>
            </w:r>
            <w:r w:rsidRPr="00E806A7">
              <w:rPr>
                <w:rFonts w:ascii="Times New Roman" w:eastAsia="宋体" w:hAnsi="Times New Roman" w:cs="Times New Roman"/>
                <w:color w:val="000000"/>
                <w:kern w:val="0"/>
                <w:szCs w:val="21"/>
              </w:rPr>
              <w:t>新建、扩建石化、化工、焦化、有色金属冶炼、平板玻璃项目应布设在依法合规设立并经规划环评的产业园区。煤化工产业项目选址及污染控制措施等须满足安全、环境准入要求，新建项目需布局在一般或较低安全风险等级的化工园区。</w:t>
            </w:r>
          </w:p>
        </w:tc>
        <w:tc>
          <w:tcPr>
            <w:tcW w:w="1486" w:type="pct"/>
            <w:noWrap/>
            <w:vAlign w:val="center"/>
          </w:tcPr>
          <w:p w:rsidR="00307890" w:rsidRPr="00DB37DD" w:rsidRDefault="00307890" w:rsidP="00450A19">
            <w:pPr>
              <w:ind w:leftChars="-50" w:left="-105" w:rightChars="-50" w:right="-105"/>
              <w:jc w:val="center"/>
              <w:rPr>
                <w:rFonts w:ascii="Times New Roman" w:eastAsia="宋体" w:hAnsi="Times New Roman" w:cs="Times New Roman"/>
                <w:bCs/>
                <w:szCs w:val="21"/>
              </w:rPr>
            </w:pPr>
            <w:r w:rsidRPr="00DB37DD">
              <w:rPr>
                <w:rFonts w:ascii="Times New Roman" w:eastAsia="宋体" w:hAnsi="Times New Roman" w:cs="Times New Roman"/>
                <w:bCs/>
                <w:szCs w:val="21"/>
              </w:rPr>
              <w:t>本项目属于半导体材料及锂电池负极材料生产项目</w:t>
            </w:r>
            <w:r>
              <w:rPr>
                <w:rFonts w:ascii="Times New Roman" w:eastAsia="宋体" w:hAnsi="Times New Roman" w:cs="Times New Roman"/>
                <w:bCs/>
                <w:szCs w:val="21"/>
              </w:rPr>
              <w:t>，不属于</w:t>
            </w:r>
            <w:r w:rsidR="00E806A7" w:rsidRPr="00DB37DD">
              <w:rPr>
                <w:rFonts w:ascii="Times New Roman" w:eastAsia="宋体" w:hAnsi="Times New Roman" w:cs="Times New Roman"/>
                <w:color w:val="000000"/>
                <w:kern w:val="0"/>
                <w:szCs w:val="21"/>
              </w:rPr>
              <w:t>石化、化工、焦化、有色金属冶炼、平板玻璃</w:t>
            </w:r>
            <w:r w:rsidR="00E806A7">
              <w:rPr>
                <w:rFonts w:ascii="Times New Roman" w:eastAsia="宋体" w:hAnsi="Times New Roman" w:cs="Times New Roman"/>
                <w:color w:val="000000"/>
                <w:kern w:val="0"/>
                <w:szCs w:val="21"/>
              </w:rPr>
              <w:t>、</w:t>
            </w:r>
            <w:r w:rsidR="00E806A7" w:rsidRPr="00DB37DD">
              <w:rPr>
                <w:rFonts w:ascii="Times New Roman" w:eastAsia="宋体" w:hAnsi="Times New Roman" w:cs="Times New Roman"/>
                <w:color w:val="000000"/>
                <w:kern w:val="0"/>
                <w:szCs w:val="21"/>
              </w:rPr>
              <w:t>煤化工产业项目</w:t>
            </w:r>
            <w:r w:rsidR="00E806A7">
              <w:rPr>
                <w:rFonts w:ascii="Times New Roman" w:eastAsia="宋体" w:hAnsi="Times New Roman" w:cs="Times New Roman"/>
                <w:color w:val="000000"/>
                <w:kern w:val="0"/>
                <w:szCs w:val="21"/>
              </w:rPr>
              <w:t>。</w:t>
            </w:r>
          </w:p>
        </w:tc>
        <w:tc>
          <w:tcPr>
            <w:tcW w:w="560" w:type="pct"/>
            <w:gridSpan w:val="2"/>
            <w:vMerge/>
            <w:vAlign w:val="center"/>
          </w:tcPr>
          <w:p w:rsidR="00307890" w:rsidRPr="00DB37DD" w:rsidRDefault="00307890" w:rsidP="002134E6">
            <w:pPr>
              <w:widowControl/>
              <w:ind w:leftChars="-50" w:left="-105" w:rightChars="-50" w:right="-105"/>
              <w:jc w:val="center"/>
              <w:rPr>
                <w:rFonts w:ascii="Times New Roman" w:eastAsia="宋体" w:hAnsi="Times New Roman" w:cs="Times New Roman"/>
                <w:bCs/>
                <w:szCs w:val="21"/>
              </w:rPr>
            </w:pPr>
          </w:p>
        </w:tc>
      </w:tr>
      <w:tr w:rsidR="00307890" w:rsidRPr="00DB37DD" w:rsidTr="00E806A7">
        <w:trPr>
          <w:trHeight w:val="678"/>
          <w:jc w:val="center"/>
        </w:trPr>
        <w:tc>
          <w:tcPr>
            <w:tcW w:w="295" w:type="pct"/>
            <w:vMerge/>
            <w:noWrap/>
            <w:vAlign w:val="center"/>
          </w:tcPr>
          <w:p w:rsidR="00307890" w:rsidRPr="00DB37DD" w:rsidRDefault="00307890" w:rsidP="00751556">
            <w:pPr>
              <w:adjustRightInd w:val="0"/>
              <w:snapToGrid w:val="0"/>
              <w:jc w:val="center"/>
              <w:rPr>
                <w:rFonts w:ascii="Times New Roman" w:eastAsia="宋体" w:hAnsi="Times New Roman" w:cs="Times New Roman"/>
                <w:szCs w:val="21"/>
              </w:rPr>
            </w:pPr>
          </w:p>
        </w:tc>
        <w:tc>
          <w:tcPr>
            <w:tcW w:w="2659" w:type="pct"/>
            <w:noWrap/>
            <w:vAlign w:val="center"/>
          </w:tcPr>
          <w:p w:rsidR="00307890" w:rsidRPr="00DB37DD" w:rsidRDefault="00307890" w:rsidP="00D9368A">
            <w:pPr>
              <w:widowControl/>
              <w:jc w:val="left"/>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3.</w:t>
            </w:r>
            <w:r w:rsidRPr="00DB37DD">
              <w:rPr>
                <w:rFonts w:ascii="Times New Roman" w:eastAsia="宋体" w:hAnsi="Times New Roman" w:cs="Times New Roman"/>
                <w:color w:val="000000"/>
                <w:kern w:val="0"/>
                <w:szCs w:val="21"/>
              </w:rPr>
              <w:t>重大制造业项目、依托能源和矿产资源的资源加工业项目原则上布局在重点开发区。</w:t>
            </w:r>
            <w:r w:rsidR="004A5C2A" w:rsidRPr="00DB37DD">
              <w:rPr>
                <w:rFonts w:ascii="Times New Roman" w:eastAsia="宋体" w:hAnsi="Times New Roman" w:cs="Times New Roman"/>
                <w:color w:val="000000"/>
                <w:kern w:val="0"/>
                <w:szCs w:val="21"/>
              </w:rPr>
              <w:t>4.</w:t>
            </w:r>
            <w:r w:rsidR="004A5C2A" w:rsidRPr="00DB37DD">
              <w:rPr>
                <w:rFonts w:ascii="Times New Roman" w:eastAsia="宋体" w:hAnsi="Times New Roman" w:cs="Times New Roman"/>
                <w:color w:val="000000"/>
                <w:kern w:val="0"/>
                <w:szCs w:val="21"/>
              </w:rPr>
              <w:t>未纳入国家有关领域产业规划的，一律不得新建改扩建炼油和新建乙烯、对二甲苯、煤制烯烃项目。</w:t>
            </w:r>
          </w:p>
        </w:tc>
        <w:tc>
          <w:tcPr>
            <w:tcW w:w="1486" w:type="pct"/>
            <w:noWrap/>
            <w:vAlign w:val="center"/>
          </w:tcPr>
          <w:p w:rsidR="00307890" w:rsidRPr="00DB37DD" w:rsidRDefault="00E806A7" w:rsidP="00450A19">
            <w:pPr>
              <w:ind w:leftChars="-50" w:left="-105" w:rightChars="-50" w:right="-105"/>
              <w:jc w:val="center"/>
              <w:rPr>
                <w:rFonts w:ascii="Times New Roman" w:eastAsia="宋体" w:hAnsi="Times New Roman" w:cs="Times New Roman"/>
                <w:bCs/>
                <w:szCs w:val="21"/>
              </w:rPr>
            </w:pPr>
            <w:r>
              <w:rPr>
                <w:rFonts w:ascii="Times New Roman" w:hAnsi="Times New Roman" w:cs="Times New Roman"/>
                <w:szCs w:val="21"/>
              </w:rPr>
              <w:t>本项目不涉及。</w:t>
            </w:r>
          </w:p>
        </w:tc>
        <w:tc>
          <w:tcPr>
            <w:tcW w:w="560" w:type="pct"/>
            <w:gridSpan w:val="2"/>
            <w:vMerge/>
            <w:vAlign w:val="center"/>
          </w:tcPr>
          <w:p w:rsidR="00307890" w:rsidRPr="00DB37DD" w:rsidRDefault="00307890" w:rsidP="002134E6">
            <w:pPr>
              <w:widowControl/>
              <w:ind w:leftChars="-50" w:left="-105" w:rightChars="-50" w:right="-105"/>
              <w:jc w:val="center"/>
              <w:rPr>
                <w:rFonts w:ascii="Times New Roman" w:eastAsia="宋体" w:hAnsi="Times New Roman" w:cs="Times New Roman"/>
                <w:bCs/>
                <w:szCs w:val="21"/>
              </w:rPr>
            </w:pPr>
          </w:p>
        </w:tc>
      </w:tr>
      <w:tr w:rsidR="00307890" w:rsidRPr="00DB37DD" w:rsidTr="00E806A7">
        <w:trPr>
          <w:trHeight w:val="678"/>
          <w:jc w:val="center"/>
        </w:trPr>
        <w:tc>
          <w:tcPr>
            <w:tcW w:w="295" w:type="pct"/>
            <w:vMerge/>
            <w:noWrap/>
            <w:vAlign w:val="center"/>
          </w:tcPr>
          <w:p w:rsidR="00307890" w:rsidRPr="00DB37DD" w:rsidRDefault="00307890" w:rsidP="00751556">
            <w:pPr>
              <w:adjustRightInd w:val="0"/>
              <w:snapToGrid w:val="0"/>
              <w:jc w:val="center"/>
              <w:rPr>
                <w:rFonts w:ascii="Times New Roman" w:eastAsia="宋体" w:hAnsi="Times New Roman" w:cs="Times New Roman"/>
                <w:szCs w:val="21"/>
              </w:rPr>
            </w:pPr>
          </w:p>
        </w:tc>
        <w:tc>
          <w:tcPr>
            <w:tcW w:w="2659" w:type="pct"/>
            <w:noWrap/>
            <w:vAlign w:val="center"/>
          </w:tcPr>
          <w:p w:rsidR="00307890" w:rsidRPr="00DB37DD" w:rsidRDefault="00307890" w:rsidP="00D9368A">
            <w:pPr>
              <w:widowControl/>
              <w:jc w:val="left"/>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5.</w:t>
            </w:r>
            <w:r w:rsidRPr="00DB37DD">
              <w:rPr>
                <w:rFonts w:ascii="Times New Roman" w:eastAsia="宋体" w:hAnsi="Times New Roman" w:cs="Times New Roman"/>
                <w:color w:val="000000"/>
                <w:kern w:val="0"/>
                <w:szCs w:val="21"/>
              </w:rPr>
              <w:t>禁止引进国家产业政策明令淘汰和限制的产品、技术、工艺、设备及行为。</w:t>
            </w:r>
          </w:p>
        </w:tc>
        <w:tc>
          <w:tcPr>
            <w:tcW w:w="1486" w:type="pct"/>
            <w:noWrap/>
            <w:vAlign w:val="center"/>
          </w:tcPr>
          <w:p w:rsidR="00307890" w:rsidRPr="00DB37DD" w:rsidRDefault="00E806A7" w:rsidP="00450A19">
            <w:pPr>
              <w:ind w:leftChars="-50" w:left="-105" w:rightChars="-50" w:right="-105"/>
              <w:jc w:val="center"/>
              <w:rPr>
                <w:rFonts w:ascii="Times New Roman" w:eastAsia="宋体" w:hAnsi="Times New Roman" w:cs="Times New Roman"/>
                <w:bCs/>
                <w:szCs w:val="21"/>
              </w:rPr>
            </w:pPr>
            <w:r>
              <w:rPr>
                <w:rFonts w:ascii="Times New Roman" w:hAnsi="Times New Roman" w:cs="Times New Roman"/>
                <w:szCs w:val="21"/>
              </w:rPr>
              <w:t>本项目无</w:t>
            </w:r>
            <w:r w:rsidRPr="00DB37DD">
              <w:rPr>
                <w:rFonts w:ascii="Times New Roman" w:eastAsia="宋体" w:hAnsi="Times New Roman" w:cs="Times New Roman"/>
                <w:color w:val="000000"/>
                <w:kern w:val="0"/>
                <w:szCs w:val="21"/>
              </w:rPr>
              <w:t>引进国家产业政策明令淘汰和限制的产品、技术、工艺、设备及行为</w:t>
            </w:r>
            <w:r>
              <w:rPr>
                <w:rFonts w:ascii="Times New Roman" w:hAnsi="Times New Roman" w:cs="Times New Roman"/>
                <w:szCs w:val="21"/>
              </w:rPr>
              <w:t>。</w:t>
            </w:r>
          </w:p>
        </w:tc>
        <w:tc>
          <w:tcPr>
            <w:tcW w:w="560" w:type="pct"/>
            <w:gridSpan w:val="2"/>
            <w:vMerge/>
            <w:vAlign w:val="center"/>
          </w:tcPr>
          <w:p w:rsidR="00307890" w:rsidRPr="00DB37DD" w:rsidRDefault="00307890" w:rsidP="002134E6">
            <w:pPr>
              <w:widowControl/>
              <w:ind w:leftChars="-50" w:left="-105" w:rightChars="-50" w:right="-105"/>
              <w:jc w:val="center"/>
              <w:rPr>
                <w:rFonts w:ascii="Times New Roman" w:eastAsia="宋体" w:hAnsi="Times New Roman" w:cs="Times New Roman"/>
                <w:bCs/>
                <w:szCs w:val="21"/>
              </w:rPr>
            </w:pPr>
          </w:p>
        </w:tc>
      </w:tr>
      <w:tr w:rsidR="00307890" w:rsidRPr="00DB37DD" w:rsidTr="00E806A7">
        <w:trPr>
          <w:trHeight w:val="678"/>
          <w:jc w:val="center"/>
        </w:trPr>
        <w:tc>
          <w:tcPr>
            <w:tcW w:w="295" w:type="pct"/>
            <w:vMerge/>
            <w:noWrap/>
            <w:vAlign w:val="center"/>
          </w:tcPr>
          <w:p w:rsidR="00307890" w:rsidRPr="00DB37DD" w:rsidRDefault="00307890" w:rsidP="00751556">
            <w:pPr>
              <w:adjustRightInd w:val="0"/>
              <w:snapToGrid w:val="0"/>
              <w:jc w:val="center"/>
              <w:rPr>
                <w:rFonts w:ascii="Times New Roman" w:eastAsia="宋体" w:hAnsi="Times New Roman" w:cs="Times New Roman"/>
                <w:szCs w:val="21"/>
              </w:rPr>
            </w:pPr>
          </w:p>
        </w:tc>
        <w:tc>
          <w:tcPr>
            <w:tcW w:w="2659" w:type="pct"/>
            <w:noWrap/>
            <w:vAlign w:val="center"/>
          </w:tcPr>
          <w:p w:rsidR="00307890" w:rsidRPr="00DB37DD" w:rsidRDefault="00307890" w:rsidP="00D9368A">
            <w:pPr>
              <w:widowControl/>
              <w:jc w:val="left"/>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6.</w:t>
            </w:r>
            <w:r w:rsidRPr="00DB37DD">
              <w:rPr>
                <w:rFonts w:ascii="Times New Roman" w:eastAsia="宋体" w:hAnsi="Times New Roman" w:cs="Times New Roman"/>
                <w:color w:val="000000"/>
                <w:kern w:val="0"/>
                <w:szCs w:val="21"/>
              </w:rPr>
              <w:t>编制产业园区开发建设规划时应依法开展规划环评。</w:t>
            </w:r>
            <w:r w:rsidR="004A5C2A" w:rsidRPr="00DB37DD">
              <w:rPr>
                <w:rFonts w:ascii="Times New Roman" w:eastAsia="宋体" w:hAnsi="Times New Roman" w:cs="Times New Roman"/>
                <w:color w:val="000000"/>
                <w:kern w:val="0"/>
                <w:szCs w:val="21"/>
              </w:rPr>
              <w:t>7.</w:t>
            </w:r>
            <w:r w:rsidR="004A5C2A" w:rsidRPr="00DB37DD">
              <w:rPr>
                <w:rFonts w:ascii="Times New Roman" w:eastAsia="宋体" w:hAnsi="Times New Roman" w:cs="Times New Roman"/>
                <w:color w:val="000000"/>
                <w:kern w:val="0"/>
                <w:szCs w:val="21"/>
              </w:rPr>
              <w:t>规划审批机关在审批规划时，应将规划环评结论及审查意见作为决策的重要依据，在审批中未采纳环境影响报告书结论及审查意见的，应当作出说明并存档备查。</w:t>
            </w:r>
            <w:r w:rsidR="004A5C2A" w:rsidRPr="00DB37DD">
              <w:rPr>
                <w:rFonts w:ascii="Times New Roman" w:eastAsia="宋体" w:hAnsi="Times New Roman" w:cs="Times New Roman"/>
                <w:color w:val="000000"/>
                <w:kern w:val="0"/>
                <w:szCs w:val="21"/>
              </w:rPr>
              <w:t>8.</w:t>
            </w:r>
            <w:r w:rsidR="004A5C2A" w:rsidRPr="00DB37DD">
              <w:rPr>
                <w:rFonts w:ascii="Times New Roman" w:eastAsia="宋体" w:hAnsi="Times New Roman" w:cs="Times New Roman"/>
                <w:color w:val="000000"/>
                <w:kern w:val="0"/>
                <w:szCs w:val="21"/>
              </w:rPr>
              <w:t>产业园区招商引资、入园建设项目环评审批等应将规划环评结论及审查意见作为重要依据。</w:t>
            </w:r>
            <w:r w:rsidR="004A5C2A" w:rsidRPr="00DB37DD">
              <w:rPr>
                <w:rFonts w:ascii="Times New Roman" w:eastAsia="宋体" w:hAnsi="Times New Roman" w:cs="Times New Roman"/>
                <w:color w:val="000000"/>
                <w:kern w:val="0"/>
                <w:szCs w:val="21"/>
              </w:rPr>
              <w:t>9.</w:t>
            </w:r>
            <w:r w:rsidR="004A5C2A" w:rsidRPr="00DB37DD">
              <w:rPr>
                <w:rFonts w:ascii="Times New Roman" w:eastAsia="宋体" w:hAnsi="Times New Roman" w:cs="Times New Roman"/>
                <w:color w:val="000000"/>
                <w:kern w:val="0"/>
                <w:szCs w:val="21"/>
              </w:rPr>
              <w:t>产业园区开发建设规划应符合国家政策和相关法律法规要求，规划发生重大调整或修订的，应当依法重新或补充开展规划环评工作。</w:t>
            </w:r>
          </w:p>
        </w:tc>
        <w:tc>
          <w:tcPr>
            <w:tcW w:w="1486" w:type="pct"/>
            <w:noWrap/>
            <w:vAlign w:val="center"/>
          </w:tcPr>
          <w:p w:rsidR="00307890" w:rsidRPr="00DB37DD" w:rsidRDefault="00E806A7" w:rsidP="00450A19">
            <w:pPr>
              <w:ind w:leftChars="-50" w:left="-105" w:rightChars="-50" w:right="-105"/>
              <w:jc w:val="center"/>
              <w:rPr>
                <w:rFonts w:ascii="Times New Roman" w:eastAsia="宋体" w:hAnsi="Times New Roman" w:cs="Times New Roman"/>
                <w:bCs/>
                <w:szCs w:val="21"/>
              </w:rPr>
            </w:pPr>
            <w:r>
              <w:rPr>
                <w:rFonts w:ascii="Times New Roman" w:hAnsi="Times New Roman" w:cs="Times New Roman"/>
                <w:szCs w:val="21"/>
              </w:rPr>
              <w:t>本项目不涉及。</w:t>
            </w:r>
          </w:p>
        </w:tc>
        <w:tc>
          <w:tcPr>
            <w:tcW w:w="560" w:type="pct"/>
            <w:gridSpan w:val="2"/>
            <w:vMerge/>
            <w:vAlign w:val="center"/>
          </w:tcPr>
          <w:p w:rsidR="00307890" w:rsidRPr="00DB37DD" w:rsidRDefault="00307890" w:rsidP="002134E6">
            <w:pPr>
              <w:widowControl/>
              <w:ind w:leftChars="-50" w:left="-105" w:rightChars="-50" w:right="-105"/>
              <w:jc w:val="center"/>
              <w:rPr>
                <w:rFonts w:ascii="Times New Roman" w:eastAsia="宋体" w:hAnsi="Times New Roman" w:cs="Times New Roman"/>
                <w:bCs/>
                <w:szCs w:val="21"/>
              </w:rPr>
            </w:pPr>
          </w:p>
        </w:tc>
      </w:tr>
      <w:tr w:rsidR="004A5C2A" w:rsidRPr="00DB37DD" w:rsidTr="00E806A7">
        <w:trPr>
          <w:trHeight w:val="1292"/>
          <w:jc w:val="center"/>
        </w:trPr>
        <w:tc>
          <w:tcPr>
            <w:tcW w:w="295" w:type="pct"/>
            <w:vMerge/>
            <w:noWrap/>
            <w:vAlign w:val="center"/>
          </w:tcPr>
          <w:p w:rsidR="004A5C2A" w:rsidRPr="00DB37DD" w:rsidRDefault="004A5C2A" w:rsidP="00751556">
            <w:pPr>
              <w:adjustRightInd w:val="0"/>
              <w:snapToGrid w:val="0"/>
              <w:jc w:val="center"/>
              <w:rPr>
                <w:rFonts w:ascii="Times New Roman" w:eastAsia="宋体" w:hAnsi="Times New Roman" w:cs="Times New Roman"/>
                <w:szCs w:val="21"/>
              </w:rPr>
            </w:pPr>
          </w:p>
        </w:tc>
        <w:tc>
          <w:tcPr>
            <w:tcW w:w="2659" w:type="pct"/>
            <w:noWrap/>
            <w:vAlign w:val="center"/>
          </w:tcPr>
          <w:p w:rsidR="004A5C2A" w:rsidRPr="00DB37DD" w:rsidRDefault="004A5C2A" w:rsidP="00D9368A">
            <w:pPr>
              <w:widowControl/>
              <w:jc w:val="left"/>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三、水环境工业污染重点管控区同时执行：</w:t>
            </w:r>
            <w:r w:rsidRPr="00DB37DD">
              <w:rPr>
                <w:rFonts w:ascii="Times New Roman" w:eastAsia="宋体" w:hAnsi="Times New Roman" w:cs="Times New Roman"/>
                <w:color w:val="000000"/>
                <w:kern w:val="0"/>
                <w:szCs w:val="21"/>
              </w:rPr>
              <w:t>1.</w:t>
            </w:r>
            <w:r w:rsidRPr="00DB37DD">
              <w:rPr>
                <w:rFonts w:ascii="Times New Roman" w:eastAsia="宋体" w:hAnsi="Times New Roman" w:cs="Times New Roman"/>
                <w:color w:val="000000"/>
                <w:kern w:val="0"/>
                <w:szCs w:val="21"/>
              </w:rPr>
              <w:t>区域内严格控制高耗水、高污染行业发展。</w:t>
            </w:r>
            <w:r w:rsidRPr="00DB37DD">
              <w:rPr>
                <w:rFonts w:ascii="Times New Roman" w:eastAsia="宋体" w:hAnsi="Times New Roman" w:cs="Times New Roman"/>
                <w:color w:val="000000"/>
                <w:kern w:val="0"/>
                <w:szCs w:val="21"/>
              </w:rPr>
              <w:t>2.</w:t>
            </w:r>
            <w:r w:rsidRPr="00DB37DD">
              <w:rPr>
                <w:rFonts w:ascii="Times New Roman" w:eastAsia="宋体" w:hAnsi="Times New Roman" w:cs="Times New Roman"/>
                <w:color w:val="000000"/>
                <w:kern w:val="0"/>
                <w:szCs w:val="21"/>
              </w:rPr>
              <w:t>优化产业结构，加快退出落后产能，大力发展战略性新兴产业。</w:t>
            </w:r>
            <w:r w:rsidRPr="00DB37DD">
              <w:rPr>
                <w:rFonts w:ascii="Times New Roman" w:eastAsia="宋体" w:hAnsi="Times New Roman" w:cs="Times New Roman"/>
                <w:color w:val="000000"/>
                <w:kern w:val="0"/>
                <w:szCs w:val="21"/>
              </w:rPr>
              <w:t>3.</w:t>
            </w:r>
            <w:r w:rsidRPr="00DB37DD">
              <w:rPr>
                <w:rFonts w:ascii="Times New Roman" w:eastAsia="宋体" w:hAnsi="Times New Roman" w:cs="Times New Roman"/>
                <w:color w:val="000000"/>
                <w:kern w:val="0"/>
                <w:szCs w:val="21"/>
              </w:rPr>
              <w:t>根据水资源和水环境承载能力，以水定城、以水定地、以水定人、以水定产。</w:t>
            </w:r>
          </w:p>
        </w:tc>
        <w:tc>
          <w:tcPr>
            <w:tcW w:w="1486" w:type="pct"/>
            <w:noWrap/>
            <w:vAlign w:val="center"/>
          </w:tcPr>
          <w:p w:rsidR="004A5C2A" w:rsidRPr="00DB37DD" w:rsidRDefault="004A5C2A" w:rsidP="00450A19">
            <w:pPr>
              <w:ind w:leftChars="-50" w:left="-105" w:rightChars="-50" w:right="-105"/>
              <w:jc w:val="center"/>
              <w:rPr>
                <w:rFonts w:ascii="Times New Roman" w:eastAsia="宋体" w:hAnsi="Times New Roman" w:cs="Times New Roman"/>
                <w:bCs/>
                <w:szCs w:val="21"/>
              </w:rPr>
            </w:pPr>
            <w:r w:rsidRPr="00DB37DD">
              <w:rPr>
                <w:rFonts w:ascii="Times New Roman" w:eastAsia="宋体" w:hAnsi="Times New Roman" w:cs="Times New Roman"/>
                <w:color w:val="000000"/>
                <w:kern w:val="0"/>
                <w:szCs w:val="21"/>
              </w:rPr>
              <w:t>本项目生产用水仅为冷却水，循环使用，用水量较少。</w:t>
            </w:r>
            <w:r w:rsidRPr="00DB37DD">
              <w:rPr>
                <w:rFonts w:ascii="Times New Roman" w:eastAsia="宋体" w:hAnsi="Times New Roman" w:cs="Times New Roman"/>
                <w:bCs/>
                <w:szCs w:val="21"/>
              </w:rPr>
              <w:t>软化水制备系统产生的软化水制备废水及生活污水经市政管网排入兴隆镇污水处理厂。</w:t>
            </w:r>
          </w:p>
        </w:tc>
        <w:tc>
          <w:tcPr>
            <w:tcW w:w="560" w:type="pct"/>
            <w:gridSpan w:val="2"/>
            <w:vMerge/>
            <w:vAlign w:val="center"/>
          </w:tcPr>
          <w:p w:rsidR="004A5C2A" w:rsidRPr="00DB37DD" w:rsidRDefault="004A5C2A" w:rsidP="002134E6">
            <w:pPr>
              <w:widowControl/>
              <w:ind w:leftChars="-50" w:left="-105" w:rightChars="-50" w:right="-105"/>
              <w:jc w:val="center"/>
              <w:rPr>
                <w:rFonts w:ascii="Times New Roman" w:eastAsia="宋体" w:hAnsi="Times New Roman" w:cs="Times New Roman"/>
                <w:bCs/>
                <w:szCs w:val="21"/>
              </w:rPr>
            </w:pPr>
          </w:p>
        </w:tc>
      </w:tr>
      <w:tr w:rsidR="00307890" w:rsidRPr="00DB37DD" w:rsidTr="00E806A7">
        <w:trPr>
          <w:trHeight w:val="678"/>
          <w:jc w:val="center"/>
        </w:trPr>
        <w:tc>
          <w:tcPr>
            <w:tcW w:w="295" w:type="pct"/>
            <w:vMerge/>
            <w:noWrap/>
            <w:vAlign w:val="center"/>
          </w:tcPr>
          <w:p w:rsidR="00307890" w:rsidRPr="00DB37DD" w:rsidRDefault="00307890" w:rsidP="00751556">
            <w:pPr>
              <w:adjustRightInd w:val="0"/>
              <w:snapToGrid w:val="0"/>
              <w:jc w:val="center"/>
              <w:rPr>
                <w:rFonts w:ascii="Times New Roman" w:eastAsia="宋体" w:hAnsi="Times New Roman" w:cs="Times New Roman"/>
                <w:szCs w:val="21"/>
              </w:rPr>
            </w:pPr>
          </w:p>
        </w:tc>
        <w:tc>
          <w:tcPr>
            <w:tcW w:w="2659" w:type="pct"/>
            <w:noWrap/>
            <w:vAlign w:val="center"/>
          </w:tcPr>
          <w:p w:rsidR="00307890" w:rsidRPr="00DB37DD" w:rsidRDefault="00E67FD2" w:rsidP="00E67FD2">
            <w:pPr>
              <w:widowControl/>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四、水环境农业污染重点管控区同时执行：</w:t>
            </w:r>
            <w:r w:rsidRPr="00E67FD2">
              <w:rPr>
                <w:rFonts w:ascii="Times New Roman" w:eastAsia="宋体" w:hAnsi="Times New Roman" w:cs="Times New Roman" w:hint="eastAsia"/>
                <w:color w:val="000000"/>
                <w:kern w:val="0"/>
                <w:szCs w:val="21"/>
              </w:rPr>
              <w:t>1.</w:t>
            </w:r>
            <w:r w:rsidRPr="00E67FD2">
              <w:rPr>
                <w:rFonts w:ascii="Times New Roman" w:eastAsia="宋体" w:hAnsi="Times New Roman" w:cs="Times New Roman" w:hint="eastAsia"/>
                <w:color w:val="000000"/>
                <w:kern w:val="0"/>
                <w:szCs w:val="21"/>
              </w:rPr>
              <w:t>科学划定畜禽养殖禁养区。</w:t>
            </w:r>
            <w:r w:rsidRPr="00E67FD2">
              <w:rPr>
                <w:rFonts w:ascii="Times New Roman" w:eastAsia="宋体" w:hAnsi="Times New Roman" w:cs="Times New Roman" w:hint="eastAsia"/>
                <w:color w:val="000000"/>
                <w:kern w:val="0"/>
                <w:szCs w:val="21"/>
              </w:rPr>
              <w:t>2.</w:t>
            </w:r>
            <w:r w:rsidRPr="00E67FD2">
              <w:rPr>
                <w:rFonts w:ascii="Times New Roman" w:eastAsia="宋体" w:hAnsi="Times New Roman" w:cs="Times New Roman" w:hint="eastAsia"/>
                <w:color w:val="000000"/>
                <w:kern w:val="0"/>
                <w:szCs w:val="21"/>
              </w:rPr>
              <w:t>加快农业结构调整。松嫩平原和三江平原等地下水易受污染地区优先种植需肥需药量低、环境效益突出的农作物；在西部干旱区发展谷子、高粱等耐旱杂粮种植；在北部四、五积温区开展米豆麦轮作，促进化肥需求低的农作物面积恢复性增长。</w:t>
            </w:r>
          </w:p>
        </w:tc>
        <w:tc>
          <w:tcPr>
            <w:tcW w:w="1486" w:type="pct"/>
            <w:noWrap/>
            <w:vAlign w:val="center"/>
          </w:tcPr>
          <w:p w:rsidR="00307890" w:rsidRPr="00DB37DD" w:rsidRDefault="00D204F4" w:rsidP="00450A19">
            <w:pPr>
              <w:ind w:leftChars="-50" w:left="-105" w:rightChars="-50" w:right="-105"/>
              <w:jc w:val="center"/>
              <w:rPr>
                <w:rFonts w:ascii="Times New Roman" w:eastAsia="宋体" w:hAnsi="Times New Roman" w:cs="Times New Roman"/>
                <w:bCs/>
                <w:szCs w:val="21"/>
              </w:rPr>
            </w:pPr>
            <w:r>
              <w:rPr>
                <w:rFonts w:ascii="Times New Roman" w:eastAsia="宋体" w:hAnsi="Times New Roman" w:cs="Times New Roman" w:hint="eastAsia"/>
                <w:color w:val="000000"/>
                <w:kern w:val="0"/>
                <w:szCs w:val="21"/>
              </w:rPr>
              <w:t>本项目不位于水环境农业污染重点管控区。</w:t>
            </w:r>
          </w:p>
        </w:tc>
        <w:tc>
          <w:tcPr>
            <w:tcW w:w="560" w:type="pct"/>
            <w:gridSpan w:val="2"/>
            <w:vMerge/>
            <w:vAlign w:val="center"/>
          </w:tcPr>
          <w:p w:rsidR="00307890" w:rsidRPr="00DB37DD" w:rsidRDefault="00307890" w:rsidP="002134E6">
            <w:pPr>
              <w:widowControl/>
              <w:ind w:leftChars="-50" w:left="-105" w:rightChars="-50" w:right="-105"/>
              <w:jc w:val="center"/>
              <w:rPr>
                <w:rFonts w:ascii="Times New Roman" w:eastAsia="宋体" w:hAnsi="Times New Roman" w:cs="Times New Roman"/>
                <w:bCs/>
                <w:szCs w:val="21"/>
              </w:rPr>
            </w:pPr>
          </w:p>
        </w:tc>
      </w:tr>
    </w:tbl>
    <w:p w:rsidR="005824BD" w:rsidRPr="00DB37DD" w:rsidRDefault="005824BD" w:rsidP="005824BD">
      <w:pPr>
        <w:jc w:val="center"/>
        <w:rPr>
          <w:rFonts w:ascii="Times New Roman" w:hAnsi="Times New Roman" w:cs="Times New Roman"/>
        </w:rPr>
      </w:pPr>
      <w:r w:rsidRPr="00DB37DD">
        <w:rPr>
          <w:rFonts w:ascii="Times New Roman" w:eastAsia="宋体" w:hAnsi="Times New Roman" w:cs="Times New Roman"/>
          <w:b/>
          <w:szCs w:val="21"/>
        </w:rPr>
        <w:lastRenderedPageBreak/>
        <w:t>续表</w:t>
      </w:r>
      <w:r w:rsidRPr="00DB37DD">
        <w:rPr>
          <w:rFonts w:ascii="Times New Roman" w:eastAsia="宋体" w:hAnsi="Times New Roman" w:cs="Times New Roman"/>
          <w:b/>
          <w:szCs w:val="21"/>
        </w:rPr>
        <w:t>1-4-</w:t>
      </w:r>
      <w:r w:rsidR="006E5D5B">
        <w:rPr>
          <w:rFonts w:ascii="Times New Roman" w:eastAsia="宋体" w:hAnsi="Times New Roman" w:cs="Times New Roman" w:hint="eastAsia"/>
          <w:b/>
          <w:szCs w:val="21"/>
        </w:rPr>
        <w:t>1</w:t>
      </w:r>
      <w:r w:rsidRPr="00DB37DD">
        <w:rPr>
          <w:rFonts w:ascii="Times New Roman" w:eastAsia="宋体" w:hAnsi="Times New Roman" w:cs="Times New Roman"/>
          <w:b/>
          <w:szCs w:val="21"/>
        </w:rPr>
        <w:t>生态环境准入清单符合性分析</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535"/>
        <w:gridCol w:w="5385"/>
        <w:gridCol w:w="2125"/>
        <w:gridCol w:w="1015"/>
      </w:tblGrid>
      <w:tr w:rsidR="004A5C2A" w:rsidRPr="00DB37DD" w:rsidTr="004A5C2A">
        <w:trPr>
          <w:trHeight w:val="1635"/>
          <w:jc w:val="center"/>
        </w:trPr>
        <w:tc>
          <w:tcPr>
            <w:tcW w:w="295" w:type="pct"/>
            <w:vMerge w:val="restart"/>
            <w:tcBorders>
              <w:tl2br w:val="nil"/>
              <w:tr2bl w:val="nil"/>
            </w:tcBorders>
            <w:noWrap/>
            <w:vAlign w:val="center"/>
          </w:tcPr>
          <w:p w:rsidR="004A5C2A" w:rsidRPr="00DB37DD" w:rsidRDefault="004A5C2A" w:rsidP="00751556">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污染物排放管控</w:t>
            </w:r>
          </w:p>
        </w:tc>
        <w:tc>
          <w:tcPr>
            <w:tcW w:w="2972" w:type="pct"/>
            <w:tcBorders>
              <w:tl2br w:val="nil"/>
              <w:tr2bl w:val="nil"/>
            </w:tcBorders>
            <w:noWrap/>
            <w:vAlign w:val="center"/>
          </w:tcPr>
          <w:p w:rsidR="004A5C2A" w:rsidRPr="00DB37DD" w:rsidRDefault="004A5C2A" w:rsidP="004A5C2A">
            <w:pPr>
              <w:contextualSpacing/>
              <w:jc w:val="center"/>
              <w:rPr>
                <w:rFonts w:ascii="Times New Roman" w:eastAsia="宋体" w:hAnsi="Times New Roman" w:cs="Times New Roman"/>
                <w:kern w:val="0"/>
                <w:sz w:val="24"/>
                <w:szCs w:val="24"/>
              </w:rPr>
            </w:pPr>
            <w:r w:rsidRPr="00DB37DD">
              <w:rPr>
                <w:rFonts w:ascii="Times New Roman" w:hAnsi="Times New Roman" w:cs="Times New Roman"/>
                <w:bCs/>
                <w:szCs w:val="21"/>
              </w:rPr>
              <w:t>一、区域内新建、改扩建项目废气污染物二氧化硫、氮氧化物和细颗粒物排放总量应实现区域平衡。二、新上耗煤项目需符合国家相关政策要求，单位产品（产</w:t>
            </w:r>
            <w:r w:rsidRPr="00364D2F">
              <w:rPr>
                <w:rFonts w:ascii="Times New Roman" w:hAnsi="Times New Roman" w:cs="Times New Roman"/>
                <w:bCs/>
                <w:szCs w:val="21"/>
              </w:rPr>
              <w:t>值）能耗要达到国内先进水平。</w:t>
            </w:r>
          </w:p>
        </w:tc>
        <w:tc>
          <w:tcPr>
            <w:tcW w:w="1173" w:type="pct"/>
            <w:tcBorders>
              <w:tl2br w:val="nil"/>
              <w:tr2bl w:val="nil"/>
            </w:tcBorders>
            <w:noWrap/>
            <w:vAlign w:val="center"/>
          </w:tcPr>
          <w:p w:rsidR="004A5C2A" w:rsidRPr="00DB37DD" w:rsidRDefault="004A5C2A" w:rsidP="004A5C2A">
            <w:pPr>
              <w:widowControl/>
              <w:ind w:leftChars="-50" w:left="-105" w:rightChars="-50" w:right="-105"/>
              <w:jc w:val="center"/>
              <w:rPr>
                <w:rFonts w:ascii="Times New Roman" w:eastAsia="宋体" w:hAnsi="Times New Roman" w:cs="Times New Roman"/>
                <w:bCs/>
                <w:szCs w:val="21"/>
                <w:highlight w:val="yellow"/>
              </w:rPr>
            </w:pPr>
            <w:r w:rsidRPr="00DB37DD">
              <w:rPr>
                <w:rFonts w:ascii="Times New Roman" w:hAnsi="Times New Roman" w:cs="Times New Roman"/>
                <w:szCs w:val="21"/>
              </w:rPr>
              <w:t>本项目新增</w:t>
            </w:r>
            <w:r w:rsidRPr="00DB37DD">
              <w:rPr>
                <w:rFonts w:ascii="Times New Roman" w:hAnsi="Times New Roman" w:cs="Times New Roman"/>
                <w:bCs/>
                <w:szCs w:val="21"/>
              </w:rPr>
              <w:t>细颗粒物</w:t>
            </w:r>
            <w:r w:rsidRPr="00DB37DD">
              <w:rPr>
                <w:rFonts w:ascii="Times New Roman" w:hAnsi="Times New Roman" w:cs="Times New Roman"/>
                <w:szCs w:val="21"/>
              </w:rPr>
              <w:t>排放总量</w:t>
            </w:r>
            <w:r w:rsidRPr="00DB37DD">
              <w:rPr>
                <w:rFonts w:ascii="Times New Roman" w:hAnsi="Times New Roman" w:cs="Times New Roman"/>
                <w:kern w:val="0"/>
                <w:szCs w:val="21"/>
              </w:rPr>
              <w:t>通过哈尔滨市区域削减量进行</w:t>
            </w:r>
            <w:r w:rsidRPr="00DB37DD">
              <w:rPr>
                <w:rFonts w:ascii="Times New Roman" w:hAnsi="Times New Roman" w:cs="Times New Roman"/>
                <w:bCs/>
                <w:szCs w:val="21"/>
              </w:rPr>
              <w:t>区域平衡</w:t>
            </w:r>
            <w:r w:rsidRPr="00DB37DD">
              <w:rPr>
                <w:rFonts w:ascii="Times New Roman" w:hAnsi="Times New Roman" w:cs="Times New Roman"/>
                <w:kern w:val="0"/>
                <w:szCs w:val="21"/>
              </w:rPr>
              <w:t>，按照后续哈尔滨市总量管理政策执行</w:t>
            </w:r>
            <w:r w:rsidRPr="00DB37DD">
              <w:rPr>
                <w:rFonts w:ascii="Times New Roman" w:hAnsi="Times New Roman" w:cs="Times New Roman"/>
                <w:szCs w:val="21"/>
              </w:rPr>
              <w:t>。</w:t>
            </w:r>
            <w:r w:rsidR="00E806A7">
              <w:rPr>
                <w:rFonts w:ascii="Times New Roman" w:hAnsi="Times New Roman" w:cs="Times New Roman"/>
                <w:szCs w:val="21"/>
              </w:rPr>
              <w:t>本项目不</w:t>
            </w:r>
            <w:r w:rsidR="00E806A7" w:rsidRPr="00DB37DD">
              <w:rPr>
                <w:rFonts w:ascii="Times New Roman" w:hAnsi="Times New Roman" w:cs="Times New Roman"/>
                <w:bCs/>
                <w:szCs w:val="21"/>
              </w:rPr>
              <w:t>耗煤</w:t>
            </w:r>
            <w:r w:rsidR="00E806A7">
              <w:rPr>
                <w:rFonts w:ascii="Times New Roman" w:hAnsi="Times New Roman" w:cs="Times New Roman"/>
                <w:bCs/>
                <w:szCs w:val="21"/>
              </w:rPr>
              <w:t>。</w:t>
            </w:r>
          </w:p>
        </w:tc>
        <w:tc>
          <w:tcPr>
            <w:tcW w:w="560" w:type="pct"/>
            <w:vMerge w:val="restart"/>
            <w:tcBorders>
              <w:tl2br w:val="nil"/>
              <w:tr2bl w:val="nil"/>
            </w:tcBorders>
            <w:vAlign w:val="center"/>
          </w:tcPr>
          <w:p w:rsidR="004A5C2A" w:rsidRPr="00DB37DD" w:rsidRDefault="004A5C2A" w:rsidP="006E5D5B">
            <w:pPr>
              <w:widowControl/>
              <w:ind w:leftChars="-50" w:left="-105" w:rightChars="-50" w:right="-105"/>
              <w:jc w:val="center"/>
              <w:rPr>
                <w:rFonts w:ascii="Times New Roman" w:eastAsia="宋体" w:hAnsi="Times New Roman" w:cs="Times New Roman"/>
                <w:bCs/>
                <w:szCs w:val="21"/>
              </w:rPr>
            </w:pPr>
            <w:r w:rsidRPr="00DB37DD">
              <w:rPr>
                <w:rFonts w:ascii="Times New Roman" w:eastAsia="宋体" w:hAnsi="Times New Roman" w:cs="Times New Roman"/>
                <w:bCs/>
                <w:szCs w:val="21"/>
              </w:rPr>
              <w:t>是</w:t>
            </w:r>
          </w:p>
        </w:tc>
      </w:tr>
      <w:tr w:rsidR="004A5C2A" w:rsidRPr="00DB37DD" w:rsidTr="00F61151">
        <w:trPr>
          <w:trHeight w:val="1635"/>
          <w:jc w:val="center"/>
        </w:trPr>
        <w:tc>
          <w:tcPr>
            <w:tcW w:w="295" w:type="pct"/>
            <w:vMerge/>
            <w:tcBorders>
              <w:tl2br w:val="nil"/>
              <w:tr2bl w:val="nil"/>
            </w:tcBorders>
            <w:noWrap/>
            <w:vAlign w:val="center"/>
          </w:tcPr>
          <w:p w:rsidR="004A5C2A" w:rsidRPr="00DB37DD" w:rsidRDefault="004A5C2A" w:rsidP="00751556">
            <w:pPr>
              <w:adjustRightInd w:val="0"/>
              <w:snapToGrid w:val="0"/>
              <w:jc w:val="center"/>
              <w:rPr>
                <w:rFonts w:ascii="Times New Roman" w:eastAsia="宋体" w:hAnsi="Times New Roman" w:cs="Times New Roman"/>
                <w:szCs w:val="21"/>
              </w:rPr>
            </w:pPr>
          </w:p>
        </w:tc>
        <w:tc>
          <w:tcPr>
            <w:tcW w:w="2972" w:type="pct"/>
            <w:tcBorders>
              <w:tl2br w:val="nil"/>
              <w:tr2bl w:val="nil"/>
            </w:tcBorders>
            <w:noWrap/>
            <w:vAlign w:val="center"/>
          </w:tcPr>
          <w:p w:rsidR="004A5C2A" w:rsidRPr="00DB37DD" w:rsidRDefault="004A5C2A" w:rsidP="00797C55">
            <w:pPr>
              <w:contextualSpacing/>
              <w:jc w:val="center"/>
              <w:rPr>
                <w:rFonts w:ascii="Times New Roman" w:hAnsi="Times New Roman" w:cs="Times New Roman"/>
                <w:bCs/>
                <w:szCs w:val="21"/>
              </w:rPr>
            </w:pPr>
            <w:r w:rsidRPr="00364D2F">
              <w:rPr>
                <w:rFonts w:ascii="Times New Roman" w:hAnsi="Times New Roman" w:cs="Times New Roman"/>
                <w:bCs/>
                <w:szCs w:val="21"/>
              </w:rPr>
              <w:t>三、执行要求：</w:t>
            </w:r>
            <w:r w:rsidRPr="00364D2F">
              <w:rPr>
                <w:rFonts w:ascii="Times New Roman" w:hAnsi="Times New Roman" w:cs="Times New Roman"/>
                <w:bCs/>
                <w:szCs w:val="21"/>
              </w:rPr>
              <w:t xml:space="preserve"> 1.</w:t>
            </w:r>
            <w:r w:rsidRPr="00364D2F">
              <w:rPr>
                <w:rFonts w:ascii="Times New Roman" w:hAnsi="Times New Roman" w:cs="Times New Roman"/>
                <w:bCs/>
                <w:szCs w:val="21"/>
              </w:rPr>
              <w:t>应按规定建设污水集中处理设施，并安装自动在线监控装置。</w:t>
            </w:r>
            <w:r w:rsidRPr="00364D2F">
              <w:rPr>
                <w:rFonts w:ascii="Times New Roman" w:hAnsi="Times New Roman" w:cs="Times New Roman"/>
                <w:bCs/>
                <w:szCs w:val="21"/>
              </w:rPr>
              <w:t>2.</w:t>
            </w:r>
            <w:r w:rsidRPr="00364D2F">
              <w:rPr>
                <w:rFonts w:ascii="Times New Roman" w:hAnsi="Times New Roman" w:cs="Times New Roman"/>
                <w:bCs/>
                <w:szCs w:val="21"/>
              </w:rPr>
              <w:t>新建、扩建</w:t>
            </w:r>
            <w:r w:rsidRPr="00364D2F">
              <w:rPr>
                <w:rFonts w:ascii="Times New Roman" w:hAnsi="Times New Roman" w:cs="Times New Roman"/>
                <w:bCs/>
                <w:szCs w:val="21"/>
              </w:rPr>
              <w:t>“</w:t>
            </w:r>
            <w:r w:rsidRPr="00364D2F">
              <w:rPr>
                <w:rFonts w:ascii="Times New Roman" w:hAnsi="Times New Roman" w:cs="Times New Roman"/>
                <w:bCs/>
                <w:szCs w:val="21"/>
              </w:rPr>
              <w:t>两高</w:t>
            </w:r>
            <w:r w:rsidRPr="00364D2F">
              <w:rPr>
                <w:rFonts w:ascii="Times New Roman" w:hAnsi="Times New Roman" w:cs="Times New Roman"/>
                <w:bCs/>
                <w:szCs w:val="21"/>
              </w:rPr>
              <w:t>”</w:t>
            </w:r>
            <w:r w:rsidRPr="00364D2F">
              <w:rPr>
                <w:rFonts w:ascii="Times New Roman" w:hAnsi="Times New Roman" w:cs="Times New Roman"/>
                <w:bCs/>
                <w:szCs w:val="21"/>
              </w:rPr>
              <w:t>项目应采用先进适用的工艺技术和装备，单位产品物耗、能耗、水耗等达到清洁生产先进水平，依法制定并严格落实防治土壤与地下水污染的措施。严把新上项目碳排放关，新建、改建、扩建煤电、石化、化工、钢铁、有色冶炼、建材等高耗能、高排放项目，要充分论证，确保能耗、物耗、水耗达到清洁生产先进水平。</w:t>
            </w:r>
          </w:p>
        </w:tc>
        <w:tc>
          <w:tcPr>
            <w:tcW w:w="1173" w:type="pct"/>
            <w:tcBorders>
              <w:tl2br w:val="nil"/>
              <w:tr2bl w:val="nil"/>
            </w:tcBorders>
            <w:noWrap/>
            <w:vAlign w:val="center"/>
          </w:tcPr>
          <w:p w:rsidR="004A5C2A" w:rsidRPr="00DB37DD" w:rsidRDefault="004A5C2A" w:rsidP="00952634">
            <w:pPr>
              <w:widowControl/>
              <w:ind w:leftChars="-50" w:left="-105" w:rightChars="-50" w:right="-105"/>
              <w:jc w:val="center"/>
              <w:rPr>
                <w:rFonts w:ascii="Times New Roman" w:hAnsi="Times New Roman" w:cs="Times New Roman"/>
                <w:szCs w:val="21"/>
              </w:rPr>
            </w:pPr>
            <w:r w:rsidRPr="00DB37DD">
              <w:rPr>
                <w:rFonts w:ascii="Times New Roman" w:hAnsi="Times New Roman" w:cs="Times New Roman"/>
                <w:szCs w:val="21"/>
              </w:rPr>
              <w:t>本项目</w:t>
            </w:r>
            <w:r w:rsidR="00E806A7">
              <w:rPr>
                <w:rFonts w:ascii="Times New Roman" w:hAnsi="Times New Roman" w:cs="Times New Roman"/>
                <w:szCs w:val="21"/>
              </w:rPr>
              <w:t>不属于</w:t>
            </w:r>
            <w:r w:rsidR="00E806A7" w:rsidRPr="00364D2F">
              <w:rPr>
                <w:rFonts w:ascii="Times New Roman" w:hAnsi="Times New Roman" w:cs="Times New Roman"/>
                <w:bCs/>
                <w:szCs w:val="21"/>
              </w:rPr>
              <w:t>“</w:t>
            </w:r>
            <w:r w:rsidR="00E806A7" w:rsidRPr="00364D2F">
              <w:rPr>
                <w:rFonts w:ascii="Times New Roman" w:hAnsi="Times New Roman" w:cs="Times New Roman"/>
                <w:bCs/>
                <w:szCs w:val="21"/>
              </w:rPr>
              <w:t>两高</w:t>
            </w:r>
            <w:r w:rsidR="00E806A7" w:rsidRPr="00364D2F">
              <w:rPr>
                <w:rFonts w:ascii="Times New Roman" w:hAnsi="Times New Roman" w:cs="Times New Roman"/>
                <w:bCs/>
                <w:szCs w:val="21"/>
              </w:rPr>
              <w:t>”</w:t>
            </w:r>
            <w:r w:rsidR="00E806A7" w:rsidRPr="00364D2F">
              <w:rPr>
                <w:rFonts w:ascii="Times New Roman" w:hAnsi="Times New Roman" w:cs="Times New Roman"/>
                <w:bCs/>
                <w:szCs w:val="21"/>
              </w:rPr>
              <w:t>项目</w:t>
            </w:r>
            <w:r w:rsidR="00E806A7">
              <w:rPr>
                <w:rFonts w:ascii="Times New Roman" w:hAnsi="Times New Roman" w:cs="Times New Roman"/>
                <w:szCs w:val="21"/>
              </w:rPr>
              <w:t>，</w:t>
            </w:r>
            <w:r w:rsidRPr="00DB37DD">
              <w:rPr>
                <w:rFonts w:ascii="Times New Roman" w:eastAsia="宋体" w:hAnsi="Times New Roman" w:cs="Times New Roman"/>
                <w:color w:val="000000"/>
                <w:kern w:val="0"/>
                <w:szCs w:val="21"/>
              </w:rPr>
              <w:t>使用资源利用率高以及污染物产生量少的清洁生产技术、工艺和设备。</w:t>
            </w:r>
          </w:p>
        </w:tc>
        <w:tc>
          <w:tcPr>
            <w:tcW w:w="560" w:type="pct"/>
            <w:vMerge/>
            <w:tcBorders>
              <w:tl2br w:val="nil"/>
              <w:tr2bl w:val="nil"/>
            </w:tcBorders>
            <w:vAlign w:val="center"/>
          </w:tcPr>
          <w:p w:rsidR="004A5C2A" w:rsidRPr="00DB37DD" w:rsidRDefault="004A5C2A" w:rsidP="006E5D5B">
            <w:pPr>
              <w:widowControl/>
              <w:ind w:leftChars="-50" w:left="-105" w:rightChars="-50" w:right="-105"/>
              <w:jc w:val="center"/>
              <w:rPr>
                <w:rFonts w:ascii="Times New Roman" w:eastAsia="宋体" w:hAnsi="Times New Roman" w:cs="Times New Roman"/>
                <w:bCs/>
                <w:szCs w:val="21"/>
              </w:rPr>
            </w:pPr>
          </w:p>
        </w:tc>
      </w:tr>
      <w:tr w:rsidR="004A5C2A" w:rsidRPr="00DB37DD" w:rsidTr="00F61151">
        <w:trPr>
          <w:trHeight w:val="1635"/>
          <w:jc w:val="center"/>
        </w:trPr>
        <w:tc>
          <w:tcPr>
            <w:tcW w:w="295" w:type="pct"/>
            <w:vMerge/>
            <w:tcBorders>
              <w:tl2br w:val="nil"/>
              <w:tr2bl w:val="nil"/>
            </w:tcBorders>
            <w:noWrap/>
            <w:vAlign w:val="center"/>
          </w:tcPr>
          <w:p w:rsidR="004A5C2A" w:rsidRPr="00DB37DD" w:rsidRDefault="004A5C2A" w:rsidP="00751556">
            <w:pPr>
              <w:adjustRightInd w:val="0"/>
              <w:snapToGrid w:val="0"/>
              <w:jc w:val="center"/>
              <w:rPr>
                <w:rFonts w:ascii="Times New Roman" w:eastAsia="宋体" w:hAnsi="Times New Roman" w:cs="Times New Roman"/>
                <w:szCs w:val="21"/>
              </w:rPr>
            </w:pPr>
          </w:p>
        </w:tc>
        <w:tc>
          <w:tcPr>
            <w:tcW w:w="2972" w:type="pct"/>
            <w:tcBorders>
              <w:tl2br w:val="nil"/>
              <w:tr2bl w:val="nil"/>
            </w:tcBorders>
            <w:noWrap/>
            <w:vAlign w:val="center"/>
          </w:tcPr>
          <w:p w:rsidR="004A5C2A" w:rsidRPr="00DB37DD" w:rsidRDefault="004A5C2A" w:rsidP="00797C55">
            <w:pPr>
              <w:contextualSpacing/>
              <w:jc w:val="center"/>
              <w:rPr>
                <w:rFonts w:ascii="Times New Roman" w:hAnsi="Times New Roman" w:cs="Times New Roman"/>
                <w:bCs/>
                <w:szCs w:val="21"/>
              </w:rPr>
            </w:pPr>
            <w:r w:rsidRPr="00364D2F">
              <w:rPr>
                <w:rFonts w:ascii="Times New Roman" w:hAnsi="Times New Roman" w:cs="Times New Roman"/>
                <w:bCs/>
                <w:szCs w:val="21"/>
              </w:rPr>
              <w:t>3.</w:t>
            </w:r>
            <w:r w:rsidRPr="00364D2F">
              <w:rPr>
                <w:rFonts w:ascii="Times New Roman" w:hAnsi="Times New Roman" w:cs="Times New Roman"/>
                <w:bCs/>
                <w:szCs w:val="21"/>
              </w:rPr>
              <w:t>新、改、扩建涉重金属重点行业建设项目必须</w:t>
            </w:r>
            <w:r w:rsidRPr="00DB37DD">
              <w:rPr>
                <w:rFonts w:ascii="Times New Roman" w:hAnsi="Times New Roman" w:cs="Times New Roman"/>
                <w:bCs/>
                <w:szCs w:val="21"/>
              </w:rPr>
              <w:t>遵循重点重金属污染物排放</w:t>
            </w:r>
            <w:r w:rsidRPr="00DB37DD">
              <w:rPr>
                <w:rFonts w:ascii="Times New Roman" w:hAnsi="Times New Roman" w:cs="Times New Roman"/>
                <w:bCs/>
                <w:szCs w:val="21"/>
              </w:rPr>
              <w:t>“</w:t>
            </w:r>
            <w:r w:rsidRPr="00DB37DD">
              <w:rPr>
                <w:rFonts w:ascii="Times New Roman" w:hAnsi="Times New Roman" w:cs="Times New Roman"/>
                <w:bCs/>
                <w:szCs w:val="21"/>
              </w:rPr>
              <w:t>减量置换</w:t>
            </w:r>
            <w:r w:rsidRPr="00DB37DD">
              <w:rPr>
                <w:rFonts w:ascii="Times New Roman" w:hAnsi="Times New Roman" w:cs="Times New Roman"/>
                <w:bCs/>
                <w:szCs w:val="21"/>
              </w:rPr>
              <w:t>”</w:t>
            </w:r>
            <w:r w:rsidRPr="00DB37DD">
              <w:rPr>
                <w:rFonts w:ascii="Times New Roman" w:hAnsi="Times New Roman" w:cs="Times New Roman"/>
                <w:bCs/>
                <w:szCs w:val="21"/>
              </w:rPr>
              <w:t>或</w:t>
            </w:r>
            <w:r w:rsidRPr="00DB37DD">
              <w:rPr>
                <w:rFonts w:ascii="Times New Roman" w:hAnsi="Times New Roman" w:cs="Times New Roman"/>
                <w:bCs/>
                <w:szCs w:val="21"/>
              </w:rPr>
              <w:t>“</w:t>
            </w:r>
            <w:r w:rsidRPr="00DB37DD">
              <w:rPr>
                <w:rFonts w:ascii="Times New Roman" w:hAnsi="Times New Roman" w:cs="Times New Roman"/>
                <w:bCs/>
                <w:szCs w:val="21"/>
              </w:rPr>
              <w:t>等量替换</w:t>
            </w:r>
            <w:r w:rsidRPr="00DB37DD">
              <w:rPr>
                <w:rFonts w:ascii="Times New Roman" w:hAnsi="Times New Roman" w:cs="Times New Roman"/>
                <w:bCs/>
                <w:szCs w:val="21"/>
              </w:rPr>
              <w:t>”</w:t>
            </w:r>
            <w:r w:rsidRPr="00DB37DD">
              <w:rPr>
                <w:rFonts w:ascii="Times New Roman" w:hAnsi="Times New Roman" w:cs="Times New Roman"/>
                <w:bCs/>
                <w:szCs w:val="21"/>
              </w:rPr>
              <w:t>原则。</w:t>
            </w:r>
            <w:r w:rsidRPr="00DB37DD">
              <w:rPr>
                <w:rFonts w:ascii="Times New Roman" w:hAnsi="Times New Roman" w:cs="Times New Roman"/>
                <w:bCs/>
                <w:szCs w:val="21"/>
              </w:rPr>
              <w:t>4.</w:t>
            </w:r>
            <w:r w:rsidRPr="00DB37DD">
              <w:rPr>
                <w:rFonts w:ascii="Times New Roman" w:hAnsi="Times New Roman" w:cs="Times New Roman"/>
                <w:bCs/>
                <w:szCs w:val="21"/>
              </w:rPr>
              <w:t>对于含有毒有害水污染物的工业废水和生活污水混合处理的污水处理厂产生的污泥，不能采用土地利用方式。</w:t>
            </w:r>
            <w:r w:rsidRPr="00DB37DD">
              <w:rPr>
                <w:rFonts w:ascii="Times New Roman" w:hAnsi="Times New Roman" w:cs="Times New Roman"/>
                <w:bCs/>
                <w:szCs w:val="21"/>
              </w:rPr>
              <w:t>5.</w:t>
            </w:r>
            <w:r w:rsidRPr="00DB37DD">
              <w:rPr>
                <w:rFonts w:ascii="Times New Roman" w:hAnsi="Times New Roman" w:cs="Times New Roman"/>
                <w:bCs/>
                <w:szCs w:val="21"/>
              </w:rPr>
              <w:t>加强消耗臭氧层物质和氢氟碳化物环境管理，加强泡沫、制冷、氟化工等行业治理，逐步淘汰氢氯氟烃使用。</w:t>
            </w:r>
            <w:r w:rsidRPr="00DB37DD">
              <w:rPr>
                <w:rFonts w:ascii="Times New Roman" w:hAnsi="Times New Roman" w:cs="Times New Roman"/>
                <w:bCs/>
                <w:szCs w:val="21"/>
              </w:rPr>
              <w:t>6.</w:t>
            </w:r>
            <w:r w:rsidRPr="00DB37DD">
              <w:rPr>
                <w:rFonts w:ascii="Times New Roman" w:hAnsi="Times New Roman" w:cs="Times New Roman"/>
                <w:bCs/>
                <w:szCs w:val="21"/>
              </w:rPr>
              <w:t>新建煤制烯烃、新建煤制对</w:t>
            </w:r>
            <w:r w:rsidRPr="00DB37DD">
              <w:rPr>
                <w:rFonts w:ascii="Times New Roman" w:eastAsia="宋体" w:hAnsi="Times New Roman" w:cs="Times New Roman"/>
                <w:color w:val="000000"/>
                <w:kern w:val="0"/>
                <w:szCs w:val="21"/>
              </w:rPr>
              <w:t>二甲苯</w:t>
            </w:r>
            <w:r w:rsidRPr="00DB37DD">
              <w:rPr>
                <w:rFonts w:ascii="Times New Roman" w:eastAsia="宋体" w:hAnsi="Times New Roman" w:cs="Times New Roman"/>
                <w:color w:val="000000"/>
                <w:kern w:val="0"/>
                <w:szCs w:val="21"/>
              </w:rPr>
              <w:t xml:space="preserve"> (PX) </w:t>
            </w:r>
            <w:r w:rsidRPr="00DB37DD">
              <w:rPr>
                <w:rFonts w:ascii="Times New Roman" w:eastAsia="宋体" w:hAnsi="Times New Roman" w:cs="Times New Roman"/>
                <w:color w:val="000000"/>
                <w:kern w:val="0"/>
                <w:szCs w:val="21"/>
              </w:rPr>
              <w:t>项目纳入《现代煤化工产业创新发展布局方案》后，由省级政府核准。新建年产超过</w:t>
            </w:r>
            <w:r w:rsidRPr="00DB37DD">
              <w:rPr>
                <w:rFonts w:ascii="Times New Roman" w:eastAsia="宋体" w:hAnsi="Times New Roman" w:cs="Times New Roman"/>
                <w:color w:val="000000"/>
                <w:kern w:val="0"/>
                <w:szCs w:val="21"/>
              </w:rPr>
              <w:t>100</w:t>
            </w:r>
            <w:r w:rsidRPr="00DB37DD">
              <w:rPr>
                <w:rFonts w:ascii="Times New Roman" w:eastAsia="宋体" w:hAnsi="Times New Roman" w:cs="Times New Roman"/>
                <w:color w:val="000000"/>
                <w:kern w:val="0"/>
                <w:szCs w:val="21"/>
              </w:rPr>
              <w:t>万吨的煤制甲醇项目，由省级政府核准。</w:t>
            </w:r>
            <w:r w:rsidRPr="00DB37DD">
              <w:rPr>
                <w:rFonts w:ascii="Times New Roman" w:eastAsia="宋体" w:hAnsi="Times New Roman" w:cs="Times New Roman"/>
                <w:color w:val="000000"/>
                <w:kern w:val="0"/>
                <w:szCs w:val="21"/>
              </w:rPr>
              <w:t>7.</w:t>
            </w:r>
            <w:r w:rsidRPr="00DB37DD">
              <w:rPr>
                <w:rFonts w:ascii="Times New Roman" w:eastAsia="宋体" w:hAnsi="Times New Roman" w:cs="Times New Roman"/>
                <w:color w:val="000000"/>
                <w:kern w:val="0"/>
                <w:szCs w:val="21"/>
              </w:rPr>
              <w:t>各地不得新建、扩建二氟甲烷、</w:t>
            </w:r>
            <w:r w:rsidRPr="00DB37DD">
              <w:rPr>
                <w:rFonts w:ascii="Times New Roman" w:eastAsia="宋体" w:hAnsi="Times New Roman" w:cs="Times New Roman"/>
                <w:color w:val="000000"/>
                <w:kern w:val="0"/>
                <w:szCs w:val="21"/>
              </w:rPr>
              <w:t>1,1,1,2-</w:t>
            </w:r>
            <w:r w:rsidRPr="00DB37DD">
              <w:rPr>
                <w:rFonts w:ascii="Times New Roman" w:eastAsia="宋体" w:hAnsi="Times New Roman" w:cs="Times New Roman"/>
                <w:color w:val="000000"/>
                <w:kern w:val="0"/>
                <w:szCs w:val="21"/>
              </w:rPr>
              <w:t>四氟乙烷、五氟乙烷、</w:t>
            </w:r>
            <w:r w:rsidRPr="00DB37DD">
              <w:rPr>
                <w:rFonts w:ascii="Times New Roman" w:eastAsia="宋体" w:hAnsi="Times New Roman" w:cs="Times New Roman"/>
                <w:color w:val="000000"/>
                <w:kern w:val="0"/>
                <w:szCs w:val="21"/>
              </w:rPr>
              <w:t>1,1,1-</w:t>
            </w:r>
            <w:r w:rsidRPr="00DB37DD">
              <w:rPr>
                <w:rFonts w:ascii="Times New Roman" w:eastAsia="宋体" w:hAnsi="Times New Roman" w:cs="Times New Roman"/>
                <w:color w:val="000000"/>
                <w:kern w:val="0"/>
                <w:szCs w:val="21"/>
              </w:rPr>
              <w:t>三氟乙烷、</w:t>
            </w:r>
            <w:r w:rsidRPr="00DB37DD">
              <w:rPr>
                <w:rFonts w:ascii="Times New Roman" w:eastAsia="宋体" w:hAnsi="Times New Roman" w:cs="Times New Roman"/>
                <w:color w:val="000000"/>
                <w:kern w:val="0"/>
                <w:szCs w:val="21"/>
              </w:rPr>
              <w:t>1.1.1.3.3-</w:t>
            </w:r>
            <w:r w:rsidRPr="00DB37DD">
              <w:rPr>
                <w:rFonts w:ascii="Times New Roman" w:eastAsia="宋体" w:hAnsi="Times New Roman" w:cs="Times New Roman"/>
                <w:color w:val="000000"/>
                <w:kern w:val="0"/>
                <w:szCs w:val="21"/>
              </w:rPr>
              <w:t>五氟丙烷用作制冷剂、发泡剂等受控用途的</w:t>
            </w:r>
            <w:r w:rsidRPr="00DB37DD">
              <w:rPr>
                <w:rFonts w:ascii="Times New Roman" w:eastAsia="宋体" w:hAnsi="Times New Roman" w:cs="Times New Roman"/>
                <w:color w:val="000000"/>
                <w:kern w:val="0"/>
                <w:szCs w:val="21"/>
              </w:rPr>
              <w:t xml:space="preserve"> HFCs</w:t>
            </w:r>
            <w:r w:rsidRPr="00DB37DD">
              <w:rPr>
                <w:rFonts w:ascii="Times New Roman" w:eastAsia="宋体" w:hAnsi="Times New Roman" w:cs="Times New Roman"/>
                <w:color w:val="000000"/>
                <w:kern w:val="0"/>
                <w:szCs w:val="21"/>
              </w:rPr>
              <w:t>化工生产设施（不含副立设施），环境影响报告书（表）已通过审批的除外。</w:t>
            </w:r>
          </w:p>
        </w:tc>
        <w:tc>
          <w:tcPr>
            <w:tcW w:w="1173" w:type="pct"/>
            <w:tcBorders>
              <w:tl2br w:val="nil"/>
              <w:tr2bl w:val="nil"/>
            </w:tcBorders>
            <w:noWrap/>
            <w:vAlign w:val="center"/>
          </w:tcPr>
          <w:p w:rsidR="004A5C2A" w:rsidRPr="00DB37DD" w:rsidRDefault="004A5C2A" w:rsidP="00952634">
            <w:pPr>
              <w:widowControl/>
              <w:ind w:leftChars="-50" w:left="-105" w:rightChars="-50" w:right="-105"/>
              <w:jc w:val="center"/>
              <w:rPr>
                <w:rFonts w:ascii="Times New Roman" w:hAnsi="Times New Roman" w:cs="Times New Roman"/>
                <w:szCs w:val="21"/>
              </w:rPr>
            </w:pPr>
            <w:r>
              <w:rPr>
                <w:rFonts w:ascii="Times New Roman" w:hAnsi="Times New Roman" w:cs="Times New Roman"/>
                <w:szCs w:val="21"/>
              </w:rPr>
              <w:t>本项目不涉及。</w:t>
            </w:r>
          </w:p>
        </w:tc>
        <w:tc>
          <w:tcPr>
            <w:tcW w:w="560" w:type="pct"/>
            <w:vMerge/>
            <w:tcBorders>
              <w:tl2br w:val="nil"/>
              <w:tr2bl w:val="nil"/>
            </w:tcBorders>
            <w:vAlign w:val="center"/>
          </w:tcPr>
          <w:p w:rsidR="004A5C2A" w:rsidRPr="00DB37DD" w:rsidRDefault="004A5C2A" w:rsidP="006E5D5B">
            <w:pPr>
              <w:widowControl/>
              <w:ind w:leftChars="-50" w:left="-105" w:rightChars="-50" w:right="-105"/>
              <w:jc w:val="center"/>
              <w:rPr>
                <w:rFonts w:ascii="Times New Roman" w:eastAsia="宋体" w:hAnsi="Times New Roman" w:cs="Times New Roman"/>
                <w:bCs/>
                <w:szCs w:val="21"/>
              </w:rPr>
            </w:pPr>
          </w:p>
        </w:tc>
      </w:tr>
      <w:tr w:rsidR="004A5C2A" w:rsidRPr="00DB37DD" w:rsidTr="00F61151">
        <w:trPr>
          <w:trHeight w:val="1635"/>
          <w:jc w:val="center"/>
        </w:trPr>
        <w:tc>
          <w:tcPr>
            <w:tcW w:w="295" w:type="pct"/>
            <w:vMerge/>
            <w:tcBorders>
              <w:tl2br w:val="nil"/>
              <w:tr2bl w:val="nil"/>
            </w:tcBorders>
            <w:noWrap/>
            <w:vAlign w:val="center"/>
          </w:tcPr>
          <w:p w:rsidR="004A5C2A" w:rsidRPr="00DB37DD" w:rsidRDefault="004A5C2A" w:rsidP="00751556">
            <w:pPr>
              <w:adjustRightInd w:val="0"/>
              <w:snapToGrid w:val="0"/>
              <w:jc w:val="center"/>
              <w:rPr>
                <w:rFonts w:ascii="Times New Roman" w:eastAsia="宋体" w:hAnsi="Times New Roman" w:cs="Times New Roman"/>
                <w:szCs w:val="21"/>
              </w:rPr>
            </w:pPr>
          </w:p>
        </w:tc>
        <w:tc>
          <w:tcPr>
            <w:tcW w:w="2972" w:type="pct"/>
            <w:tcBorders>
              <w:tl2br w:val="nil"/>
              <w:tr2bl w:val="nil"/>
            </w:tcBorders>
            <w:noWrap/>
            <w:vAlign w:val="center"/>
          </w:tcPr>
          <w:p w:rsidR="004A5C2A" w:rsidRPr="00DB37DD" w:rsidRDefault="004A5C2A" w:rsidP="00797C55">
            <w:pPr>
              <w:contextualSpacing/>
              <w:jc w:val="center"/>
              <w:rPr>
                <w:rFonts w:ascii="Times New Roman" w:hAnsi="Times New Roman" w:cs="Times New Roman"/>
                <w:bCs/>
                <w:szCs w:val="21"/>
              </w:rPr>
            </w:pPr>
            <w:r w:rsidRPr="00DB37DD">
              <w:rPr>
                <w:rFonts w:ascii="Times New Roman" w:eastAsia="宋体" w:hAnsi="Times New Roman" w:cs="Times New Roman"/>
                <w:color w:val="000000"/>
                <w:kern w:val="0"/>
                <w:szCs w:val="21"/>
              </w:rPr>
              <w:t>四、水环境工业污染重点管控区同时执行：</w:t>
            </w:r>
            <w:r w:rsidRPr="00DB37DD">
              <w:rPr>
                <w:rFonts w:ascii="Times New Roman" w:eastAsia="宋体" w:hAnsi="Times New Roman" w:cs="Times New Roman"/>
                <w:color w:val="000000"/>
                <w:kern w:val="0"/>
                <w:szCs w:val="21"/>
              </w:rPr>
              <w:t>1.</w:t>
            </w:r>
            <w:r w:rsidRPr="00DB37DD">
              <w:rPr>
                <w:rFonts w:ascii="Times New Roman" w:eastAsia="宋体" w:hAnsi="Times New Roman" w:cs="Times New Roman"/>
                <w:color w:val="000000"/>
                <w:kern w:val="0"/>
                <w:szCs w:val="21"/>
              </w:rPr>
              <w:t>新建、改建和扩建项目应当优先采用资源利用率高以及污染物产生量少的清洁生产技术、工艺和设备。</w:t>
            </w:r>
            <w:r w:rsidRPr="00DB37DD">
              <w:rPr>
                <w:rFonts w:ascii="Times New Roman" w:eastAsia="宋体" w:hAnsi="Times New Roman" w:cs="Times New Roman"/>
                <w:color w:val="000000"/>
                <w:kern w:val="0"/>
                <w:szCs w:val="21"/>
              </w:rPr>
              <w:t>2.</w:t>
            </w:r>
            <w:r w:rsidRPr="00DB37DD">
              <w:rPr>
                <w:rFonts w:ascii="Times New Roman" w:eastAsia="宋体" w:hAnsi="Times New Roman" w:cs="Times New Roman"/>
                <w:color w:val="000000"/>
                <w:kern w:val="0"/>
                <w:szCs w:val="21"/>
              </w:rPr>
              <w:t>集中治理工业集聚区内工业废水，区内工业废水必须经预处理达到集中处理要求后，方可进入污水集中处理设施。新建、升级工业集聚区应同步规划和建设污水、垃圾集中处理等污染治理设施。</w:t>
            </w:r>
          </w:p>
        </w:tc>
        <w:tc>
          <w:tcPr>
            <w:tcW w:w="1173" w:type="pct"/>
            <w:tcBorders>
              <w:tl2br w:val="nil"/>
              <w:tr2bl w:val="nil"/>
            </w:tcBorders>
            <w:noWrap/>
            <w:vAlign w:val="center"/>
          </w:tcPr>
          <w:p w:rsidR="004A5C2A" w:rsidRPr="00DB37DD" w:rsidRDefault="004A5C2A" w:rsidP="00952634">
            <w:pPr>
              <w:widowControl/>
              <w:ind w:leftChars="-50" w:left="-105" w:rightChars="-50" w:right="-105"/>
              <w:jc w:val="center"/>
              <w:rPr>
                <w:rFonts w:ascii="Times New Roman" w:hAnsi="Times New Roman" w:cs="Times New Roman"/>
                <w:szCs w:val="21"/>
              </w:rPr>
            </w:pPr>
            <w:r w:rsidRPr="00DB37DD">
              <w:rPr>
                <w:rFonts w:ascii="Times New Roman" w:eastAsia="宋体" w:hAnsi="Times New Roman" w:cs="Times New Roman"/>
                <w:color w:val="000000"/>
                <w:kern w:val="0"/>
                <w:szCs w:val="21"/>
              </w:rPr>
              <w:t>本项目</w:t>
            </w:r>
            <w:r w:rsidRPr="00DB37DD">
              <w:rPr>
                <w:rFonts w:ascii="Times New Roman" w:eastAsia="宋体" w:hAnsi="Times New Roman" w:cs="Times New Roman"/>
                <w:bCs/>
                <w:szCs w:val="21"/>
              </w:rPr>
              <w:t>软化水制备系统产生的软化水制备废水及生活污水经市政管网排入兴隆镇污水处理厂，满足其入水水质要求。</w:t>
            </w:r>
          </w:p>
        </w:tc>
        <w:tc>
          <w:tcPr>
            <w:tcW w:w="560" w:type="pct"/>
            <w:vMerge/>
            <w:tcBorders>
              <w:tl2br w:val="nil"/>
              <w:tr2bl w:val="nil"/>
            </w:tcBorders>
            <w:vAlign w:val="center"/>
          </w:tcPr>
          <w:p w:rsidR="004A5C2A" w:rsidRPr="00DB37DD" w:rsidRDefault="004A5C2A" w:rsidP="006E5D5B">
            <w:pPr>
              <w:widowControl/>
              <w:ind w:leftChars="-50" w:left="-105" w:rightChars="-50" w:right="-105"/>
              <w:jc w:val="center"/>
              <w:rPr>
                <w:rFonts w:ascii="Times New Roman" w:eastAsia="宋体" w:hAnsi="Times New Roman" w:cs="Times New Roman"/>
                <w:bCs/>
                <w:szCs w:val="21"/>
              </w:rPr>
            </w:pPr>
          </w:p>
        </w:tc>
      </w:tr>
    </w:tbl>
    <w:p w:rsidR="005824BD" w:rsidRPr="00DB37DD" w:rsidRDefault="005824BD">
      <w:pPr>
        <w:rPr>
          <w:rFonts w:ascii="Times New Roman" w:hAnsi="Times New Roman" w:cs="Times New Roman"/>
        </w:rPr>
      </w:pPr>
    </w:p>
    <w:p w:rsidR="005824BD" w:rsidRPr="00DB37DD" w:rsidRDefault="005824BD">
      <w:pPr>
        <w:rPr>
          <w:rFonts w:ascii="Times New Roman" w:hAnsi="Times New Roman" w:cs="Times New Roman"/>
        </w:rPr>
      </w:pPr>
    </w:p>
    <w:p w:rsidR="005824BD" w:rsidRPr="00DB37DD" w:rsidRDefault="005824BD">
      <w:pPr>
        <w:rPr>
          <w:rFonts w:ascii="Times New Roman" w:hAnsi="Times New Roman" w:cs="Times New Roman"/>
        </w:rPr>
      </w:pPr>
    </w:p>
    <w:p w:rsidR="005824BD" w:rsidRPr="00DB37DD" w:rsidRDefault="005824BD">
      <w:pPr>
        <w:rPr>
          <w:rFonts w:ascii="Times New Roman" w:hAnsi="Times New Roman" w:cs="Times New Roman"/>
        </w:rPr>
      </w:pPr>
    </w:p>
    <w:p w:rsidR="005824BD" w:rsidRPr="00DB37DD" w:rsidRDefault="005824BD">
      <w:pPr>
        <w:rPr>
          <w:rFonts w:ascii="Times New Roman" w:hAnsi="Times New Roman" w:cs="Times New Roman"/>
        </w:rPr>
      </w:pPr>
    </w:p>
    <w:p w:rsidR="005824BD" w:rsidRPr="00DB37DD" w:rsidRDefault="005824BD">
      <w:pPr>
        <w:rPr>
          <w:rFonts w:ascii="Times New Roman" w:hAnsi="Times New Roman" w:cs="Times New Roman"/>
        </w:rPr>
      </w:pPr>
    </w:p>
    <w:p w:rsidR="005824BD" w:rsidRDefault="005824BD">
      <w:pPr>
        <w:rPr>
          <w:rFonts w:ascii="Times New Roman" w:hAnsi="Times New Roman" w:cs="Times New Roman"/>
        </w:rPr>
      </w:pPr>
    </w:p>
    <w:p w:rsidR="00364D2F" w:rsidRPr="00DB37DD" w:rsidRDefault="00364D2F">
      <w:pPr>
        <w:rPr>
          <w:rFonts w:ascii="Times New Roman" w:hAnsi="Times New Roman" w:cs="Times New Roman"/>
        </w:rPr>
      </w:pPr>
    </w:p>
    <w:p w:rsidR="005824BD" w:rsidRPr="00DB37DD" w:rsidRDefault="005824BD">
      <w:pPr>
        <w:rPr>
          <w:rFonts w:ascii="Times New Roman" w:hAnsi="Times New Roman" w:cs="Times New Roman"/>
        </w:rPr>
      </w:pPr>
    </w:p>
    <w:p w:rsidR="005824BD" w:rsidRDefault="005824BD">
      <w:pPr>
        <w:rPr>
          <w:rFonts w:ascii="Times New Roman" w:hAnsi="Times New Roman" w:cs="Times New Roman"/>
        </w:rPr>
      </w:pPr>
    </w:p>
    <w:p w:rsidR="00F61151" w:rsidRDefault="00F61151">
      <w:pPr>
        <w:rPr>
          <w:rFonts w:ascii="Times New Roman" w:hAnsi="Times New Roman" w:cs="Times New Roman"/>
        </w:rPr>
      </w:pPr>
    </w:p>
    <w:p w:rsidR="00F61151" w:rsidRDefault="00F61151">
      <w:pPr>
        <w:rPr>
          <w:rFonts w:ascii="Times New Roman" w:hAnsi="Times New Roman" w:cs="Times New Roman"/>
        </w:rPr>
      </w:pPr>
    </w:p>
    <w:p w:rsidR="00F61151" w:rsidRDefault="00F61151">
      <w:pPr>
        <w:rPr>
          <w:rFonts w:ascii="Times New Roman" w:hAnsi="Times New Roman" w:cs="Times New Roman"/>
        </w:rPr>
      </w:pPr>
    </w:p>
    <w:p w:rsidR="00F61151" w:rsidRPr="00DB37DD" w:rsidRDefault="00F61151">
      <w:pPr>
        <w:rPr>
          <w:rFonts w:ascii="Times New Roman" w:hAnsi="Times New Roman" w:cs="Times New Roman"/>
        </w:rPr>
      </w:pPr>
    </w:p>
    <w:p w:rsidR="005824BD" w:rsidRPr="00DB37DD" w:rsidRDefault="005824BD">
      <w:pPr>
        <w:rPr>
          <w:rFonts w:ascii="Times New Roman" w:hAnsi="Times New Roman" w:cs="Times New Roman"/>
        </w:rPr>
      </w:pPr>
    </w:p>
    <w:p w:rsidR="005824BD" w:rsidRPr="00DB37DD" w:rsidRDefault="005824BD">
      <w:pPr>
        <w:rPr>
          <w:rFonts w:ascii="Times New Roman" w:hAnsi="Times New Roman" w:cs="Times New Roman"/>
        </w:rPr>
      </w:pPr>
    </w:p>
    <w:p w:rsidR="005824BD" w:rsidRPr="00DB37DD" w:rsidRDefault="005824BD" w:rsidP="005824BD">
      <w:pPr>
        <w:topLinePunct/>
        <w:contextualSpacing/>
        <w:jc w:val="center"/>
        <w:textAlignment w:val="baseline"/>
        <w:rPr>
          <w:rFonts w:ascii="Times New Roman" w:eastAsia="宋体" w:hAnsi="Times New Roman" w:cs="Times New Roman"/>
          <w:b/>
          <w:szCs w:val="21"/>
        </w:rPr>
      </w:pPr>
      <w:r w:rsidRPr="00DB37DD">
        <w:rPr>
          <w:rFonts w:ascii="Times New Roman" w:eastAsia="宋体" w:hAnsi="Times New Roman" w:cs="Times New Roman"/>
          <w:b/>
          <w:szCs w:val="21"/>
        </w:rPr>
        <w:lastRenderedPageBreak/>
        <w:t>续表</w:t>
      </w:r>
      <w:r w:rsidRPr="00DB37DD">
        <w:rPr>
          <w:rFonts w:ascii="Times New Roman" w:eastAsia="宋体" w:hAnsi="Times New Roman" w:cs="Times New Roman"/>
          <w:b/>
          <w:szCs w:val="21"/>
        </w:rPr>
        <w:t>1-4-</w:t>
      </w:r>
      <w:r w:rsidR="006E5D5B">
        <w:rPr>
          <w:rFonts w:ascii="Times New Roman" w:eastAsia="宋体" w:hAnsi="Times New Roman" w:cs="Times New Roman" w:hint="eastAsia"/>
          <w:b/>
          <w:szCs w:val="21"/>
        </w:rPr>
        <w:t>1</w:t>
      </w:r>
      <w:r w:rsidRPr="00DB37DD">
        <w:rPr>
          <w:rFonts w:ascii="Times New Roman" w:eastAsia="宋体" w:hAnsi="Times New Roman" w:cs="Times New Roman"/>
          <w:b/>
          <w:szCs w:val="21"/>
        </w:rPr>
        <w:t>生态环境准入清单符合性分析</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535"/>
        <w:gridCol w:w="5385"/>
        <w:gridCol w:w="2125"/>
        <w:gridCol w:w="1015"/>
      </w:tblGrid>
      <w:tr w:rsidR="00E806A7" w:rsidRPr="00DB37DD" w:rsidTr="00F61151">
        <w:trPr>
          <w:trHeight w:val="880"/>
          <w:jc w:val="center"/>
        </w:trPr>
        <w:tc>
          <w:tcPr>
            <w:tcW w:w="295" w:type="pct"/>
            <w:vMerge w:val="restart"/>
            <w:tcBorders>
              <w:tl2br w:val="nil"/>
              <w:tr2bl w:val="nil"/>
            </w:tcBorders>
            <w:noWrap/>
            <w:vAlign w:val="center"/>
          </w:tcPr>
          <w:p w:rsidR="00E806A7" w:rsidRPr="00DB37DD" w:rsidRDefault="00E806A7" w:rsidP="006E3992">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环境风险防控</w:t>
            </w:r>
          </w:p>
        </w:tc>
        <w:tc>
          <w:tcPr>
            <w:tcW w:w="2972" w:type="pct"/>
            <w:tcBorders>
              <w:tl2br w:val="nil"/>
              <w:tr2bl w:val="nil"/>
            </w:tcBorders>
            <w:noWrap/>
            <w:vAlign w:val="center"/>
          </w:tcPr>
          <w:p w:rsidR="00E806A7" w:rsidRPr="00DB37DD" w:rsidRDefault="00E806A7" w:rsidP="00D204F4">
            <w:pPr>
              <w:widowControl/>
              <w:jc w:val="left"/>
              <w:rPr>
                <w:rFonts w:ascii="Times New Roman" w:hAnsi="Times New Roman" w:cs="Times New Roman"/>
                <w:bCs/>
                <w:szCs w:val="21"/>
              </w:rPr>
            </w:pPr>
            <w:r w:rsidRPr="00DB37DD">
              <w:rPr>
                <w:rFonts w:ascii="Times New Roman" w:eastAsia="宋体" w:hAnsi="Times New Roman" w:cs="Times New Roman"/>
                <w:color w:val="000000"/>
                <w:kern w:val="0"/>
                <w:szCs w:val="21"/>
              </w:rPr>
              <w:t>1.</w:t>
            </w:r>
            <w:r w:rsidRPr="00DB37DD">
              <w:rPr>
                <w:rFonts w:ascii="Times New Roman" w:eastAsia="宋体" w:hAnsi="Times New Roman" w:cs="Times New Roman"/>
                <w:color w:val="000000"/>
                <w:kern w:val="0"/>
                <w:szCs w:val="21"/>
              </w:rPr>
              <w:t>园区规划发展产业以绿色食品产业、建材产业、生猪产业、商贸物流业为主，作为冷库制冷剂及脱硝还原剂的液氨属于危险化学品，存在环境风险。</w:t>
            </w:r>
            <w:r w:rsidRPr="00DB37DD">
              <w:rPr>
                <w:rFonts w:ascii="Times New Roman" w:eastAsia="宋体" w:hAnsi="Times New Roman" w:cs="Times New Roman"/>
                <w:color w:val="000000"/>
                <w:kern w:val="0"/>
                <w:szCs w:val="21"/>
              </w:rPr>
              <w:t>2.</w:t>
            </w:r>
            <w:r w:rsidRPr="00DB37DD">
              <w:rPr>
                <w:rFonts w:ascii="Times New Roman" w:eastAsia="宋体" w:hAnsi="Times New Roman" w:cs="Times New Roman"/>
                <w:color w:val="000000"/>
                <w:kern w:val="0"/>
                <w:szCs w:val="21"/>
              </w:rPr>
              <w:t>园区应当在选址、总图布置和建筑安全，危险化学品贮存安全，自动控制设计安全，电气、电讯安全，消防及火灾报警系统，人员培训等方面构建企业环境风险防范体系及具体措施。</w:t>
            </w:r>
            <w:r w:rsidRPr="00DB37DD">
              <w:rPr>
                <w:rFonts w:ascii="Times New Roman" w:eastAsia="宋体" w:hAnsi="Times New Roman" w:cs="Times New Roman"/>
                <w:color w:val="000000"/>
                <w:kern w:val="0"/>
                <w:szCs w:val="21"/>
              </w:rPr>
              <w:t>3.</w:t>
            </w:r>
            <w:r w:rsidRPr="00DB37DD">
              <w:rPr>
                <w:rFonts w:ascii="Times New Roman" w:eastAsia="宋体" w:hAnsi="Times New Roman" w:cs="Times New Roman"/>
                <w:color w:val="000000"/>
                <w:kern w:val="0"/>
                <w:szCs w:val="21"/>
              </w:rPr>
              <w:t>在居住和工业企业混住区域，应加强环境风险防控。</w:t>
            </w:r>
            <w:r w:rsidRPr="00DB37DD">
              <w:rPr>
                <w:rFonts w:ascii="Times New Roman" w:eastAsia="宋体" w:hAnsi="Times New Roman" w:cs="Times New Roman"/>
                <w:color w:val="000000"/>
                <w:kern w:val="0"/>
                <w:szCs w:val="21"/>
              </w:rPr>
              <w:t>4.</w:t>
            </w:r>
            <w:r w:rsidRPr="00DB37DD">
              <w:rPr>
                <w:rFonts w:ascii="Times New Roman" w:eastAsia="宋体" w:hAnsi="Times New Roman" w:cs="Times New Roman"/>
                <w:color w:val="000000"/>
                <w:kern w:val="0"/>
                <w:szCs w:val="21"/>
              </w:rPr>
              <w:t>执行要求：加强环境应急预案管理和风险预警。园区及园区内企业应当结合经营性质、规模、组织体系，建立健全环境应急预案体系，并强化企业、园区以及上级政府环境应急预案之间的衔接。加强环境应急预案演练、评估与修订。园区管理机构应当组织建设有毒有害气体环境风险预警体系，建设园区环境风险防范设施。</w:t>
            </w:r>
          </w:p>
        </w:tc>
        <w:tc>
          <w:tcPr>
            <w:tcW w:w="1173" w:type="pct"/>
            <w:tcBorders>
              <w:tl2br w:val="nil"/>
              <w:tr2bl w:val="nil"/>
            </w:tcBorders>
            <w:noWrap/>
            <w:vAlign w:val="center"/>
          </w:tcPr>
          <w:p w:rsidR="00E806A7" w:rsidRPr="00DB37DD" w:rsidRDefault="00E806A7" w:rsidP="006E3992">
            <w:pPr>
              <w:contextualSpacing/>
              <w:jc w:val="center"/>
              <w:rPr>
                <w:rFonts w:ascii="Times New Roman" w:eastAsia="宋体" w:hAnsi="Times New Roman" w:cs="Times New Roman"/>
                <w:bCs/>
                <w:szCs w:val="21"/>
              </w:rPr>
            </w:pPr>
            <w:r w:rsidRPr="00DB37DD">
              <w:rPr>
                <w:rFonts w:ascii="Times New Roman" w:eastAsia="宋体" w:hAnsi="Times New Roman" w:cs="Times New Roman"/>
                <w:bCs/>
                <w:szCs w:val="21"/>
              </w:rPr>
              <w:t>本项目制定环境风险应急预案，</w:t>
            </w:r>
            <w:r w:rsidRPr="00DB37DD">
              <w:rPr>
                <w:rFonts w:ascii="Times New Roman" w:eastAsia="宋体" w:hAnsi="Times New Roman" w:cs="Times New Roman"/>
                <w:color w:val="000000"/>
                <w:kern w:val="0"/>
                <w:szCs w:val="21"/>
              </w:rPr>
              <w:t>加强环境应急预案管理和风险预警，结合经营性质、规模、组织体系，建立健全环境应急预案体系，并强化企业、园区以及上级政府环境应急预案之间的衔接。加强环境应急预案演练、评估与修订。本项目不排放有毒有害水污染物。</w:t>
            </w:r>
          </w:p>
        </w:tc>
        <w:tc>
          <w:tcPr>
            <w:tcW w:w="560" w:type="pct"/>
            <w:vMerge w:val="restart"/>
            <w:tcBorders>
              <w:tl2br w:val="nil"/>
              <w:tr2bl w:val="nil"/>
            </w:tcBorders>
            <w:vAlign w:val="center"/>
          </w:tcPr>
          <w:p w:rsidR="00E806A7" w:rsidRPr="00DB37DD" w:rsidRDefault="00E806A7" w:rsidP="006E3992">
            <w:pPr>
              <w:widowControl/>
              <w:ind w:leftChars="-50" w:left="-105" w:rightChars="-50" w:right="-105"/>
              <w:jc w:val="center"/>
              <w:rPr>
                <w:rFonts w:ascii="Times New Roman" w:eastAsia="宋体" w:hAnsi="Times New Roman" w:cs="Times New Roman"/>
                <w:bCs/>
                <w:szCs w:val="21"/>
              </w:rPr>
            </w:pPr>
            <w:r w:rsidRPr="00DB37DD">
              <w:rPr>
                <w:rFonts w:ascii="Times New Roman" w:eastAsia="宋体" w:hAnsi="Times New Roman" w:cs="Times New Roman"/>
                <w:bCs/>
                <w:szCs w:val="21"/>
              </w:rPr>
              <w:t>是</w:t>
            </w:r>
          </w:p>
        </w:tc>
      </w:tr>
      <w:tr w:rsidR="00E806A7" w:rsidRPr="00DB37DD" w:rsidTr="00F61151">
        <w:trPr>
          <w:trHeight w:val="880"/>
          <w:jc w:val="center"/>
        </w:trPr>
        <w:tc>
          <w:tcPr>
            <w:tcW w:w="295" w:type="pct"/>
            <w:vMerge/>
            <w:tcBorders>
              <w:tl2br w:val="nil"/>
              <w:tr2bl w:val="nil"/>
            </w:tcBorders>
            <w:noWrap/>
            <w:vAlign w:val="center"/>
          </w:tcPr>
          <w:p w:rsidR="00E806A7" w:rsidRPr="00DB37DD" w:rsidRDefault="00E806A7" w:rsidP="006E3992">
            <w:pPr>
              <w:adjustRightInd w:val="0"/>
              <w:snapToGrid w:val="0"/>
              <w:jc w:val="center"/>
              <w:rPr>
                <w:rFonts w:ascii="Times New Roman" w:eastAsia="宋体" w:hAnsi="Times New Roman" w:cs="Times New Roman"/>
                <w:szCs w:val="21"/>
              </w:rPr>
            </w:pPr>
          </w:p>
        </w:tc>
        <w:tc>
          <w:tcPr>
            <w:tcW w:w="2972" w:type="pct"/>
            <w:tcBorders>
              <w:tl2br w:val="nil"/>
              <w:tr2bl w:val="nil"/>
            </w:tcBorders>
            <w:noWrap/>
            <w:vAlign w:val="center"/>
          </w:tcPr>
          <w:p w:rsidR="00E806A7" w:rsidRPr="00DB37DD" w:rsidRDefault="00E806A7" w:rsidP="005E3781">
            <w:pPr>
              <w:widowControl/>
              <w:jc w:val="left"/>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5.</w:t>
            </w:r>
            <w:r w:rsidRPr="00DB37DD">
              <w:rPr>
                <w:rFonts w:ascii="Times New Roman" w:eastAsia="宋体" w:hAnsi="Times New Roman" w:cs="Times New Roman"/>
                <w:color w:val="000000"/>
                <w:kern w:val="0"/>
                <w:szCs w:val="21"/>
              </w:rPr>
              <w:t>水环境工业污染重点管控区同时执行：排放《有毒有害水污染物名录》所列有毒有害水污染物的企业事业单位和其他生产经营者，应当对排污口和周边环境进行监测，评估环境风险，排查环境安全隐患，并公开有毒有害水污染物信息，采取有效措施防范环境风险。</w:t>
            </w:r>
          </w:p>
        </w:tc>
        <w:tc>
          <w:tcPr>
            <w:tcW w:w="1173" w:type="pct"/>
            <w:tcBorders>
              <w:tl2br w:val="nil"/>
              <w:tr2bl w:val="nil"/>
            </w:tcBorders>
            <w:noWrap/>
            <w:vAlign w:val="center"/>
          </w:tcPr>
          <w:p w:rsidR="00E806A7" w:rsidRPr="00DB37DD" w:rsidRDefault="00E806A7" w:rsidP="006E3992">
            <w:pPr>
              <w:contextualSpacing/>
              <w:jc w:val="center"/>
              <w:rPr>
                <w:rFonts w:ascii="Times New Roman" w:eastAsia="宋体" w:hAnsi="Times New Roman" w:cs="Times New Roman"/>
                <w:bCs/>
                <w:szCs w:val="21"/>
              </w:rPr>
            </w:pPr>
            <w:r>
              <w:rPr>
                <w:rFonts w:ascii="Times New Roman" w:eastAsia="宋体" w:hAnsi="Times New Roman" w:cs="Times New Roman" w:hint="eastAsia"/>
                <w:color w:val="000000"/>
                <w:kern w:val="0"/>
                <w:szCs w:val="21"/>
              </w:rPr>
              <w:t>本项目不位于水环境农业污染重点管控区。</w:t>
            </w:r>
          </w:p>
        </w:tc>
        <w:tc>
          <w:tcPr>
            <w:tcW w:w="560" w:type="pct"/>
            <w:vMerge/>
            <w:tcBorders>
              <w:tl2br w:val="nil"/>
              <w:tr2bl w:val="nil"/>
            </w:tcBorders>
            <w:vAlign w:val="center"/>
          </w:tcPr>
          <w:p w:rsidR="00E806A7" w:rsidRPr="00DB37DD" w:rsidRDefault="00E806A7" w:rsidP="006E3992">
            <w:pPr>
              <w:widowControl/>
              <w:ind w:leftChars="-50" w:left="-105" w:rightChars="-50" w:right="-105"/>
              <w:jc w:val="center"/>
              <w:rPr>
                <w:rFonts w:ascii="Times New Roman" w:eastAsia="宋体" w:hAnsi="Times New Roman" w:cs="Times New Roman"/>
                <w:bCs/>
                <w:szCs w:val="21"/>
              </w:rPr>
            </w:pPr>
          </w:p>
        </w:tc>
      </w:tr>
      <w:tr w:rsidR="00807E7B" w:rsidRPr="00DB37DD" w:rsidTr="00F61151">
        <w:trPr>
          <w:trHeight w:val="3369"/>
          <w:jc w:val="center"/>
        </w:trPr>
        <w:tc>
          <w:tcPr>
            <w:tcW w:w="295" w:type="pct"/>
            <w:tcBorders>
              <w:tl2br w:val="nil"/>
              <w:tr2bl w:val="nil"/>
            </w:tcBorders>
            <w:noWrap/>
            <w:vAlign w:val="center"/>
          </w:tcPr>
          <w:p w:rsidR="00807E7B" w:rsidRPr="00DB37DD" w:rsidRDefault="00807E7B" w:rsidP="00751556">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资源利用效率要求</w:t>
            </w:r>
          </w:p>
        </w:tc>
        <w:tc>
          <w:tcPr>
            <w:tcW w:w="2972" w:type="pct"/>
            <w:tcBorders>
              <w:tl2br w:val="nil"/>
              <w:tr2bl w:val="nil"/>
            </w:tcBorders>
            <w:noWrap/>
            <w:vAlign w:val="center"/>
          </w:tcPr>
          <w:p w:rsidR="00807E7B" w:rsidRPr="00DB37DD" w:rsidRDefault="00807E7B" w:rsidP="00807E7B">
            <w:pPr>
              <w:widowControl/>
              <w:jc w:val="center"/>
              <w:rPr>
                <w:rFonts w:ascii="Times New Roman" w:hAnsi="Times New Roman" w:cs="Times New Roman"/>
                <w:bCs/>
                <w:szCs w:val="21"/>
              </w:rPr>
            </w:pPr>
            <w:r w:rsidRPr="00DB37DD">
              <w:rPr>
                <w:rFonts w:ascii="Times New Roman" w:eastAsia="宋体" w:hAnsi="Times New Roman" w:cs="Times New Roman"/>
                <w:color w:val="000000"/>
                <w:kern w:val="0"/>
                <w:szCs w:val="21"/>
              </w:rPr>
              <w:t>一、实施清洁化改造，加强节水管理，提高中水回用率，延长产业链，优化布局。二、执行要求：</w:t>
            </w:r>
            <w:r w:rsidRPr="00DB37DD">
              <w:rPr>
                <w:rFonts w:ascii="Times New Roman" w:eastAsia="宋体" w:hAnsi="Times New Roman" w:cs="Times New Roman"/>
                <w:color w:val="000000"/>
                <w:kern w:val="0"/>
                <w:szCs w:val="21"/>
              </w:rPr>
              <w:t>1.</w:t>
            </w:r>
            <w:r w:rsidRPr="00DB37DD">
              <w:rPr>
                <w:rFonts w:ascii="Times New Roman" w:eastAsia="宋体" w:hAnsi="Times New Roman" w:cs="Times New Roman"/>
                <w:color w:val="000000"/>
                <w:kern w:val="0"/>
                <w:szCs w:val="21"/>
              </w:rPr>
              <w:t>落实最严格的水资源管理制度，实行水资源消耗总量和强度双控。</w:t>
            </w:r>
            <w:r w:rsidRPr="00DB37DD">
              <w:rPr>
                <w:rFonts w:ascii="Times New Roman" w:eastAsia="宋体" w:hAnsi="Times New Roman" w:cs="Times New Roman"/>
                <w:color w:val="000000"/>
                <w:kern w:val="0"/>
                <w:szCs w:val="21"/>
              </w:rPr>
              <w:t>2.</w:t>
            </w:r>
            <w:r w:rsidRPr="00DB37DD">
              <w:rPr>
                <w:rFonts w:ascii="Times New Roman" w:eastAsia="宋体" w:hAnsi="Times New Roman" w:cs="Times New Roman"/>
                <w:color w:val="000000"/>
                <w:kern w:val="0"/>
                <w:szCs w:val="21"/>
              </w:rPr>
              <w:t>全面推行清洁生产，依法在</w:t>
            </w:r>
            <w:r w:rsidRPr="00DB37DD">
              <w:rPr>
                <w:rFonts w:ascii="Times New Roman" w:eastAsia="宋体" w:hAnsi="Times New Roman" w:cs="Times New Roman"/>
                <w:color w:val="000000"/>
                <w:kern w:val="0"/>
                <w:szCs w:val="21"/>
              </w:rPr>
              <w:t>“</w:t>
            </w:r>
            <w:r w:rsidRPr="00DB37DD">
              <w:rPr>
                <w:rFonts w:ascii="Times New Roman" w:eastAsia="宋体" w:hAnsi="Times New Roman" w:cs="Times New Roman"/>
                <w:color w:val="000000"/>
                <w:kern w:val="0"/>
                <w:szCs w:val="21"/>
              </w:rPr>
              <w:t>双超双有高耗能</w:t>
            </w:r>
            <w:r w:rsidRPr="00DB37DD">
              <w:rPr>
                <w:rFonts w:ascii="Times New Roman" w:eastAsia="宋体" w:hAnsi="Times New Roman" w:cs="Times New Roman"/>
                <w:color w:val="000000"/>
                <w:kern w:val="0"/>
                <w:szCs w:val="21"/>
              </w:rPr>
              <w:t>”</w:t>
            </w:r>
            <w:r w:rsidRPr="00DB37DD">
              <w:rPr>
                <w:rFonts w:ascii="Times New Roman" w:eastAsia="宋体" w:hAnsi="Times New Roman" w:cs="Times New Roman"/>
                <w:color w:val="000000"/>
                <w:kern w:val="0"/>
                <w:szCs w:val="21"/>
              </w:rPr>
              <w:t>行业实施强制性清洁生产审核。</w:t>
            </w:r>
          </w:p>
        </w:tc>
        <w:tc>
          <w:tcPr>
            <w:tcW w:w="1173" w:type="pct"/>
            <w:tcBorders>
              <w:tl2br w:val="nil"/>
              <w:tr2bl w:val="nil"/>
            </w:tcBorders>
            <w:noWrap/>
            <w:vAlign w:val="center"/>
          </w:tcPr>
          <w:p w:rsidR="00807E7B" w:rsidRPr="00DB37DD" w:rsidRDefault="00071A44" w:rsidP="00BF1CCA">
            <w:pPr>
              <w:ind w:leftChars="-50" w:left="-105" w:rightChars="-50" w:right="-105"/>
              <w:jc w:val="center"/>
              <w:rPr>
                <w:rFonts w:ascii="Times New Roman" w:eastAsia="宋体" w:hAnsi="Times New Roman" w:cs="Times New Roman"/>
                <w:bCs/>
                <w:szCs w:val="21"/>
              </w:rPr>
            </w:pPr>
            <w:r w:rsidRPr="00DB37DD">
              <w:rPr>
                <w:rFonts w:ascii="Times New Roman" w:eastAsia="宋体" w:hAnsi="Times New Roman" w:cs="Times New Roman"/>
                <w:color w:val="000000"/>
                <w:kern w:val="0"/>
                <w:szCs w:val="21"/>
              </w:rPr>
              <w:t>本项目生产用水仅为冷却水，循环使用，用水量较少。</w:t>
            </w:r>
            <w:r w:rsidRPr="00DB37DD">
              <w:rPr>
                <w:rFonts w:ascii="Times New Roman" w:eastAsia="宋体" w:hAnsi="Times New Roman" w:cs="Times New Roman"/>
                <w:bCs/>
                <w:szCs w:val="21"/>
              </w:rPr>
              <w:t>软化水制备系统产生的软化水制备废水及生活污水经市政管网排入兴隆镇污水处理厂。</w:t>
            </w:r>
          </w:p>
        </w:tc>
        <w:tc>
          <w:tcPr>
            <w:tcW w:w="560" w:type="pct"/>
            <w:tcBorders>
              <w:tl2br w:val="nil"/>
              <w:tr2bl w:val="nil"/>
            </w:tcBorders>
            <w:vAlign w:val="center"/>
          </w:tcPr>
          <w:p w:rsidR="00807E7B" w:rsidRPr="00DB37DD" w:rsidRDefault="00807E7B" w:rsidP="00751556">
            <w:pPr>
              <w:widowControl/>
              <w:ind w:leftChars="-50" w:left="-105" w:rightChars="-50" w:right="-105"/>
              <w:jc w:val="center"/>
              <w:rPr>
                <w:rFonts w:ascii="Times New Roman" w:eastAsia="宋体" w:hAnsi="Times New Roman" w:cs="Times New Roman"/>
                <w:bCs/>
                <w:szCs w:val="21"/>
              </w:rPr>
            </w:pPr>
            <w:r w:rsidRPr="00DB37DD">
              <w:rPr>
                <w:rFonts w:ascii="Times New Roman" w:eastAsia="宋体" w:hAnsi="Times New Roman" w:cs="Times New Roman"/>
                <w:bCs/>
                <w:szCs w:val="21"/>
              </w:rPr>
              <w:t>是</w:t>
            </w:r>
          </w:p>
        </w:tc>
      </w:tr>
    </w:tbl>
    <w:p w:rsidR="00751556" w:rsidRPr="00DB37DD" w:rsidRDefault="00751556" w:rsidP="00706DFE">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9" w:name="_Toc198559465"/>
      <w:r w:rsidRPr="00DB37DD">
        <w:rPr>
          <w:rFonts w:ascii="Times New Roman" w:eastAsia="黑体" w:hAnsi="Times New Roman" w:cs="Times New Roman"/>
          <w:b/>
          <w:bCs/>
          <w:sz w:val="30"/>
          <w:szCs w:val="30"/>
        </w:rPr>
        <w:t>1.5</w:t>
      </w:r>
      <w:r w:rsidRPr="00DB37DD">
        <w:rPr>
          <w:rFonts w:ascii="Times New Roman" w:eastAsia="黑体" w:hAnsi="Times New Roman" w:cs="Times New Roman"/>
          <w:b/>
          <w:bCs/>
          <w:sz w:val="30"/>
          <w:szCs w:val="30"/>
        </w:rPr>
        <w:t>关注的主要环境问题及环境影响</w:t>
      </w:r>
      <w:bookmarkEnd w:id="9"/>
    </w:p>
    <w:p w:rsidR="00751556" w:rsidRPr="00DB37DD" w:rsidRDefault="002134E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1.5.1</w:t>
      </w:r>
      <w:r w:rsidR="00751556" w:rsidRPr="00DB37DD">
        <w:rPr>
          <w:rFonts w:ascii="Times New Roman" w:eastAsia="黑体" w:hAnsi="Times New Roman" w:cs="Times New Roman"/>
          <w:b/>
          <w:bCs/>
          <w:sz w:val="28"/>
          <w:szCs w:val="28"/>
        </w:rPr>
        <w:t>对大气环境的影响</w:t>
      </w:r>
    </w:p>
    <w:p w:rsidR="00751556" w:rsidRPr="00DB37DD" w:rsidRDefault="00751556" w:rsidP="002134E6">
      <w:pPr>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sz w:val="24"/>
          <w:szCs w:val="24"/>
        </w:rPr>
        <w:t>本项目主要的大气污染源</w:t>
      </w:r>
      <w:r w:rsidR="00FB77A6" w:rsidRPr="00DB37DD">
        <w:rPr>
          <w:rFonts w:ascii="Times New Roman" w:eastAsia="宋体" w:hAnsi="Times New Roman" w:cs="Times New Roman"/>
          <w:sz w:val="24"/>
          <w:szCs w:val="24"/>
        </w:rPr>
        <w:t>为碳化硅晶体材料破碎过程产生的粉尘</w:t>
      </w:r>
      <w:r w:rsidRPr="00DB37DD">
        <w:rPr>
          <w:rFonts w:ascii="Times New Roman" w:eastAsia="宋体" w:hAnsi="Times New Roman" w:cs="Times New Roman"/>
          <w:sz w:val="24"/>
          <w:szCs w:val="24"/>
        </w:rPr>
        <w:t>。</w:t>
      </w:r>
    </w:p>
    <w:p w:rsidR="004C491D" w:rsidRPr="00DB37DD" w:rsidRDefault="00FB77A6" w:rsidP="00071A44">
      <w:pPr>
        <w:spacing w:line="360" w:lineRule="auto"/>
        <w:ind w:firstLineChars="200" w:firstLine="480"/>
        <w:contextualSpacing/>
        <w:rPr>
          <w:rFonts w:ascii="Times New Roman" w:eastAsia="宋体" w:hAnsi="Times New Roman" w:cs="Times New Roman"/>
          <w:iCs/>
          <w:sz w:val="24"/>
          <w:szCs w:val="20"/>
        </w:rPr>
      </w:pPr>
      <w:r w:rsidRPr="00DB37DD">
        <w:rPr>
          <w:rFonts w:ascii="Times New Roman" w:eastAsia="宋体" w:hAnsi="Times New Roman" w:cs="Times New Roman"/>
          <w:iCs/>
          <w:sz w:val="24"/>
          <w:szCs w:val="20"/>
        </w:rPr>
        <w:t>本项目运输车辆采取密闭式，原料及产品均为袋装，输送、计量、搅拌、包装设备均密闭，产品包装过程中，包装机漏斗与包装袋紧密连接；</w:t>
      </w:r>
      <w:r w:rsidR="00703508" w:rsidRPr="00EB23CE">
        <w:rPr>
          <w:rFonts w:ascii="Times New Roman" w:eastAsia="宋体" w:hAnsi="Times New Roman" w:cs="Times New Roman"/>
          <w:kern w:val="0"/>
          <w:sz w:val="24"/>
        </w:rPr>
        <w:t>采用吊车吊起袋装原料，通过袋底孔洞对接密闭料仓，料仓对接孔洞大小基本一致，投料完毕后料仓接口关闭，投料过程中产生粉尘量较少；</w:t>
      </w:r>
      <w:r w:rsidRPr="00DB37DD">
        <w:rPr>
          <w:rFonts w:ascii="Times New Roman" w:eastAsia="宋体" w:hAnsi="Times New Roman" w:cs="Times New Roman"/>
          <w:iCs/>
          <w:sz w:val="24"/>
          <w:szCs w:val="20"/>
        </w:rPr>
        <w:t>本项目</w:t>
      </w:r>
      <w:r w:rsidRPr="00DB37DD">
        <w:rPr>
          <w:rFonts w:ascii="Times New Roman" w:eastAsia="宋体" w:hAnsi="Times New Roman" w:cs="Times New Roman"/>
          <w:iCs/>
          <w:sz w:val="24"/>
          <w:szCs w:val="20"/>
        </w:rPr>
        <w:t>4</w:t>
      </w:r>
      <w:r w:rsidRPr="00DB37DD">
        <w:rPr>
          <w:rFonts w:ascii="Times New Roman" w:eastAsia="宋体" w:hAnsi="Times New Roman" w:cs="Times New Roman"/>
          <w:iCs/>
          <w:sz w:val="24"/>
          <w:szCs w:val="20"/>
        </w:rPr>
        <w:t>条生产线碳化硅晶体材料</w:t>
      </w:r>
      <w:r w:rsidR="00BF3BC7">
        <w:rPr>
          <w:rFonts w:ascii="Times New Roman" w:eastAsia="宋体" w:hAnsi="Times New Roman" w:cs="Times New Roman"/>
          <w:sz w:val="24"/>
          <w:szCs w:val="24"/>
        </w:rPr>
        <w:t>鄂式</w:t>
      </w:r>
      <w:r w:rsidRPr="00DB37DD">
        <w:rPr>
          <w:rFonts w:ascii="Times New Roman" w:eastAsia="宋体" w:hAnsi="Times New Roman" w:cs="Times New Roman"/>
          <w:iCs/>
          <w:sz w:val="24"/>
          <w:szCs w:val="20"/>
        </w:rPr>
        <w:t>破碎机分别设置</w:t>
      </w:r>
      <w:r w:rsidRPr="00DB37DD">
        <w:rPr>
          <w:rFonts w:ascii="Times New Roman" w:eastAsia="宋体" w:hAnsi="Times New Roman" w:cs="Times New Roman"/>
          <w:iCs/>
          <w:sz w:val="24"/>
          <w:szCs w:val="20"/>
        </w:rPr>
        <w:t>1</w:t>
      </w:r>
      <w:r w:rsidRPr="00DB37DD">
        <w:rPr>
          <w:rFonts w:ascii="Times New Roman" w:eastAsia="宋体" w:hAnsi="Times New Roman" w:cs="Times New Roman"/>
          <w:iCs/>
          <w:sz w:val="24"/>
          <w:szCs w:val="20"/>
        </w:rPr>
        <w:t>台布袋除尘器，粉尘经处理后分别经</w:t>
      </w:r>
      <w:r w:rsidRPr="00DB37DD">
        <w:rPr>
          <w:rFonts w:ascii="Times New Roman" w:eastAsia="宋体" w:hAnsi="Times New Roman" w:cs="Times New Roman"/>
          <w:iCs/>
          <w:sz w:val="24"/>
          <w:szCs w:val="20"/>
        </w:rPr>
        <w:t>4</w:t>
      </w:r>
      <w:r w:rsidRPr="00DB37DD">
        <w:rPr>
          <w:rFonts w:ascii="Times New Roman" w:eastAsia="宋体" w:hAnsi="Times New Roman" w:cs="Times New Roman"/>
          <w:iCs/>
          <w:sz w:val="24"/>
          <w:szCs w:val="20"/>
        </w:rPr>
        <w:t>根</w:t>
      </w:r>
      <w:r w:rsidRPr="00DB37DD">
        <w:rPr>
          <w:rFonts w:ascii="Times New Roman" w:eastAsia="宋体" w:hAnsi="Times New Roman" w:cs="Times New Roman"/>
          <w:iCs/>
          <w:sz w:val="24"/>
          <w:szCs w:val="20"/>
        </w:rPr>
        <w:t>15m</w:t>
      </w:r>
      <w:r w:rsidRPr="00DB37DD">
        <w:rPr>
          <w:rFonts w:ascii="Times New Roman" w:eastAsia="宋体" w:hAnsi="Times New Roman" w:cs="Times New Roman"/>
          <w:iCs/>
          <w:sz w:val="24"/>
          <w:szCs w:val="20"/>
        </w:rPr>
        <w:t>高排气筒排放，除尘效率为</w:t>
      </w:r>
      <w:r w:rsidRPr="00DB37DD">
        <w:rPr>
          <w:rFonts w:ascii="Times New Roman" w:eastAsia="宋体" w:hAnsi="Times New Roman" w:cs="Times New Roman"/>
          <w:iCs/>
          <w:sz w:val="24"/>
          <w:szCs w:val="20"/>
        </w:rPr>
        <w:t>99%</w:t>
      </w:r>
      <w:r w:rsidR="004C491D" w:rsidRPr="00DB37DD">
        <w:rPr>
          <w:rFonts w:ascii="Times New Roman" w:eastAsia="宋体" w:hAnsi="Times New Roman" w:cs="Times New Roman"/>
          <w:iCs/>
          <w:sz w:val="24"/>
          <w:szCs w:val="20"/>
        </w:rPr>
        <w:t>。</w:t>
      </w:r>
      <w:r w:rsidR="004C491D" w:rsidRPr="00DB37DD">
        <w:rPr>
          <w:rFonts w:ascii="Times New Roman" w:eastAsia="宋体" w:hAnsi="Times New Roman" w:cs="Times New Roman"/>
          <w:bCs/>
          <w:sz w:val="24"/>
          <w:szCs w:val="20"/>
        </w:rPr>
        <w:t>采取上述措施，可保证</w:t>
      </w:r>
      <w:r w:rsidR="004C491D" w:rsidRPr="00DB37DD">
        <w:rPr>
          <w:rFonts w:ascii="Times New Roman" w:eastAsia="宋体" w:hAnsi="Times New Roman" w:cs="Times New Roman"/>
          <w:iCs/>
          <w:sz w:val="24"/>
          <w:szCs w:val="20"/>
        </w:rPr>
        <w:t>颗粒物满足《大气污染物综合排放标准》</w:t>
      </w:r>
      <w:r w:rsidR="004C491D" w:rsidRPr="00DB37DD">
        <w:rPr>
          <w:rFonts w:ascii="Times New Roman" w:eastAsia="宋体" w:hAnsi="Times New Roman" w:cs="Times New Roman"/>
          <w:iCs/>
          <w:sz w:val="24"/>
          <w:szCs w:val="20"/>
        </w:rPr>
        <w:t>(GB16297—1996</w:t>
      </w:r>
      <w:r w:rsidR="004C491D" w:rsidRPr="00DB37DD">
        <w:rPr>
          <w:rFonts w:ascii="Times New Roman" w:eastAsia="宋体" w:hAnsi="Times New Roman" w:cs="Times New Roman"/>
          <w:iCs/>
          <w:sz w:val="24"/>
          <w:szCs w:val="20"/>
        </w:rPr>
        <w:t>）中表</w:t>
      </w:r>
      <w:r w:rsidR="004C491D" w:rsidRPr="00DB37DD">
        <w:rPr>
          <w:rFonts w:ascii="Times New Roman" w:eastAsia="宋体" w:hAnsi="Times New Roman" w:cs="Times New Roman"/>
          <w:iCs/>
          <w:sz w:val="24"/>
          <w:szCs w:val="20"/>
        </w:rPr>
        <w:lastRenderedPageBreak/>
        <w:t>2</w:t>
      </w:r>
      <w:r w:rsidR="004C491D" w:rsidRPr="00DB37DD">
        <w:rPr>
          <w:rFonts w:ascii="Times New Roman" w:eastAsia="宋体" w:hAnsi="Times New Roman" w:cs="Times New Roman"/>
          <w:iCs/>
          <w:sz w:val="24"/>
          <w:szCs w:val="20"/>
        </w:rPr>
        <w:t>二级标准排放浓度及严格</w:t>
      </w:r>
      <w:r w:rsidR="004C491D" w:rsidRPr="00DB37DD">
        <w:rPr>
          <w:rFonts w:ascii="Times New Roman" w:eastAsia="宋体" w:hAnsi="Times New Roman" w:cs="Times New Roman"/>
          <w:iCs/>
          <w:sz w:val="24"/>
          <w:szCs w:val="20"/>
        </w:rPr>
        <w:t>50%</w:t>
      </w:r>
      <w:r w:rsidR="004C491D" w:rsidRPr="00DB37DD">
        <w:rPr>
          <w:rFonts w:ascii="Times New Roman" w:eastAsia="宋体" w:hAnsi="Times New Roman" w:cs="Times New Roman"/>
          <w:iCs/>
          <w:sz w:val="24"/>
          <w:szCs w:val="20"/>
        </w:rPr>
        <w:t>排放速率要求。</w:t>
      </w:r>
      <w:r w:rsidR="00703508">
        <w:rPr>
          <w:rFonts w:ascii="Times New Roman" w:eastAsia="宋体" w:hAnsi="Times New Roman" w:cs="Times New Roman"/>
          <w:iCs/>
          <w:sz w:val="24"/>
          <w:szCs w:val="20"/>
        </w:rPr>
        <w:t>厂界颗粒物满足</w:t>
      </w:r>
      <w:r w:rsidR="00703508" w:rsidRPr="00703508">
        <w:rPr>
          <w:rFonts w:ascii="Times New Roman" w:eastAsia="宋体" w:hAnsi="Times New Roman" w:cs="Times New Roman"/>
          <w:iCs/>
          <w:sz w:val="24"/>
          <w:szCs w:val="20"/>
        </w:rPr>
        <w:t>《大气污染物综合排放标准》（</w:t>
      </w:r>
      <w:r w:rsidR="00703508" w:rsidRPr="00703508">
        <w:rPr>
          <w:rFonts w:ascii="Times New Roman" w:eastAsia="宋体" w:hAnsi="Times New Roman" w:cs="Times New Roman"/>
          <w:iCs/>
          <w:sz w:val="24"/>
          <w:szCs w:val="20"/>
        </w:rPr>
        <w:t>GB16297-1996</w:t>
      </w:r>
      <w:r w:rsidR="00703508" w:rsidRPr="00703508">
        <w:rPr>
          <w:rFonts w:ascii="Times New Roman" w:eastAsia="宋体" w:hAnsi="Times New Roman" w:cs="Times New Roman"/>
          <w:iCs/>
          <w:sz w:val="24"/>
          <w:szCs w:val="20"/>
        </w:rPr>
        <w:t>）表</w:t>
      </w:r>
      <w:r w:rsidR="00703508" w:rsidRPr="00703508">
        <w:rPr>
          <w:rFonts w:ascii="Times New Roman" w:eastAsia="宋体" w:hAnsi="Times New Roman" w:cs="Times New Roman"/>
          <w:iCs/>
          <w:sz w:val="24"/>
          <w:szCs w:val="20"/>
        </w:rPr>
        <w:t>2</w:t>
      </w:r>
      <w:r w:rsidR="00703508" w:rsidRPr="00703508">
        <w:rPr>
          <w:rFonts w:ascii="Times New Roman" w:eastAsia="宋体" w:hAnsi="Times New Roman" w:cs="Times New Roman"/>
          <w:iCs/>
          <w:sz w:val="24"/>
          <w:szCs w:val="20"/>
        </w:rPr>
        <w:t>无组织排放监控浓度限值</w:t>
      </w:r>
      <w:r w:rsidR="00703508">
        <w:rPr>
          <w:rFonts w:ascii="Times New Roman" w:eastAsia="宋体" w:hAnsi="Times New Roman" w:cs="Times New Roman"/>
          <w:iCs/>
          <w:sz w:val="24"/>
          <w:szCs w:val="20"/>
        </w:rPr>
        <w:t>。</w:t>
      </w:r>
    </w:p>
    <w:p w:rsidR="00751556" w:rsidRPr="00DB37DD" w:rsidRDefault="002134E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1.5.2</w:t>
      </w:r>
      <w:r w:rsidR="00751556" w:rsidRPr="00DB37DD">
        <w:rPr>
          <w:rFonts w:ascii="Times New Roman" w:eastAsia="黑体" w:hAnsi="Times New Roman" w:cs="Times New Roman"/>
          <w:b/>
          <w:bCs/>
          <w:sz w:val="28"/>
          <w:szCs w:val="28"/>
        </w:rPr>
        <w:t>对地表水环境的影响</w:t>
      </w:r>
    </w:p>
    <w:p w:rsidR="00103C5B" w:rsidRPr="00DB37DD" w:rsidRDefault="00A2373E" w:rsidP="00A2373E">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bCs/>
          <w:sz w:val="24"/>
          <w:szCs w:val="24"/>
        </w:rPr>
        <w:t>全厂采用雨污分流排水系统。循环冷却水循环使用，定期补充</w:t>
      </w:r>
      <w:r w:rsidR="000514C9" w:rsidRPr="000514C9">
        <w:rPr>
          <w:rFonts w:ascii="Times New Roman" w:eastAsia="宋体" w:hAnsi="Times New Roman" w:cs="Times New Roman"/>
          <w:bCs/>
          <w:sz w:val="24"/>
          <w:szCs w:val="24"/>
        </w:rPr>
        <w:t>，不外排</w:t>
      </w:r>
      <w:r w:rsidRPr="00DB37DD">
        <w:rPr>
          <w:rFonts w:ascii="Times New Roman" w:eastAsia="宋体" w:hAnsi="Times New Roman" w:cs="Times New Roman"/>
          <w:bCs/>
          <w:sz w:val="24"/>
          <w:szCs w:val="24"/>
        </w:rPr>
        <w:t>。软化水制备系统产生的软化水制备废水及生活污水经市政管网排入兴隆镇污水处理厂达标后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00103C5B" w:rsidRPr="00DB37DD">
        <w:rPr>
          <w:rFonts w:ascii="Times New Roman" w:eastAsia="宋体" w:hAnsi="Times New Roman" w:cs="Times New Roman"/>
          <w:sz w:val="24"/>
          <w:szCs w:val="24"/>
        </w:rPr>
        <w:t>。</w:t>
      </w:r>
    </w:p>
    <w:p w:rsidR="00751556" w:rsidRPr="00DB37DD" w:rsidRDefault="00751556" w:rsidP="006B67B5">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因此，本项目建设对地表水环境影响较小。</w:t>
      </w:r>
    </w:p>
    <w:p w:rsidR="00751556" w:rsidRPr="00DB37DD" w:rsidRDefault="002134E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1.5.3</w:t>
      </w:r>
      <w:r w:rsidR="00751556" w:rsidRPr="00DB37DD">
        <w:rPr>
          <w:rFonts w:ascii="Times New Roman" w:eastAsia="黑体" w:hAnsi="Times New Roman" w:cs="Times New Roman"/>
          <w:b/>
          <w:bCs/>
          <w:sz w:val="28"/>
          <w:szCs w:val="28"/>
        </w:rPr>
        <w:t>对地下水环境的影响</w:t>
      </w:r>
    </w:p>
    <w:p w:rsidR="00751556" w:rsidRPr="00DB37DD" w:rsidRDefault="00751556" w:rsidP="002134E6">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本项目</w:t>
      </w:r>
      <w:r w:rsidR="00F808B1" w:rsidRPr="00DB37DD">
        <w:rPr>
          <w:rFonts w:ascii="Times New Roman" w:eastAsia="宋体" w:hAnsi="Times New Roman" w:cs="Times New Roman"/>
          <w:kern w:val="0"/>
          <w:sz w:val="24"/>
          <w:szCs w:val="24"/>
        </w:rPr>
        <w:t>采取分区防渗，</w:t>
      </w:r>
      <w:r w:rsidR="000F55C2" w:rsidRPr="00DB37DD">
        <w:rPr>
          <w:rFonts w:ascii="Times New Roman" w:eastAsia="宋体" w:hAnsi="Times New Roman" w:cs="Times New Roman"/>
          <w:kern w:val="0"/>
          <w:sz w:val="24"/>
          <w:szCs w:val="24"/>
        </w:rPr>
        <w:t>生产车间、成品库</w:t>
      </w:r>
      <w:r w:rsidR="00E10915" w:rsidRPr="00DB37DD">
        <w:rPr>
          <w:rFonts w:ascii="Times New Roman" w:eastAsia="宋体" w:hAnsi="Times New Roman" w:cs="Times New Roman"/>
          <w:kern w:val="0"/>
          <w:sz w:val="24"/>
          <w:szCs w:val="24"/>
        </w:rPr>
        <w:t>所在区域为一般防渗区，除一般防渗区外的厂区（绿化区除外）作为简单防渗区，地面水泥硬化处理，如厂区道路等</w:t>
      </w:r>
      <w:r w:rsidR="00E41AEE" w:rsidRPr="00DB37DD">
        <w:rPr>
          <w:rFonts w:ascii="Times New Roman" w:eastAsia="宋体" w:hAnsi="Times New Roman" w:cs="Times New Roman"/>
          <w:kern w:val="0"/>
          <w:sz w:val="24"/>
          <w:szCs w:val="24"/>
        </w:rPr>
        <w:t>。</w:t>
      </w:r>
    </w:p>
    <w:p w:rsidR="00751556" w:rsidRPr="00DB37DD" w:rsidRDefault="002134E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1.5.4</w:t>
      </w:r>
      <w:r w:rsidR="00751556" w:rsidRPr="00DB37DD">
        <w:rPr>
          <w:rFonts w:ascii="Times New Roman" w:eastAsia="黑体" w:hAnsi="Times New Roman" w:cs="Times New Roman"/>
          <w:b/>
          <w:bCs/>
          <w:sz w:val="28"/>
          <w:szCs w:val="28"/>
        </w:rPr>
        <w:t>对声环境的影响</w:t>
      </w:r>
    </w:p>
    <w:p w:rsidR="00751556" w:rsidRPr="00DB37DD" w:rsidRDefault="00751556" w:rsidP="002134E6">
      <w:pPr>
        <w:autoSpaceDE w:val="0"/>
        <w:autoSpaceDN w:val="0"/>
        <w:spacing w:line="360" w:lineRule="auto"/>
        <w:ind w:firstLineChars="200" w:firstLine="480"/>
        <w:contextualSpacing/>
        <w:textAlignment w:val="center"/>
        <w:rPr>
          <w:rFonts w:ascii="Times New Roman" w:eastAsia="宋体" w:hAnsi="Times New Roman" w:cs="Times New Roman"/>
          <w:sz w:val="24"/>
          <w:szCs w:val="24"/>
          <w:shd w:val="clear" w:color="auto" w:fill="FFFFFF"/>
        </w:rPr>
      </w:pPr>
      <w:r w:rsidRPr="00DB37DD">
        <w:rPr>
          <w:rFonts w:ascii="Times New Roman" w:eastAsia="宋体" w:hAnsi="Times New Roman" w:cs="Times New Roman"/>
          <w:sz w:val="24"/>
          <w:szCs w:val="24"/>
        </w:rPr>
        <w:t>本项目噪声源主要是</w:t>
      </w:r>
      <w:r w:rsidR="00F95382" w:rsidRPr="00DB37DD">
        <w:rPr>
          <w:rFonts w:ascii="Times New Roman" w:eastAsia="宋体" w:hAnsi="Times New Roman" w:cs="Times New Roman"/>
          <w:sz w:val="24"/>
          <w:szCs w:val="24"/>
        </w:rPr>
        <w:t>冶炼机、风机、破碎机</w:t>
      </w:r>
      <w:r w:rsidRPr="00DB37DD">
        <w:rPr>
          <w:rFonts w:ascii="Times New Roman" w:eastAsia="宋体" w:hAnsi="Times New Roman" w:cs="Times New Roman"/>
          <w:sz w:val="24"/>
          <w:szCs w:val="24"/>
        </w:rPr>
        <w:t>等，</w:t>
      </w:r>
      <w:r w:rsidR="000514C9" w:rsidRPr="000514C9">
        <w:rPr>
          <w:rFonts w:ascii="Times New Roman" w:eastAsia="宋体" w:hAnsi="Times New Roman" w:cs="Times New Roman"/>
          <w:sz w:val="24"/>
          <w:szCs w:val="24"/>
        </w:rPr>
        <w:t>采用低噪声设备，</w:t>
      </w:r>
      <w:r w:rsidR="00F95382" w:rsidRPr="00DB37DD">
        <w:rPr>
          <w:rFonts w:ascii="Times New Roman" w:eastAsia="宋体" w:hAnsi="Times New Roman" w:cs="Times New Roman"/>
          <w:sz w:val="24"/>
          <w:szCs w:val="24"/>
        </w:rPr>
        <w:t>加强对设备基础的减振防振处理，厂房隔声</w:t>
      </w:r>
      <w:r w:rsidR="00D02870" w:rsidRPr="00DB37DD">
        <w:rPr>
          <w:rFonts w:ascii="Times New Roman" w:eastAsia="宋体" w:hAnsi="Times New Roman" w:cs="Times New Roman"/>
          <w:sz w:val="24"/>
          <w:szCs w:val="24"/>
        </w:rPr>
        <w:t>等措施</w:t>
      </w:r>
      <w:r w:rsidR="009236E6" w:rsidRPr="00DB37DD">
        <w:rPr>
          <w:rFonts w:ascii="Times New Roman" w:eastAsia="宋体" w:hAnsi="Times New Roman" w:cs="Times New Roman"/>
          <w:sz w:val="24"/>
          <w:szCs w:val="24"/>
        </w:rPr>
        <w:t>。</w:t>
      </w:r>
      <w:r w:rsidRPr="00DB37DD">
        <w:rPr>
          <w:rFonts w:ascii="Times New Roman" w:eastAsia="宋体" w:hAnsi="Times New Roman" w:cs="Times New Roman"/>
          <w:sz w:val="24"/>
        </w:rPr>
        <w:t>通过采取以上降噪措施后，</w:t>
      </w:r>
      <w:r w:rsidRPr="00DB37DD">
        <w:rPr>
          <w:rFonts w:ascii="Times New Roman" w:eastAsia="宋体" w:hAnsi="Times New Roman" w:cs="Times New Roman"/>
          <w:sz w:val="24"/>
          <w:szCs w:val="24"/>
          <w:shd w:val="clear" w:color="auto" w:fill="FFFFFF"/>
        </w:rPr>
        <w:t>运营期</w:t>
      </w:r>
      <w:r w:rsidR="00BE41D4" w:rsidRPr="00BE41D4">
        <w:rPr>
          <w:rFonts w:ascii="Times New Roman" w:eastAsia="宋体" w:hAnsi="Times New Roman" w:cs="Times New Roman"/>
          <w:sz w:val="24"/>
          <w:szCs w:val="24"/>
          <w:shd w:val="clear" w:color="auto" w:fill="FFFFFF"/>
        </w:rPr>
        <w:t>南侧厂界噪声</w:t>
      </w:r>
      <w:r w:rsidR="00BE41D4" w:rsidRPr="00BE41D4">
        <w:rPr>
          <w:rFonts w:ascii="Times New Roman" w:eastAsia="宋体" w:hAnsi="Times New Roman" w:cs="Times New Roman" w:hint="eastAsia"/>
          <w:sz w:val="24"/>
          <w:szCs w:val="24"/>
          <w:shd w:val="clear" w:color="auto" w:fill="FFFFFF"/>
        </w:rPr>
        <w:t>执行</w:t>
      </w:r>
      <w:r w:rsidR="00BE41D4" w:rsidRPr="00BE41D4">
        <w:rPr>
          <w:rFonts w:ascii="Times New Roman" w:eastAsia="宋体" w:hAnsi="Times New Roman" w:cs="Times New Roman"/>
          <w:sz w:val="24"/>
          <w:szCs w:val="24"/>
          <w:shd w:val="clear" w:color="auto" w:fill="FFFFFF"/>
        </w:rPr>
        <w:t>《工业企业厂界环境噪声排放标准》（</w:t>
      </w:r>
      <w:r w:rsidR="00BE41D4" w:rsidRPr="00BE41D4">
        <w:rPr>
          <w:rFonts w:ascii="Times New Roman" w:eastAsia="宋体" w:hAnsi="Times New Roman" w:cs="Times New Roman"/>
          <w:sz w:val="24"/>
          <w:szCs w:val="24"/>
          <w:shd w:val="clear" w:color="auto" w:fill="FFFFFF"/>
        </w:rPr>
        <w:t>GB12348-2008</w:t>
      </w:r>
      <w:r w:rsidR="00BE41D4" w:rsidRPr="00BE41D4">
        <w:rPr>
          <w:rFonts w:ascii="Times New Roman" w:eastAsia="宋体" w:hAnsi="Times New Roman" w:cs="Times New Roman"/>
          <w:sz w:val="24"/>
          <w:szCs w:val="24"/>
          <w:shd w:val="clear" w:color="auto" w:fill="FFFFFF"/>
        </w:rPr>
        <w:t>）</w:t>
      </w:r>
      <w:r w:rsidR="00BE41D4" w:rsidRPr="00BE41D4">
        <w:rPr>
          <w:rFonts w:ascii="Times New Roman" w:eastAsia="宋体" w:hAnsi="Times New Roman" w:cs="Times New Roman" w:hint="eastAsia"/>
          <w:sz w:val="24"/>
          <w:szCs w:val="24"/>
          <w:shd w:val="clear" w:color="auto" w:fill="FFFFFF"/>
        </w:rPr>
        <w:t>4</w:t>
      </w:r>
      <w:r w:rsidR="00BE41D4" w:rsidRPr="00BE41D4">
        <w:rPr>
          <w:rFonts w:ascii="Times New Roman" w:eastAsia="宋体" w:hAnsi="Times New Roman" w:cs="Times New Roman"/>
          <w:sz w:val="24"/>
          <w:szCs w:val="24"/>
          <w:shd w:val="clear" w:color="auto" w:fill="FFFFFF"/>
        </w:rPr>
        <w:t>类标准要求，其余厂界噪声</w:t>
      </w:r>
      <w:r w:rsidR="00BE41D4" w:rsidRPr="00BE41D4">
        <w:rPr>
          <w:rFonts w:ascii="Times New Roman" w:eastAsia="宋体" w:hAnsi="Times New Roman" w:cs="Times New Roman" w:hint="eastAsia"/>
          <w:sz w:val="24"/>
          <w:szCs w:val="24"/>
          <w:shd w:val="clear" w:color="auto" w:fill="FFFFFF"/>
        </w:rPr>
        <w:t>执行</w:t>
      </w:r>
      <w:r w:rsidR="00BE41D4" w:rsidRPr="00BE41D4">
        <w:rPr>
          <w:rFonts w:ascii="Times New Roman" w:eastAsia="宋体" w:hAnsi="Times New Roman" w:cs="Times New Roman" w:hint="eastAsia"/>
          <w:sz w:val="24"/>
          <w:szCs w:val="24"/>
          <w:shd w:val="clear" w:color="auto" w:fill="FFFFFF"/>
        </w:rPr>
        <w:t>2</w:t>
      </w:r>
      <w:r w:rsidR="00BE41D4" w:rsidRPr="00BE41D4">
        <w:rPr>
          <w:rFonts w:ascii="Times New Roman" w:eastAsia="宋体" w:hAnsi="Times New Roman" w:cs="Times New Roman"/>
          <w:sz w:val="24"/>
          <w:szCs w:val="24"/>
          <w:shd w:val="clear" w:color="auto" w:fill="FFFFFF"/>
        </w:rPr>
        <w:t>类标准要求</w:t>
      </w:r>
      <w:r w:rsidRPr="00DB37DD">
        <w:rPr>
          <w:rFonts w:ascii="Times New Roman" w:eastAsia="宋体" w:hAnsi="Times New Roman" w:cs="Times New Roman"/>
          <w:sz w:val="24"/>
          <w:szCs w:val="24"/>
          <w:shd w:val="clear" w:color="auto" w:fill="FFFFFF"/>
        </w:rPr>
        <w:t>，本项目对声环境的不利影响较小。</w:t>
      </w:r>
    </w:p>
    <w:p w:rsidR="00751556" w:rsidRPr="00DB37DD" w:rsidRDefault="002134E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1.5.5</w:t>
      </w:r>
      <w:r w:rsidR="00751556" w:rsidRPr="00DB37DD">
        <w:rPr>
          <w:rFonts w:ascii="Times New Roman" w:eastAsia="黑体" w:hAnsi="Times New Roman" w:cs="Times New Roman"/>
          <w:b/>
          <w:bCs/>
          <w:sz w:val="28"/>
          <w:szCs w:val="28"/>
        </w:rPr>
        <w:t>固废对环境的影响</w:t>
      </w:r>
    </w:p>
    <w:p w:rsidR="00751556" w:rsidRPr="00DB37DD" w:rsidRDefault="009236E6" w:rsidP="00F95382">
      <w:pPr>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sz w:val="24"/>
        </w:rPr>
        <w:t>本项目</w:t>
      </w:r>
      <w:r w:rsidR="004B0B3F" w:rsidRPr="00DB37DD">
        <w:rPr>
          <w:rFonts w:ascii="Times New Roman" w:eastAsia="宋体" w:hAnsi="Times New Roman" w:cs="Times New Roman"/>
          <w:sz w:val="24"/>
        </w:rPr>
        <w:t>生活垃圾由市政环卫部门集中处理；</w:t>
      </w:r>
      <w:r w:rsidR="005A5F41" w:rsidRPr="00DB37DD">
        <w:rPr>
          <w:rFonts w:ascii="Times New Roman" w:eastAsia="宋体" w:hAnsi="Times New Roman" w:cs="Times New Roman"/>
          <w:kern w:val="0"/>
          <w:sz w:val="24"/>
          <w:szCs w:val="24"/>
        </w:rPr>
        <w:t>本项目</w:t>
      </w:r>
      <w:r w:rsidR="00F95382" w:rsidRPr="00DB37DD">
        <w:rPr>
          <w:rFonts w:ascii="Times New Roman" w:eastAsia="宋体" w:hAnsi="Times New Roman" w:cs="Times New Roman"/>
          <w:kern w:val="0"/>
          <w:sz w:val="24"/>
          <w:szCs w:val="24"/>
        </w:rPr>
        <w:t>不合格产品、布袋除尘器收集粉尘暂存于成品库内，及时定期外运综合利用；布袋除尘器废布袋、废离子交换树脂由厂家回收再利用</w:t>
      </w:r>
      <w:r w:rsidR="005A5F41" w:rsidRPr="00DB37DD">
        <w:rPr>
          <w:rFonts w:ascii="Times New Roman" w:eastAsia="宋体" w:hAnsi="Times New Roman" w:cs="Times New Roman"/>
          <w:sz w:val="24"/>
          <w:szCs w:val="24"/>
        </w:rPr>
        <w:t>。</w:t>
      </w:r>
      <w:r w:rsidR="00751556" w:rsidRPr="00DB37DD">
        <w:rPr>
          <w:rFonts w:ascii="Times New Roman" w:eastAsia="宋体" w:hAnsi="Times New Roman" w:cs="Times New Roman"/>
          <w:sz w:val="24"/>
          <w:szCs w:val="24"/>
        </w:rPr>
        <w:t>本项目固体废物均可得到妥善处置，对外环境影响较小。</w:t>
      </w:r>
    </w:p>
    <w:p w:rsidR="00751556" w:rsidRPr="00DB37DD" w:rsidRDefault="002134E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1.5.6</w:t>
      </w:r>
      <w:r w:rsidR="00751556" w:rsidRPr="00DB37DD">
        <w:rPr>
          <w:rFonts w:ascii="Times New Roman" w:eastAsia="黑体" w:hAnsi="Times New Roman" w:cs="Times New Roman"/>
          <w:b/>
          <w:bCs/>
          <w:sz w:val="28"/>
          <w:szCs w:val="28"/>
        </w:rPr>
        <w:t>环境风险的影响</w:t>
      </w:r>
    </w:p>
    <w:p w:rsidR="00751556" w:rsidRPr="00DB37DD" w:rsidRDefault="00E02700" w:rsidP="00E0270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rPr>
        <w:t>本项目涉及的危险物质为</w:t>
      </w:r>
      <w:r w:rsidR="00DD67CC" w:rsidRPr="00DB37DD">
        <w:rPr>
          <w:rFonts w:ascii="Times New Roman" w:eastAsia="宋体" w:hAnsi="Times New Roman" w:cs="Times New Roman"/>
          <w:sz w:val="24"/>
        </w:rPr>
        <w:t>变压器油、</w:t>
      </w:r>
      <w:r w:rsidR="00686039" w:rsidRPr="00DB37DD">
        <w:rPr>
          <w:rFonts w:ascii="Times New Roman" w:eastAsia="宋体" w:hAnsi="Times New Roman" w:cs="Times New Roman"/>
          <w:sz w:val="24"/>
        </w:rPr>
        <w:t>CO</w:t>
      </w:r>
      <w:r w:rsidR="008D536A" w:rsidRPr="00DB37DD">
        <w:rPr>
          <w:rFonts w:ascii="Times New Roman" w:eastAsia="宋体" w:hAnsi="Times New Roman" w:cs="Times New Roman"/>
          <w:sz w:val="24"/>
        </w:rPr>
        <w:t>，可能会引起火灾对环境空气</w:t>
      </w:r>
      <w:r w:rsidR="00A3498A" w:rsidRPr="00DB37DD">
        <w:rPr>
          <w:rFonts w:ascii="Times New Roman" w:eastAsia="宋体" w:hAnsi="Times New Roman" w:cs="Times New Roman"/>
          <w:sz w:val="24"/>
        </w:rPr>
        <w:t>、</w:t>
      </w:r>
      <w:r w:rsidR="00EA413E" w:rsidRPr="00DB37DD">
        <w:rPr>
          <w:rFonts w:ascii="Times New Roman" w:eastAsia="宋体" w:hAnsi="Times New Roman" w:cs="Times New Roman"/>
          <w:sz w:val="24"/>
        </w:rPr>
        <w:t>地下水、土壤环境</w:t>
      </w:r>
      <w:r w:rsidR="008D536A" w:rsidRPr="00DB37DD">
        <w:rPr>
          <w:rFonts w:ascii="Times New Roman" w:eastAsia="宋体" w:hAnsi="Times New Roman" w:cs="Times New Roman"/>
          <w:sz w:val="24"/>
        </w:rPr>
        <w:t>造成影响</w:t>
      </w:r>
      <w:r w:rsidRPr="00DB37DD">
        <w:rPr>
          <w:rFonts w:ascii="Times New Roman" w:eastAsia="宋体" w:hAnsi="Times New Roman" w:cs="Times New Roman"/>
          <w:sz w:val="24"/>
        </w:rPr>
        <w:t>，针对环境风险事故也采取了有效的风险减缓措施。综合分析，本项目对环境风险影响很小</w:t>
      </w:r>
      <w:r w:rsidR="00751556" w:rsidRPr="00DB37DD">
        <w:rPr>
          <w:rFonts w:ascii="Times New Roman" w:eastAsia="宋体" w:hAnsi="Times New Roman" w:cs="Times New Roman"/>
          <w:sz w:val="24"/>
          <w:szCs w:val="24"/>
        </w:rPr>
        <w:t>。</w:t>
      </w:r>
    </w:p>
    <w:p w:rsidR="00751556" w:rsidRPr="00DB37DD" w:rsidRDefault="00751556" w:rsidP="00F91514">
      <w:pPr>
        <w:keepNext/>
        <w:keepLines/>
        <w:spacing w:line="360" w:lineRule="auto"/>
        <w:contextualSpacing/>
        <w:jc w:val="left"/>
        <w:outlineLvl w:val="1"/>
        <w:rPr>
          <w:rFonts w:ascii="Times New Roman" w:eastAsia="宋体" w:hAnsi="Times New Roman" w:cs="Times New Roman"/>
          <w:b/>
          <w:bCs/>
          <w:sz w:val="30"/>
          <w:szCs w:val="30"/>
        </w:rPr>
      </w:pPr>
      <w:bookmarkStart w:id="10" w:name="_Toc198559466"/>
      <w:r w:rsidRPr="00DB37DD">
        <w:rPr>
          <w:rFonts w:ascii="Times New Roman" w:eastAsia="宋体" w:hAnsi="Times New Roman" w:cs="Times New Roman"/>
          <w:b/>
          <w:bCs/>
          <w:sz w:val="30"/>
          <w:szCs w:val="30"/>
        </w:rPr>
        <w:lastRenderedPageBreak/>
        <w:t>1.6</w:t>
      </w:r>
      <w:r w:rsidRPr="00DB37DD">
        <w:rPr>
          <w:rFonts w:ascii="Times New Roman" w:eastAsia="宋体" w:hAnsi="Times New Roman" w:cs="Times New Roman"/>
          <w:b/>
          <w:bCs/>
          <w:sz w:val="30"/>
          <w:szCs w:val="30"/>
        </w:rPr>
        <w:t>环境影响报告主要结论</w:t>
      </w:r>
      <w:bookmarkEnd w:id="10"/>
    </w:p>
    <w:p w:rsidR="002134E6" w:rsidRPr="00DB37DD" w:rsidRDefault="00751556" w:rsidP="00536B68">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本项目建设内容符合国家产业政策的要求，</w:t>
      </w:r>
      <w:r w:rsidRPr="00DB37DD">
        <w:rPr>
          <w:rFonts w:ascii="Times New Roman" w:eastAsia="宋体" w:hAnsi="Times New Roman" w:cs="Times New Roman"/>
          <w:snapToGrid w:val="0"/>
          <w:sz w:val="24"/>
          <w:szCs w:val="24"/>
        </w:rPr>
        <w:t>项目运营期对周围环境的影响主要表现在对大气环境、地表水环境、地下水环境、声环境、</w:t>
      </w:r>
      <w:r w:rsidR="00142829">
        <w:rPr>
          <w:rFonts w:ascii="Times New Roman" w:eastAsia="宋体" w:hAnsi="Times New Roman" w:cs="Times New Roman"/>
          <w:snapToGrid w:val="0"/>
          <w:sz w:val="24"/>
          <w:szCs w:val="24"/>
        </w:rPr>
        <w:t>土壤环境、</w:t>
      </w:r>
      <w:r w:rsidRPr="00DB37DD">
        <w:rPr>
          <w:rFonts w:ascii="Times New Roman" w:eastAsia="宋体" w:hAnsi="Times New Roman" w:cs="Times New Roman"/>
          <w:snapToGrid w:val="0"/>
          <w:sz w:val="24"/>
          <w:szCs w:val="24"/>
        </w:rPr>
        <w:t>固体废物的影响，</w:t>
      </w:r>
      <w:r w:rsidRPr="00DB37DD">
        <w:rPr>
          <w:rFonts w:ascii="Times New Roman" w:eastAsia="宋体" w:hAnsi="Times New Roman" w:cs="Times New Roman"/>
          <w:sz w:val="24"/>
          <w:szCs w:val="24"/>
        </w:rPr>
        <w:t>通过采取相应的环境污染防治措施后能够实现污染物达标排放，从而降低对周围环境及敏感目标的影响。经预测分析，本项目建设对外环境影响较小，能够满足环境质量标准要求，总量控制指标能够落实。项目建设合理可行。</w:t>
      </w:r>
    </w:p>
    <w:p w:rsidR="00536B68" w:rsidRPr="00DB37DD" w:rsidRDefault="00536B68" w:rsidP="00536B68">
      <w:pPr>
        <w:spacing w:line="360" w:lineRule="auto"/>
        <w:ind w:firstLineChars="200" w:firstLine="480"/>
        <w:contextualSpacing/>
        <w:rPr>
          <w:rFonts w:ascii="Times New Roman" w:eastAsia="宋体" w:hAnsi="Times New Roman" w:cs="Times New Roman"/>
          <w:sz w:val="24"/>
          <w:szCs w:val="24"/>
        </w:rPr>
        <w:sectPr w:rsidR="00536B68" w:rsidRPr="00DB37DD">
          <w:headerReference w:type="default" r:id="rId13"/>
          <w:footerReference w:type="default" r:id="rId14"/>
          <w:pgSz w:w="11906" w:h="16838"/>
          <w:pgMar w:top="1701" w:right="1531" w:bottom="1474" w:left="1531" w:header="1247" w:footer="1134" w:gutter="0"/>
          <w:pgNumType w:start="1"/>
          <w:cols w:space="720"/>
          <w:docGrid w:linePitch="312"/>
        </w:sectPr>
      </w:pPr>
    </w:p>
    <w:p w:rsidR="00751556" w:rsidRPr="00DB37DD" w:rsidRDefault="00751556" w:rsidP="00706DFE">
      <w:pPr>
        <w:keepNext/>
        <w:keepLines/>
        <w:adjustRightInd w:val="0"/>
        <w:snapToGrid w:val="0"/>
        <w:spacing w:before="100" w:beforeAutospacing="1" w:after="100" w:afterAutospacing="1"/>
        <w:jc w:val="left"/>
        <w:outlineLvl w:val="0"/>
        <w:rPr>
          <w:rFonts w:ascii="Times New Roman" w:eastAsia="黑体" w:hAnsi="Times New Roman" w:cs="Times New Roman"/>
          <w:b/>
          <w:bCs/>
          <w:sz w:val="32"/>
          <w:szCs w:val="32"/>
        </w:rPr>
      </w:pPr>
      <w:bookmarkStart w:id="11" w:name="_Toc198559467"/>
      <w:r w:rsidRPr="00DB37DD">
        <w:rPr>
          <w:rFonts w:ascii="Times New Roman" w:eastAsia="黑体" w:hAnsi="Times New Roman" w:cs="Times New Roman"/>
          <w:b/>
          <w:bCs/>
          <w:sz w:val="32"/>
          <w:szCs w:val="32"/>
        </w:rPr>
        <w:lastRenderedPageBreak/>
        <w:t>2</w:t>
      </w:r>
      <w:r w:rsidRPr="00DB37DD">
        <w:rPr>
          <w:rFonts w:ascii="Times New Roman" w:eastAsia="黑体" w:hAnsi="Times New Roman" w:cs="Times New Roman"/>
          <w:b/>
          <w:bCs/>
          <w:sz w:val="32"/>
          <w:szCs w:val="32"/>
        </w:rPr>
        <w:t>总则</w:t>
      </w:r>
      <w:bookmarkEnd w:id="11"/>
    </w:p>
    <w:p w:rsidR="00751556" w:rsidRPr="00DB37DD" w:rsidRDefault="00751556" w:rsidP="00706DFE">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2" w:name="_Toc198559468"/>
      <w:bookmarkStart w:id="13" w:name="_Toc337734291"/>
      <w:bookmarkStart w:id="14" w:name="_Toc355941872"/>
      <w:r w:rsidRPr="00DB37DD">
        <w:rPr>
          <w:rFonts w:ascii="Times New Roman" w:eastAsia="黑体" w:hAnsi="Times New Roman" w:cs="Times New Roman"/>
          <w:b/>
          <w:bCs/>
          <w:sz w:val="30"/>
          <w:szCs w:val="30"/>
        </w:rPr>
        <w:t>2</w:t>
      </w:r>
      <w:r w:rsidR="009B66F1" w:rsidRPr="00DB37DD">
        <w:rPr>
          <w:rFonts w:ascii="Times New Roman" w:eastAsia="黑体" w:hAnsi="Times New Roman" w:cs="Times New Roman"/>
          <w:b/>
          <w:bCs/>
          <w:sz w:val="30"/>
          <w:szCs w:val="30"/>
        </w:rPr>
        <w:t>.1</w:t>
      </w:r>
      <w:r w:rsidRPr="00DB37DD">
        <w:rPr>
          <w:rFonts w:ascii="Times New Roman" w:eastAsia="黑体" w:hAnsi="Times New Roman" w:cs="Times New Roman"/>
          <w:b/>
          <w:bCs/>
          <w:sz w:val="30"/>
          <w:szCs w:val="30"/>
        </w:rPr>
        <w:t>编制依据</w:t>
      </w:r>
      <w:bookmarkEnd w:id="12"/>
    </w:p>
    <w:p w:rsidR="00751556" w:rsidRPr="00DB37DD" w:rsidRDefault="00751556" w:rsidP="00706DFE">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2.1.1</w:t>
      </w:r>
      <w:r w:rsidRPr="00DB37DD">
        <w:rPr>
          <w:rFonts w:ascii="Times New Roman" w:eastAsia="黑体" w:hAnsi="Times New Roman" w:cs="Times New Roman"/>
          <w:b/>
          <w:bCs/>
          <w:sz w:val="28"/>
          <w:szCs w:val="28"/>
        </w:rPr>
        <w:t>相关法律、法规文件</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）《中华人民共和国环境保护法》（</w:t>
      </w:r>
      <w:r w:rsidRPr="00DB37DD">
        <w:rPr>
          <w:rFonts w:ascii="Times New Roman" w:eastAsia="宋体" w:hAnsi="Times New Roman" w:cs="Times New Roman"/>
          <w:sz w:val="24"/>
          <w:szCs w:val="24"/>
        </w:rPr>
        <w:t>2015.1.1</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）《中华人民共和国环境影响评价法》（</w:t>
      </w:r>
      <w:r w:rsidRPr="00DB37DD">
        <w:rPr>
          <w:rFonts w:ascii="Times New Roman" w:eastAsia="宋体" w:hAnsi="Times New Roman" w:cs="Times New Roman"/>
          <w:sz w:val="24"/>
          <w:szCs w:val="24"/>
        </w:rPr>
        <w:t>2018.12.29</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）《中华人民共和国大气污染防治法》（</w:t>
      </w:r>
      <w:r w:rsidRPr="00DB37DD">
        <w:rPr>
          <w:rFonts w:ascii="Times New Roman" w:eastAsia="宋体" w:hAnsi="Times New Roman" w:cs="Times New Roman"/>
          <w:sz w:val="24"/>
          <w:szCs w:val="24"/>
        </w:rPr>
        <w:t>2018.10.26</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）《中华人民共和国水污染防治法》（</w:t>
      </w:r>
      <w:r w:rsidRPr="00DB37DD">
        <w:rPr>
          <w:rFonts w:ascii="Times New Roman" w:eastAsia="宋体" w:hAnsi="Times New Roman" w:cs="Times New Roman"/>
          <w:sz w:val="24"/>
          <w:szCs w:val="24"/>
        </w:rPr>
        <w:t>2018.1.1</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）《中华人民共和国噪声污染防治法》（</w:t>
      </w:r>
      <w:r w:rsidRPr="00DB37DD">
        <w:rPr>
          <w:rFonts w:ascii="Times New Roman" w:eastAsia="宋体" w:hAnsi="Times New Roman" w:cs="Times New Roman"/>
          <w:sz w:val="24"/>
          <w:szCs w:val="24"/>
        </w:rPr>
        <w:t>20</w:t>
      </w:r>
      <w:r w:rsidR="00C7426F" w:rsidRPr="00DB37DD">
        <w:rPr>
          <w:rFonts w:ascii="Times New Roman" w:eastAsia="宋体" w:hAnsi="Times New Roman" w:cs="Times New Roman"/>
          <w:sz w:val="24"/>
          <w:szCs w:val="24"/>
        </w:rPr>
        <w:t>22.6</w:t>
      </w:r>
      <w:r w:rsidRPr="00DB37DD">
        <w:rPr>
          <w:rFonts w:ascii="Times New Roman" w:eastAsia="宋体" w:hAnsi="Times New Roman" w:cs="Times New Roman"/>
          <w:sz w:val="24"/>
          <w:szCs w:val="24"/>
        </w:rPr>
        <w:t>.</w:t>
      </w:r>
      <w:r w:rsidR="00C7426F"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6</w:t>
      </w:r>
      <w:r w:rsidRPr="00DB37DD">
        <w:rPr>
          <w:rFonts w:ascii="Times New Roman" w:eastAsia="宋体" w:hAnsi="Times New Roman" w:cs="Times New Roman"/>
          <w:sz w:val="24"/>
          <w:szCs w:val="24"/>
        </w:rPr>
        <w:t>）《中华人民共和国固体废物污染环境防治法》（</w:t>
      </w:r>
      <w:r w:rsidRPr="00DB37DD">
        <w:rPr>
          <w:rFonts w:ascii="Times New Roman" w:eastAsia="宋体" w:hAnsi="Times New Roman" w:cs="Times New Roman"/>
          <w:sz w:val="24"/>
          <w:szCs w:val="24"/>
        </w:rPr>
        <w:t>2020.9.1</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7</w:t>
      </w:r>
      <w:r w:rsidRPr="00DB37DD">
        <w:rPr>
          <w:rFonts w:ascii="Times New Roman" w:eastAsia="宋体" w:hAnsi="Times New Roman" w:cs="Times New Roman"/>
          <w:sz w:val="24"/>
          <w:szCs w:val="24"/>
        </w:rPr>
        <w:t>）《中华人民共和国土壤污染防治法》，（</w:t>
      </w:r>
      <w:r w:rsidRPr="00DB37DD">
        <w:rPr>
          <w:rFonts w:ascii="Times New Roman" w:eastAsia="宋体" w:hAnsi="Times New Roman" w:cs="Times New Roman"/>
          <w:sz w:val="24"/>
          <w:szCs w:val="24"/>
        </w:rPr>
        <w:t>2019.1.1</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8</w:t>
      </w:r>
      <w:r w:rsidRPr="00DB37DD">
        <w:rPr>
          <w:rFonts w:ascii="Times New Roman" w:eastAsia="宋体" w:hAnsi="Times New Roman" w:cs="Times New Roman"/>
          <w:sz w:val="24"/>
          <w:szCs w:val="24"/>
        </w:rPr>
        <w:t>）《中华人民共和国水土保持法》，（</w:t>
      </w:r>
      <w:r w:rsidRPr="00DB37DD">
        <w:rPr>
          <w:rFonts w:ascii="Times New Roman" w:eastAsia="宋体" w:hAnsi="Times New Roman" w:cs="Times New Roman"/>
          <w:sz w:val="24"/>
          <w:szCs w:val="24"/>
        </w:rPr>
        <w:t>2011.3.1</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9</w:t>
      </w:r>
      <w:r w:rsidRPr="00DB37DD">
        <w:rPr>
          <w:rFonts w:ascii="Times New Roman" w:eastAsia="宋体" w:hAnsi="Times New Roman" w:cs="Times New Roman"/>
          <w:sz w:val="24"/>
          <w:szCs w:val="24"/>
        </w:rPr>
        <w:t>）《中华人民共和国清洁生产促进法》（</w:t>
      </w:r>
      <w:r w:rsidRPr="00DB37DD">
        <w:rPr>
          <w:rFonts w:ascii="Times New Roman" w:eastAsia="宋体" w:hAnsi="Times New Roman" w:cs="Times New Roman"/>
          <w:sz w:val="24"/>
          <w:szCs w:val="24"/>
        </w:rPr>
        <w:t>2012.7.1</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10</w:t>
      </w:r>
      <w:r w:rsidRPr="00DB37DD">
        <w:rPr>
          <w:rFonts w:ascii="Times New Roman" w:eastAsia="宋体" w:hAnsi="Times New Roman" w:cs="Times New Roman"/>
          <w:sz w:val="24"/>
          <w:szCs w:val="24"/>
        </w:rPr>
        <w:t>）《中华人民共和国循环经济促进法》（</w:t>
      </w:r>
      <w:r w:rsidRPr="00DB37DD">
        <w:rPr>
          <w:rFonts w:ascii="Times New Roman" w:eastAsia="宋体" w:hAnsi="Times New Roman" w:cs="Times New Roman"/>
          <w:sz w:val="24"/>
          <w:szCs w:val="24"/>
        </w:rPr>
        <w:t>2018.10.26</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11</w:t>
      </w:r>
      <w:r w:rsidRPr="00DB37DD">
        <w:rPr>
          <w:rFonts w:ascii="Times New Roman" w:eastAsia="宋体" w:hAnsi="Times New Roman" w:cs="Times New Roman"/>
          <w:sz w:val="24"/>
          <w:szCs w:val="24"/>
        </w:rPr>
        <w:t>）《中华人民共和</w:t>
      </w:r>
      <w:r w:rsidR="00AF6E54" w:rsidRPr="00DB37DD">
        <w:rPr>
          <w:rFonts w:ascii="Times New Roman" w:eastAsia="宋体" w:hAnsi="Times New Roman" w:cs="Times New Roman"/>
          <w:sz w:val="24"/>
          <w:szCs w:val="24"/>
        </w:rPr>
        <w:t>国</w:t>
      </w:r>
      <w:r w:rsidRPr="00DB37DD">
        <w:rPr>
          <w:rFonts w:ascii="Times New Roman" w:eastAsia="宋体" w:hAnsi="Times New Roman" w:cs="Times New Roman"/>
          <w:sz w:val="24"/>
          <w:szCs w:val="24"/>
        </w:rPr>
        <w:t>节约能源法》（</w:t>
      </w:r>
      <w:r w:rsidRPr="00DB37DD">
        <w:rPr>
          <w:rFonts w:ascii="Times New Roman" w:eastAsia="宋体" w:hAnsi="Times New Roman" w:cs="Times New Roman"/>
          <w:sz w:val="24"/>
          <w:szCs w:val="24"/>
        </w:rPr>
        <w:t>2018.10.26</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12</w:t>
      </w:r>
      <w:r w:rsidRPr="00DB37DD">
        <w:rPr>
          <w:rFonts w:ascii="Times New Roman" w:eastAsia="宋体" w:hAnsi="Times New Roman" w:cs="Times New Roman"/>
          <w:sz w:val="24"/>
          <w:szCs w:val="24"/>
        </w:rPr>
        <w:t>）《中华人民共和国土地管理法》（</w:t>
      </w:r>
      <w:r w:rsidRPr="00DB37DD">
        <w:rPr>
          <w:rFonts w:ascii="Times New Roman" w:eastAsia="宋体" w:hAnsi="Times New Roman" w:cs="Times New Roman"/>
          <w:sz w:val="24"/>
          <w:szCs w:val="24"/>
        </w:rPr>
        <w:t>2020.1.1</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13</w:t>
      </w:r>
      <w:r w:rsidRPr="00DB37DD">
        <w:rPr>
          <w:rFonts w:ascii="Times New Roman" w:eastAsia="宋体" w:hAnsi="Times New Roman" w:cs="Times New Roman"/>
          <w:sz w:val="24"/>
          <w:szCs w:val="24"/>
        </w:rPr>
        <w:t>）《中华人民共和国城乡规划法》（</w:t>
      </w:r>
      <w:r w:rsidRPr="00DB37DD">
        <w:rPr>
          <w:rFonts w:ascii="Times New Roman" w:eastAsia="宋体" w:hAnsi="Times New Roman" w:cs="Times New Roman"/>
          <w:sz w:val="24"/>
          <w:szCs w:val="24"/>
        </w:rPr>
        <w:t>2019.4.23</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14</w:t>
      </w:r>
      <w:r w:rsidRPr="00DB37DD">
        <w:rPr>
          <w:rFonts w:ascii="Times New Roman" w:eastAsia="宋体" w:hAnsi="Times New Roman" w:cs="Times New Roman"/>
          <w:sz w:val="24"/>
          <w:szCs w:val="24"/>
        </w:rPr>
        <w:t>）《建设项目环境保护管理条例》（</w:t>
      </w:r>
      <w:r w:rsidRPr="00DB37DD">
        <w:rPr>
          <w:rFonts w:ascii="Times New Roman" w:eastAsia="宋体" w:hAnsi="Times New Roman" w:cs="Times New Roman"/>
          <w:sz w:val="24"/>
          <w:szCs w:val="24"/>
        </w:rPr>
        <w:t>2017.10.1</w:t>
      </w:r>
      <w:r w:rsidRPr="00DB37DD">
        <w:rPr>
          <w:rFonts w:ascii="Times New Roman" w:eastAsia="宋体" w:hAnsi="Times New Roman" w:cs="Times New Roman"/>
          <w:sz w:val="24"/>
          <w:szCs w:val="24"/>
        </w:rPr>
        <w:t>实施）；</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15</w:t>
      </w:r>
      <w:r w:rsidRPr="00DB37DD">
        <w:rPr>
          <w:rFonts w:ascii="Times New Roman" w:eastAsia="宋体" w:hAnsi="Times New Roman" w:cs="Times New Roman"/>
          <w:sz w:val="24"/>
          <w:szCs w:val="24"/>
        </w:rPr>
        <w:t>）《建设项目环境影响评价分类管理名录》（</w:t>
      </w:r>
      <w:r w:rsidRPr="00DB37DD">
        <w:rPr>
          <w:rFonts w:ascii="Times New Roman" w:eastAsia="宋体" w:hAnsi="Times New Roman" w:cs="Times New Roman"/>
          <w:sz w:val="24"/>
          <w:szCs w:val="24"/>
        </w:rPr>
        <w:t>2021</w:t>
      </w:r>
      <w:r w:rsidRPr="00DB37DD">
        <w:rPr>
          <w:rFonts w:ascii="Times New Roman" w:eastAsia="宋体" w:hAnsi="Times New Roman" w:cs="Times New Roman"/>
          <w:sz w:val="24"/>
          <w:szCs w:val="24"/>
        </w:rPr>
        <w:t>年版）；</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16</w:t>
      </w:r>
      <w:r w:rsidRPr="00DB37DD">
        <w:rPr>
          <w:rFonts w:ascii="Times New Roman" w:eastAsia="宋体" w:hAnsi="Times New Roman" w:cs="Times New Roman"/>
          <w:sz w:val="24"/>
          <w:szCs w:val="24"/>
        </w:rPr>
        <w:t>）《产业结构调整指导目录（</w:t>
      </w:r>
      <w:r w:rsidRPr="00DB37DD">
        <w:rPr>
          <w:rFonts w:ascii="Times New Roman" w:eastAsia="宋体" w:hAnsi="Times New Roman" w:cs="Times New Roman"/>
          <w:sz w:val="24"/>
          <w:szCs w:val="24"/>
        </w:rPr>
        <w:t>20</w:t>
      </w:r>
      <w:r w:rsidR="00CD0F28" w:rsidRPr="00DB37DD">
        <w:rPr>
          <w:rFonts w:ascii="Times New Roman" w:eastAsia="宋体" w:hAnsi="Times New Roman" w:cs="Times New Roman"/>
          <w:sz w:val="24"/>
          <w:szCs w:val="24"/>
        </w:rPr>
        <w:t>24</w:t>
      </w:r>
      <w:r w:rsidRPr="00DB37DD">
        <w:rPr>
          <w:rFonts w:ascii="Times New Roman" w:eastAsia="宋体" w:hAnsi="Times New Roman" w:cs="Times New Roman"/>
          <w:sz w:val="24"/>
          <w:szCs w:val="24"/>
        </w:rPr>
        <w:t>年本）》（</w:t>
      </w:r>
      <w:r w:rsidRPr="00DB37DD">
        <w:rPr>
          <w:rFonts w:ascii="Times New Roman" w:eastAsia="宋体" w:hAnsi="Times New Roman" w:cs="Times New Roman"/>
          <w:sz w:val="24"/>
          <w:szCs w:val="24"/>
        </w:rPr>
        <w:t>202</w:t>
      </w:r>
      <w:r w:rsidR="00CD0F28"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w:t>
      </w:r>
      <w:r w:rsidR="00CD0F28" w:rsidRPr="00DB37DD">
        <w:rPr>
          <w:rFonts w:ascii="Times New Roman" w:eastAsia="宋体" w:hAnsi="Times New Roman" w:cs="Times New Roman"/>
          <w:sz w:val="24"/>
          <w:szCs w:val="24"/>
        </w:rPr>
        <w:t>02</w:t>
      </w:r>
      <w:r w:rsidRPr="00DB37DD">
        <w:rPr>
          <w:rFonts w:ascii="Times New Roman" w:eastAsia="宋体" w:hAnsi="Times New Roman" w:cs="Times New Roman"/>
          <w:sz w:val="24"/>
          <w:szCs w:val="24"/>
        </w:rPr>
        <w:t>.</w:t>
      </w:r>
      <w:r w:rsidR="00CD0F28" w:rsidRPr="00DB37DD">
        <w:rPr>
          <w:rFonts w:ascii="Times New Roman" w:eastAsia="宋体" w:hAnsi="Times New Roman" w:cs="Times New Roman"/>
          <w:sz w:val="24"/>
          <w:szCs w:val="24"/>
        </w:rPr>
        <w:t>01</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17</w:t>
      </w:r>
      <w:r w:rsidRPr="00DB37DD">
        <w:rPr>
          <w:rFonts w:ascii="Times New Roman" w:eastAsia="宋体" w:hAnsi="Times New Roman" w:cs="Times New Roman"/>
          <w:sz w:val="24"/>
          <w:szCs w:val="24"/>
        </w:rPr>
        <w:t>）《关于切实加强风险防范严格环境影响评价管理的通知》（环发</w:t>
      </w:r>
      <w:r w:rsidRPr="00DB37DD">
        <w:rPr>
          <w:rFonts w:ascii="Times New Roman" w:eastAsia="宋体" w:hAnsi="Times New Roman" w:cs="Times New Roman"/>
          <w:sz w:val="24"/>
          <w:szCs w:val="24"/>
        </w:rPr>
        <w:t>[2012]98</w:t>
      </w:r>
      <w:r w:rsidRPr="00DB37DD">
        <w:rPr>
          <w:rFonts w:ascii="Times New Roman" w:eastAsia="宋体" w:hAnsi="Times New Roman" w:cs="Times New Roman"/>
          <w:sz w:val="24"/>
          <w:szCs w:val="24"/>
        </w:rPr>
        <w:t>号）；</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18</w:t>
      </w:r>
      <w:r w:rsidRPr="00DB37DD">
        <w:rPr>
          <w:rFonts w:ascii="Times New Roman" w:eastAsia="宋体" w:hAnsi="Times New Roman" w:cs="Times New Roman"/>
          <w:sz w:val="24"/>
          <w:szCs w:val="24"/>
        </w:rPr>
        <w:t>）《关于进一步加强环境影响评价管理防范环境风险的通知》（环发</w:t>
      </w:r>
      <w:r w:rsidRPr="00DB37DD">
        <w:rPr>
          <w:rFonts w:ascii="Times New Roman" w:eastAsia="宋体" w:hAnsi="Times New Roman" w:cs="Times New Roman"/>
          <w:sz w:val="24"/>
          <w:szCs w:val="24"/>
        </w:rPr>
        <w:t>[2012]77</w:t>
      </w:r>
      <w:r w:rsidRPr="00DB37DD">
        <w:rPr>
          <w:rFonts w:ascii="Times New Roman" w:eastAsia="宋体" w:hAnsi="Times New Roman" w:cs="Times New Roman"/>
          <w:sz w:val="24"/>
          <w:szCs w:val="24"/>
        </w:rPr>
        <w:t>号）；</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F62998" w:rsidRPr="00DB37DD">
        <w:rPr>
          <w:rFonts w:ascii="Times New Roman" w:eastAsia="宋体" w:hAnsi="Times New Roman" w:cs="Times New Roman"/>
          <w:sz w:val="24"/>
          <w:szCs w:val="24"/>
        </w:rPr>
        <w:t>19</w:t>
      </w:r>
      <w:r w:rsidRPr="00DB37DD">
        <w:rPr>
          <w:rFonts w:ascii="Times New Roman" w:eastAsia="宋体" w:hAnsi="Times New Roman" w:cs="Times New Roman"/>
          <w:sz w:val="24"/>
          <w:szCs w:val="24"/>
        </w:rPr>
        <w:t>）《关于做好环境影响评价制度与排污许可制衔接相关工作的通知》（环办环评</w:t>
      </w:r>
      <w:r w:rsidRPr="00DB37DD">
        <w:rPr>
          <w:rFonts w:ascii="Times New Roman" w:eastAsia="宋体" w:hAnsi="Times New Roman" w:cs="Times New Roman"/>
          <w:sz w:val="24"/>
          <w:szCs w:val="24"/>
        </w:rPr>
        <w:t>[2017]84</w:t>
      </w:r>
      <w:r w:rsidRPr="00DB37DD">
        <w:rPr>
          <w:rFonts w:ascii="Times New Roman" w:eastAsia="宋体" w:hAnsi="Times New Roman" w:cs="Times New Roman"/>
          <w:sz w:val="24"/>
          <w:szCs w:val="24"/>
        </w:rPr>
        <w:t>号）；</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w:t>
      </w:r>
      <w:r w:rsidR="00D9368A">
        <w:rPr>
          <w:rFonts w:ascii="Times New Roman" w:eastAsia="宋体" w:hAnsi="Times New Roman" w:cs="Times New Roman" w:hint="eastAsia"/>
          <w:sz w:val="24"/>
          <w:szCs w:val="24"/>
        </w:rPr>
        <w:t>0</w:t>
      </w:r>
      <w:r w:rsidRPr="00DB37DD">
        <w:rPr>
          <w:rFonts w:ascii="Times New Roman" w:eastAsia="宋体" w:hAnsi="Times New Roman" w:cs="Times New Roman"/>
          <w:sz w:val="24"/>
          <w:szCs w:val="24"/>
        </w:rPr>
        <w:t>）《黑龙江省人民政府关于印发黑龙江省大气污染防治行动计划实施细则的通知》（黑政发</w:t>
      </w:r>
      <w:r w:rsidRPr="00DB37DD">
        <w:rPr>
          <w:rFonts w:ascii="Times New Roman" w:eastAsia="宋体" w:hAnsi="Times New Roman" w:cs="Times New Roman"/>
          <w:sz w:val="24"/>
          <w:szCs w:val="24"/>
        </w:rPr>
        <w:t>[2014]1</w:t>
      </w:r>
      <w:r w:rsidRPr="00DB37DD">
        <w:rPr>
          <w:rFonts w:ascii="Times New Roman" w:eastAsia="宋体" w:hAnsi="Times New Roman" w:cs="Times New Roman"/>
          <w:sz w:val="24"/>
          <w:szCs w:val="24"/>
        </w:rPr>
        <w:t>号，</w:t>
      </w:r>
      <w:r w:rsidRPr="00DB37DD">
        <w:rPr>
          <w:rFonts w:ascii="Times New Roman" w:eastAsia="宋体" w:hAnsi="Times New Roman" w:cs="Times New Roman"/>
          <w:sz w:val="24"/>
          <w:szCs w:val="24"/>
        </w:rPr>
        <w:t>2014.1.26</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w:t>
      </w:r>
      <w:r w:rsidR="00D9368A">
        <w:rPr>
          <w:rFonts w:ascii="Times New Roman" w:eastAsia="宋体" w:hAnsi="Times New Roman" w:cs="Times New Roman" w:hint="eastAsia"/>
          <w:sz w:val="24"/>
          <w:szCs w:val="24"/>
        </w:rPr>
        <w:t>1</w:t>
      </w:r>
      <w:r w:rsidRPr="00DB37DD">
        <w:rPr>
          <w:rFonts w:ascii="Times New Roman" w:eastAsia="宋体" w:hAnsi="Times New Roman" w:cs="Times New Roman"/>
          <w:sz w:val="24"/>
          <w:szCs w:val="24"/>
        </w:rPr>
        <w:t>）《国务院关于印发水污染防治行动计划的通知》（国发</w:t>
      </w:r>
      <w:r w:rsidRPr="00DB37DD">
        <w:rPr>
          <w:rFonts w:ascii="Times New Roman" w:eastAsia="宋体" w:hAnsi="Times New Roman" w:cs="Times New Roman"/>
          <w:sz w:val="24"/>
          <w:szCs w:val="24"/>
        </w:rPr>
        <w:t>[2015]17</w:t>
      </w:r>
      <w:r w:rsidRPr="00DB37DD">
        <w:rPr>
          <w:rFonts w:ascii="Times New Roman" w:eastAsia="宋体" w:hAnsi="Times New Roman" w:cs="Times New Roman"/>
          <w:sz w:val="24"/>
          <w:szCs w:val="24"/>
        </w:rPr>
        <w:t>号，</w:t>
      </w:r>
      <w:r w:rsidRPr="00DB37DD">
        <w:rPr>
          <w:rFonts w:ascii="Times New Roman" w:eastAsia="宋体" w:hAnsi="Times New Roman" w:cs="Times New Roman"/>
          <w:sz w:val="24"/>
          <w:szCs w:val="24"/>
        </w:rPr>
        <w:t>2015.4.2</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lastRenderedPageBreak/>
        <w:t>（</w:t>
      </w:r>
      <w:r w:rsidRPr="00DB37DD">
        <w:rPr>
          <w:rFonts w:ascii="Times New Roman" w:eastAsia="宋体" w:hAnsi="Times New Roman" w:cs="Times New Roman"/>
          <w:sz w:val="24"/>
          <w:szCs w:val="24"/>
        </w:rPr>
        <w:t>2</w:t>
      </w:r>
      <w:r w:rsidR="00D9368A">
        <w:rPr>
          <w:rFonts w:ascii="Times New Roman" w:eastAsia="宋体" w:hAnsi="Times New Roman" w:cs="Times New Roman" w:hint="eastAsia"/>
          <w:sz w:val="24"/>
          <w:szCs w:val="24"/>
        </w:rPr>
        <w:t>2</w:t>
      </w:r>
      <w:r w:rsidRPr="00DB37DD">
        <w:rPr>
          <w:rFonts w:ascii="Times New Roman" w:eastAsia="宋体" w:hAnsi="Times New Roman" w:cs="Times New Roman"/>
          <w:sz w:val="24"/>
          <w:szCs w:val="24"/>
        </w:rPr>
        <w:t>）《黑龙江省人民政府关于印发黑龙江省水污染防治工作方案的通知》（黑政发</w:t>
      </w:r>
      <w:r w:rsidRPr="00DB37DD">
        <w:rPr>
          <w:rFonts w:ascii="Times New Roman" w:eastAsia="宋体" w:hAnsi="Times New Roman" w:cs="Times New Roman"/>
          <w:sz w:val="24"/>
          <w:szCs w:val="24"/>
        </w:rPr>
        <w:t>[2016]3</w:t>
      </w:r>
      <w:r w:rsidRPr="00DB37DD">
        <w:rPr>
          <w:rFonts w:ascii="Times New Roman" w:eastAsia="宋体" w:hAnsi="Times New Roman" w:cs="Times New Roman"/>
          <w:sz w:val="24"/>
          <w:szCs w:val="24"/>
        </w:rPr>
        <w:t>号，</w:t>
      </w:r>
      <w:r w:rsidRPr="00DB37DD">
        <w:rPr>
          <w:rFonts w:ascii="Times New Roman" w:eastAsia="宋体" w:hAnsi="Times New Roman" w:cs="Times New Roman"/>
          <w:sz w:val="24"/>
          <w:szCs w:val="24"/>
        </w:rPr>
        <w:t>2016.1.10</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F62998" w:rsidRPr="00DB37DD">
        <w:rPr>
          <w:rFonts w:ascii="Times New Roman" w:eastAsia="宋体" w:hAnsi="Times New Roman" w:cs="Times New Roman"/>
          <w:sz w:val="24"/>
          <w:szCs w:val="24"/>
        </w:rPr>
        <w:t>2</w:t>
      </w:r>
      <w:r w:rsidR="00D9368A">
        <w:rPr>
          <w:rFonts w:ascii="Times New Roman" w:eastAsia="宋体" w:hAnsi="Times New Roman" w:cs="Times New Roman" w:hint="eastAsia"/>
          <w:sz w:val="24"/>
          <w:szCs w:val="24"/>
        </w:rPr>
        <w:t>3</w:t>
      </w:r>
      <w:r w:rsidRPr="00DB37DD">
        <w:rPr>
          <w:rFonts w:ascii="Times New Roman" w:eastAsia="宋体" w:hAnsi="Times New Roman" w:cs="Times New Roman"/>
          <w:sz w:val="24"/>
          <w:szCs w:val="24"/>
        </w:rPr>
        <w:t>）《环境影响评价公众参与办法》（生态环境部令第</w:t>
      </w: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号）；</w:t>
      </w:r>
    </w:p>
    <w:p w:rsidR="00FC648E" w:rsidRDefault="00FC648E" w:rsidP="00FC648E">
      <w:pPr>
        <w:spacing w:line="360" w:lineRule="auto"/>
        <w:ind w:firstLineChars="200" w:firstLine="480"/>
        <w:rPr>
          <w:rFonts w:ascii="Times New Roman" w:eastAsia="宋体" w:hAnsi="Times New Roman" w:cs="Times New Roman"/>
          <w:kern w:val="0"/>
          <w:sz w:val="24"/>
          <w:szCs w:val="24"/>
        </w:rPr>
      </w:pPr>
      <w:r w:rsidRPr="00DB37DD">
        <w:rPr>
          <w:rFonts w:ascii="Times New Roman" w:eastAsia="宋体" w:hAnsi="Times New Roman" w:cs="Times New Roman"/>
          <w:sz w:val="24"/>
          <w:szCs w:val="24"/>
        </w:rPr>
        <w:t>（</w:t>
      </w:r>
      <w:r w:rsidR="00F62998" w:rsidRPr="00DB37DD">
        <w:rPr>
          <w:rFonts w:ascii="Times New Roman" w:eastAsia="宋体" w:hAnsi="Times New Roman" w:cs="Times New Roman"/>
          <w:sz w:val="24"/>
          <w:szCs w:val="24"/>
        </w:rPr>
        <w:t>2</w:t>
      </w:r>
      <w:r w:rsidR="00D9368A">
        <w:rPr>
          <w:rFonts w:ascii="Times New Roman" w:eastAsia="宋体" w:hAnsi="Times New Roman" w:cs="Times New Roman" w:hint="eastAsia"/>
          <w:sz w:val="24"/>
          <w:szCs w:val="24"/>
        </w:rPr>
        <w:t>4</w:t>
      </w:r>
      <w:r w:rsidRPr="00DB37DD">
        <w:rPr>
          <w:rFonts w:ascii="Times New Roman" w:eastAsia="宋体" w:hAnsi="Times New Roman" w:cs="Times New Roman"/>
          <w:sz w:val="24"/>
          <w:szCs w:val="24"/>
        </w:rPr>
        <w:t>）</w:t>
      </w:r>
      <w:r w:rsidRPr="00DB37DD">
        <w:rPr>
          <w:rFonts w:ascii="Times New Roman" w:eastAsia="宋体" w:hAnsi="Times New Roman" w:cs="Times New Roman"/>
          <w:kern w:val="0"/>
          <w:sz w:val="24"/>
          <w:szCs w:val="24"/>
        </w:rPr>
        <w:t>《黑龙江省</w:t>
      </w:r>
      <w:r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十四五</w:t>
      </w:r>
      <w:r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生态环境保护规划》</w:t>
      </w:r>
      <w:r w:rsidR="007D1788">
        <w:rPr>
          <w:rFonts w:ascii="Times New Roman" w:eastAsia="宋体" w:hAnsi="Times New Roman" w:cs="Times New Roman" w:hint="eastAsia"/>
          <w:kern w:val="0"/>
          <w:sz w:val="24"/>
          <w:szCs w:val="24"/>
        </w:rPr>
        <w:t>；</w:t>
      </w:r>
    </w:p>
    <w:p w:rsidR="007D1788" w:rsidRDefault="007D1788" w:rsidP="00FC648E">
      <w:pPr>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25</w:t>
      </w:r>
      <w:r>
        <w:rPr>
          <w:rFonts w:ascii="Times New Roman" w:eastAsia="宋体" w:hAnsi="Times New Roman" w:cs="Times New Roman" w:hint="eastAsia"/>
          <w:kern w:val="0"/>
          <w:sz w:val="24"/>
          <w:szCs w:val="24"/>
        </w:rPr>
        <w:t>）</w:t>
      </w:r>
      <w:r w:rsidRPr="007D1788">
        <w:rPr>
          <w:rFonts w:ascii="Times New Roman" w:eastAsia="宋体" w:hAnsi="Times New Roman" w:cs="Times New Roman"/>
          <w:kern w:val="0"/>
          <w:sz w:val="24"/>
          <w:szCs w:val="24"/>
        </w:rPr>
        <w:t>《哈尔滨市生态环境保护</w:t>
      </w:r>
      <w:r w:rsidRPr="007D1788">
        <w:rPr>
          <w:rFonts w:ascii="Times New Roman" w:eastAsia="宋体" w:hAnsi="Times New Roman" w:cs="Times New Roman"/>
          <w:kern w:val="0"/>
          <w:sz w:val="24"/>
          <w:szCs w:val="24"/>
        </w:rPr>
        <w:t>“</w:t>
      </w:r>
      <w:r w:rsidRPr="007D1788">
        <w:rPr>
          <w:rFonts w:ascii="Times New Roman" w:eastAsia="宋体" w:hAnsi="Times New Roman" w:cs="Times New Roman"/>
          <w:kern w:val="0"/>
          <w:sz w:val="24"/>
          <w:szCs w:val="24"/>
        </w:rPr>
        <w:t>十四五</w:t>
      </w:r>
      <w:r w:rsidRPr="007D1788">
        <w:rPr>
          <w:rFonts w:ascii="Times New Roman" w:eastAsia="宋体" w:hAnsi="Times New Roman" w:cs="Times New Roman"/>
          <w:kern w:val="0"/>
          <w:sz w:val="24"/>
          <w:szCs w:val="24"/>
        </w:rPr>
        <w:t>”</w:t>
      </w:r>
      <w:r w:rsidRPr="007D1788">
        <w:rPr>
          <w:rFonts w:ascii="Times New Roman" w:eastAsia="宋体" w:hAnsi="Times New Roman" w:cs="Times New Roman"/>
          <w:kern w:val="0"/>
          <w:sz w:val="24"/>
          <w:szCs w:val="24"/>
        </w:rPr>
        <w:t>规划》</w:t>
      </w:r>
      <w:r>
        <w:rPr>
          <w:rFonts w:ascii="Times New Roman" w:eastAsia="宋体" w:hAnsi="Times New Roman" w:cs="Times New Roman"/>
          <w:kern w:val="0"/>
          <w:sz w:val="24"/>
          <w:szCs w:val="24"/>
        </w:rPr>
        <w:t>；</w:t>
      </w:r>
    </w:p>
    <w:p w:rsidR="00BE41D4" w:rsidRDefault="00BE41D4" w:rsidP="00FC648E">
      <w:pPr>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26</w:t>
      </w:r>
      <w:r>
        <w:rPr>
          <w:rFonts w:ascii="Times New Roman" w:eastAsia="宋体" w:hAnsi="Times New Roman" w:cs="Times New Roman" w:hint="eastAsia"/>
          <w:kern w:val="0"/>
          <w:sz w:val="24"/>
          <w:szCs w:val="24"/>
        </w:rPr>
        <w:t>）</w:t>
      </w:r>
      <w:r w:rsidRPr="00BE41D4">
        <w:rPr>
          <w:rFonts w:ascii="Times New Roman" w:eastAsia="宋体" w:hAnsi="Times New Roman" w:cs="Times New Roman"/>
          <w:kern w:val="0"/>
          <w:sz w:val="24"/>
          <w:szCs w:val="24"/>
        </w:rPr>
        <w:t>《环境空气细颗粒物污染综合防治技术政策》（环境保护部公告</w:t>
      </w:r>
      <w:r w:rsidRPr="00BE41D4">
        <w:rPr>
          <w:rFonts w:ascii="Times New Roman" w:eastAsia="宋体" w:hAnsi="Times New Roman" w:cs="Times New Roman"/>
          <w:kern w:val="0"/>
          <w:sz w:val="24"/>
          <w:szCs w:val="24"/>
        </w:rPr>
        <w:t>2013</w:t>
      </w:r>
      <w:r w:rsidRPr="00BE41D4">
        <w:rPr>
          <w:rFonts w:ascii="Times New Roman" w:eastAsia="宋体" w:hAnsi="Times New Roman" w:cs="Times New Roman"/>
          <w:kern w:val="0"/>
          <w:sz w:val="24"/>
          <w:szCs w:val="24"/>
        </w:rPr>
        <w:t>年第</w:t>
      </w:r>
      <w:r w:rsidRPr="00BE41D4">
        <w:rPr>
          <w:rFonts w:ascii="Times New Roman" w:eastAsia="宋体" w:hAnsi="Times New Roman" w:cs="Times New Roman"/>
          <w:kern w:val="0"/>
          <w:sz w:val="24"/>
          <w:szCs w:val="24"/>
        </w:rPr>
        <w:t>59</w:t>
      </w:r>
      <w:r w:rsidRPr="00BE41D4">
        <w:rPr>
          <w:rFonts w:ascii="Times New Roman" w:eastAsia="宋体" w:hAnsi="Times New Roman" w:cs="Times New Roman"/>
          <w:kern w:val="0"/>
          <w:sz w:val="24"/>
          <w:szCs w:val="24"/>
        </w:rPr>
        <w:t>号）</w:t>
      </w:r>
      <w:r>
        <w:rPr>
          <w:rFonts w:ascii="Times New Roman" w:eastAsia="宋体" w:hAnsi="Times New Roman" w:cs="Times New Roman"/>
          <w:kern w:val="0"/>
          <w:sz w:val="24"/>
          <w:szCs w:val="24"/>
        </w:rPr>
        <w:t>；</w:t>
      </w:r>
    </w:p>
    <w:p w:rsidR="00BE41D4" w:rsidRDefault="00BE41D4" w:rsidP="00FC648E">
      <w:pPr>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27</w:t>
      </w:r>
      <w:r>
        <w:rPr>
          <w:rFonts w:ascii="Times New Roman" w:eastAsia="宋体" w:hAnsi="Times New Roman" w:cs="Times New Roman" w:hint="eastAsia"/>
          <w:kern w:val="0"/>
          <w:sz w:val="24"/>
          <w:szCs w:val="24"/>
        </w:rPr>
        <w:t>）</w:t>
      </w:r>
      <w:r w:rsidRPr="00BE41D4">
        <w:rPr>
          <w:rFonts w:ascii="Times New Roman" w:eastAsia="宋体" w:hAnsi="Times New Roman" w:cs="Times New Roman"/>
          <w:kern w:val="0"/>
          <w:sz w:val="24"/>
          <w:szCs w:val="24"/>
        </w:rPr>
        <w:t>《黑龙江省大气污染防治条例》（</w:t>
      </w:r>
      <w:r w:rsidRPr="00BE41D4">
        <w:rPr>
          <w:rFonts w:ascii="Times New Roman" w:eastAsia="宋体" w:hAnsi="Times New Roman" w:cs="Times New Roman"/>
          <w:kern w:val="0"/>
          <w:sz w:val="24"/>
          <w:szCs w:val="24"/>
        </w:rPr>
        <w:t>2018</w:t>
      </w:r>
      <w:r w:rsidRPr="00BE41D4">
        <w:rPr>
          <w:rFonts w:ascii="Times New Roman" w:eastAsia="宋体" w:hAnsi="Times New Roman" w:cs="Times New Roman"/>
          <w:kern w:val="0"/>
          <w:sz w:val="24"/>
          <w:szCs w:val="24"/>
        </w:rPr>
        <w:t>修订）</w:t>
      </w:r>
      <w:r>
        <w:rPr>
          <w:rFonts w:ascii="Times New Roman" w:eastAsia="宋体" w:hAnsi="Times New Roman" w:cs="Times New Roman"/>
          <w:kern w:val="0"/>
          <w:sz w:val="24"/>
          <w:szCs w:val="24"/>
        </w:rPr>
        <w:t>；</w:t>
      </w:r>
    </w:p>
    <w:p w:rsidR="00BE41D4" w:rsidRDefault="00BE41D4" w:rsidP="00FC648E">
      <w:pPr>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28</w:t>
      </w:r>
      <w:r>
        <w:rPr>
          <w:rFonts w:ascii="Times New Roman" w:eastAsia="宋体" w:hAnsi="Times New Roman" w:cs="Times New Roman" w:hint="eastAsia"/>
          <w:kern w:val="0"/>
          <w:sz w:val="24"/>
          <w:szCs w:val="24"/>
        </w:rPr>
        <w:t>）</w:t>
      </w:r>
      <w:r w:rsidRPr="00BE41D4">
        <w:rPr>
          <w:rFonts w:ascii="Times New Roman" w:eastAsia="宋体" w:hAnsi="Times New Roman" w:cs="Times New Roman"/>
          <w:kern w:val="0"/>
          <w:sz w:val="24"/>
          <w:szCs w:val="24"/>
        </w:rPr>
        <w:t>《黑龙江省主体功能区规划》；</w:t>
      </w:r>
    </w:p>
    <w:p w:rsidR="007D1788" w:rsidRPr="007D1788" w:rsidRDefault="007D1788" w:rsidP="00FC648E">
      <w:pPr>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2</w:t>
      </w:r>
      <w:r w:rsidR="00BE41D4">
        <w:rPr>
          <w:rFonts w:ascii="Times New Roman" w:eastAsia="宋体" w:hAnsi="Times New Roman" w:cs="Times New Roman" w:hint="eastAsia"/>
          <w:kern w:val="0"/>
          <w:sz w:val="24"/>
          <w:szCs w:val="24"/>
        </w:rPr>
        <w:t>9</w:t>
      </w:r>
      <w:r>
        <w:rPr>
          <w:rFonts w:ascii="Times New Roman" w:eastAsia="宋体" w:hAnsi="Times New Roman" w:cs="Times New Roman" w:hint="eastAsia"/>
          <w:kern w:val="0"/>
          <w:sz w:val="24"/>
          <w:szCs w:val="24"/>
        </w:rPr>
        <w:t>）</w:t>
      </w:r>
      <w:r w:rsidRPr="007D1788">
        <w:rPr>
          <w:rFonts w:ascii="Times New Roman" w:eastAsia="宋体" w:hAnsi="Times New Roman" w:cs="Times New Roman"/>
          <w:kern w:val="0"/>
          <w:sz w:val="24"/>
          <w:szCs w:val="24"/>
        </w:rPr>
        <w:t>《哈尔滨市国土空间总体规划（</w:t>
      </w:r>
      <w:r w:rsidRPr="007D1788">
        <w:rPr>
          <w:rFonts w:ascii="Times New Roman" w:eastAsia="宋体" w:hAnsi="Times New Roman" w:cs="Times New Roman"/>
          <w:kern w:val="0"/>
          <w:sz w:val="24"/>
          <w:szCs w:val="24"/>
        </w:rPr>
        <w:t>2021-2035</w:t>
      </w:r>
      <w:r w:rsidRPr="007D1788">
        <w:rPr>
          <w:rFonts w:ascii="Times New Roman" w:eastAsia="宋体" w:hAnsi="Times New Roman" w:cs="Times New Roman"/>
          <w:kern w:val="0"/>
          <w:sz w:val="24"/>
          <w:szCs w:val="24"/>
        </w:rPr>
        <w:t>）》</w:t>
      </w:r>
      <w:r>
        <w:rPr>
          <w:rFonts w:ascii="Times New Roman" w:eastAsia="宋体" w:hAnsi="Times New Roman" w:cs="Times New Roman"/>
          <w:kern w:val="0"/>
          <w:sz w:val="24"/>
          <w:szCs w:val="24"/>
        </w:rPr>
        <w:t>。</w:t>
      </w:r>
    </w:p>
    <w:bookmarkEnd w:id="13"/>
    <w:bookmarkEnd w:id="14"/>
    <w:p w:rsidR="00751556" w:rsidRPr="00DB37DD" w:rsidRDefault="0075155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2.1.</w:t>
      </w:r>
      <w:r w:rsidR="00297AF7" w:rsidRPr="00DB37DD">
        <w:rPr>
          <w:rFonts w:ascii="Times New Roman" w:eastAsia="黑体" w:hAnsi="Times New Roman" w:cs="Times New Roman"/>
          <w:b/>
          <w:bCs/>
          <w:sz w:val="28"/>
          <w:szCs w:val="28"/>
        </w:rPr>
        <w:t>2</w:t>
      </w:r>
      <w:r w:rsidRPr="00DB37DD">
        <w:rPr>
          <w:rFonts w:ascii="Times New Roman" w:eastAsia="黑体" w:hAnsi="Times New Roman" w:cs="Times New Roman"/>
          <w:b/>
          <w:bCs/>
          <w:sz w:val="28"/>
          <w:szCs w:val="28"/>
        </w:rPr>
        <w:t>有关技术规范</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）《建设项目环境影响评价技术导则</w:t>
      </w:r>
      <w:r w:rsidR="00142829">
        <w:rPr>
          <w:rFonts w:ascii="Times New Roman" w:eastAsia="宋体" w:hAnsi="Times New Roman" w:cs="Times New Roman" w:hint="eastAsia"/>
          <w:sz w:val="24"/>
          <w:szCs w:val="24"/>
        </w:rPr>
        <w:t xml:space="preserve"> </w:t>
      </w:r>
      <w:r w:rsidRPr="00DB37DD">
        <w:rPr>
          <w:rFonts w:ascii="Times New Roman" w:eastAsia="宋体" w:hAnsi="Times New Roman" w:cs="Times New Roman"/>
          <w:sz w:val="24"/>
          <w:szCs w:val="24"/>
        </w:rPr>
        <w:t>总纲》（</w:t>
      </w:r>
      <w:r w:rsidRPr="00DB37DD">
        <w:rPr>
          <w:rFonts w:ascii="Times New Roman" w:eastAsia="宋体" w:hAnsi="Times New Roman" w:cs="Times New Roman"/>
          <w:sz w:val="24"/>
          <w:szCs w:val="24"/>
        </w:rPr>
        <w:t>HJ2.1-2016</w:t>
      </w:r>
      <w:r w:rsidRPr="00DB37DD">
        <w:rPr>
          <w:rFonts w:ascii="Times New Roman" w:eastAsia="宋体" w:hAnsi="Times New Roman" w:cs="Times New Roman"/>
          <w:sz w:val="24"/>
          <w:szCs w:val="24"/>
        </w:rPr>
        <w:t>）；</w:t>
      </w:r>
      <w:r w:rsidR="00545A61" w:rsidRPr="00DB37DD">
        <w:rPr>
          <w:rFonts w:ascii="Times New Roman" w:eastAsia="宋体" w:hAnsi="Times New Roman" w:cs="Times New Roman"/>
          <w:sz w:val="24"/>
          <w:szCs w:val="24"/>
        </w:rPr>
        <w:t xml:space="preserve"> </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）《环境影响评价技术导则</w:t>
      </w:r>
      <w:r w:rsidR="000F0A4C"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大气环境》（</w:t>
      </w:r>
      <w:r w:rsidRPr="00DB37DD">
        <w:rPr>
          <w:rFonts w:ascii="Times New Roman" w:eastAsia="宋体" w:hAnsi="Times New Roman" w:cs="Times New Roman"/>
          <w:sz w:val="24"/>
          <w:szCs w:val="24"/>
        </w:rPr>
        <w:t>HJ2.2-2018</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）《环境影响评价技术导则</w:t>
      </w:r>
      <w:r w:rsidR="000F0A4C"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地表水环境》（</w:t>
      </w:r>
      <w:r w:rsidRPr="00DB37DD">
        <w:rPr>
          <w:rFonts w:ascii="Times New Roman" w:eastAsia="宋体" w:hAnsi="Times New Roman" w:cs="Times New Roman"/>
          <w:sz w:val="24"/>
          <w:szCs w:val="24"/>
        </w:rPr>
        <w:t>HJ2.3-2018</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）《环境影响评价技术导则</w:t>
      </w:r>
      <w:r w:rsidR="000F0A4C"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地下水环境》</w:t>
      </w:r>
      <w:r w:rsidRPr="00DB37DD">
        <w:rPr>
          <w:rFonts w:ascii="Times New Roman" w:eastAsia="宋体" w:hAnsi="Times New Roman" w:cs="Times New Roman"/>
          <w:sz w:val="24"/>
          <w:szCs w:val="24"/>
        </w:rPr>
        <w:t>(HJ610-2016)</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）《环境影响评价技术导则</w:t>
      </w:r>
      <w:r w:rsidR="000F0A4C"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声环境》（</w:t>
      </w:r>
      <w:r w:rsidRPr="00DB37DD">
        <w:rPr>
          <w:rFonts w:ascii="Times New Roman" w:eastAsia="宋体" w:hAnsi="Times New Roman" w:cs="Times New Roman"/>
          <w:sz w:val="24"/>
          <w:szCs w:val="24"/>
        </w:rPr>
        <w:t>HJ2.4-2021</w:t>
      </w:r>
      <w:r w:rsidRPr="00DB37DD">
        <w:rPr>
          <w:rFonts w:ascii="Times New Roman" w:eastAsia="宋体" w:hAnsi="Times New Roman" w:cs="Times New Roman"/>
          <w:sz w:val="24"/>
          <w:szCs w:val="24"/>
        </w:rPr>
        <w:t>）；</w:t>
      </w:r>
    </w:p>
    <w:p w:rsidR="00FC648E" w:rsidRPr="00DB37DD" w:rsidRDefault="00FC648E" w:rsidP="00FC648E">
      <w:pPr>
        <w:widowControl/>
        <w:spacing w:line="360" w:lineRule="auto"/>
        <w:ind w:firstLineChars="200" w:firstLine="480"/>
        <w:jc w:val="left"/>
        <w:rPr>
          <w:rFonts w:ascii="Times New Roman" w:eastAsia="宋体" w:hAnsi="Times New Roman" w:cs="Times New Roman"/>
          <w:kern w:val="0"/>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6</w:t>
      </w:r>
      <w:r w:rsidRPr="00DB37DD">
        <w:rPr>
          <w:rFonts w:ascii="Times New Roman" w:eastAsia="宋体" w:hAnsi="Times New Roman" w:cs="Times New Roman"/>
          <w:sz w:val="24"/>
          <w:szCs w:val="24"/>
        </w:rPr>
        <w:t>）</w:t>
      </w:r>
      <w:r w:rsidRPr="00DB37DD">
        <w:rPr>
          <w:rFonts w:ascii="Times New Roman" w:eastAsia="宋体" w:hAnsi="Times New Roman" w:cs="Times New Roman"/>
          <w:kern w:val="0"/>
          <w:sz w:val="24"/>
          <w:szCs w:val="24"/>
        </w:rPr>
        <w:t>《环境影响评价技术导则</w:t>
      </w:r>
      <w:r w:rsidRPr="00DB37DD">
        <w:rPr>
          <w:rFonts w:ascii="Times New Roman" w:eastAsia="宋体" w:hAnsi="Times New Roman" w:cs="Times New Roman"/>
          <w:kern w:val="0"/>
          <w:sz w:val="24"/>
          <w:szCs w:val="24"/>
        </w:rPr>
        <w:t xml:space="preserve"> </w:t>
      </w:r>
      <w:r w:rsidRPr="00DB37DD">
        <w:rPr>
          <w:rFonts w:ascii="Times New Roman" w:eastAsia="宋体" w:hAnsi="Times New Roman" w:cs="Times New Roman"/>
          <w:kern w:val="0"/>
          <w:sz w:val="24"/>
          <w:szCs w:val="24"/>
        </w:rPr>
        <w:t>生态影响》（</w:t>
      </w:r>
      <w:r w:rsidRPr="00DB37DD">
        <w:rPr>
          <w:rFonts w:ascii="Times New Roman" w:eastAsia="宋体" w:hAnsi="Times New Roman" w:cs="Times New Roman"/>
          <w:kern w:val="0"/>
          <w:sz w:val="24"/>
          <w:szCs w:val="24"/>
        </w:rPr>
        <w:t>HJ19-2022</w:t>
      </w:r>
      <w:r w:rsidRPr="00DB37DD">
        <w:rPr>
          <w:rFonts w:ascii="Times New Roman" w:eastAsia="宋体" w:hAnsi="Times New Roman" w:cs="Times New Roman"/>
          <w:kern w:val="0"/>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420C97" w:rsidRPr="00DB37DD">
        <w:rPr>
          <w:rFonts w:ascii="Times New Roman" w:eastAsia="宋体" w:hAnsi="Times New Roman" w:cs="Times New Roman"/>
          <w:sz w:val="24"/>
          <w:szCs w:val="24"/>
        </w:rPr>
        <w:t>8</w:t>
      </w:r>
      <w:r w:rsidRPr="00DB37DD">
        <w:rPr>
          <w:rFonts w:ascii="Times New Roman" w:eastAsia="宋体" w:hAnsi="Times New Roman" w:cs="Times New Roman"/>
          <w:sz w:val="24"/>
          <w:szCs w:val="24"/>
        </w:rPr>
        <w:t>）《建设项目环境风险评价技术导则》（</w:t>
      </w:r>
      <w:r w:rsidRPr="00DB37DD">
        <w:rPr>
          <w:rFonts w:ascii="Times New Roman" w:eastAsia="宋体" w:hAnsi="Times New Roman" w:cs="Times New Roman"/>
          <w:sz w:val="24"/>
          <w:szCs w:val="24"/>
        </w:rPr>
        <w:t>HJ169-2018</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420C97" w:rsidRPr="00DB37DD">
        <w:rPr>
          <w:rFonts w:ascii="Times New Roman" w:eastAsia="宋体" w:hAnsi="Times New Roman" w:cs="Times New Roman"/>
          <w:sz w:val="24"/>
          <w:szCs w:val="24"/>
        </w:rPr>
        <w:t>9</w:t>
      </w:r>
      <w:r w:rsidRPr="00DB37DD">
        <w:rPr>
          <w:rFonts w:ascii="Times New Roman" w:eastAsia="宋体" w:hAnsi="Times New Roman" w:cs="Times New Roman"/>
          <w:sz w:val="24"/>
          <w:szCs w:val="24"/>
        </w:rPr>
        <w:t>）《环境影响评价技术导则</w:t>
      </w:r>
      <w:r w:rsidR="00142829">
        <w:rPr>
          <w:rFonts w:ascii="Times New Roman" w:eastAsia="宋体" w:hAnsi="Times New Roman" w:cs="Times New Roman" w:hint="eastAsia"/>
          <w:sz w:val="24"/>
          <w:szCs w:val="24"/>
        </w:rPr>
        <w:t xml:space="preserve"> </w:t>
      </w:r>
      <w:r w:rsidRPr="00DB37DD">
        <w:rPr>
          <w:rFonts w:ascii="Times New Roman" w:eastAsia="宋体" w:hAnsi="Times New Roman" w:cs="Times New Roman"/>
          <w:sz w:val="24"/>
          <w:szCs w:val="24"/>
        </w:rPr>
        <w:t>土壤环境（试行）》（</w:t>
      </w:r>
      <w:r w:rsidRPr="00DB37DD">
        <w:rPr>
          <w:rFonts w:ascii="Times New Roman" w:eastAsia="宋体" w:hAnsi="Times New Roman" w:cs="Times New Roman"/>
          <w:sz w:val="24"/>
          <w:szCs w:val="24"/>
        </w:rPr>
        <w:t>HJ964-2018</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420C97" w:rsidRPr="00DB37DD">
        <w:rPr>
          <w:rFonts w:ascii="Times New Roman" w:eastAsia="宋体" w:hAnsi="Times New Roman" w:cs="Times New Roman"/>
          <w:sz w:val="24"/>
          <w:szCs w:val="24"/>
        </w:rPr>
        <w:t>10</w:t>
      </w:r>
      <w:r w:rsidRPr="00DB37DD">
        <w:rPr>
          <w:rFonts w:ascii="Times New Roman" w:eastAsia="宋体" w:hAnsi="Times New Roman" w:cs="Times New Roman"/>
          <w:sz w:val="24"/>
          <w:szCs w:val="24"/>
        </w:rPr>
        <w:t>）《排污单位自行监测技术指南</w:t>
      </w:r>
      <w:r w:rsidR="00142829">
        <w:rPr>
          <w:rFonts w:ascii="Times New Roman" w:eastAsia="宋体" w:hAnsi="Times New Roman" w:cs="Times New Roman" w:hint="eastAsia"/>
          <w:sz w:val="24"/>
          <w:szCs w:val="24"/>
        </w:rPr>
        <w:t xml:space="preserve"> </w:t>
      </w:r>
      <w:r w:rsidRPr="00DB37DD">
        <w:rPr>
          <w:rFonts w:ascii="Times New Roman" w:eastAsia="宋体" w:hAnsi="Times New Roman" w:cs="Times New Roman"/>
          <w:sz w:val="24"/>
          <w:szCs w:val="24"/>
        </w:rPr>
        <w:t>总则》（</w:t>
      </w:r>
      <w:r w:rsidRPr="00DB37DD">
        <w:rPr>
          <w:rFonts w:ascii="Times New Roman" w:eastAsia="宋体" w:hAnsi="Times New Roman" w:cs="Times New Roman"/>
          <w:sz w:val="24"/>
          <w:szCs w:val="24"/>
        </w:rPr>
        <w:t>HJ819-2017</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w:t>
      </w:r>
      <w:r w:rsidR="00420C97"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）《排污单位自行监测技术指南</w:t>
      </w:r>
      <w:r w:rsidR="00F331A4" w:rsidRPr="00DB37DD">
        <w:rPr>
          <w:rFonts w:ascii="Times New Roman" w:eastAsia="宋体" w:hAnsi="Times New Roman" w:cs="Times New Roman"/>
          <w:sz w:val="24"/>
          <w:szCs w:val="24"/>
        </w:rPr>
        <w:t xml:space="preserve"> </w:t>
      </w:r>
      <w:r w:rsidR="00F331A4" w:rsidRPr="00DB37DD">
        <w:rPr>
          <w:rFonts w:ascii="Times New Roman" w:eastAsia="宋体" w:hAnsi="Times New Roman" w:cs="Times New Roman"/>
          <w:sz w:val="24"/>
          <w:szCs w:val="24"/>
        </w:rPr>
        <w:t>电子工业</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HJ</w:t>
      </w:r>
      <w:r w:rsidR="00F331A4" w:rsidRPr="00DB37DD">
        <w:rPr>
          <w:rFonts w:ascii="Times New Roman" w:eastAsia="宋体" w:hAnsi="Times New Roman" w:cs="Times New Roman"/>
          <w:sz w:val="24"/>
          <w:szCs w:val="24"/>
        </w:rPr>
        <w:t>1253</w:t>
      </w:r>
      <w:r w:rsidRPr="00DB37DD">
        <w:rPr>
          <w:rFonts w:ascii="Times New Roman" w:eastAsia="宋体" w:hAnsi="Times New Roman" w:cs="Times New Roman"/>
          <w:sz w:val="24"/>
          <w:szCs w:val="24"/>
        </w:rPr>
        <w:t>-20</w:t>
      </w:r>
      <w:r w:rsidR="00F331A4" w:rsidRPr="00DB37DD">
        <w:rPr>
          <w:rFonts w:ascii="Times New Roman" w:eastAsia="宋体" w:hAnsi="Times New Roman" w:cs="Times New Roman"/>
          <w:sz w:val="24"/>
          <w:szCs w:val="24"/>
        </w:rPr>
        <w:t>22</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w:t>
      </w:r>
      <w:r w:rsidR="00420C97"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）《排污许可证申请与核发技术规范</w:t>
      </w:r>
      <w:r w:rsidR="00F331A4" w:rsidRPr="00DB37DD">
        <w:rPr>
          <w:rFonts w:ascii="Times New Roman" w:eastAsia="宋体" w:hAnsi="Times New Roman" w:cs="Times New Roman"/>
          <w:sz w:val="24"/>
          <w:szCs w:val="24"/>
        </w:rPr>
        <w:t xml:space="preserve"> </w:t>
      </w:r>
      <w:r w:rsidR="00F331A4" w:rsidRPr="00DB37DD">
        <w:rPr>
          <w:rFonts w:ascii="Times New Roman" w:eastAsia="宋体" w:hAnsi="Times New Roman" w:cs="Times New Roman"/>
          <w:sz w:val="24"/>
          <w:szCs w:val="24"/>
        </w:rPr>
        <w:t>电子工业</w:t>
      </w:r>
      <w:r w:rsidRPr="00DB37DD">
        <w:rPr>
          <w:rFonts w:ascii="Times New Roman" w:eastAsia="宋体" w:hAnsi="Times New Roman" w:cs="Times New Roman"/>
          <w:sz w:val="24"/>
          <w:szCs w:val="24"/>
        </w:rPr>
        <w:t>》（</w:t>
      </w:r>
      <w:r w:rsidR="00F331A4" w:rsidRPr="00DB37DD">
        <w:rPr>
          <w:rFonts w:ascii="Times New Roman" w:eastAsia="宋体" w:hAnsi="Times New Roman" w:cs="Times New Roman"/>
          <w:sz w:val="24"/>
          <w:szCs w:val="24"/>
        </w:rPr>
        <w:t>HJ1031-2019</w:t>
      </w:r>
      <w:r w:rsidRPr="00DB37DD">
        <w:rPr>
          <w:rFonts w:ascii="Times New Roman" w:eastAsia="宋体" w:hAnsi="Times New Roman" w:cs="Times New Roman"/>
          <w:sz w:val="24"/>
          <w:szCs w:val="24"/>
        </w:rPr>
        <w:t>）；</w:t>
      </w:r>
    </w:p>
    <w:p w:rsidR="00616ECA" w:rsidRPr="00DB37DD" w:rsidRDefault="00616ECA"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13</w:t>
      </w:r>
      <w:r w:rsidRPr="00DB37DD">
        <w:rPr>
          <w:rFonts w:ascii="Times New Roman" w:eastAsia="宋体" w:hAnsi="Times New Roman" w:cs="Times New Roman"/>
          <w:sz w:val="24"/>
          <w:szCs w:val="24"/>
        </w:rPr>
        <w:t>）《排污许可证申请与核发技术规范</w:t>
      </w:r>
      <w:r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石墨及其他非金属矿物制品制造》（</w:t>
      </w:r>
      <w:r w:rsidRPr="00DB37DD">
        <w:rPr>
          <w:rFonts w:ascii="Times New Roman" w:eastAsia="宋体" w:hAnsi="Times New Roman" w:cs="Times New Roman"/>
          <w:sz w:val="24"/>
          <w:szCs w:val="24"/>
        </w:rPr>
        <w:t>HJ1119-2020</w:t>
      </w:r>
      <w:r w:rsidRPr="00DB37DD">
        <w:rPr>
          <w:rFonts w:ascii="Times New Roman" w:eastAsia="宋体" w:hAnsi="Times New Roman" w:cs="Times New Roman"/>
          <w:sz w:val="24"/>
          <w:szCs w:val="24"/>
        </w:rPr>
        <w:t>）；</w:t>
      </w:r>
    </w:p>
    <w:p w:rsidR="00FC648E" w:rsidRPr="00DB37DD" w:rsidRDefault="00FC648E" w:rsidP="00FC648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w:t>
      </w:r>
      <w:r w:rsidR="00616ECA"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）《污染源源强核算技术指南准则》（</w:t>
      </w:r>
      <w:r w:rsidRPr="00DB37DD">
        <w:rPr>
          <w:rFonts w:ascii="Times New Roman" w:eastAsia="宋体" w:hAnsi="Times New Roman" w:cs="Times New Roman"/>
          <w:sz w:val="24"/>
          <w:szCs w:val="24"/>
        </w:rPr>
        <w:t>HJ884-2018</w:t>
      </w:r>
      <w:r w:rsidRPr="00DB37DD">
        <w:rPr>
          <w:rFonts w:ascii="Times New Roman" w:eastAsia="宋体" w:hAnsi="Times New Roman" w:cs="Times New Roman"/>
          <w:sz w:val="24"/>
          <w:szCs w:val="24"/>
        </w:rPr>
        <w:t>）；</w:t>
      </w:r>
    </w:p>
    <w:p w:rsidR="00FC648E" w:rsidRPr="00DB37DD" w:rsidRDefault="00FC648E" w:rsidP="00FC648E">
      <w:pPr>
        <w:widowControl/>
        <w:spacing w:line="360" w:lineRule="auto"/>
        <w:ind w:firstLineChars="200" w:firstLine="480"/>
        <w:jc w:val="left"/>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772DEE" w:rsidRPr="00DB37DD">
        <w:rPr>
          <w:rFonts w:ascii="Times New Roman" w:eastAsia="宋体" w:hAnsi="Times New Roman" w:cs="Times New Roman"/>
          <w:sz w:val="24"/>
          <w:szCs w:val="24"/>
        </w:rPr>
        <w:t>1</w:t>
      </w:r>
      <w:r w:rsidR="00616ECA"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）《地下水环境监测技术规范》</w:t>
      </w:r>
      <w:r w:rsidRPr="00DB37DD">
        <w:rPr>
          <w:rFonts w:ascii="Times New Roman" w:eastAsia="宋体" w:hAnsi="Times New Roman" w:cs="Times New Roman"/>
          <w:sz w:val="24"/>
          <w:szCs w:val="24"/>
        </w:rPr>
        <w:t>(</w:t>
      </w:r>
      <w:r w:rsidRPr="00DB37DD">
        <w:rPr>
          <w:rFonts w:ascii="Times New Roman" w:eastAsia="宋体" w:hAnsi="Times New Roman" w:cs="Times New Roman"/>
          <w:kern w:val="0"/>
          <w:sz w:val="24"/>
          <w:szCs w:val="24"/>
        </w:rPr>
        <w:t>HJ164-2020</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w:t>
      </w:r>
    </w:p>
    <w:p w:rsidR="00A54C73" w:rsidRPr="00DB37DD" w:rsidRDefault="00A54C73" w:rsidP="00A54C73">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F62998" w:rsidRPr="00DB37DD">
        <w:rPr>
          <w:rFonts w:ascii="Times New Roman" w:eastAsia="宋体" w:hAnsi="Times New Roman" w:cs="Times New Roman"/>
          <w:sz w:val="24"/>
          <w:szCs w:val="24"/>
        </w:rPr>
        <w:t>1</w:t>
      </w:r>
      <w:r w:rsidR="00616ECA" w:rsidRPr="00DB37DD">
        <w:rPr>
          <w:rFonts w:ascii="Times New Roman" w:eastAsia="宋体" w:hAnsi="Times New Roman" w:cs="Times New Roman"/>
          <w:sz w:val="24"/>
          <w:szCs w:val="24"/>
        </w:rPr>
        <w:t>6</w:t>
      </w:r>
      <w:r w:rsidRPr="00DB37DD">
        <w:rPr>
          <w:rFonts w:ascii="Times New Roman" w:eastAsia="宋体" w:hAnsi="Times New Roman" w:cs="Times New Roman"/>
          <w:sz w:val="24"/>
          <w:szCs w:val="24"/>
        </w:rPr>
        <w:t>）《给排水构筑物工程施工及验收规范》</w:t>
      </w:r>
      <w:r w:rsidRPr="00DB37DD">
        <w:rPr>
          <w:rFonts w:ascii="Times New Roman" w:eastAsia="宋体" w:hAnsi="Times New Roman" w:cs="Times New Roman"/>
          <w:sz w:val="24"/>
          <w:szCs w:val="24"/>
        </w:rPr>
        <w:t>(GB50141-2008)</w:t>
      </w:r>
      <w:r w:rsidR="00D9368A">
        <w:rPr>
          <w:rFonts w:ascii="Times New Roman" w:eastAsia="宋体" w:hAnsi="Times New Roman" w:cs="Times New Roman" w:hint="eastAsia"/>
          <w:sz w:val="24"/>
          <w:szCs w:val="24"/>
        </w:rPr>
        <w:t>。</w:t>
      </w:r>
    </w:p>
    <w:p w:rsidR="00751556" w:rsidRPr="00DB37DD" w:rsidRDefault="0075155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lastRenderedPageBreak/>
        <w:t>2.1.</w:t>
      </w:r>
      <w:r w:rsidR="00297AF7" w:rsidRPr="00DB37DD">
        <w:rPr>
          <w:rFonts w:ascii="Times New Roman" w:eastAsia="黑体" w:hAnsi="Times New Roman" w:cs="Times New Roman"/>
          <w:b/>
          <w:bCs/>
          <w:sz w:val="28"/>
          <w:szCs w:val="28"/>
        </w:rPr>
        <w:t>3</w:t>
      </w:r>
      <w:r w:rsidRPr="00DB37DD">
        <w:rPr>
          <w:rFonts w:ascii="Times New Roman" w:eastAsia="黑体" w:hAnsi="Times New Roman" w:cs="Times New Roman"/>
          <w:b/>
          <w:bCs/>
          <w:sz w:val="28"/>
          <w:szCs w:val="28"/>
        </w:rPr>
        <w:t>相关文件</w:t>
      </w:r>
    </w:p>
    <w:p w:rsidR="00A54C73" w:rsidRPr="00DB37DD" w:rsidRDefault="00A54C73" w:rsidP="00297AF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8E351F"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w:t>
      </w:r>
      <w:r w:rsidR="00AE743A" w:rsidRPr="00DB37DD">
        <w:rPr>
          <w:rFonts w:ascii="Times New Roman" w:eastAsia="宋体" w:hAnsi="Times New Roman" w:cs="Times New Roman"/>
          <w:sz w:val="24"/>
          <w:szCs w:val="24"/>
        </w:rPr>
        <w:t>巴彦县硅墨行业绿色转型科技示范项目申请</w:t>
      </w:r>
      <w:r w:rsidRPr="00DB37DD">
        <w:rPr>
          <w:rFonts w:ascii="Times New Roman" w:eastAsia="宋体" w:hAnsi="Times New Roman" w:cs="Times New Roman"/>
          <w:sz w:val="24"/>
          <w:szCs w:val="24"/>
        </w:rPr>
        <w:t>报告》；</w:t>
      </w:r>
    </w:p>
    <w:p w:rsidR="00A54C73" w:rsidRPr="00DB37DD" w:rsidRDefault="00A54C73" w:rsidP="00297AF7">
      <w:pPr>
        <w:spacing w:line="360" w:lineRule="auto"/>
        <w:ind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8E351F" w:rsidRPr="00DB37DD">
        <w:rPr>
          <w:rFonts w:ascii="Times New Roman" w:eastAsia="宋体" w:hAnsi="Times New Roman" w:cs="Times New Roman"/>
          <w:sz w:val="24"/>
          <w:szCs w:val="24"/>
        </w:rPr>
        <w:t>2</w:t>
      </w:r>
      <w:r w:rsidR="008E351F"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《环评项目委托合同》。</w:t>
      </w:r>
    </w:p>
    <w:p w:rsidR="00751556" w:rsidRPr="00DB37DD" w:rsidRDefault="00751556" w:rsidP="00706DFE">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5" w:name="_Toc198559469"/>
      <w:r w:rsidRPr="00DB37DD">
        <w:rPr>
          <w:rFonts w:ascii="Times New Roman" w:eastAsia="黑体" w:hAnsi="Times New Roman" w:cs="Times New Roman"/>
          <w:b/>
          <w:bCs/>
          <w:sz w:val="30"/>
          <w:szCs w:val="30"/>
        </w:rPr>
        <w:t>2.</w:t>
      </w:r>
      <w:r w:rsidR="00297AF7" w:rsidRPr="00DB37DD">
        <w:rPr>
          <w:rFonts w:ascii="Times New Roman" w:eastAsia="黑体" w:hAnsi="Times New Roman" w:cs="Times New Roman"/>
          <w:b/>
          <w:bCs/>
          <w:sz w:val="30"/>
          <w:szCs w:val="30"/>
        </w:rPr>
        <w:t>2</w:t>
      </w:r>
      <w:r w:rsidRPr="00DB37DD">
        <w:rPr>
          <w:rFonts w:ascii="Times New Roman" w:eastAsia="黑体" w:hAnsi="Times New Roman" w:cs="Times New Roman"/>
          <w:b/>
          <w:bCs/>
          <w:sz w:val="30"/>
          <w:szCs w:val="30"/>
        </w:rPr>
        <w:t>评价目的和原则</w:t>
      </w:r>
      <w:bookmarkEnd w:id="15"/>
    </w:p>
    <w:p w:rsidR="00751556" w:rsidRPr="00DB37DD" w:rsidRDefault="0075155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2.2.1</w:t>
      </w:r>
      <w:r w:rsidRPr="00DB37DD">
        <w:rPr>
          <w:rFonts w:ascii="Times New Roman" w:eastAsia="黑体" w:hAnsi="Times New Roman" w:cs="Times New Roman"/>
          <w:b/>
          <w:bCs/>
          <w:sz w:val="28"/>
          <w:szCs w:val="28"/>
        </w:rPr>
        <w:t>评价目的</w:t>
      </w:r>
    </w:p>
    <w:p w:rsidR="00751556" w:rsidRPr="00DB37DD" w:rsidRDefault="00751556" w:rsidP="00297AF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次评价结合本项目所在区域的环境特点，以详尽的基础资料和数据为基础，贯彻预防为主的污染防治政策，以实事求是的科学态度开展本项目的环境影响评价工作，充分发挥环境影响评价的作用。因此，本次评价目的如下：</w:t>
      </w:r>
    </w:p>
    <w:p w:rsidR="00751556" w:rsidRPr="00DB37DD" w:rsidRDefault="00751556" w:rsidP="00297AF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、根据区域的资源情况，结合国家相关产业政策、环境保护政策，分析论证本项目的环境可行性。</w:t>
      </w:r>
    </w:p>
    <w:p w:rsidR="00751556" w:rsidRPr="00DB37DD" w:rsidRDefault="00751556" w:rsidP="00297AF7">
      <w:pPr>
        <w:spacing w:line="360" w:lineRule="auto"/>
        <w:ind w:firstLineChars="182" w:firstLine="437"/>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、通过对项目所在区域环境质量现状调查、监测及污染源调查，掌握该区域环境质量现状和污染源分布情况。</w:t>
      </w:r>
    </w:p>
    <w:p w:rsidR="00751556" w:rsidRPr="00DB37DD" w:rsidRDefault="00751556" w:rsidP="00297AF7">
      <w:pPr>
        <w:spacing w:line="360" w:lineRule="auto"/>
        <w:ind w:firstLineChars="182" w:firstLine="437"/>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、通过工程分析，分析本项目涉及的工艺流程、产物环节及污染物排放特征，弄清</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三废</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排放规律、排放去向；核算</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三废</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产生量、排放量及浓度。</w:t>
      </w:r>
    </w:p>
    <w:p w:rsidR="00751556" w:rsidRPr="00DB37DD" w:rsidRDefault="00751556" w:rsidP="00297AF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、预测或分析本项目排放的污染物对周围环境噪声的影响程度及范围。</w:t>
      </w:r>
    </w:p>
    <w:p w:rsidR="00751556" w:rsidRPr="00DB37DD" w:rsidRDefault="00751556" w:rsidP="00297AF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、结合当前技术经济条件，提出技术经济可行的污染防治措施。</w:t>
      </w:r>
    </w:p>
    <w:p w:rsidR="00751556" w:rsidRPr="00DB37DD" w:rsidRDefault="00751556" w:rsidP="00297AF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6</w:t>
      </w:r>
      <w:r w:rsidRPr="00DB37DD">
        <w:rPr>
          <w:rFonts w:ascii="Times New Roman" w:eastAsia="宋体" w:hAnsi="Times New Roman" w:cs="Times New Roman"/>
          <w:sz w:val="24"/>
          <w:szCs w:val="24"/>
        </w:rPr>
        <w:t>、确保污染物达标排放、总量控制，将不利影响降至最低程度。</w:t>
      </w:r>
    </w:p>
    <w:p w:rsidR="00751556" w:rsidRPr="00DB37DD" w:rsidRDefault="00751556" w:rsidP="00297AF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7</w:t>
      </w:r>
      <w:r w:rsidRPr="00DB37DD">
        <w:rPr>
          <w:rFonts w:ascii="Times New Roman" w:eastAsia="宋体" w:hAnsi="Times New Roman" w:cs="Times New Roman"/>
          <w:sz w:val="24"/>
          <w:szCs w:val="24"/>
        </w:rPr>
        <w:t>、提出项目的环境管理与监测计划。</w:t>
      </w:r>
    </w:p>
    <w:p w:rsidR="00751556" w:rsidRPr="00DB37DD" w:rsidRDefault="00751556" w:rsidP="00B95626">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2.2.</w:t>
      </w:r>
      <w:r w:rsidR="00297AF7" w:rsidRPr="00DB37DD">
        <w:rPr>
          <w:rFonts w:ascii="Times New Roman" w:eastAsia="黑体" w:hAnsi="Times New Roman" w:cs="Times New Roman"/>
          <w:b/>
          <w:bCs/>
          <w:sz w:val="28"/>
          <w:szCs w:val="28"/>
        </w:rPr>
        <w:t>2</w:t>
      </w:r>
      <w:r w:rsidRPr="00DB37DD">
        <w:rPr>
          <w:rFonts w:ascii="Times New Roman" w:eastAsia="黑体" w:hAnsi="Times New Roman" w:cs="Times New Roman"/>
          <w:b/>
          <w:bCs/>
          <w:sz w:val="28"/>
          <w:szCs w:val="28"/>
        </w:rPr>
        <w:t>评价原则</w:t>
      </w:r>
    </w:p>
    <w:p w:rsidR="00751556" w:rsidRPr="00DB37DD" w:rsidRDefault="00751556" w:rsidP="00297AF7">
      <w:pPr>
        <w:spacing w:line="360" w:lineRule="auto"/>
        <w:ind w:firstLineChars="232" w:firstLine="557"/>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、依法评价</w:t>
      </w:r>
    </w:p>
    <w:p w:rsidR="00751556" w:rsidRPr="00DB37DD" w:rsidRDefault="00751556" w:rsidP="00297AF7">
      <w:pPr>
        <w:spacing w:line="360" w:lineRule="auto"/>
        <w:ind w:firstLineChars="182" w:firstLine="437"/>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贯彻执行我国环境保护相关法律法规、标准、政策和规划等，优化项目建设、服务环境管理。</w:t>
      </w:r>
    </w:p>
    <w:p w:rsidR="00751556" w:rsidRPr="00DB37DD" w:rsidRDefault="00751556" w:rsidP="00297AF7">
      <w:pPr>
        <w:spacing w:line="360" w:lineRule="auto"/>
        <w:ind w:firstLineChars="232" w:firstLine="557"/>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、科学评价</w:t>
      </w:r>
    </w:p>
    <w:p w:rsidR="00751556" w:rsidRPr="00DB37DD" w:rsidRDefault="00751556" w:rsidP="00297AF7">
      <w:pPr>
        <w:spacing w:line="360" w:lineRule="auto"/>
        <w:ind w:firstLineChars="232" w:firstLine="557"/>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规范环境影响评价方法，科学分析项目建设对环境质量的影响。</w:t>
      </w:r>
    </w:p>
    <w:p w:rsidR="00751556" w:rsidRPr="00DB37DD" w:rsidRDefault="00751556" w:rsidP="00297AF7">
      <w:pPr>
        <w:spacing w:line="360" w:lineRule="auto"/>
        <w:ind w:firstLineChars="232" w:firstLine="557"/>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、突出重点</w:t>
      </w:r>
    </w:p>
    <w:p w:rsidR="00751556" w:rsidRPr="00DB37DD" w:rsidRDefault="00751556" w:rsidP="00297AF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根据建设项目的工程内容及其特点，明确与环境要素间的作用效应关系，根据规</w:t>
      </w:r>
      <w:r w:rsidRPr="00DB37DD">
        <w:rPr>
          <w:rFonts w:ascii="Times New Roman" w:eastAsia="宋体" w:hAnsi="Times New Roman" w:cs="Times New Roman"/>
          <w:sz w:val="24"/>
          <w:szCs w:val="24"/>
        </w:rPr>
        <w:lastRenderedPageBreak/>
        <w:t>划环境影响评价结论和审查意见，充分利用符合时效的数据资料及成果，对建设项目主要环境影响予以重点分析和评价。</w:t>
      </w:r>
    </w:p>
    <w:p w:rsidR="00751556" w:rsidRPr="00DB37DD" w:rsidRDefault="00751556" w:rsidP="00706DFE">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6" w:name="_Toc198559470"/>
      <w:r w:rsidRPr="00DB37DD">
        <w:rPr>
          <w:rFonts w:ascii="Times New Roman" w:eastAsia="黑体" w:hAnsi="Times New Roman" w:cs="Times New Roman"/>
          <w:b/>
          <w:bCs/>
          <w:sz w:val="30"/>
          <w:szCs w:val="30"/>
        </w:rPr>
        <w:t>2.</w:t>
      </w:r>
      <w:r w:rsidR="00297AF7" w:rsidRPr="00DB37DD">
        <w:rPr>
          <w:rFonts w:ascii="Times New Roman" w:eastAsia="黑体" w:hAnsi="Times New Roman" w:cs="Times New Roman"/>
          <w:b/>
          <w:bCs/>
          <w:sz w:val="30"/>
          <w:szCs w:val="30"/>
        </w:rPr>
        <w:t>3</w:t>
      </w:r>
      <w:r w:rsidRPr="00DB37DD">
        <w:rPr>
          <w:rFonts w:ascii="Times New Roman" w:eastAsia="黑体" w:hAnsi="Times New Roman" w:cs="Times New Roman"/>
          <w:b/>
          <w:bCs/>
          <w:sz w:val="30"/>
          <w:szCs w:val="30"/>
        </w:rPr>
        <w:t>评价因子和评价标准</w:t>
      </w:r>
      <w:bookmarkEnd w:id="16"/>
    </w:p>
    <w:p w:rsidR="005D5DA8" w:rsidRPr="00DB37DD" w:rsidRDefault="005D5DA8" w:rsidP="00FB0A20">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17" w:name="_Toc4293"/>
      <w:bookmarkStart w:id="18" w:name="_Toc9962"/>
      <w:bookmarkStart w:id="19" w:name="_Toc537"/>
      <w:bookmarkStart w:id="20" w:name="_Toc71536075"/>
      <w:bookmarkStart w:id="21" w:name="_Toc132635776"/>
      <w:bookmarkStart w:id="22" w:name="_Toc132636345"/>
      <w:bookmarkStart w:id="23" w:name="_Toc135596913"/>
      <w:r w:rsidRPr="00DB37DD">
        <w:rPr>
          <w:rFonts w:ascii="Times New Roman" w:eastAsia="黑体" w:hAnsi="Times New Roman" w:cs="Times New Roman"/>
          <w:b/>
          <w:bCs/>
          <w:sz w:val="28"/>
          <w:szCs w:val="28"/>
        </w:rPr>
        <w:t>2.3.1</w:t>
      </w:r>
      <w:r w:rsidRPr="00DB37DD">
        <w:rPr>
          <w:rFonts w:ascii="Times New Roman" w:eastAsia="黑体" w:hAnsi="Times New Roman" w:cs="Times New Roman"/>
          <w:b/>
          <w:bCs/>
          <w:sz w:val="28"/>
          <w:szCs w:val="28"/>
        </w:rPr>
        <w:t>环境影响因素识别</w:t>
      </w:r>
      <w:bookmarkEnd w:id="17"/>
      <w:bookmarkEnd w:id="18"/>
      <w:bookmarkEnd w:id="19"/>
      <w:bookmarkEnd w:id="20"/>
      <w:bookmarkEnd w:id="21"/>
      <w:bookmarkEnd w:id="22"/>
      <w:bookmarkEnd w:id="23"/>
    </w:p>
    <w:p w:rsidR="005D5DA8" w:rsidRPr="00DB37DD" w:rsidRDefault="005D5DA8" w:rsidP="005D5DA8">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本项目的生产工艺和排污特征，结合拟选厂址的自然环境特点、环境质量现状、在充分分析本项目建设内容的基础上，识别建设项目实施可能对自然环境和社会环境产生的影响，本项目环境影响因素识别情况见下表。</w:t>
      </w:r>
    </w:p>
    <w:p w:rsidR="005D5DA8" w:rsidRPr="00DB37DD" w:rsidRDefault="005D5DA8" w:rsidP="008642F7">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w:t>
      </w:r>
      <w:r w:rsidR="00E94D2E" w:rsidRPr="00DB37DD">
        <w:rPr>
          <w:rFonts w:ascii="Times New Roman" w:eastAsia="宋体" w:hAnsi="Times New Roman" w:cs="Times New Roman"/>
          <w:b/>
          <w:szCs w:val="21"/>
        </w:rPr>
        <w:t>3</w:t>
      </w:r>
      <w:r w:rsidRPr="00DB37DD">
        <w:rPr>
          <w:rFonts w:ascii="Times New Roman" w:eastAsia="宋体" w:hAnsi="Times New Roman" w:cs="Times New Roman"/>
          <w:b/>
          <w:szCs w:val="21"/>
        </w:rPr>
        <w:t>-1</w:t>
      </w:r>
      <w:r w:rsidRPr="00DB37DD">
        <w:rPr>
          <w:rFonts w:ascii="Times New Roman" w:eastAsia="宋体" w:hAnsi="Times New Roman" w:cs="Times New Roman"/>
          <w:b/>
          <w:szCs w:val="21"/>
        </w:rPr>
        <w:t>本项目环境影响因素识别表</w:t>
      </w:r>
    </w:p>
    <w:tbl>
      <w:tblPr>
        <w:tblW w:w="9174"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941"/>
        <w:gridCol w:w="1114"/>
        <w:gridCol w:w="1099"/>
        <w:gridCol w:w="1306"/>
        <w:gridCol w:w="1350"/>
        <w:gridCol w:w="1149"/>
        <w:gridCol w:w="1099"/>
        <w:gridCol w:w="1116"/>
      </w:tblGrid>
      <w:tr w:rsidR="005D5DA8" w:rsidRPr="00DB37DD" w:rsidTr="008D3614">
        <w:trPr>
          <w:trHeight w:val="397"/>
          <w:jc w:val="center"/>
        </w:trPr>
        <w:tc>
          <w:tcPr>
            <w:tcW w:w="2055" w:type="dxa"/>
            <w:gridSpan w:val="2"/>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影响因素</w:t>
            </w:r>
          </w:p>
        </w:tc>
        <w:tc>
          <w:tcPr>
            <w:tcW w:w="1099"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大气环境</w:t>
            </w:r>
          </w:p>
        </w:tc>
        <w:tc>
          <w:tcPr>
            <w:tcW w:w="1306"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地表水环境</w:t>
            </w:r>
          </w:p>
        </w:tc>
        <w:tc>
          <w:tcPr>
            <w:tcW w:w="1350"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地下水环境</w:t>
            </w:r>
          </w:p>
        </w:tc>
        <w:tc>
          <w:tcPr>
            <w:tcW w:w="1149"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声环境</w:t>
            </w:r>
          </w:p>
        </w:tc>
        <w:tc>
          <w:tcPr>
            <w:tcW w:w="1099"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生态环境</w:t>
            </w:r>
          </w:p>
        </w:tc>
        <w:tc>
          <w:tcPr>
            <w:tcW w:w="1116"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土壤环境</w:t>
            </w:r>
          </w:p>
        </w:tc>
      </w:tr>
      <w:tr w:rsidR="005D5DA8" w:rsidRPr="00DB37DD" w:rsidTr="008D3614">
        <w:trPr>
          <w:trHeight w:val="397"/>
          <w:jc w:val="center"/>
        </w:trPr>
        <w:tc>
          <w:tcPr>
            <w:tcW w:w="941" w:type="dxa"/>
            <w:vMerge w:val="restart"/>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施工期</w:t>
            </w:r>
          </w:p>
        </w:tc>
        <w:tc>
          <w:tcPr>
            <w:tcW w:w="1114"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物料堆存</w:t>
            </w:r>
          </w:p>
        </w:tc>
        <w:tc>
          <w:tcPr>
            <w:tcW w:w="1099"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-1D</w:t>
            </w:r>
          </w:p>
        </w:tc>
        <w:tc>
          <w:tcPr>
            <w:tcW w:w="1306"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350"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4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09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16"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-1D</w:t>
            </w:r>
          </w:p>
        </w:tc>
      </w:tr>
      <w:tr w:rsidR="005D5DA8" w:rsidRPr="00DB37DD" w:rsidTr="008D3614">
        <w:trPr>
          <w:trHeight w:val="397"/>
          <w:jc w:val="center"/>
        </w:trPr>
        <w:tc>
          <w:tcPr>
            <w:tcW w:w="941" w:type="dxa"/>
            <w:vMerge/>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材料运输</w:t>
            </w:r>
          </w:p>
        </w:tc>
        <w:tc>
          <w:tcPr>
            <w:tcW w:w="1099"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-1D</w:t>
            </w:r>
          </w:p>
        </w:tc>
        <w:tc>
          <w:tcPr>
            <w:tcW w:w="1306"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350"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49"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-1D</w:t>
            </w:r>
          </w:p>
        </w:tc>
        <w:tc>
          <w:tcPr>
            <w:tcW w:w="109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16"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r>
      <w:tr w:rsidR="005D5DA8" w:rsidRPr="00DB37DD" w:rsidTr="008D3614">
        <w:trPr>
          <w:trHeight w:val="397"/>
          <w:jc w:val="center"/>
        </w:trPr>
        <w:tc>
          <w:tcPr>
            <w:tcW w:w="941" w:type="dxa"/>
            <w:vMerge/>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建筑施工</w:t>
            </w:r>
          </w:p>
        </w:tc>
        <w:tc>
          <w:tcPr>
            <w:tcW w:w="1099"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-1D</w:t>
            </w:r>
          </w:p>
        </w:tc>
        <w:tc>
          <w:tcPr>
            <w:tcW w:w="1306"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350"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-1D</w:t>
            </w:r>
          </w:p>
        </w:tc>
        <w:tc>
          <w:tcPr>
            <w:tcW w:w="1149"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-2D</w:t>
            </w:r>
          </w:p>
        </w:tc>
        <w:tc>
          <w:tcPr>
            <w:tcW w:w="109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16"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-1D</w:t>
            </w:r>
          </w:p>
        </w:tc>
      </w:tr>
      <w:tr w:rsidR="005D5DA8" w:rsidRPr="00DB37DD" w:rsidTr="008D3614">
        <w:trPr>
          <w:trHeight w:val="397"/>
          <w:jc w:val="center"/>
        </w:trPr>
        <w:tc>
          <w:tcPr>
            <w:tcW w:w="941" w:type="dxa"/>
            <w:vMerge w:val="restart"/>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运营期</w:t>
            </w:r>
          </w:p>
        </w:tc>
        <w:tc>
          <w:tcPr>
            <w:tcW w:w="1114"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废气排放</w:t>
            </w:r>
          </w:p>
        </w:tc>
        <w:tc>
          <w:tcPr>
            <w:tcW w:w="1099" w:type="dxa"/>
            <w:vAlign w:val="center"/>
          </w:tcPr>
          <w:p w:rsidR="005D5DA8" w:rsidRPr="00DB37DD" w:rsidRDefault="005D5DA8" w:rsidP="00A3498A">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r w:rsidR="00A3498A"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C</w:t>
            </w:r>
          </w:p>
        </w:tc>
        <w:tc>
          <w:tcPr>
            <w:tcW w:w="1306"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350"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4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09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16" w:type="dxa"/>
            <w:vAlign w:val="center"/>
          </w:tcPr>
          <w:p w:rsidR="005D5DA8" w:rsidRPr="00DB37DD" w:rsidRDefault="00DC2726"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-1C</w:t>
            </w:r>
          </w:p>
        </w:tc>
      </w:tr>
      <w:tr w:rsidR="005D5DA8" w:rsidRPr="00DB37DD" w:rsidTr="008D3614">
        <w:trPr>
          <w:trHeight w:val="397"/>
          <w:jc w:val="center"/>
        </w:trPr>
        <w:tc>
          <w:tcPr>
            <w:tcW w:w="941" w:type="dxa"/>
            <w:vMerge/>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废水排放</w:t>
            </w:r>
          </w:p>
        </w:tc>
        <w:tc>
          <w:tcPr>
            <w:tcW w:w="109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306"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350"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4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09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16"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r>
      <w:tr w:rsidR="005D5DA8" w:rsidRPr="00DB37DD" w:rsidTr="008D3614">
        <w:trPr>
          <w:trHeight w:val="397"/>
          <w:jc w:val="center"/>
        </w:trPr>
        <w:tc>
          <w:tcPr>
            <w:tcW w:w="941" w:type="dxa"/>
            <w:vMerge/>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噪声排放</w:t>
            </w:r>
          </w:p>
        </w:tc>
        <w:tc>
          <w:tcPr>
            <w:tcW w:w="109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306"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350"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49" w:type="dxa"/>
            <w:vAlign w:val="center"/>
          </w:tcPr>
          <w:p w:rsidR="005D5DA8" w:rsidRPr="00DB37DD" w:rsidRDefault="005D5DA8" w:rsidP="00A3498A">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r w:rsidR="00A3498A"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C</w:t>
            </w:r>
          </w:p>
        </w:tc>
        <w:tc>
          <w:tcPr>
            <w:tcW w:w="109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16"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r>
      <w:tr w:rsidR="005D5DA8" w:rsidRPr="00DB37DD" w:rsidTr="008D3614">
        <w:trPr>
          <w:trHeight w:val="397"/>
          <w:jc w:val="center"/>
        </w:trPr>
        <w:tc>
          <w:tcPr>
            <w:tcW w:w="941" w:type="dxa"/>
            <w:vMerge/>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固体废物处置</w:t>
            </w:r>
          </w:p>
        </w:tc>
        <w:tc>
          <w:tcPr>
            <w:tcW w:w="109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306"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350" w:type="dxa"/>
            <w:vAlign w:val="center"/>
          </w:tcPr>
          <w:p w:rsidR="005D5DA8" w:rsidRPr="00DB37DD" w:rsidRDefault="00A3498A"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4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09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16"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-1C</w:t>
            </w:r>
          </w:p>
        </w:tc>
      </w:tr>
      <w:tr w:rsidR="005D5DA8" w:rsidRPr="00DB37DD" w:rsidTr="008D3614">
        <w:trPr>
          <w:trHeight w:val="397"/>
          <w:jc w:val="center"/>
        </w:trPr>
        <w:tc>
          <w:tcPr>
            <w:tcW w:w="941" w:type="dxa"/>
            <w:vMerge/>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p>
        </w:tc>
        <w:tc>
          <w:tcPr>
            <w:tcW w:w="1114"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事故排放</w:t>
            </w:r>
          </w:p>
        </w:tc>
        <w:tc>
          <w:tcPr>
            <w:tcW w:w="1099" w:type="dxa"/>
            <w:vAlign w:val="center"/>
          </w:tcPr>
          <w:p w:rsidR="005D5DA8" w:rsidRPr="00DB37DD" w:rsidRDefault="005D5DA8"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-2D</w:t>
            </w:r>
          </w:p>
        </w:tc>
        <w:tc>
          <w:tcPr>
            <w:tcW w:w="1306" w:type="dxa"/>
            <w:vAlign w:val="center"/>
          </w:tcPr>
          <w:p w:rsidR="005D5DA8" w:rsidRPr="00DB37DD" w:rsidRDefault="00A3498A"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350" w:type="dxa"/>
            <w:vAlign w:val="center"/>
          </w:tcPr>
          <w:p w:rsidR="005D5DA8" w:rsidRPr="00DB37DD" w:rsidRDefault="005D5DA8" w:rsidP="00F801ED">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r w:rsidR="00F801ED">
              <w:rPr>
                <w:rFonts w:ascii="Times New Roman" w:eastAsia="宋体" w:hAnsi="Times New Roman" w:cs="Times New Roman" w:hint="eastAsia"/>
                <w:kern w:val="0"/>
                <w:szCs w:val="21"/>
              </w:rPr>
              <w:t>2</w:t>
            </w:r>
            <w:r w:rsidRPr="00DB37DD">
              <w:rPr>
                <w:rFonts w:ascii="Times New Roman" w:eastAsia="宋体" w:hAnsi="Times New Roman" w:cs="Times New Roman"/>
                <w:kern w:val="0"/>
                <w:szCs w:val="21"/>
              </w:rPr>
              <w:t>D</w:t>
            </w:r>
          </w:p>
        </w:tc>
        <w:tc>
          <w:tcPr>
            <w:tcW w:w="1149" w:type="dxa"/>
            <w:vAlign w:val="center"/>
          </w:tcPr>
          <w:p w:rsidR="005D5DA8" w:rsidRPr="00DB37DD" w:rsidRDefault="000E75D0"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099" w:type="dxa"/>
            <w:vAlign w:val="center"/>
          </w:tcPr>
          <w:p w:rsidR="005D5DA8" w:rsidRPr="00DB37DD" w:rsidRDefault="00F663BF" w:rsidP="005D5DA8">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1116" w:type="dxa"/>
            <w:vAlign w:val="center"/>
          </w:tcPr>
          <w:p w:rsidR="005D5DA8" w:rsidRPr="00DB37DD" w:rsidRDefault="005D5DA8" w:rsidP="00F801ED">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r w:rsidR="00F801ED">
              <w:rPr>
                <w:rFonts w:ascii="Times New Roman" w:eastAsia="宋体" w:hAnsi="Times New Roman" w:cs="Times New Roman" w:hint="eastAsia"/>
                <w:kern w:val="0"/>
                <w:szCs w:val="21"/>
              </w:rPr>
              <w:t>2</w:t>
            </w:r>
            <w:r w:rsidRPr="00DB37DD">
              <w:rPr>
                <w:rFonts w:ascii="Times New Roman" w:eastAsia="宋体" w:hAnsi="Times New Roman" w:cs="Times New Roman"/>
                <w:kern w:val="0"/>
                <w:szCs w:val="21"/>
              </w:rPr>
              <w:t>D</w:t>
            </w:r>
          </w:p>
        </w:tc>
      </w:tr>
      <w:tr w:rsidR="005D5DA8" w:rsidRPr="00DB37DD" w:rsidTr="008D3614">
        <w:trPr>
          <w:trHeight w:val="397"/>
          <w:jc w:val="center"/>
        </w:trPr>
        <w:tc>
          <w:tcPr>
            <w:tcW w:w="9174" w:type="dxa"/>
            <w:gridSpan w:val="8"/>
            <w:vAlign w:val="center"/>
          </w:tcPr>
          <w:p w:rsidR="005D5DA8" w:rsidRPr="00DB37DD" w:rsidRDefault="005D5DA8" w:rsidP="005D5DA8">
            <w:pPr>
              <w:widowControl/>
              <w:tabs>
                <w:tab w:val="left" w:pos="780"/>
              </w:tabs>
              <w:jc w:val="left"/>
              <w:rPr>
                <w:rFonts w:ascii="Times New Roman" w:eastAsia="宋体" w:hAnsi="Times New Roman" w:cs="Times New Roman"/>
                <w:kern w:val="0"/>
                <w:szCs w:val="21"/>
              </w:rPr>
            </w:pPr>
            <w:r w:rsidRPr="00DB37DD">
              <w:rPr>
                <w:rFonts w:ascii="Times New Roman" w:eastAsia="宋体" w:hAnsi="Times New Roman" w:cs="Times New Roman"/>
                <w:kern w:val="0"/>
                <w:szCs w:val="21"/>
              </w:rPr>
              <w:t>注：</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、表中</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表示正效益，</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表示负效益。</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、表中数字表示影响的相对程度，</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表示影响较小，</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表示影响中等，</w:t>
            </w:r>
            <w:r w:rsidRPr="00DB37DD">
              <w:rPr>
                <w:rFonts w:ascii="Times New Roman" w:eastAsia="宋体" w:hAnsi="Times New Roman" w:cs="Times New Roman"/>
                <w:kern w:val="0"/>
                <w:szCs w:val="21"/>
              </w:rPr>
              <w:t>“3”</w:t>
            </w:r>
            <w:r w:rsidRPr="00DB37DD">
              <w:rPr>
                <w:rFonts w:ascii="Times New Roman" w:eastAsia="宋体" w:hAnsi="Times New Roman" w:cs="Times New Roman"/>
                <w:kern w:val="0"/>
                <w:szCs w:val="21"/>
              </w:rPr>
              <w:t>表示影响较大。</w:t>
            </w:r>
            <w:r w:rsidRPr="00DB37DD">
              <w:rPr>
                <w:rFonts w:ascii="Times New Roman" w:eastAsia="宋体" w:hAnsi="Times New Roman" w:cs="Times New Roman"/>
                <w:kern w:val="0"/>
                <w:szCs w:val="21"/>
              </w:rPr>
              <w:t>3</w:t>
            </w:r>
            <w:r w:rsidRPr="00DB37DD">
              <w:rPr>
                <w:rFonts w:ascii="Times New Roman" w:eastAsia="宋体" w:hAnsi="Times New Roman" w:cs="Times New Roman"/>
                <w:kern w:val="0"/>
                <w:szCs w:val="21"/>
              </w:rPr>
              <w:t>、表中</w:t>
            </w:r>
            <w:r w:rsidRPr="00DB37DD">
              <w:rPr>
                <w:rFonts w:ascii="Times New Roman" w:eastAsia="宋体" w:hAnsi="Times New Roman" w:cs="Times New Roman"/>
                <w:kern w:val="0"/>
                <w:szCs w:val="21"/>
              </w:rPr>
              <w:t>“D”</w:t>
            </w:r>
            <w:r w:rsidRPr="00DB37DD">
              <w:rPr>
                <w:rFonts w:ascii="Times New Roman" w:eastAsia="宋体" w:hAnsi="Times New Roman" w:cs="Times New Roman"/>
                <w:kern w:val="0"/>
                <w:szCs w:val="21"/>
              </w:rPr>
              <w:t>表示短期影响，</w:t>
            </w:r>
            <w:r w:rsidRPr="00DB37DD">
              <w:rPr>
                <w:rFonts w:ascii="Times New Roman" w:eastAsia="宋体" w:hAnsi="Times New Roman" w:cs="Times New Roman"/>
                <w:kern w:val="0"/>
                <w:szCs w:val="21"/>
              </w:rPr>
              <w:t>“C</w:t>
            </w:r>
            <w:r w:rsidRPr="00DB37DD">
              <w:rPr>
                <w:rFonts w:ascii="Times New Roman" w:eastAsia="宋体" w:hAnsi="Times New Roman" w:cs="Times New Roman"/>
                <w:kern w:val="0"/>
                <w:szCs w:val="21"/>
              </w:rPr>
              <w:t>表示长期影响</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w:t>
            </w:r>
          </w:p>
        </w:tc>
      </w:tr>
    </w:tbl>
    <w:p w:rsidR="005D5DA8" w:rsidRPr="00DB37DD" w:rsidRDefault="005D5DA8" w:rsidP="005D5DA8">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由上表可知，本项目建设施工期对环境的影响主要是对周围环境产生的负面影响主要是对大气环境、声环境和土壤环境质量的短期影响。运营期废气和</w:t>
      </w:r>
      <w:r w:rsidR="00DC2726" w:rsidRPr="00DB37DD">
        <w:rPr>
          <w:rFonts w:ascii="Times New Roman" w:eastAsia="宋体" w:hAnsi="Times New Roman" w:cs="Times New Roman"/>
          <w:sz w:val="24"/>
          <w:szCs w:val="24"/>
        </w:rPr>
        <w:t>噪声</w:t>
      </w:r>
      <w:r w:rsidRPr="00DB37DD">
        <w:rPr>
          <w:rFonts w:ascii="Times New Roman" w:eastAsia="宋体" w:hAnsi="Times New Roman" w:cs="Times New Roman"/>
          <w:sz w:val="24"/>
          <w:szCs w:val="24"/>
        </w:rPr>
        <w:t>污染对环境质量有一定影响，本项目产生的废气、废水、噪声、固体废物均采取了妥善的处理处置措施，不会对周边大气环境、声环境、地表水及地下水环境</w:t>
      </w:r>
      <w:r w:rsidR="00DC2726" w:rsidRPr="00DB37DD">
        <w:rPr>
          <w:rFonts w:ascii="Times New Roman" w:eastAsia="宋体" w:hAnsi="Times New Roman" w:cs="Times New Roman"/>
          <w:sz w:val="24"/>
          <w:szCs w:val="24"/>
        </w:rPr>
        <w:t>等</w:t>
      </w:r>
      <w:r w:rsidRPr="00DB37DD">
        <w:rPr>
          <w:rFonts w:ascii="Times New Roman" w:eastAsia="宋体" w:hAnsi="Times New Roman" w:cs="Times New Roman"/>
          <w:sz w:val="24"/>
          <w:szCs w:val="24"/>
        </w:rPr>
        <w:t>产生明显影响。</w:t>
      </w:r>
    </w:p>
    <w:p w:rsidR="00751556" w:rsidRPr="00DB37DD" w:rsidRDefault="00751556" w:rsidP="00FB0A20">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2.3.</w:t>
      </w:r>
      <w:r w:rsidR="005D5DA8" w:rsidRPr="00DB37DD">
        <w:rPr>
          <w:rFonts w:ascii="Times New Roman" w:eastAsia="黑体" w:hAnsi="Times New Roman" w:cs="Times New Roman"/>
          <w:b/>
          <w:bCs/>
          <w:sz w:val="28"/>
          <w:szCs w:val="28"/>
        </w:rPr>
        <w:t>2</w:t>
      </w:r>
      <w:r w:rsidRPr="00DB37DD">
        <w:rPr>
          <w:rFonts w:ascii="Times New Roman" w:eastAsia="黑体" w:hAnsi="Times New Roman" w:cs="Times New Roman"/>
          <w:b/>
          <w:bCs/>
          <w:sz w:val="28"/>
          <w:szCs w:val="28"/>
        </w:rPr>
        <w:t>评价因子</w:t>
      </w:r>
    </w:p>
    <w:p w:rsidR="00751556" w:rsidRPr="00DB37DD" w:rsidRDefault="00751556" w:rsidP="00297AF7">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rPr>
        <w:t>根据本项目的排污情况，确定本项目的各环境影响评价因子见</w:t>
      </w:r>
      <w:r w:rsidR="00297AF7" w:rsidRPr="00DB37DD">
        <w:rPr>
          <w:rFonts w:ascii="Times New Roman" w:eastAsia="宋体" w:hAnsi="Times New Roman" w:cs="Times New Roman"/>
          <w:sz w:val="24"/>
        </w:rPr>
        <w:t>下</w:t>
      </w:r>
      <w:r w:rsidRPr="00DB37DD">
        <w:rPr>
          <w:rFonts w:ascii="Times New Roman" w:eastAsia="宋体" w:hAnsi="Times New Roman" w:cs="Times New Roman"/>
          <w:sz w:val="24"/>
        </w:rPr>
        <w:t>表。</w:t>
      </w:r>
    </w:p>
    <w:p w:rsidR="008642F7" w:rsidRPr="00DB37DD" w:rsidRDefault="008642F7" w:rsidP="00CD0E3D">
      <w:pPr>
        <w:contextualSpacing/>
        <w:jc w:val="center"/>
        <w:rPr>
          <w:rFonts w:ascii="Times New Roman" w:eastAsia="宋体" w:hAnsi="Times New Roman" w:cs="Times New Roman"/>
          <w:b/>
          <w:sz w:val="24"/>
          <w:szCs w:val="24"/>
        </w:rPr>
      </w:pPr>
    </w:p>
    <w:p w:rsidR="008E351F" w:rsidRPr="00DB37DD" w:rsidRDefault="008E351F" w:rsidP="00CD0E3D">
      <w:pPr>
        <w:contextualSpacing/>
        <w:jc w:val="center"/>
        <w:rPr>
          <w:rFonts w:ascii="Times New Roman" w:eastAsia="宋体" w:hAnsi="Times New Roman" w:cs="Times New Roman"/>
          <w:b/>
          <w:sz w:val="24"/>
          <w:szCs w:val="24"/>
        </w:rPr>
      </w:pPr>
    </w:p>
    <w:p w:rsidR="008E351F" w:rsidRPr="00DB37DD" w:rsidRDefault="008E351F" w:rsidP="00CD0E3D">
      <w:pPr>
        <w:contextualSpacing/>
        <w:jc w:val="center"/>
        <w:rPr>
          <w:rFonts w:ascii="Times New Roman" w:eastAsia="宋体" w:hAnsi="Times New Roman" w:cs="Times New Roman"/>
          <w:b/>
          <w:sz w:val="24"/>
          <w:szCs w:val="24"/>
        </w:rPr>
      </w:pPr>
    </w:p>
    <w:p w:rsidR="008E351F" w:rsidRPr="00DB37DD" w:rsidRDefault="008E351F" w:rsidP="00CD0E3D">
      <w:pPr>
        <w:contextualSpacing/>
        <w:jc w:val="center"/>
        <w:rPr>
          <w:rFonts w:ascii="Times New Roman" w:eastAsia="宋体" w:hAnsi="Times New Roman" w:cs="Times New Roman"/>
          <w:b/>
          <w:sz w:val="24"/>
          <w:szCs w:val="24"/>
        </w:rPr>
      </w:pPr>
    </w:p>
    <w:p w:rsidR="008E351F" w:rsidRPr="00DB37DD" w:rsidRDefault="008E351F" w:rsidP="00CD0E3D">
      <w:pPr>
        <w:contextualSpacing/>
        <w:jc w:val="center"/>
        <w:rPr>
          <w:rFonts w:ascii="Times New Roman" w:eastAsia="宋体" w:hAnsi="Times New Roman" w:cs="Times New Roman"/>
          <w:b/>
          <w:sz w:val="24"/>
          <w:szCs w:val="24"/>
        </w:rPr>
      </w:pPr>
    </w:p>
    <w:p w:rsidR="008642F7" w:rsidRPr="00DB37DD" w:rsidRDefault="008642F7" w:rsidP="00CD0E3D">
      <w:pPr>
        <w:contextualSpacing/>
        <w:jc w:val="center"/>
        <w:rPr>
          <w:rFonts w:ascii="Times New Roman" w:eastAsia="宋体" w:hAnsi="Times New Roman" w:cs="Times New Roman"/>
          <w:b/>
          <w:sz w:val="24"/>
          <w:szCs w:val="24"/>
        </w:rPr>
      </w:pPr>
    </w:p>
    <w:p w:rsidR="00751556" w:rsidRPr="00DB37DD" w:rsidRDefault="00751556" w:rsidP="00CD0E3D">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2-3-</w:t>
      </w:r>
      <w:r w:rsidR="00E94D2E" w:rsidRPr="00DB37DD">
        <w:rPr>
          <w:rFonts w:ascii="Times New Roman" w:eastAsia="宋体" w:hAnsi="Times New Roman" w:cs="Times New Roman"/>
          <w:b/>
          <w:szCs w:val="21"/>
        </w:rPr>
        <w:t>2</w:t>
      </w:r>
      <w:r w:rsidRPr="00DB37DD">
        <w:rPr>
          <w:rFonts w:ascii="Times New Roman" w:eastAsia="宋体" w:hAnsi="Times New Roman" w:cs="Times New Roman"/>
          <w:b/>
          <w:szCs w:val="21"/>
        </w:rPr>
        <w:t>本项目环境影响评价因子筛选结果</w:t>
      </w:r>
    </w:p>
    <w:tbl>
      <w:tblPr>
        <w:tblW w:w="9167" w:type="dxa"/>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656"/>
        <w:gridCol w:w="1098"/>
        <w:gridCol w:w="1243"/>
        <w:gridCol w:w="6170"/>
      </w:tblGrid>
      <w:tr w:rsidR="00CE3FB5" w:rsidRPr="00DB37DD" w:rsidTr="00F71E80">
        <w:trPr>
          <w:trHeight w:val="397"/>
          <w:tblHeader/>
          <w:jc w:val="center"/>
        </w:trPr>
        <w:tc>
          <w:tcPr>
            <w:tcW w:w="656"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序号</w:t>
            </w:r>
          </w:p>
        </w:tc>
        <w:tc>
          <w:tcPr>
            <w:tcW w:w="1098"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环境要素</w:t>
            </w: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评价专题</w:t>
            </w:r>
          </w:p>
        </w:tc>
        <w:tc>
          <w:tcPr>
            <w:tcW w:w="6170"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评价因子</w:t>
            </w:r>
          </w:p>
        </w:tc>
      </w:tr>
      <w:tr w:rsidR="00CE3FB5" w:rsidRPr="00DB37DD" w:rsidTr="00F71E80">
        <w:trPr>
          <w:trHeight w:val="397"/>
          <w:jc w:val="center"/>
        </w:trPr>
        <w:tc>
          <w:tcPr>
            <w:tcW w:w="656"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w:t>
            </w:r>
          </w:p>
        </w:tc>
        <w:tc>
          <w:tcPr>
            <w:tcW w:w="1098"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环境空气</w:t>
            </w: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现状评价</w:t>
            </w:r>
          </w:p>
        </w:tc>
        <w:tc>
          <w:tcPr>
            <w:tcW w:w="6170" w:type="dxa"/>
            <w:vAlign w:val="center"/>
          </w:tcPr>
          <w:p w:rsidR="00CE3FB5" w:rsidRPr="00DB37DD" w:rsidRDefault="00CE3FB5" w:rsidP="00142829">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PM</w:t>
            </w:r>
            <w:r w:rsidRPr="00DB37DD">
              <w:rPr>
                <w:rFonts w:ascii="Times New Roman" w:eastAsia="宋体" w:hAnsi="Times New Roman" w:cs="Times New Roman"/>
                <w:kern w:val="0"/>
                <w:szCs w:val="21"/>
                <w:vertAlign w:val="subscript"/>
              </w:rPr>
              <w:t>10</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PM</w:t>
            </w:r>
            <w:r w:rsidRPr="00DB37DD">
              <w:rPr>
                <w:rFonts w:ascii="Times New Roman" w:eastAsia="宋体" w:hAnsi="Times New Roman" w:cs="Times New Roman"/>
                <w:kern w:val="0"/>
                <w:szCs w:val="21"/>
                <w:vertAlign w:val="subscript"/>
              </w:rPr>
              <w:t>2.5</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SO</w:t>
            </w:r>
            <w:r w:rsidRPr="00DB37DD">
              <w:rPr>
                <w:rFonts w:ascii="Times New Roman" w:eastAsia="宋体" w:hAnsi="Times New Roman" w:cs="Times New Roman"/>
                <w:kern w:val="0"/>
                <w:szCs w:val="21"/>
                <w:vertAlign w:val="subscript"/>
              </w:rPr>
              <w:t>2</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NO</w:t>
            </w:r>
            <w:r w:rsidRPr="00DB37DD">
              <w:rPr>
                <w:rFonts w:ascii="Times New Roman" w:eastAsia="宋体" w:hAnsi="Times New Roman" w:cs="Times New Roman"/>
                <w:kern w:val="0"/>
                <w:szCs w:val="21"/>
                <w:vertAlign w:val="subscript"/>
              </w:rPr>
              <w:t>2</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CO</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O</w:t>
            </w:r>
            <w:r w:rsidRPr="00DB37DD">
              <w:rPr>
                <w:rFonts w:ascii="Times New Roman" w:eastAsia="宋体" w:hAnsi="Times New Roman" w:cs="Times New Roman"/>
                <w:kern w:val="0"/>
                <w:szCs w:val="21"/>
                <w:vertAlign w:val="subscript"/>
              </w:rPr>
              <w:t>3</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TSP</w:t>
            </w:r>
          </w:p>
        </w:tc>
      </w:tr>
      <w:tr w:rsidR="00CE3FB5" w:rsidRPr="00DB37DD" w:rsidTr="00F71E80">
        <w:trPr>
          <w:trHeight w:val="397"/>
          <w:jc w:val="center"/>
        </w:trPr>
        <w:tc>
          <w:tcPr>
            <w:tcW w:w="656"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预测评价</w:t>
            </w:r>
          </w:p>
        </w:tc>
        <w:tc>
          <w:tcPr>
            <w:tcW w:w="6170" w:type="dxa"/>
            <w:vAlign w:val="center"/>
          </w:tcPr>
          <w:p w:rsidR="00CE3FB5" w:rsidRPr="00DB37DD" w:rsidRDefault="00CE3FB5" w:rsidP="00D462DE">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PM</w:t>
            </w:r>
            <w:r w:rsidRPr="00DB37DD">
              <w:rPr>
                <w:rFonts w:ascii="Times New Roman" w:eastAsia="宋体" w:hAnsi="Times New Roman" w:cs="Times New Roman"/>
                <w:kern w:val="0"/>
                <w:szCs w:val="21"/>
                <w:vertAlign w:val="subscript"/>
              </w:rPr>
              <w:t>10</w:t>
            </w:r>
            <w:r w:rsidR="00BE41D4" w:rsidRPr="00DB37DD">
              <w:rPr>
                <w:rFonts w:ascii="Times New Roman" w:eastAsia="宋体" w:hAnsi="Times New Roman" w:cs="Times New Roman"/>
                <w:kern w:val="0"/>
                <w:szCs w:val="21"/>
              </w:rPr>
              <w:t>、</w:t>
            </w:r>
            <w:r w:rsidR="00BE41D4" w:rsidRPr="00DB37DD">
              <w:rPr>
                <w:rFonts w:ascii="Times New Roman" w:eastAsia="宋体" w:hAnsi="Times New Roman" w:cs="Times New Roman"/>
                <w:kern w:val="0"/>
                <w:szCs w:val="21"/>
              </w:rPr>
              <w:t>PM</w:t>
            </w:r>
            <w:r w:rsidR="00BE41D4" w:rsidRPr="00DB37DD">
              <w:rPr>
                <w:rFonts w:ascii="Times New Roman" w:eastAsia="宋体" w:hAnsi="Times New Roman" w:cs="Times New Roman"/>
                <w:kern w:val="0"/>
                <w:szCs w:val="21"/>
                <w:vertAlign w:val="subscript"/>
              </w:rPr>
              <w:t>2.5</w:t>
            </w:r>
          </w:p>
        </w:tc>
      </w:tr>
      <w:tr w:rsidR="00CE3FB5" w:rsidRPr="00DB37DD" w:rsidTr="00F71E80">
        <w:trPr>
          <w:trHeight w:val="397"/>
          <w:jc w:val="center"/>
        </w:trPr>
        <w:tc>
          <w:tcPr>
            <w:tcW w:w="656"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2</w:t>
            </w:r>
          </w:p>
        </w:tc>
        <w:tc>
          <w:tcPr>
            <w:tcW w:w="1098"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地表水</w:t>
            </w:r>
          </w:p>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环境</w:t>
            </w: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现状评价</w:t>
            </w:r>
          </w:p>
        </w:tc>
        <w:tc>
          <w:tcPr>
            <w:tcW w:w="6170"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COD</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BOD</w:t>
            </w:r>
            <w:r w:rsidRPr="00DB37DD">
              <w:rPr>
                <w:rFonts w:ascii="Times New Roman" w:eastAsia="宋体" w:hAnsi="Times New Roman" w:cs="Times New Roman"/>
                <w:kern w:val="0"/>
                <w:szCs w:val="21"/>
                <w:vertAlign w:val="subscript"/>
              </w:rPr>
              <w:t>5</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NH</w:t>
            </w:r>
            <w:r w:rsidRPr="00DB37DD">
              <w:rPr>
                <w:rFonts w:ascii="Times New Roman" w:eastAsia="宋体" w:hAnsi="Times New Roman" w:cs="Times New Roman"/>
                <w:kern w:val="0"/>
                <w:szCs w:val="21"/>
                <w:vertAlign w:val="subscript"/>
              </w:rPr>
              <w:t>3</w:t>
            </w:r>
            <w:r w:rsidRPr="00DB37DD">
              <w:rPr>
                <w:rFonts w:ascii="Times New Roman" w:eastAsia="宋体" w:hAnsi="Times New Roman" w:cs="Times New Roman"/>
                <w:kern w:val="0"/>
                <w:szCs w:val="21"/>
              </w:rPr>
              <w:t>-N</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T-P</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T-N</w:t>
            </w:r>
          </w:p>
        </w:tc>
      </w:tr>
      <w:tr w:rsidR="00CE3FB5" w:rsidRPr="00DB37DD" w:rsidTr="00F71E80">
        <w:trPr>
          <w:trHeight w:val="397"/>
          <w:jc w:val="center"/>
        </w:trPr>
        <w:tc>
          <w:tcPr>
            <w:tcW w:w="656"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预测评价</w:t>
            </w:r>
          </w:p>
        </w:tc>
        <w:tc>
          <w:tcPr>
            <w:tcW w:w="6170" w:type="dxa"/>
            <w:vAlign w:val="center"/>
          </w:tcPr>
          <w:p w:rsidR="00CE3FB5" w:rsidRPr="00DB37DD" w:rsidRDefault="0068568C" w:rsidP="0086425C">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水污染影响型三级</w:t>
            </w:r>
            <w:r w:rsidRPr="00DB37DD">
              <w:rPr>
                <w:rFonts w:ascii="Times New Roman" w:eastAsia="宋体" w:hAnsi="Times New Roman" w:cs="Times New Roman"/>
                <w:kern w:val="0"/>
                <w:szCs w:val="21"/>
              </w:rPr>
              <w:t>B</w:t>
            </w:r>
            <w:r w:rsidRPr="00DB37DD">
              <w:rPr>
                <w:rFonts w:ascii="Times New Roman" w:eastAsia="宋体" w:hAnsi="Times New Roman" w:cs="Times New Roman"/>
                <w:kern w:val="0"/>
                <w:szCs w:val="21"/>
              </w:rPr>
              <w:t>评价可不进行水环境影响预测</w:t>
            </w:r>
          </w:p>
        </w:tc>
      </w:tr>
      <w:tr w:rsidR="00CE3FB5" w:rsidRPr="00DB37DD" w:rsidTr="00F71E80">
        <w:trPr>
          <w:trHeight w:val="397"/>
          <w:jc w:val="center"/>
        </w:trPr>
        <w:tc>
          <w:tcPr>
            <w:tcW w:w="656"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3</w:t>
            </w:r>
          </w:p>
        </w:tc>
        <w:tc>
          <w:tcPr>
            <w:tcW w:w="1098"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地下水</w:t>
            </w:r>
          </w:p>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环境</w:t>
            </w: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现状评价</w:t>
            </w:r>
          </w:p>
        </w:tc>
        <w:tc>
          <w:tcPr>
            <w:tcW w:w="6170" w:type="dxa"/>
            <w:vAlign w:val="center"/>
          </w:tcPr>
          <w:p w:rsidR="00AD00FF" w:rsidRPr="00DB37DD" w:rsidRDefault="00CE3FB5" w:rsidP="00AD00FF">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pH</w:t>
            </w:r>
            <w:r w:rsidRPr="00DB37DD">
              <w:rPr>
                <w:rFonts w:ascii="Times New Roman" w:eastAsia="宋体" w:hAnsi="Times New Roman" w:cs="Times New Roman"/>
                <w:kern w:val="0"/>
                <w:szCs w:val="21"/>
              </w:rPr>
              <w:t>、氨氮、硝酸盐氮、亚硝酸盐氮、挥发酚、氰化物、氟化物、砷、汞、六价铬、总硬度、铅、镉、铁、锰、溶解性总固体、耗氧量、硫酸盐、氯化物、总大肠菌群、细菌总数、</w:t>
            </w:r>
            <w:r w:rsidRPr="00DB37DD">
              <w:rPr>
                <w:rFonts w:ascii="Times New Roman" w:eastAsia="宋体" w:hAnsi="Times New Roman" w:cs="Times New Roman"/>
                <w:kern w:val="0"/>
                <w:szCs w:val="21"/>
              </w:rPr>
              <w:t>K</w:t>
            </w:r>
            <w:r w:rsidRPr="00DB37DD">
              <w:rPr>
                <w:rFonts w:ascii="Times New Roman" w:eastAsia="宋体" w:hAnsi="Times New Roman" w:cs="Times New Roman"/>
                <w:kern w:val="0"/>
                <w:szCs w:val="21"/>
                <w:vertAlign w:val="superscript"/>
              </w:rPr>
              <w:t>+</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Na</w:t>
            </w:r>
            <w:r w:rsidRPr="00DB37DD">
              <w:rPr>
                <w:rFonts w:ascii="Times New Roman" w:eastAsia="宋体" w:hAnsi="Times New Roman" w:cs="Times New Roman"/>
                <w:kern w:val="0"/>
                <w:szCs w:val="21"/>
                <w:vertAlign w:val="superscript"/>
              </w:rPr>
              <w:t>+</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Ca</w:t>
            </w:r>
            <w:r w:rsidRPr="00DB37DD">
              <w:rPr>
                <w:rFonts w:ascii="Times New Roman" w:eastAsia="宋体" w:hAnsi="Times New Roman" w:cs="Times New Roman"/>
                <w:kern w:val="0"/>
                <w:szCs w:val="21"/>
                <w:vertAlign w:val="superscript"/>
              </w:rPr>
              <w:t>2+</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Mg</w:t>
            </w:r>
            <w:r w:rsidRPr="00DB37DD">
              <w:rPr>
                <w:rFonts w:ascii="Times New Roman" w:eastAsia="宋体" w:hAnsi="Times New Roman" w:cs="Times New Roman"/>
                <w:kern w:val="0"/>
                <w:szCs w:val="21"/>
                <w:vertAlign w:val="superscript"/>
              </w:rPr>
              <w:t>2+</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CO</w:t>
            </w:r>
            <w:r w:rsidRPr="00DB37DD">
              <w:rPr>
                <w:rFonts w:ascii="Times New Roman" w:eastAsia="宋体" w:hAnsi="Times New Roman" w:cs="Times New Roman"/>
                <w:kern w:val="0"/>
                <w:szCs w:val="21"/>
                <w:vertAlign w:val="subscript"/>
              </w:rPr>
              <w:t>3</w:t>
            </w:r>
            <w:r w:rsidRPr="00DB37DD">
              <w:rPr>
                <w:rFonts w:ascii="Times New Roman" w:eastAsia="宋体" w:hAnsi="Times New Roman" w:cs="Times New Roman"/>
                <w:kern w:val="0"/>
                <w:szCs w:val="21"/>
                <w:vertAlign w:val="superscript"/>
              </w:rPr>
              <w:t>2-</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HCO</w:t>
            </w:r>
            <w:r w:rsidRPr="00DB37DD">
              <w:rPr>
                <w:rFonts w:ascii="Times New Roman" w:eastAsia="宋体" w:hAnsi="Times New Roman" w:cs="Times New Roman"/>
                <w:kern w:val="0"/>
                <w:szCs w:val="21"/>
                <w:vertAlign w:val="superscript"/>
              </w:rPr>
              <w:t>3-</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Cl</w:t>
            </w:r>
            <w:r w:rsidRPr="00DB37DD">
              <w:rPr>
                <w:rFonts w:ascii="Times New Roman" w:eastAsia="宋体" w:hAnsi="Times New Roman" w:cs="Times New Roman"/>
                <w:kern w:val="0"/>
                <w:szCs w:val="21"/>
                <w:vertAlign w:val="superscript"/>
              </w:rPr>
              <w:t>-</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SO</w:t>
            </w:r>
            <w:r w:rsidRPr="00DB37DD">
              <w:rPr>
                <w:rFonts w:ascii="Times New Roman" w:eastAsia="宋体" w:hAnsi="Times New Roman" w:cs="Times New Roman"/>
                <w:kern w:val="0"/>
                <w:szCs w:val="21"/>
                <w:vertAlign w:val="subscript"/>
              </w:rPr>
              <w:t>4</w:t>
            </w:r>
            <w:r w:rsidRPr="00DB37DD">
              <w:rPr>
                <w:rFonts w:ascii="Times New Roman" w:eastAsia="宋体" w:hAnsi="Times New Roman" w:cs="Times New Roman"/>
                <w:kern w:val="0"/>
                <w:szCs w:val="21"/>
                <w:vertAlign w:val="superscript"/>
              </w:rPr>
              <w:t>2-</w:t>
            </w:r>
            <w:r w:rsidRPr="00DB37DD">
              <w:rPr>
                <w:rFonts w:ascii="Times New Roman" w:eastAsia="宋体" w:hAnsi="Times New Roman" w:cs="Times New Roman"/>
                <w:kern w:val="0"/>
                <w:szCs w:val="21"/>
              </w:rPr>
              <w:t>、石油类</w:t>
            </w:r>
          </w:p>
        </w:tc>
      </w:tr>
      <w:tr w:rsidR="00CE3FB5" w:rsidRPr="00DB37DD" w:rsidTr="00F71E80">
        <w:trPr>
          <w:trHeight w:val="397"/>
          <w:jc w:val="center"/>
        </w:trPr>
        <w:tc>
          <w:tcPr>
            <w:tcW w:w="656"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预测评价</w:t>
            </w:r>
          </w:p>
        </w:tc>
        <w:tc>
          <w:tcPr>
            <w:tcW w:w="6170" w:type="dxa"/>
            <w:vAlign w:val="center"/>
          </w:tcPr>
          <w:p w:rsidR="00CE3FB5" w:rsidRPr="00DB37DD" w:rsidRDefault="00945966" w:rsidP="00A770D1">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石油类</w:t>
            </w:r>
          </w:p>
        </w:tc>
      </w:tr>
      <w:tr w:rsidR="00CE3FB5" w:rsidRPr="00DB37DD" w:rsidTr="00F71E80">
        <w:trPr>
          <w:trHeight w:val="397"/>
          <w:jc w:val="center"/>
        </w:trPr>
        <w:tc>
          <w:tcPr>
            <w:tcW w:w="656"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1098"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声环境</w:t>
            </w: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现状评价</w:t>
            </w:r>
          </w:p>
        </w:tc>
        <w:tc>
          <w:tcPr>
            <w:tcW w:w="6170"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等效连续</w:t>
            </w:r>
            <w:r w:rsidRPr="00DB37DD">
              <w:rPr>
                <w:rFonts w:ascii="Times New Roman" w:eastAsia="宋体" w:hAnsi="Times New Roman" w:cs="Times New Roman"/>
                <w:kern w:val="0"/>
                <w:szCs w:val="21"/>
              </w:rPr>
              <w:t>A</w:t>
            </w:r>
            <w:r w:rsidRPr="00DB37DD">
              <w:rPr>
                <w:rFonts w:ascii="Times New Roman" w:eastAsia="宋体" w:hAnsi="Times New Roman" w:cs="Times New Roman"/>
                <w:kern w:val="0"/>
                <w:szCs w:val="21"/>
              </w:rPr>
              <w:t>声级</w:t>
            </w:r>
          </w:p>
        </w:tc>
      </w:tr>
      <w:tr w:rsidR="00CE3FB5" w:rsidRPr="00DB37DD" w:rsidTr="00F71E80">
        <w:trPr>
          <w:trHeight w:val="397"/>
          <w:jc w:val="center"/>
        </w:trPr>
        <w:tc>
          <w:tcPr>
            <w:tcW w:w="656"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预测评价</w:t>
            </w:r>
          </w:p>
        </w:tc>
        <w:tc>
          <w:tcPr>
            <w:tcW w:w="6170" w:type="dxa"/>
            <w:vAlign w:val="center"/>
          </w:tcPr>
          <w:p w:rsidR="00CE3FB5" w:rsidRPr="00DB37DD" w:rsidRDefault="00CE3FB5" w:rsidP="00CD0E3D">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等效连续</w:t>
            </w:r>
            <w:r w:rsidRPr="00DB37DD">
              <w:rPr>
                <w:rFonts w:ascii="Times New Roman" w:eastAsia="宋体" w:hAnsi="Times New Roman" w:cs="Times New Roman"/>
                <w:kern w:val="0"/>
                <w:szCs w:val="21"/>
              </w:rPr>
              <w:t>A</w:t>
            </w:r>
            <w:r w:rsidRPr="00DB37DD">
              <w:rPr>
                <w:rFonts w:ascii="Times New Roman" w:eastAsia="宋体" w:hAnsi="Times New Roman" w:cs="Times New Roman"/>
                <w:kern w:val="0"/>
                <w:szCs w:val="21"/>
              </w:rPr>
              <w:t>声级</w:t>
            </w:r>
          </w:p>
        </w:tc>
      </w:tr>
      <w:tr w:rsidR="00CE3FB5" w:rsidRPr="00DB37DD" w:rsidTr="00F71E80">
        <w:trPr>
          <w:trHeight w:val="208"/>
          <w:jc w:val="center"/>
        </w:trPr>
        <w:tc>
          <w:tcPr>
            <w:tcW w:w="656"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w:t>
            </w:r>
          </w:p>
        </w:tc>
        <w:tc>
          <w:tcPr>
            <w:tcW w:w="1098"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固体废物</w:t>
            </w: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现状评价</w:t>
            </w:r>
          </w:p>
        </w:tc>
        <w:tc>
          <w:tcPr>
            <w:tcW w:w="6170"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r>
      <w:tr w:rsidR="00CE3FB5" w:rsidRPr="00DB37DD" w:rsidTr="00F71E80">
        <w:trPr>
          <w:trHeight w:val="397"/>
          <w:jc w:val="center"/>
        </w:trPr>
        <w:tc>
          <w:tcPr>
            <w:tcW w:w="656"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预测评价</w:t>
            </w:r>
          </w:p>
        </w:tc>
        <w:tc>
          <w:tcPr>
            <w:tcW w:w="6170" w:type="dxa"/>
            <w:vAlign w:val="center"/>
          </w:tcPr>
          <w:p w:rsidR="00CE3FB5" w:rsidRPr="00DB37DD" w:rsidRDefault="00CD0E3D" w:rsidP="00F801ED">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不合格产品</w:t>
            </w:r>
            <w:r w:rsidR="008642F7" w:rsidRPr="00DB37DD">
              <w:rPr>
                <w:rFonts w:ascii="Times New Roman" w:eastAsia="宋体" w:hAnsi="Times New Roman" w:cs="Times New Roman"/>
                <w:kern w:val="0"/>
                <w:szCs w:val="21"/>
              </w:rPr>
              <w:t>、</w:t>
            </w:r>
            <w:r w:rsidR="008642F7" w:rsidRPr="00DB37DD">
              <w:rPr>
                <w:rFonts w:ascii="Times New Roman" w:eastAsia="宋体" w:hAnsi="Times New Roman" w:cs="Times New Roman"/>
                <w:szCs w:val="21"/>
              </w:rPr>
              <w:t>布袋除尘器收集粉尘、废布袋、废离子交换树脂</w:t>
            </w:r>
            <w:r w:rsidR="008642F7" w:rsidRPr="00DB37DD">
              <w:rPr>
                <w:rFonts w:ascii="Times New Roman" w:eastAsia="宋体" w:hAnsi="Times New Roman" w:cs="Times New Roman"/>
                <w:kern w:val="0"/>
                <w:szCs w:val="21"/>
              </w:rPr>
              <w:t>、生活垃圾</w:t>
            </w:r>
          </w:p>
        </w:tc>
      </w:tr>
      <w:tr w:rsidR="00CE3FB5" w:rsidRPr="00DB37DD" w:rsidTr="00F71E80">
        <w:trPr>
          <w:trHeight w:val="397"/>
          <w:jc w:val="center"/>
        </w:trPr>
        <w:tc>
          <w:tcPr>
            <w:tcW w:w="656"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6</w:t>
            </w:r>
          </w:p>
        </w:tc>
        <w:tc>
          <w:tcPr>
            <w:tcW w:w="1098" w:type="dxa"/>
            <w:vMerge w:val="restart"/>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土壤环境</w:t>
            </w: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现状评价</w:t>
            </w:r>
          </w:p>
        </w:tc>
        <w:tc>
          <w:tcPr>
            <w:tcW w:w="6170"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砷、镉、铬（六价）、铜、铅、汞、镍、四氯化碳、氯仿、氯甲烷、</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二氯乙烷、</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二氯乙烷、</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二氯乙烯、顺</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二氯乙烯、反</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二氯乙烯、二氯甲烷、</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二氯丙烷、</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四氯乙烷、</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四氯乙烷、四氯乙烯、</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三氯乙烷、</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三氯乙烷、三氯乙烯、</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3-</w:t>
            </w:r>
            <w:r w:rsidRPr="00DB37DD">
              <w:rPr>
                <w:rFonts w:ascii="Times New Roman" w:eastAsia="宋体" w:hAnsi="Times New Roman" w:cs="Times New Roman"/>
                <w:kern w:val="0"/>
                <w:szCs w:val="21"/>
              </w:rPr>
              <w:t>三氯丙烷、氯乙烯、氯苯、</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二氯苯、</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4-</w:t>
            </w:r>
            <w:r w:rsidRPr="00DB37DD">
              <w:rPr>
                <w:rFonts w:ascii="Times New Roman" w:eastAsia="宋体" w:hAnsi="Times New Roman" w:cs="Times New Roman"/>
                <w:kern w:val="0"/>
                <w:szCs w:val="21"/>
              </w:rPr>
              <w:t>二氯苯、乙苯、苯乙烯、硝基苯、苯胺、</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氯酚、苯并</w:t>
            </w:r>
            <w:r w:rsidRPr="00DB37DD">
              <w:rPr>
                <w:rFonts w:ascii="Times New Roman" w:eastAsia="宋体" w:hAnsi="Times New Roman" w:cs="Times New Roman"/>
                <w:kern w:val="0"/>
                <w:szCs w:val="21"/>
              </w:rPr>
              <w:t>[a]</w:t>
            </w:r>
            <w:r w:rsidRPr="00DB37DD">
              <w:rPr>
                <w:rFonts w:ascii="Times New Roman" w:eastAsia="宋体" w:hAnsi="Times New Roman" w:cs="Times New Roman"/>
                <w:kern w:val="0"/>
                <w:szCs w:val="21"/>
              </w:rPr>
              <w:t>蒽、苯并</w:t>
            </w:r>
            <w:r w:rsidRPr="00DB37DD">
              <w:rPr>
                <w:rFonts w:ascii="Times New Roman" w:eastAsia="宋体" w:hAnsi="Times New Roman" w:cs="Times New Roman"/>
                <w:kern w:val="0"/>
                <w:szCs w:val="21"/>
              </w:rPr>
              <w:t>[a]</w:t>
            </w:r>
            <w:r w:rsidRPr="00DB37DD">
              <w:rPr>
                <w:rFonts w:ascii="Times New Roman" w:eastAsia="宋体" w:hAnsi="Times New Roman" w:cs="Times New Roman"/>
                <w:kern w:val="0"/>
                <w:szCs w:val="21"/>
              </w:rPr>
              <w:t>芘、苯并</w:t>
            </w:r>
            <w:r w:rsidRPr="00DB37DD">
              <w:rPr>
                <w:rFonts w:ascii="Times New Roman" w:eastAsia="宋体" w:hAnsi="Times New Roman" w:cs="Times New Roman"/>
                <w:kern w:val="0"/>
                <w:szCs w:val="21"/>
              </w:rPr>
              <w:t>[b]</w:t>
            </w:r>
            <w:r w:rsidRPr="00DB37DD">
              <w:rPr>
                <w:rFonts w:ascii="Times New Roman" w:eastAsia="宋体" w:hAnsi="Times New Roman" w:cs="Times New Roman"/>
                <w:kern w:val="0"/>
                <w:szCs w:val="21"/>
              </w:rPr>
              <w:t>荧蒽、苯并</w:t>
            </w:r>
            <w:r w:rsidRPr="00DB37DD">
              <w:rPr>
                <w:rFonts w:ascii="Times New Roman" w:eastAsia="宋体" w:hAnsi="Times New Roman" w:cs="Times New Roman"/>
                <w:kern w:val="0"/>
                <w:szCs w:val="21"/>
              </w:rPr>
              <w:t>[k]</w:t>
            </w:r>
            <w:r w:rsidRPr="00DB37DD">
              <w:rPr>
                <w:rFonts w:ascii="Times New Roman" w:eastAsia="宋体" w:hAnsi="Times New Roman" w:cs="Times New Roman"/>
                <w:kern w:val="0"/>
                <w:szCs w:val="21"/>
              </w:rPr>
              <w:t>荧蒽、䓛（又名</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苯并菲）、二苯并</w:t>
            </w:r>
            <w:r w:rsidRPr="00DB37DD">
              <w:rPr>
                <w:rFonts w:ascii="Times New Roman" w:eastAsia="宋体" w:hAnsi="Times New Roman" w:cs="Times New Roman"/>
                <w:kern w:val="0"/>
                <w:szCs w:val="21"/>
              </w:rPr>
              <w:t>[a</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h]</w:t>
            </w:r>
            <w:r w:rsidRPr="00DB37DD">
              <w:rPr>
                <w:rFonts w:ascii="Times New Roman" w:eastAsia="宋体" w:hAnsi="Times New Roman" w:cs="Times New Roman"/>
                <w:kern w:val="0"/>
                <w:szCs w:val="21"/>
              </w:rPr>
              <w:t>蒽、茚并</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3-cd]</w:t>
            </w:r>
            <w:r w:rsidRPr="00DB37DD">
              <w:rPr>
                <w:rFonts w:ascii="Times New Roman" w:eastAsia="宋体" w:hAnsi="Times New Roman" w:cs="Times New Roman"/>
                <w:kern w:val="0"/>
                <w:szCs w:val="21"/>
              </w:rPr>
              <w:t>芘、萘、苯、甲苯、间二甲苯</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对二甲苯、邻二甲苯</w:t>
            </w:r>
            <w:r w:rsidR="00CD0E3D" w:rsidRPr="00DB37DD">
              <w:rPr>
                <w:rFonts w:ascii="Times New Roman" w:eastAsia="宋体" w:hAnsi="Times New Roman" w:cs="Times New Roman"/>
                <w:kern w:val="0"/>
                <w:szCs w:val="21"/>
              </w:rPr>
              <w:t>、</w:t>
            </w:r>
            <w:r w:rsidR="00CD0E3D" w:rsidRPr="00DB37DD">
              <w:rPr>
                <w:rFonts w:ascii="Times New Roman" w:eastAsia="宋体" w:hAnsi="Times New Roman" w:cs="Times New Roman"/>
                <w:kern w:val="0"/>
                <w:szCs w:val="21"/>
              </w:rPr>
              <w:t>pH</w:t>
            </w:r>
            <w:r w:rsidR="00CD0E3D" w:rsidRPr="00DB37DD">
              <w:rPr>
                <w:rFonts w:ascii="Times New Roman" w:eastAsia="宋体" w:hAnsi="Times New Roman" w:cs="Times New Roman"/>
                <w:kern w:val="0"/>
                <w:szCs w:val="21"/>
              </w:rPr>
              <w:t>、石油烃</w:t>
            </w:r>
          </w:p>
        </w:tc>
      </w:tr>
      <w:tr w:rsidR="00CE3FB5" w:rsidRPr="00DB37DD" w:rsidTr="00F71E80">
        <w:trPr>
          <w:trHeight w:val="172"/>
          <w:jc w:val="center"/>
        </w:trPr>
        <w:tc>
          <w:tcPr>
            <w:tcW w:w="656"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p>
        </w:tc>
        <w:tc>
          <w:tcPr>
            <w:tcW w:w="1243" w:type="dxa"/>
            <w:vAlign w:val="center"/>
          </w:tcPr>
          <w:p w:rsidR="00CE3FB5" w:rsidRPr="00DB37DD" w:rsidRDefault="00CE3FB5"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预测评价</w:t>
            </w:r>
          </w:p>
        </w:tc>
        <w:tc>
          <w:tcPr>
            <w:tcW w:w="6170" w:type="dxa"/>
            <w:vAlign w:val="center"/>
          </w:tcPr>
          <w:p w:rsidR="00CE3FB5" w:rsidRPr="00DB37DD" w:rsidRDefault="00945966" w:rsidP="00E94D2E">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石油烃</w:t>
            </w:r>
          </w:p>
        </w:tc>
      </w:tr>
      <w:tr w:rsidR="000E75D0" w:rsidRPr="00DB37DD" w:rsidTr="00F71E80">
        <w:trPr>
          <w:trHeight w:val="192"/>
          <w:jc w:val="center"/>
        </w:trPr>
        <w:tc>
          <w:tcPr>
            <w:tcW w:w="656" w:type="dxa"/>
            <w:vMerge w:val="restart"/>
            <w:vAlign w:val="center"/>
          </w:tcPr>
          <w:p w:rsidR="000E75D0" w:rsidRPr="00DB37DD" w:rsidRDefault="000E75D0"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7</w:t>
            </w:r>
          </w:p>
        </w:tc>
        <w:tc>
          <w:tcPr>
            <w:tcW w:w="1098" w:type="dxa"/>
            <w:vMerge w:val="restart"/>
            <w:vAlign w:val="center"/>
          </w:tcPr>
          <w:p w:rsidR="000E75D0" w:rsidRPr="00DB37DD" w:rsidRDefault="000E75D0" w:rsidP="00CE3FB5">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环境风险</w:t>
            </w:r>
          </w:p>
        </w:tc>
        <w:tc>
          <w:tcPr>
            <w:tcW w:w="1243" w:type="dxa"/>
            <w:vAlign w:val="center"/>
          </w:tcPr>
          <w:p w:rsidR="000E75D0" w:rsidRPr="00DB37DD" w:rsidRDefault="000E75D0" w:rsidP="000E75D0">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现状评价</w:t>
            </w:r>
          </w:p>
        </w:tc>
        <w:tc>
          <w:tcPr>
            <w:tcW w:w="6170" w:type="dxa"/>
            <w:vAlign w:val="center"/>
          </w:tcPr>
          <w:p w:rsidR="000E75D0" w:rsidRPr="00DB37DD" w:rsidRDefault="000E75D0" w:rsidP="000E75D0">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r>
      <w:tr w:rsidR="000E75D0" w:rsidRPr="00DB37DD" w:rsidTr="00F71E80">
        <w:trPr>
          <w:trHeight w:val="397"/>
          <w:jc w:val="center"/>
        </w:trPr>
        <w:tc>
          <w:tcPr>
            <w:tcW w:w="656" w:type="dxa"/>
            <w:vMerge/>
            <w:vAlign w:val="center"/>
          </w:tcPr>
          <w:p w:rsidR="000E75D0" w:rsidRPr="00DB37DD" w:rsidRDefault="000E75D0" w:rsidP="00CE3FB5">
            <w:pPr>
              <w:widowControl/>
              <w:tabs>
                <w:tab w:val="left" w:pos="780"/>
              </w:tabs>
              <w:jc w:val="center"/>
              <w:rPr>
                <w:rFonts w:ascii="Times New Roman" w:eastAsia="宋体" w:hAnsi="Times New Roman" w:cs="Times New Roman"/>
                <w:kern w:val="0"/>
                <w:szCs w:val="21"/>
              </w:rPr>
            </w:pPr>
          </w:p>
        </w:tc>
        <w:tc>
          <w:tcPr>
            <w:tcW w:w="1098" w:type="dxa"/>
            <w:vMerge/>
            <w:vAlign w:val="center"/>
          </w:tcPr>
          <w:p w:rsidR="000E75D0" w:rsidRPr="00DB37DD" w:rsidRDefault="000E75D0" w:rsidP="00CE3FB5">
            <w:pPr>
              <w:widowControl/>
              <w:tabs>
                <w:tab w:val="left" w:pos="780"/>
              </w:tabs>
              <w:jc w:val="center"/>
              <w:rPr>
                <w:rFonts w:ascii="Times New Roman" w:eastAsia="宋体" w:hAnsi="Times New Roman" w:cs="Times New Roman"/>
                <w:kern w:val="0"/>
                <w:szCs w:val="21"/>
              </w:rPr>
            </w:pPr>
          </w:p>
        </w:tc>
        <w:tc>
          <w:tcPr>
            <w:tcW w:w="1243" w:type="dxa"/>
            <w:vAlign w:val="center"/>
          </w:tcPr>
          <w:p w:rsidR="000E75D0" w:rsidRPr="00DB37DD" w:rsidRDefault="000E75D0" w:rsidP="000E75D0">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预测评价</w:t>
            </w:r>
          </w:p>
        </w:tc>
        <w:tc>
          <w:tcPr>
            <w:tcW w:w="6170" w:type="dxa"/>
            <w:vAlign w:val="center"/>
          </w:tcPr>
          <w:p w:rsidR="000E75D0" w:rsidRPr="00DB37DD" w:rsidRDefault="00CD0E3D" w:rsidP="000E75D0">
            <w:pPr>
              <w:widowControl/>
              <w:tabs>
                <w:tab w:val="left" w:pos="780"/>
              </w:tabs>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CO</w:t>
            </w:r>
            <w:r w:rsidR="00F801ED">
              <w:rPr>
                <w:rFonts w:ascii="Times New Roman" w:eastAsia="宋体" w:hAnsi="Times New Roman" w:cs="Times New Roman"/>
                <w:kern w:val="0"/>
                <w:szCs w:val="21"/>
              </w:rPr>
              <w:t>、变压器油</w:t>
            </w:r>
          </w:p>
        </w:tc>
      </w:tr>
    </w:tbl>
    <w:p w:rsidR="00751556" w:rsidRPr="00DB37DD" w:rsidRDefault="00751556" w:rsidP="00EF7B83">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2.3.</w:t>
      </w:r>
      <w:r w:rsidR="007E0518" w:rsidRPr="00DB37DD">
        <w:rPr>
          <w:rFonts w:ascii="Times New Roman" w:eastAsia="黑体" w:hAnsi="Times New Roman" w:cs="Times New Roman"/>
          <w:b/>
          <w:bCs/>
          <w:sz w:val="28"/>
          <w:szCs w:val="28"/>
        </w:rPr>
        <w:t>3</w:t>
      </w:r>
      <w:r w:rsidRPr="00DB37DD">
        <w:rPr>
          <w:rFonts w:ascii="Times New Roman" w:eastAsia="黑体" w:hAnsi="Times New Roman" w:cs="Times New Roman"/>
          <w:b/>
          <w:bCs/>
          <w:sz w:val="28"/>
          <w:szCs w:val="28"/>
        </w:rPr>
        <w:t>评价标准</w:t>
      </w:r>
    </w:p>
    <w:p w:rsidR="006C2393" w:rsidRPr="00DB37DD" w:rsidRDefault="006C2393" w:rsidP="00EF7B83">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2.3.</w:t>
      </w:r>
      <w:r w:rsidR="007E0518" w:rsidRPr="00DB37DD">
        <w:rPr>
          <w:rFonts w:ascii="Times New Roman" w:eastAsia="黑体" w:hAnsi="Times New Roman" w:cs="Times New Roman"/>
          <w:b/>
          <w:bCs/>
          <w:sz w:val="24"/>
          <w:szCs w:val="24"/>
        </w:rPr>
        <w:t>3</w:t>
      </w:r>
      <w:r w:rsidRPr="00DB37DD">
        <w:rPr>
          <w:rFonts w:ascii="Times New Roman" w:eastAsia="黑体" w:hAnsi="Times New Roman" w:cs="Times New Roman"/>
          <w:b/>
          <w:bCs/>
          <w:sz w:val="24"/>
          <w:szCs w:val="24"/>
        </w:rPr>
        <w:t>.</w:t>
      </w:r>
      <w:r w:rsidR="001F2849" w:rsidRPr="00DB37DD">
        <w:rPr>
          <w:rFonts w:ascii="Times New Roman" w:eastAsia="黑体" w:hAnsi="Times New Roman" w:cs="Times New Roman"/>
          <w:b/>
          <w:bCs/>
          <w:sz w:val="24"/>
          <w:szCs w:val="24"/>
        </w:rPr>
        <w:t>1</w:t>
      </w:r>
      <w:r w:rsidRPr="00DB37DD">
        <w:rPr>
          <w:rFonts w:ascii="Times New Roman" w:eastAsia="黑体" w:hAnsi="Times New Roman" w:cs="Times New Roman"/>
          <w:b/>
          <w:bCs/>
          <w:sz w:val="24"/>
          <w:szCs w:val="24"/>
        </w:rPr>
        <w:t>环境空气质量标准</w:t>
      </w:r>
    </w:p>
    <w:p w:rsidR="008642F7" w:rsidRPr="00DB37DD" w:rsidRDefault="000B6853" w:rsidP="008642F7">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 xml:space="preserve"> </w:t>
      </w:r>
    </w:p>
    <w:p w:rsidR="008642F7" w:rsidRPr="00DB37DD" w:rsidRDefault="008642F7" w:rsidP="008642F7">
      <w:pPr>
        <w:contextualSpacing/>
        <w:jc w:val="center"/>
        <w:rPr>
          <w:rFonts w:ascii="Times New Roman" w:eastAsia="宋体" w:hAnsi="Times New Roman" w:cs="Times New Roman"/>
          <w:b/>
          <w:szCs w:val="21"/>
        </w:rPr>
      </w:pPr>
    </w:p>
    <w:p w:rsidR="008642F7" w:rsidRPr="00DB37DD" w:rsidRDefault="008642F7" w:rsidP="008642F7">
      <w:pPr>
        <w:contextualSpacing/>
        <w:jc w:val="center"/>
        <w:rPr>
          <w:rFonts w:ascii="Times New Roman" w:eastAsia="宋体" w:hAnsi="Times New Roman" w:cs="Times New Roman"/>
          <w:b/>
          <w:szCs w:val="21"/>
        </w:rPr>
      </w:pPr>
    </w:p>
    <w:p w:rsidR="008642F7" w:rsidRPr="00DB37DD" w:rsidRDefault="008642F7" w:rsidP="008642F7">
      <w:pPr>
        <w:contextualSpacing/>
        <w:jc w:val="center"/>
        <w:rPr>
          <w:rFonts w:ascii="Times New Roman" w:eastAsia="宋体" w:hAnsi="Times New Roman" w:cs="Times New Roman"/>
          <w:b/>
          <w:szCs w:val="21"/>
        </w:rPr>
      </w:pPr>
    </w:p>
    <w:p w:rsidR="008642F7" w:rsidRPr="00DB37DD" w:rsidRDefault="008642F7" w:rsidP="008642F7">
      <w:pPr>
        <w:contextualSpacing/>
        <w:jc w:val="center"/>
        <w:rPr>
          <w:rFonts w:ascii="Times New Roman" w:eastAsia="宋体" w:hAnsi="Times New Roman" w:cs="Times New Roman"/>
          <w:b/>
          <w:szCs w:val="21"/>
        </w:rPr>
      </w:pPr>
    </w:p>
    <w:p w:rsidR="008642F7" w:rsidRPr="00DB37DD" w:rsidRDefault="008642F7" w:rsidP="008642F7">
      <w:pPr>
        <w:contextualSpacing/>
        <w:jc w:val="center"/>
        <w:rPr>
          <w:rFonts w:ascii="Times New Roman" w:eastAsia="宋体" w:hAnsi="Times New Roman" w:cs="Times New Roman"/>
          <w:b/>
          <w:szCs w:val="21"/>
        </w:rPr>
      </w:pPr>
    </w:p>
    <w:p w:rsidR="008642F7" w:rsidRPr="00DB37DD" w:rsidRDefault="008642F7" w:rsidP="008642F7">
      <w:pPr>
        <w:contextualSpacing/>
        <w:jc w:val="center"/>
        <w:rPr>
          <w:rFonts w:ascii="Times New Roman" w:eastAsia="宋体" w:hAnsi="Times New Roman" w:cs="Times New Roman"/>
          <w:b/>
          <w:szCs w:val="21"/>
        </w:rPr>
      </w:pPr>
    </w:p>
    <w:p w:rsidR="008642F7" w:rsidRPr="00DB37DD" w:rsidRDefault="008642F7" w:rsidP="008642F7">
      <w:pPr>
        <w:contextualSpacing/>
        <w:jc w:val="center"/>
        <w:rPr>
          <w:rFonts w:ascii="Times New Roman" w:eastAsia="宋体" w:hAnsi="Times New Roman" w:cs="Times New Roman"/>
          <w:b/>
          <w:szCs w:val="21"/>
        </w:rPr>
      </w:pPr>
    </w:p>
    <w:p w:rsidR="008642F7" w:rsidRPr="00DB37DD" w:rsidRDefault="008642F7" w:rsidP="008642F7">
      <w:pPr>
        <w:contextualSpacing/>
        <w:jc w:val="center"/>
        <w:rPr>
          <w:rFonts w:ascii="Times New Roman" w:eastAsia="宋体" w:hAnsi="Times New Roman" w:cs="Times New Roman"/>
          <w:b/>
          <w:szCs w:val="21"/>
        </w:rPr>
      </w:pPr>
    </w:p>
    <w:p w:rsidR="008642F7" w:rsidRPr="00DB37DD" w:rsidRDefault="008642F7" w:rsidP="008642F7">
      <w:pPr>
        <w:contextualSpacing/>
        <w:jc w:val="center"/>
        <w:rPr>
          <w:rFonts w:ascii="Times New Roman" w:eastAsia="宋体" w:hAnsi="Times New Roman" w:cs="Times New Roman"/>
          <w:b/>
          <w:szCs w:val="21"/>
        </w:rPr>
      </w:pPr>
    </w:p>
    <w:p w:rsidR="008642F7" w:rsidRPr="00DB37DD" w:rsidRDefault="008642F7" w:rsidP="008642F7">
      <w:pPr>
        <w:contextualSpacing/>
        <w:jc w:val="center"/>
        <w:rPr>
          <w:rFonts w:ascii="Times New Roman" w:eastAsia="宋体" w:hAnsi="Times New Roman" w:cs="Times New Roman"/>
          <w:b/>
          <w:szCs w:val="21"/>
        </w:rPr>
      </w:pPr>
    </w:p>
    <w:p w:rsidR="008642F7" w:rsidRPr="00DB37DD" w:rsidRDefault="008642F7" w:rsidP="008642F7">
      <w:pPr>
        <w:contextualSpacing/>
        <w:jc w:val="center"/>
        <w:rPr>
          <w:rFonts w:ascii="Times New Roman" w:eastAsia="宋体" w:hAnsi="Times New Roman" w:cs="Times New Roman"/>
          <w:b/>
          <w:szCs w:val="21"/>
        </w:rPr>
      </w:pPr>
    </w:p>
    <w:p w:rsidR="006C2393" w:rsidRPr="00DB37DD" w:rsidRDefault="006C2393" w:rsidP="008642F7">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2-3-3</w:t>
      </w:r>
      <w:r w:rsidRPr="00DB37DD">
        <w:rPr>
          <w:rFonts w:ascii="Times New Roman" w:eastAsia="宋体" w:hAnsi="Times New Roman" w:cs="Times New Roman"/>
          <w:b/>
          <w:szCs w:val="21"/>
        </w:rPr>
        <w:t>本项目环境空气评价因子和评价标准</w:t>
      </w:r>
    </w:p>
    <w:tbl>
      <w:tblPr>
        <w:tblStyle w:val="af0"/>
        <w:tblW w:w="5000" w:type="pct"/>
        <w:tblBorders>
          <w:top w:val="single" w:sz="12" w:space="0" w:color="auto"/>
          <w:left w:val="none" w:sz="0" w:space="0" w:color="auto"/>
          <w:bottom w:val="single" w:sz="12" w:space="0" w:color="auto"/>
          <w:right w:val="none" w:sz="0" w:space="0" w:color="auto"/>
        </w:tblBorders>
        <w:tblLayout w:type="fixed"/>
        <w:tblLook w:val="04A0"/>
      </w:tblPr>
      <w:tblGrid>
        <w:gridCol w:w="1385"/>
        <w:gridCol w:w="2125"/>
        <w:gridCol w:w="1701"/>
        <w:gridCol w:w="3849"/>
      </w:tblGrid>
      <w:tr w:rsidR="006C2393" w:rsidRPr="00DB37DD" w:rsidTr="00BC21AF">
        <w:trPr>
          <w:trHeight w:val="90"/>
        </w:trPr>
        <w:tc>
          <w:tcPr>
            <w:tcW w:w="764"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评价因子</w:t>
            </w: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平均时段</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标准值（</w:t>
            </w:r>
            <w:r w:rsidRPr="00DB37DD">
              <w:rPr>
                <w:iCs/>
                <w:sz w:val="21"/>
                <w:szCs w:val="21"/>
              </w:rPr>
              <w:t>μg</w:t>
            </w:r>
            <w:r w:rsidR="000B6853" w:rsidRPr="00DB37DD">
              <w:rPr>
                <w:iCs/>
                <w:sz w:val="21"/>
                <w:szCs w:val="21"/>
              </w:rPr>
              <w:t xml:space="preserve">  </w:t>
            </w:r>
            <w:r w:rsidRPr="00DB37DD">
              <w:rPr>
                <w:iCs/>
                <w:sz w:val="21"/>
                <w:szCs w:val="21"/>
              </w:rPr>
              <w:t>/m</w:t>
            </w:r>
            <w:r w:rsidRPr="00DB37DD">
              <w:rPr>
                <w:iCs/>
                <w:sz w:val="21"/>
                <w:szCs w:val="21"/>
                <w:vertAlign w:val="superscript"/>
              </w:rPr>
              <w:t>3</w:t>
            </w:r>
            <w:r w:rsidRPr="00DB37DD">
              <w:rPr>
                <w:sz w:val="21"/>
                <w:szCs w:val="21"/>
              </w:rPr>
              <w:t>）</w:t>
            </w:r>
          </w:p>
        </w:tc>
        <w:tc>
          <w:tcPr>
            <w:tcW w:w="2124"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标准来源</w:t>
            </w:r>
          </w:p>
        </w:tc>
      </w:tr>
      <w:tr w:rsidR="006C2393" w:rsidRPr="00DB37DD" w:rsidTr="00BC21AF">
        <w:trPr>
          <w:trHeight w:val="90"/>
        </w:trPr>
        <w:tc>
          <w:tcPr>
            <w:tcW w:w="764" w:type="pct"/>
            <w:vMerge w:val="restar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TSP</w:t>
            </w: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24</w:t>
            </w:r>
            <w:r w:rsidRPr="00DB37DD">
              <w:rPr>
                <w:sz w:val="21"/>
                <w:szCs w:val="21"/>
              </w:rPr>
              <w:t>小时平均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300</w:t>
            </w:r>
          </w:p>
        </w:tc>
        <w:tc>
          <w:tcPr>
            <w:tcW w:w="2124" w:type="pct"/>
            <w:vMerge w:val="restart"/>
            <w:tcBorders>
              <w:tl2br w:val="nil"/>
              <w:tr2bl w:val="nil"/>
            </w:tcBorders>
            <w:noWrap/>
            <w:vAlign w:val="center"/>
          </w:tcPr>
          <w:p w:rsidR="006C2393" w:rsidRPr="00DB37DD" w:rsidRDefault="006C2393" w:rsidP="007E0518">
            <w:pPr>
              <w:autoSpaceDE w:val="0"/>
              <w:autoSpaceDN w:val="0"/>
              <w:adjustRightInd w:val="0"/>
              <w:jc w:val="center"/>
              <w:textAlignment w:val="bottom"/>
              <w:rPr>
                <w:sz w:val="21"/>
                <w:szCs w:val="21"/>
              </w:rPr>
            </w:pPr>
            <w:r w:rsidRPr="00DB37DD">
              <w:rPr>
                <w:sz w:val="21"/>
                <w:szCs w:val="21"/>
              </w:rPr>
              <w:t>《环境空气质量标准》</w:t>
            </w:r>
          </w:p>
          <w:p w:rsidR="006C2393" w:rsidRPr="00DB37DD" w:rsidRDefault="006C2393" w:rsidP="00DC2726">
            <w:pPr>
              <w:autoSpaceDE w:val="0"/>
              <w:autoSpaceDN w:val="0"/>
              <w:adjustRightInd w:val="0"/>
              <w:jc w:val="center"/>
              <w:textAlignment w:val="bottom"/>
              <w:rPr>
                <w:sz w:val="21"/>
                <w:szCs w:val="21"/>
              </w:rPr>
            </w:pPr>
            <w:r w:rsidRPr="00DB37DD">
              <w:rPr>
                <w:sz w:val="21"/>
                <w:szCs w:val="21"/>
              </w:rPr>
              <w:t>（</w:t>
            </w:r>
            <w:r w:rsidRPr="00DB37DD">
              <w:rPr>
                <w:sz w:val="21"/>
                <w:szCs w:val="21"/>
              </w:rPr>
              <w:t>GB3095-2012</w:t>
            </w:r>
            <w:r w:rsidRPr="00DB37DD">
              <w:rPr>
                <w:sz w:val="21"/>
                <w:szCs w:val="21"/>
              </w:rPr>
              <w:t>）及其修改单中二级标准</w:t>
            </w:r>
          </w:p>
        </w:tc>
      </w:tr>
      <w:tr w:rsidR="006C2393" w:rsidRPr="00DB37DD" w:rsidTr="00BC21AF">
        <w:trPr>
          <w:trHeight w:val="90"/>
        </w:trPr>
        <w:tc>
          <w:tcPr>
            <w:tcW w:w="76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年平均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200</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val="restar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iCs/>
                <w:sz w:val="21"/>
                <w:szCs w:val="21"/>
              </w:rPr>
              <w:t>PM</w:t>
            </w:r>
            <w:r w:rsidRPr="00DB37DD">
              <w:rPr>
                <w:iCs/>
                <w:sz w:val="21"/>
                <w:szCs w:val="21"/>
                <w:vertAlign w:val="subscript"/>
              </w:rPr>
              <w:t>10</w:t>
            </w: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24</w:t>
            </w:r>
            <w:r w:rsidRPr="00DB37DD">
              <w:rPr>
                <w:sz w:val="21"/>
                <w:szCs w:val="21"/>
              </w:rPr>
              <w:t>小时平均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150</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tcBorders>
              <w:tl2br w:val="nil"/>
              <w:tr2bl w:val="nil"/>
            </w:tcBorders>
            <w:noWrap/>
            <w:vAlign w:val="center"/>
          </w:tcPr>
          <w:p w:rsidR="006C2393" w:rsidRPr="00DB37DD" w:rsidRDefault="006C2393" w:rsidP="007E0518">
            <w:pPr>
              <w:autoSpaceDE w:val="0"/>
              <w:autoSpaceDN w:val="0"/>
              <w:adjustRightInd w:val="0"/>
              <w:jc w:val="center"/>
              <w:rPr>
                <w:iCs/>
                <w:sz w:val="21"/>
                <w:szCs w:val="21"/>
              </w:rPr>
            </w:pP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年平均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70</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val="restar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iCs/>
                <w:sz w:val="21"/>
                <w:szCs w:val="21"/>
              </w:rPr>
              <w:t>PM</w:t>
            </w:r>
            <w:r w:rsidRPr="00DB37DD">
              <w:rPr>
                <w:iCs/>
                <w:sz w:val="21"/>
                <w:szCs w:val="21"/>
                <w:vertAlign w:val="subscript"/>
              </w:rPr>
              <w:t>2.5</w:t>
            </w: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24</w:t>
            </w:r>
            <w:r w:rsidRPr="00DB37DD">
              <w:rPr>
                <w:sz w:val="21"/>
                <w:szCs w:val="21"/>
              </w:rPr>
              <w:t>小时平均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75</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tcBorders>
              <w:tl2br w:val="nil"/>
              <w:tr2bl w:val="nil"/>
            </w:tcBorders>
            <w:noWrap/>
            <w:vAlign w:val="center"/>
          </w:tcPr>
          <w:p w:rsidR="006C2393" w:rsidRPr="00DB37DD" w:rsidRDefault="006C2393" w:rsidP="007E0518">
            <w:pPr>
              <w:autoSpaceDE w:val="0"/>
              <w:autoSpaceDN w:val="0"/>
              <w:adjustRightInd w:val="0"/>
              <w:jc w:val="center"/>
              <w:rPr>
                <w:iCs/>
                <w:sz w:val="21"/>
                <w:szCs w:val="21"/>
              </w:rPr>
            </w:pP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年平均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35</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val="restar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napToGrid w:val="0"/>
                <w:sz w:val="21"/>
                <w:szCs w:val="21"/>
              </w:rPr>
              <w:t>SO</w:t>
            </w:r>
            <w:r w:rsidRPr="00DB37DD">
              <w:rPr>
                <w:snapToGrid w:val="0"/>
                <w:sz w:val="21"/>
                <w:szCs w:val="21"/>
                <w:vertAlign w:val="subscript"/>
              </w:rPr>
              <w:t>2</w:t>
            </w: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1</w:t>
            </w:r>
            <w:r w:rsidRPr="00DB37DD">
              <w:rPr>
                <w:sz w:val="21"/>
                <w:szCs w:val="21"/>
              </w:rPr>
              <w:t>小时平均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500</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tcBorders>
              <w:tl2br w:val="nil"/>
              <w:tr2bl w:val="nil"/>
            </w:tcBorders>
            <w:noWrap/>
            <w:vAlign w:val="center"/>
          </w:tcPr>
          <w:p w:rsidR="006C2393" w:rsidRPr="00DB37DD" w:rsidRDefault="006C2393" w:rsidP="007E0518">
            <w:pPr>
              <w:autoSpaceDE w:val="0"/>
              <w:autoSpaceDN w:val="0"/>
              <w:adjustRightInd w:val="0"/>
              <w:jc w:val="center"/>
              <w:rPr>
                <w:snapToGrid w:val="0"/>
                <w:sz w:val="21"/>
                <w:szCs w:val="21"/>
              </w:rPr>
            </w:pP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24</w:t>
            </w:r>
            <w:r w:rsidRPr="00DB37DD">
              <w:rPr>
                <w:sz w:val="21"/>
                <w:szCs w:val="21"/>
              </w:rPr>
              <w:t>小时平均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150</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tcBorders>
              <w:tl2br w:val="nil"/>
              <w:tr2bl w:val="nil"/>
            </w:tcBorders>
            <w:noWrap/>
            <w:vAlign w:val="center"/>
          </w:tcPr>
          <w:p w:rsidR="006C2393" w:rsidRPr="00DB37DD" w:rsidRDefault="006C2393" w:rsidP="007E0518">
            <w:pPr>
              <w:autoSpaceDE w:val="0"/>
              <w:autoSpaceDN w:val="0"/>
              <w:adjustRightInd w:val="0"/>
              <w:jc w:val="center"/>
              <w:rPr>
                <w:snapToGrid w:val="0"/>
                <w:sz w:val="21"/>
                <w:szCs w:val="21"/>
              </w:rPr>
            </w:pP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年平均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60</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val="restart"/>
            <w:tcBorders>
              <w:tl2br w:val="nil"/>
              <w:tr2bl w:val="nil"/>
            </w:tcBorders>
            <w:noWrap/>
            <w:vAlign w:val="center"/>
          </w:tcPr>
          <w:p w:rsidR="006C2393" w:rsidRPr="00DB37DD" w:rsidRDefault="006C2393" w:rsidP="007E0518">
            <w:pPr>
              <w:autoSpaceDE w:val="0"/>
              <w:autoSpaceDN w:val="0"/>
              <w:adjustRightInd w:val="0"/>
              <w:jc w:val="center"/>
              <w:rPr>
                <w:snapToGrid w:val="0"/>
                <w:sz w:val="21"/>
                <w:szCs w:val="21"/>
              </w:rPr>
            </w:pPr>
            <w:r w:rsidRPr="00DB37DD">
              <w:rPr>
                <w:iCs/>
                <w:snapToGrid w:val="0"/>
                <w:sz w:val="21"/>
                <w:szCs w:val="21"/>
              </w:rPr>
              <w:t>NO</w:t>
            </w:r>
            <w:r w:rsidRPr="00DB37DD">
              <w:rPr>
                <w:iCs/>
                <w:snapToGrid w:val="0"/>
                <w:sz w:val="21"/>
                <w:szCs w:val="21"/>
                <w:vertAlign w:val="subscript"/>
              </w:rPr>
              <w:t>2</w:t>
            </w: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1</w:t>
            </w:r>
            <w:r w:rsidRPr="00DB37DD">
              <w:rPr>
                <w:sz w:val="21"/>
                <w:szCs w:val="21"/>
              </w:rPr>
              <w:t>小时平均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200</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tcBorders>
              <w:tl2br w:val="nil"/>
              <w:tr2bl w:val="nil"/>
            </w:tcBorders>
            <w:noWrap/>
            <w:vAlign w:val="center"/>
          </w:tcPr>
          <w:p w:rsidR="006C2393" w:rsidRPr="00DB37DD" w:rsidRDefault="006C2393" w:rsidP="007E0518">
            <w:pPr>
              <w:autoSpaceDE w:val="0"/>
              <w:autoSpaceDN w:val="0"/>
              <w:adjustRightInd w:val="0"/>
              <w:jc w:val="center"/>
              <w:rPr>
                <w:iCs/>
                <w:snapToGrid w:val="0"/>
                <w:sz w:val="21"/>
                <w:szCs w:val="21"/>
              </w:rPr>
            </w:pP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24</w:t>
            </w:r>
            <w:r w:rsidRPr="00DB37DD">
              <w:rPr>
                <w:sz w:val="21"/>
                <w:szCs w:val="21"/>
              </w:rPr>
              <w:t>小时平均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80</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tcBorders>
              <w:tl2br w:val="nil"/>
              <w:tr2bl w:val="nil"/>
            </w:tcBorders>
            <w:noWrap/>
            <w:vAlign w:val="center"/>
          </w:tcPr>
          <w:p w:rsidR="006C2393" w:rsidRPr="00DB37DD" w:rsidRDefault="006C2393" w:rsidP="007E0518">
            <w:pPr>
              <w:autoSpaceDE w:val="0"/>
              <w:autoSpaceDN w:val="0"/>
              <w:adjustRightInd w:val="0"/>
              <w:jc w:val="center"/>
              <w:rPr>
                <w:iCs/>
                <w:snapToGrid w:val="0"/>
                <w:sz w:val="21"/>
                <w:szCs w:val="21"/>
              </w:rPr>
            </w:pP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年平均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40</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val="restart"/>
            <w:tcBorders>
              <w:tl2br w:val="nil"/>
              <w:tr2bl w:val="nil"/>
            </w:tcBorders>
            <w:noWrap/>
            <w:vAlign w:val="center"/>
          </w:tcPr>
          <w:p w:rsidR="006C2393" w:rsidRPr="00DB37DD" w:rsidRDefault="006C2393" w:rsidP="007E0518">
            <w:pPr>
              <w:autoSpaceDE w:val="0"/>
              <w:autoSpaceDN w:val="0"/>
              <w:adjustRightInd w:val="0"/>
              <w:jc w:val="center"/>
              <w:rPr>
                <w:iCs/>
                <w:snapToGrid w:val="0"/>
                <w:sz w:val="21"/>
                <w:szCs w:val="21"/>
              </w:rPr>
            </w:pPr>
            <w:r w:rsidRPr="00DB37DD">
              <w:rPr>
                <w:iCs/>
                <w:snapToGrid w:val="0"/>
                <w:sz w:val="21"/>
                <w:szCs w:val="21"/>
              </w:rPr>
              <w:t>CO</w:t>
            </w: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1</w:t>
            </w:r>
            <w:r w:rsidRPr="00DB37DD">
              <w:rPr>
                <w:sz w:val="21"/>
                <w:szCs w:val="21"/>
              </w:rPr>
              <w:t>小时平均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10</w:t>
            </w:r>
            <w:r w:rsidRPr="00DB37DD">
              <w:rPr>
                <w:iCs/>
                <w:sz w:val="21"/>
                <w:szCs w:val="21"/>
              </w:rPr>
              <w:t>mg/m</w:t>
            </w:r>
            <w:r w:rsidRPr="00DB37DD">
              <w:rPr>
                <w:iCs/>
                <w:sz w:val="21"/>
                <w:szCs w:val="21"/>
                <w:vertAlign w:val="superscript"/>
              </w:rPr>
              <w:t>3</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tcBorders>
              <w:tl2br w:val="nil"/>
              <w:tr2bl w:val="nil"/>
            </w:tcBorders>
            <w:noWrap/>
            <w:vAlign w:val="center"/>
          </w:tcPr>
          <w:p w:rsidR="006C2393" w:rsidRPr="00DB37DD" w:rsidRDefault="006C2393" w:rsidP="007E0518">
            <w:pPr>
              <w:autoSpaceDE w:val="0"/>
              <w:autoSpaceDN w:val="0"/>
              <w:adjustRightInd w:val="0"/>
              <w:jc w:val="center"/>
              <w:rPr>
                <w:iCs/>
                <w:snapToGrid w:val="0"/>
                <w:sz w:val="21"/>
                <w:szCs w:val="21"/>
              </w:rPr>
            </w:pP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24</w:t>
            </w:r>
            <w:r w:rsidRPr="00DB37DD">
              <w:rPr>
                <w:sz w:val="21"/>
                <w:szCs w:val="21"/>
              </w:rPr>
              <w:t>小时平均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4</w:t>
            </w:r>
            <w:r w:rsidRPr="00DB37DD">
              <w:rPr>
                <w:iCs/>
                <w:sz w:val="21"/>
                <w:szCs w:val="21"/>
              </w:rPr>
              <w:t>mg/m</w:t>
            </w:r>
            <w:r w:rsidRPr="00DB37DD">
              <w:rPr>
                <w:iCs/>
                <w:sz w:val="21"/>
                <w:szCs w:val="21"/>
                <w:vertAlign w:val="superscript"/>
              </w:rPr>
              <w:t>3</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val="restart"/>
            <w:tcBorders>
              <w:tl2br w:val="nil"/>
              <w:tr2bl w:val="nil"/>
            </w:tcBorders>
            <w:noWrap/>
            <w:vAlign w:val="center"/>
          </w:tcPr>
          <w:p w:rsidR="006C2393" w:rsidRPr="00DB37DD" w:rsidRDefault="006C2393" w:rsidP="007E0518">
            <w:pPr>
              <w:autoSpaceDE w:val="0"/>
              <w:autoSpaceDN w:val="0"/>
              <w:adjustRightInd w:val="0"/>
              <w:jc w:val="center"/>
              <w:rPr>
                <w:iCs/>
                <w:snapToGrid w:val="0"/>
                <w:sz w:val="21"/>
                <w:szCs w:val="21"/>
              </w:rPr>
            </w:pPr>
            <w:r w:rsidRPr="00DB37DD">
              <w:rPr>
                <w:iCs/>
                <w:snapToGrid w:val="0"/>
                <w:sz w:val="21"/>
                <w:szCs w:val="21"/>
              </w:rPr>
              <w:t>O</w:t>
            </w:r>
            <w:r w:rsidRPr="00DB37DD">
              <w:rPr>
                <w:iCs/>
                <w:snapToGrid w:val="0"/>
                <w:sz w:val="21"/>
                <w:szCs w:val="21"/>
                <w:vertAlign w:val="subscript"/>
              </w:rPr>
              <w:t>3</w:t>
            </w: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1</w:t>
            </w:r>
            <w:r w:rsidRPr="00DB37DD">
              <w:rPr>
                <w:sz w:val="21"/>
                <w:szCs w:val="21"/>
              </w:rPr>
              <w:t>小时平均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200</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r w:rsidR="006C2393" w:rsidRPr="00DB37DD" w:rsidTr="00BC21AF">
        <w:trPr>
          <w:trHeight w:val="90"/>
        </w:trPr>
        <w:tc>
          <w:tcPr>
            <w:tcW w:w="764" w:type="pct"/>
            <w:vMerge/>
            <w:tcBorders>
              <w:tl2br w:val="nil"/>
              <w:tr2bl w:val="nil"/>
            </w:tcBorders>
            <w:noWrap/>
            <w:vAlign w:val="center"/>
          </w:tcPr>
          <w:p w:rsidR="006C2393" w:rsidRPr="00DB37DD" w:rsidRDefault="006C2393" w:rsidP="007E0518">
            <w:pPr>
              <w:autoSpaceDE w:val="0"/>
              <w:autoSpaceDN w:val="0"/>
              <w:adjustRightInd w:val="0"/>
              <w:jc w:val="center"/>
              <w:rPr>
                <w:iCs/>
                <w:snapToGrid w:val="0"/>
                <w:sz w:val="21"/>
                <w:szCs w:val="21"/>
              </w:rPr>
            </w:pPr>
          </w:p>
        </w:tc>
        <w:tc>
          <w:tcPr>
            <w:tcW w:w="1173"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日最大</w:t>
            </w:r>
            <w:r w:rsidRPr="00DB37DD">
              <w:rPr>
                <w:sz w:val="21"/>
                <w:szCs w:val="21"/>
              </w:rPr>
              <w:t>8</w:t>
            </w:r>
            <w:r w:rsidRPr="00DB37DD">
              <w:rPr>
                <w:sz w:val="21"/>
                <w:szCs w:val="21"/>
              </w:rPr>
              <w:t>小时平均</w:t>
            </w:r>
          </w:p>
        </w:tc>
        <w:tc>
          <w:tcPr>
            <w:tcW w:w="939" w:type="pct"/>
            <w:tcBorders>
              <w:tl2br w:val="nil"/>
              <w:tr2bl w:val="nil"/>
            </w:tcBorders>
            <w:noWrap/>
            <w:vAlign w:val="center"/>
          </w:tcPr>
          <w:p w:rsidR="006C2393" w:rsidRPr="00DB37DD" w:rsidRDefault="006C2393" w:rsidP="007E0518">
            <w:pPr>
              <w:autoSpaceDE w:val="0"/>
              <w:autoSpaceDN w:val="0"/>
              <w:adjustRightInd w:val="0"/>
              <w:jc w:val="center"/>
              <w:rPr>
                <w:sz w:val="21"/>
                <w:szCs w:val="21"/>
              </w:rPr>
            </w:pPr>
            <w:r w:rsidRPr="00DB37DD">
              <w:rPr>
                <w:sz w:val="21"/>
                <w:szCs w:val="21"/>
              </w:rPr>
              <w:t>160</w:t>
            </w:r>
          </w:p>
        </w:tc>
        <w:tc>
          <w:tcPr>
            <w:tcW w:w="2124" w:type="pct"/>
            <w:vMerge/>
            <w:tcBorders>
              <w:tl2br w:val="nil"/>
              <w:tr2bl w:val="nil"/>
            </w:tcBorders>
            <w:noWrap/>
            <w:vAlign w:val="center"/>
          </w:tcPr>
          <w:p w:rsidR="006C2393" w:rsidRPr="00DB37DD" w:rsidRDefault="006C2393" w:rsidP="007E0518">
            <w:pPr>
              <w:autoSpaceDE w:val="0"/>
              <w:autoSpaceDN w:val="0"/>
              <w:adjustRightInd w:val="0"/>
              <w:jc w:val="center"/>
              <w:rPr>
                <w:sz w:val="21"/>
                <w:szCs w:val="21"/>
              </w:rPr>
            </w:pPr>
          </w:p>
        </w:tc>
      </w:tr>
    </w:tbl>
    <w:p w:rsidR="00751556" w:rsidRPr="0065693C" w:rsidRDefault="00751556" w:rsidP="00EF7B83">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65693C">
        <w:rPr>
          <w:rFonts w:ascii="Times New Roman" w:eastAsia="黑体" w:hAnsi="Times New Roman" w:cs="Times New Roman"/>
          <w:b/>
          <w:bCs/>
          <w:sz w:val="24"/>
          <w:szCs w:val="24"/>
        </w:rPr>
        <w:t>2.3.</w:t>
      </w:r>
      <w:r w:rsidR="007E0518" w:rsidRPr="0065693C">
        <w:rPr>
          <w:rFonts w:ascii="Times New Roman" w:eastAsia="黑体" w:hAnsi="Times New Roman" w:cs="Times New Roman"/>
          <w:b/>
          <w:bCs/>
          <w:sz w:val="24"/>
          <w:szCs w:val="24"/>
        </w:rPr>
        <w:t>3</w:t>
      </w:r>
      <w:r w:rsidRPr="0065693C">
        <w:rPr>
          <w:rFonts w:ascii="Times New Roman" w:eastAsia="黑体" w:hAnsi="Times New Roman" w:cs="Times New Roman"/>
          <w:b/>
          <w:bCs/>
          <w:sz w:val="24"/>
          <w:szCs w:val="24"/>
        </w:rPr>
        <w:t>.</w:t>
      </w:r>
      <w:r w:rsidR="001F2849" w:rsidRPr="0065693C">
        <w:rPr>
          <w:rFonts w:ascii="Times New Roman" w:eastAsia="黑体" w:hAnsi="Times New Roman" w:cs="Times New Roman"/>
          <w:b/>
          <w:bCs/>
          <w:sz w:val="24"/>
          <w:szCs w:val="24"/>
        </w:rPr>
        <w:t>2</w:t>
      </w:r>
      <w:r w:rsidRPr="0065693C">
        <w:rPr>
          <w:rFonts w:ascii="Times New Roman" w:eastAsia="黑体" w:hAnsi="Times New Roman" w:cs="Times New Roman"/>
          <w:b/>
          <w:bCs/>
          <w:sz w:val="24"/>
          <w:szCs w:val="24"/>
        </w:rPr>
        <w:t>地表水环境质量标准</w:t>
      </w:r>
    </w:p>
    <w:p w:rsidR="00751556" w:rsidRPr="00DB37DD" w:rsidRDefault="00E94D2E" w:rsidP="00E94D2E">
      <w:pPr>
        <w:spacing w:line="360" w:lineRule="auto"/>
        <w:ind w:firstLineChars="200" w:firstLine="480"/>
        <w:contextualSpacing/>
        <w:rPr>
          <w:rFonts w:ascii="Times New Roman" w:eastAsia="宋体" w:hAnsi="Times New Roman" w:cs="Times New Roman"/>
          <w:sz w:val="24"/>
        </w:rPr>
      </w:pPr>
      <w:r w:rsidRPr="0065693C">
        <w:rPr>
          <w:rFonts w:ascii="Times New Roman" w:eastAsia="宋体" w:hAnsi="Times New Roman" w:cs="Times New Roman"/>
          <w:sz w:val="24"/>
        </w:rPr>
        <w:t>本项目</w:t>
      </w:r>
      <w:r w:rsidR="006825EF" w:rsidRPr="0065693C">
        <w:rPr>
          <w:rFonts w:ascii="Times New Roman" w:eastAsia="宋体" w:hAnsi="Times New Roman" w:cs="Times New Roman"/>
          <w:sz w:val="24"/>
        </w:rPr>
        <w:t>纳污</w:t>
      </w:r>
      <w:r w:rsidR="00751556" w:rsidRPr="0065693C">
        <w:rPr>
          <w:rFonts w:ascii="Times New Roman" w:eastAsia="宋体" w:hAnsi="Times New Roman" w:cs="Times New Roman"/>
          <w:sz w:val="24"/>
        </w:rPr>
        <w:t>水体为</w:t>
      </w:r>
      <w:r w:rsidR="006825EF" w:rsidRPr="0065693C">
        <w:rPr>
          <w:rFonts w:ascii="Times New Roman" w:eastAsia="宋体" w:hAnsi="Times New Roman" w:cs="Times New Roman" w:hint="eastAsia"/>
          <w:sz w:val="24"/>
        </w:rPr>
        <w:t>泥</w:t>
      </w:r>
      <w:r w:rsidR="004930F0" w:rsidRPr="0065693C">
        <w:rPr>
          <w:rFonts w:ascii="Times New Roman" w:eastAsia="宋体" w:hAnsi="Times New Roman" w:cs="Times New Roman"/>
          <w:sz w:val="24"/>
        </w:rPr>
        <w:t>河</w:t>
      </w:r>
      <w:r w:rsidRPr="0065693C">
        <w:rPr>
          <w:rFonts w:ascii="Times New Roman" w:eastAsia="宋体" w:hAnsi="Times New Roman" w:cs="Times New Roman"/>
          <w:sz w:val="24"/>
        </w:rPr>
        <w:t>，</w:t>
      </w:r>
      <w:r w:rsidR="003F2502" w:rsidRPr="0065693C">
        <w:rPr>
          <w:rFonts w:ascii="Times New Roman" w:eastAsia="宋体" w:hAnsi="Times New Roman" w:cs="Times New Roman"/>
          <w:sz w:val="24"/>
        </w:rPr>
        <w:t>根据</w:t>
      </w:r>
      <w:r w:rsidR="00373EF0" w:rsidRPr="0065693C">
        <w:rPr>
          <w:rFonts w:ascii="Times New Roman" w:eastAsia="宋体" w:hAnsi="Times New Roman" w:cs="Times New Roman"/>
          <w:bCs/>
          <w:sz w:val="24"/>
        </w:rPr>
        <w:t>《黑龙江省地表水功能区标准》（</w:t>
      </w:r>
      <w:r w:rsidR="00373EF0" w:rsidRPr="0065693C">
        <w:rPr>
          <w:rFonts w:ascii="Times New Roman" w:eastAsia="宋体" w:hAnsi="Times New Roman" w:cs="Times New Roman"/>
          <w:bCs/>
          <w:sz w:val="24"/>
        </w:rPr>
        <w:t>DB23/T740-2003</w:t>
      </w:r>
      <w:r w:rsidR="00373EF0" w:rsidRPr="0065693C">
        <w:rPr>
          <w:rFonts w:ascii="Times New Roman" w:eastAsia="宋体" w:hAnsi="Times New Roman" w:cs="Times New Roman"/>
          <w:bCs/>
          <w:sz w:val="24"/>
        </w:rPr>
        <w:t>）可知</w:t>
      </w:r>
      <w:r w:rsidR="003F2502" w:rsidRPr="0065693C">
        <w:rPr>
          <w:rFonts w:ascii="Times New Roman" w:eastAsia="宋体" w:hAnsi="Times New Roman" w:cs="Times New Roman"/>
          <w:sz w:val="24"/>
        </w:rPr>
        <w:t>，</w:t>
      </w:r>
      <w:r w:rsidR="00373EF0" w:rsidRPr="0065693C">
        <w:rPr>
          <w:rFonts w:ascii="Times New Roman" w:eastAsia="宋体" w:hAnsi="Times New Roman" w:cs="Times New Roman"/>
          <w:bCs/>
          <w:sz w:val="24"/>
        </w:rPr>
        <w:t>涉及</w:t>
      </w:r>
      <w:r w:rsidR="006825EF" w:rsidRPr="0065693C">
        <w:rPr>
          <w:rFonts w:ascii="Times New Roman" w:eastAsia="宋体" w:hAnsi="Times New Roman" w:cs="Times New Roman"/>
          <w:bCs/>
          <w:sz w:val="24"/>
        </w:rPr>
        <w:t>泥河</w:t>
      </w:r>
      <w:r w:rsidR="006825EF" w:rsidRPr="0065693C">
        <w:rPr>
          <w:rFonts w:ascii="Times New Roman" w:eastAsia="宋体" w:hAnsi="Times New Roman" w:cs="Times New Roman" w:hint="eastAsia"/>
          <w:bCs/>
          <w:sz w:val="24"/>
        </w:rPr>
        <w:t>一</w:t>
      </w:r>
      <w:r w:rsidR="006825EF" w:rsidRPr="0065693C">
        <w:rPr>
          <w:rFonts w:ascii="Times New Roman" w:eastAsia="宋体" w:hAnsi="Times New Roman" w:cs="Times New Roman"/>
          <w:bCs/>
          <w:sz w:val="24"/>
        </w:rPr>
        <w:t>级水功能区为泥河兰西县开发利用区，水质目标为</w:t>
      </w:r>
      <w:r w:rsidR="006825EF" w:rsidRPr="0065693C">
        <w:rPr>
          <w:rFonts w:ascii="Times New Roman" w:eastAsia="宋体" w:hAnsi="Times New Roman" w:cs="Times New Roman"/>
          <w:bCs/>
          <w:sz w:val="24"/>
        </w:rPr>
        <w:t>Ⅲ</w:t>
      </w:r>
      <w:r w:rsidR="006825EF" w:rsidRPr="0065693C">
        <w:rPr>
          <w:rFonts w:ascii="Times New Roman" w:eastAsia="宋体" w:hAnsi="Times New Roman" w:cs="Times New Roman"/>
          <w:bCs/>
          <w:sz w:val="24"/>
        </w:rPr>
        <w:t>类</w:t>
      </w:r>
      <w:r w:rsidR="00751556" w:rsidRPr="0065693C">
        <w:rPr>
          <w:rFonts w:ascii="Times New Roman" w:eastAsia="宋体" w:hAnsi="Times New Roman" w:cs="Times New Roman"/>
          <w:sz w:val="24"/>
        </w:rPr>
        <w:t>。</w:t>
      </w:r>
    </w:p>
    <w:p w:rsidR="00751556" w:rsidRPr="00DB37DD" w:rsidRDefault="00751556" w:rsidP="008642F7">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2-3-</w:t>
      </w:r>
      <w:r w:rsidR="006C2393" w:rsidRPr="00DB37DD">
        <w:rPr>
          <w:rFonts w:ascii="Times New Roman" w:eastAsia="宋体" w:hAnsi="Times New Roman" w:cs="Times New Roman"/>
          <w:b/>
          <w:szCs w:val="21"/>
        </w:rPr>
        <w:t>4</w:t>
      </w:r>
      <w:r w:rsidRPr="00DB37DD">
        <w:rPr>
          <w:rFonts w:ascii="Times New Roman" w:eastAsia="宋体" w:hAnsi="Times New Roman" w:cs="Times New Roman"/>
          <w:b/>
          <w:szCs w:val="21"/>
        </w:rPr>
        <w:t>本项目地表水环境质量标准</w:t>
      </w:r>
    </w:p>
    <w:tbl>
      <w:tblPr>
        <w:tblW w:w="8887" w:type="dxa"/>
        <w:jc w:val="center"/>
        <w:tblInd w:w="-2" w:type="dxa"/>
        <w:tblBorders>
          <w:top w:val="single" w:sz="12" w:space="0" w:color="auto"/>
          <w:bottom w:val="single" w:sz="12" w:space="0" w:color="auto"/>
          <w:insideH w:val="single" w:sz="6" w:space="0" w:color="auto"/>
          <w:insideV w:val="single" w:sz="6" w:space="0" w:color="auto"/>
        </w:tblBorders>
        <w:tblLayout w:type="fixed"/>
        <w:tblLook w:val="04A0"/>
      </w:tblPr>
      <w:tblGrid>
        <w:gridCol w:w="709"/>
        <w:gridCol w:w="2460"/>
        <w:gridCol w:w="1689"/>
        <w:gridCol w:w="924"/>
        <w:gridCol w:w="3105"/>
      </w:tblGrid>
      <w:tr w:rsidR="00373EF0" w:rsidRPr="00DB37DD" w:rsidTr="00964185">
        <w:trPr>
          <w:trHeight w:val="315"/>
          <w:jc w:val="center"/>
        </w:trPr>
        <w:tc>
          <w:tcPr>
            <w:tcW w:w="709" w:type="dxa"/>
            <w:vMerge w:val="restart"/>
            <w:vAlign w:val="center"/>
            <w:hideMark/>
          </w:tcPr>
          <w:p w:rsidR="00373EF0" w:rsidRPr="00DB37DD" w:rsidRDefault="00373EF0" w:rsidP="00373EF0">
            <w:pPr>
              <w:snapToGrid w:val="0"/>
              <w:spacing w:line="0" w:lineRule="atLeast"/>
              <w:jc w:val="center"/>
              <w:rPr>
                <w:rFonts w:ascii="Times New Roman" w:hAnsi="Times New Roman" w:cs="Times New Roman"/>
                <w:kern w:val="0"/>
                <w:szCs w:val="21"/>
              </w:rPr>
            </w:pPr>
            <w:r w:rsidRPr="00DB37DD">
              <w:rPr>
                <w:rFonts w:ascii="Times New Roman" w:hAnsi="Times New Roman" w:cs="Times New Roman"/>
                <w:kern w:val="0"/>
                <w:szCs w:val="21"/>
              </w:rPr>
              <w:t>环境要素</w:t>
            </w:r>
          </w:p>
        </w:tc>
        <w:tc>
          <w:tcPr>
            <w:tcW w:w="2460" w:type="dxa"/>
            <w:vMerge w:val="restart"/>
            <w:vAlign w:val="center"/>
            <w:hideMark/>
          </w:tcPr>
          <w:p w:rsidR="00373EF0" w:rsidRPr="00DB37DD" w:rsidRDefault="00373EF0" w:rsidP="00373EF0">
            <w:pPr>
              <w:snapToGrid w:val="0"/>
              <w:spacing w:line="0" w:lineRule="atLeast"/>
              <w:jc w:val="center"/>
              <w:rPr>
                <w:rFonts w:ascii="Times New Roman" w:hAnsi="Times New Roman" w:cs="Times New Roman"/>
                <w:kern w:val="0"/>
                <w:szCs w:val="21"/>
              </w:rPr>
            </w:pPr>
            <w:r w:rsidRPr="00DB37DD">
              <w:rPr>
                <w:rFonts w:ascii="Times New Roman" w:hAnsi="Times New Roman" w:cs="Times New Roman"/>
                <w:kern w:val="0"/>
                <w:szCs w:val="21"/>
              </w:rPr>
              <w:t>标准名称及级（类）别</w:t>
            </w:r>
          </w:p>
        </w:tc>
        <w:tc>
          <w:tcPr>
            <w:tcW w:w="1689" w:type="dxa"/>
            <w:vMerge w:val="restart"/>
            <w:vAlign w:val="center"/>
            <w:hideMark/>
          </w:tcPr>
          <w:p w:rsidR="00373EF0" w:rsidRPr="00DB37DD" w:rsidRDefault="00373EF0" w:rsidP="00373EF0">
            <w:pPr>
              <w:snapToGrid w:val="0"/>
              <w:spacing w:line="0" w:lineRule="atLeast"/>
              <w:jc w:val="center"/>
              <w:rPr>
                <w:rFonts w:ascii="Times New Roman" w:hAnsi="Times New Roman" w:cs="Times New Roman"/>
                <w:kern w:val="0"/>
                <w:szCs w:val="21"/>
              </w:rPr>
            </w:pPr>
            <w:r w:rsidRPr="00DB37DD">
              <w:rPr>
                <w:rFonts w:ascii="Times New Roman" w:hAnsi="Times New Roman" w:cs="Times New Roman"/>
                <w:kern w:val="0"/>
                <w:szCs w:val="21"/>
              </w:rPr>
              <w:t>项目</w:t>
            </w:r>
          </w:p>
        </w:tc>
        <w:tc>
          <w:tcPr>
            <w:tcW w:w="4029" w:type="dxa"/>
            <w:gridSpan w:val="2"/>
            <w:vAlign w:val="center"/>
            <w:hideMark/>
          </w:tcPr>
          <w:p w:rsidR="00373EF0" w:rsidRPr="00DB37DD" w:rsidRDefault="00373EF0" w:rsidP="00373EF0">
            <w:pPr>
              <w:snapToGrid w:val="0"/>
              <w:spacing w:line="0" w:lineRule="atLeast"/>
              <w:jc w:val="center"/>
              <w:rPr>
                <w:rFonts w:ascii="Times New Roman" w:hAnsi="Times New Roman" w:cs="Times New Roman"/>
                <w:kern w:val="0"/>
                <w:szCs w:val="21"/>
              </w:rPr>
            </w:pPr>
            <w:r w:rsidRPr="00DB37DD">
              <w:rPr>
                <w:rFonts w:ascii="Times New Roman" w:hAnsi="Times New Roman" w:cs="Times New Roman"/>
                <w:kern w:val="0"/>
                <w:szCs w:val="21"/>
              </w:rPr>
              <w:t>标准值</w:t>
            </w:r>
          </w:p>
        </w:tc>
      </w:tr>
      <w:tr w:rsidR="00373EF0" w:rsidRPr="00DB37DD" w:rsidTr="00373EF0">
        <w:trPr>
          <w:trHeight w:val="70"/>
          <w:jc w:val="center"/>
        </w:trPr>
        <w:tc>
          <w:tcPr>
            <w:tcW w:w="709" w:type="dxa"/>
            <w:vMerge/>
            <w:vAlign w:val="center"/>
            <w:hideMark/>
          </w:tcPr>
          <w:p w:rsidR="00373EF0" w:rsidRPr="00DB37DD" w:rsidRDefault="00373EF0" w:rsidP="00373EF0">
            <w:pPr>
              <w:widowControl/>
              <w:jc w:val="left"/>
              <w:rPr>
                <w:rFonts w:ascii="Times New Roman" w:hAnsi="Times New Roman" w:cs="Times New Roman"/>
                <w:kern w:val="0"/>
                <w:szCs w:val="21"/>
              </w:rPr>
            </w:pPr>
          </w:p>
        </w:tc>
        <w:tc>
          <w:tcPr>
            <w:tcW w:w="2460" w:type="dxa"/>
            <w:vMerge/>
            <w:vAlign w:val="center"/>
            <w:hideMark/>
          </w:tcPr>
          <w:p w:rsidR="00373EF0" w:rsidRPr="00DB37DD" w:rsidRDefault="00373EF0" w:rsidP="00373EF0">
            <w:pPr>
              <w:widowControl/>
              <w:jc w:val="left"/>
              <w:rPr>
                <w:rFonts w:ascii="Times New Roman" w:hAnsi="Times New Roman" w:cs="Times New Roman"/>
                <w:kern w:val="0"/>
                <w:szCs w:val="21"/>
              </w:rPr>
            </w:pPr>
          </w:p>
        </w:tc>
        <w:tc>
          <w:tcPr>
            <w:tcW w:w="1689" w:type="dxa"/>
            <w:vMerge/>
            <w:vAlign w:val="center"/>
            <w:hideMark/>
          </w:tcPr>
          <w:p w:rsidR="00373EF0" w:rsidRPr="00DB37DD" w:rsidRDefault="00373EF0" w:rsidP="00373EF0">
            <w:pPr>
              <w:widowControl/>
              <w:jc w:val="left"/>
              <w:rPr>
                <w:rFonts w:ascii="Times New Roman" w:hAnsi="Times New Roman" w:cs="Times New Roman"/>
                <w:kern w:val="0"/>
                <w:szCs w:val="21"/>
              </w:rPr>
            </w:pPr>
          </w:p>
        </w:tc>
        <w:tc>
          <w:tcPr>
            <w:tcW w:w="924" w:type="dxa"/>
            <w:vAlign w:val="center"/>
            <w:hideMark/>
          </w:tcPr>
          <w:p w:rsidR="00373EF0" w:rsidRPr="00DB37DD" w:rsidRDefault="00373EF0" w:rsidP="00373EF0">
            <w:pPr>
              <w:snapToGrid w:val="0"/>
              <w:spacing w:line="0" w:lineRule="atLeast"/>
              <w:jc w:val="center"/>
              <w:rPr>
                <w:rFonts w:ascii="Times New Roman" w:hAnsi="Times New Roman" w:cs="Times New Roman"/>
                <w:kern w:val="0"/>
                <w:szCs w:val="21"/>
              </w:rPr>
            </w:pPr>
            <w:r w:rsidRPr="00DB37DD">
              <w:rPr>
                <w:rFonts w:ascii="Times New Roman" w:hAnsi="Times New Roman" w:cs="Times New Roman"/>
                <w:kern w:val="0"/>
                <w:szCs w:val="21"/>
              </w:rPr>
              <w:t>单位</w:t>
            </w:r>
          </w:p>
        </w:tc>
        <w:tc>
          <w:tcPr>
            <w:tcW w:w="3105" w:type="dxa"/>
            <w:vAlign w:val="center"/>
            <w:hideMark/>
          </w:tcPr>
          <w:p w:rsidR="00373EF0" w:rsidRPr="00DB37DD" w:rsidRDefault="00373EF0" w:rsidP="00373EF0">
            <w:pPr>
              <w:snapToGrid w:val="0"/>
              <w:spacing w:line="0" w:lineRule="atLeast"/>
              <w:jc w:val="center"/>
              <w:rPr>
                <w:rFonts w:ascii="Times New Roman" w:hAnsi="Times New Roman" w:cs="Times New Roman"/>
                <w:kern w:val="0"/>
                <w:szCs w:val="21"/>
              </w:rPr>
            </w:pPr>
            <w:r w:rsidRPr="00DB37DD">
              <w:rPr>
                <w:rFonts w:ascii="Times New Roman" w:hAnsi="Times New Roman" w:cs="Times New Roman"/>
                <w:kern w:val="0"/>
                <w:szCs w:val="21"/>
              </w:rPr>
              <w:t>数值</w:t>
            </w:r>
          </w:p>
        </w:tc>
      </w:tr>
      <w:tr w:rsidR="00373EF0" w:rsidRPr="00DB37DD" w:rsidTr="00373EF0">
        <w:trPr>
          <w:trHeight w:val="38"/>
          <w:jc w:val="center"/>
        </w:trPr>
        <w:tc>
          <w:tcPr>
            <w:tcW w:w="709" w:type="dxa"/>
            <w:vMerge w:val="restart"/>
            <w:vAlign w:val="center"/>
            <w:hideMark/>
          </w:tcPr>
          <w:p w:rsidR="00373EF0" w:rsidRPr="009B6C14" w:rsidRDefault="00373EF0" w:rsidP="00373EF0">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地表水</w:t>
            </w:r>
          </w:p>
        </w:tc>
        <w:tc>
          <w:tcPr>
            <w:tcW w:w="2460" w:type="dxa"/>
            <w:vMerge w:val="restart"/>
            <w:vAlign w:val="center"/>
            <w:hideMark/>
          </w:tcPr>
          <w:p w:rsidR="00373EF0" w:rsidRPr="009B6C14" w:rsidRDefault="00373EF0" w:rsidP="008E5660">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《地表水环境质量标准》（</w:t>
            </w:r>
            <w:r w:rsidRPr="009B6C14">
              <w:rPr>
                <w:rFonts w:ascii="Times New Roman" w:hAnsi="Times New Roman" w:cs="Times New Roman"/>
                <w:kern w:val="0"/>
                <w:szCs w:val="21"/>
              </w:rPr>
              <w:t>GB3838-2002</w:t>
            </w:r>
            <w:r w:rsidRPr="009B6C14">
              <w:rPr>
                <w:rFonts w:ascii="Times New Roman" w:hAnsi="Times New Roman" w:cs="Times New Roman"/>
                <w:kern w:val="0"/>
                <w:szCs w:val="21"/>
              </w:rPr>
              <w:t>）</w:t>
            </w:r>
            <w:r w:rsidR="009B6C14" w:rsidRPr="009B6C14">
              <w:rPr>
                <w:rFonts w:ascii="Times New Roman" w:hAnsi="Times New Roman" w:cs="Times New Roman"/>
                <w:bCs/>
                <w:kern w:val="0"/>
                <w:szCs w:val="21"/>
              </w:rPr>
              <w:t>Ⅲ</w:t>
            </w:r>
            <w:r w:rsidRPr="009B6C14">
              <w:rPr>
                <w:rFonts w:ascii="Times New Roman" w:hAnsi="Times New Roman" w:cs="Times New Roman"/>
                <w:kern w:val="0"/>
                <w:szCs w:val="21"/>
              </w:rPr>
              <w:t>类</w:t>
            </w:r>
          </w:p>
        </w:tc>
        <w:tc>
          <w:tcPr>
            <w:tcW w:w="1689" w:type="dxa"/>
            <w:vAlign w:val="center"/>
            <w:hideMark/>
          </w:tcPr>
          <w:p w:rsidR="00373EF0" w:rsidRPr="009B6C14" w:rsidRDefault="00373EF0" w:rsidP="00373EF0">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pH</w:t>
            </w:r>
          </w:p>
        </w:tc>
        <w:tc>
          <w:tcPr>
            <w:tcW w:w="924" w:type="dxa"/>
            <w:vAlign w:val="center"/>
            <w:hideMark/>
          </w:tcPr>
          <w:p w:rsidR="00373EF0" w:rsidRPr="009B6C14" w:rsidRDefault="00373EF0" w:rsidP="00373EF0">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无量纲</w:t>
            </w:r>
          </w:p>
        </w:tc>
        <w:tc>
          <w:tcPr>
            <w:tcW w:w="3105" w:type="dxa"/>
            <w:vAlign w:val="center"/>
            <w:hideMark/>
          </w:tcPr>
          <w:p w:rsidR="00373EF0" w:rsidRPr="009B6C14" w:rsidRDefault="00373EF0" w:rsidP="00373EF0">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6~9</w:t>
            </w:r>
          </w:p>
        </w:tc>
      </w:tr>
      <w:tr w:rsidR="008E5660" w:rsidRPr="00DB37DD" w:rsidTr="005F5995">
        <w:trPr>
          <w:trHeight w:val="38"/>
          <w:jc w:val="center"/>
        </w:trPr>
        <w:tc>
          <w:tcPr>
            <w:tcW w:w="709"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9B6C14" w:rsidRDefault="008E5660" w:rsidP="00373EF0">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COD</w:t>
            </w:r>
          </w:p>
        </w:tc>
        <w:tc>
          <w:tcPr>
            <w:tcW w:w="924" w:type="dxa"/>
            <w:vMerge w:val="restart"/>
            <w:vAlign w:val="center"/>
            <w:hideMark/>
          </w:tcPr>
          <w:p w:rsidR="008E5660" w:rsidRPr="009B6C14" w:rsidRDefault="008E5660" w:rsidP="00373EF0">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mg/L</w:t>
            </w:r>
          </w:p>
        </w:tc>
        <w:tc>
          <w:tcPr>
            <w:tcW w:w="3105" w:type="dxa"/>
            <w:vAlign w:val="center"/>
            <w:hideMark/>
          </w:tcPr>
          <w:p w:rsidR="008E5660" w:rsidRPr="009B6C14" w:rsidRDefault="008E5660" w:rsidP="009B6C14">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szCs w:val="21"/>
              </w:rPr>
              <w:t>≤</w:t>
            </w:r>
            <w:r w:rsidR="009B6C14" w:rsidRPr="009B6C14">
              <w:rPr>
                <w:rFonts w:ascii="Times New Roman" w:hAnsi="Times New Roman" w:cs="Times New Roman" w:hint="eastAsia"/>
                <w:szCs w:val="21"/>
              </w:rPr>
              <w:t>20</w:t>
            </w:r>
          </w:p>
        </w:tc>
      </w:tr>
      <w:tr w:rsidR="008E5660" w:rsidRPr="00DB37DD" w:rsidTr="005F5995">
        <w:trPr>
          <w:trHeight w:val="38"/>
          <w:jc w:val="center"/>
        </w:trPr>
        <w:tc>
          <w:tcPr>
            <w:tcW w:w="709"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9B6C14" w:rsidRDefault="008E5660" w:rsidP="00373EF0">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spacing w:val="22"/>
                <w:kern w:val="0"/>
                <w:szCs w:val="21"/>
              </w:rPr>
              <w:t>NH</w:t>
            </w:r>
            <w:r w:rsidRPr="009B6C14">
              <w:rPr>
                <w:rFonts w:ascii="Times New Roman" w:hAnsi="Times New Roman" w:cs="Times New Roman"/>
                <w:spacing w:val="22"/>
                <w:kern w:val="0"/>
                <w:szCs w:val="21"/>
                <w:vertAlign w:val="subscript"/>
              </w:rPr>
              <w:t>3</w:t>
            </w:r>
            <w:r w:rsidRPr="009B6C14">
              <w:rPr>
                <w:rFonts w:ascii="Times New Roman" w:hAnsi="Times New Roman" w:cs="Times New Roman"/>
                <w:spacing w:val="22"/>
                <w:kern w:val="0"/>
                <w:szCs w:val="21"/>
              </w:rPr>
              <w:t>-N</w:t>
            </w:r>
          </w:p>
        </w:tc>
        <w:tc>
          <w:tcPr>
            <w:tcW w:w="924"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3105" w:type="dxa"/>
            <w:vAlign w:val="center"/>
            <w:hideMark/>
          </w:tcPr>
          <w:p w:rsidR="008E5660" w:rsidRPr="009B6C14" w:rsidRDefault="008E5660" w:rsidP="009B6C14">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szCs w:val="21"/>
              </w:rPr>
              <w:t>≤</w:t>
            </w:r>
            <w:r w:rsidR="009B6C14" w:rsidRPr="009B6C14">
              <w:rPr>
                <w:rFonts w:ascii="Times New Roman" w:hAnsi="Times New Roman" w:cs="Times New Roman" w:hint="eastAsia"/>
                <w:szCs w:val="21"/>
              </w:rPr>
              <w:t>1.0</w:t>
            </w:r>
          </w:p>
        </w:tc>
      </w:tr>
      <w:tr w:rsidR="008E5660" w:rsidRPr="00DB37DD" w:rsidTr="005F5995">
        <w:trPr>
          <w:trHeight w:val="38"/>
          <w:jc w:val="center"/>
        </w:trPr>
        <w:tc>
          <w:tcPr>
            <w:tcW w:w="709"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9B6C14" w:rsidRDefault="008E5660" w:rsidP="00373EF0">
            <w:pPr>
              <w:autoSpaceDE w:val="0"/>
              <w:autoSpaceDN w:val="0"/>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BOD</w:t>
            </w:r>
            <w:r w:rsidRPr="009B6C14">
              <w:rPr>
                <w:rFonts w:ascii="Times New Roman" w:hAnsi="Times New Roman" w:cs="Times New Roman"/>
                <w:kern w:val="0"/>
                <w:szCs w:val="21"/>
                <w:vertAlign w:val="subscript"/>
              </w:rPr>
              <w:t>5</w:t>
            </w:r>
          </w:p>
        </w:tc>
        <w:tc>
          <w:tcPr>
            <w:tcW w:w="924"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3105" w:type="dxa"/>
            <w:vAlign w:val="center"/>
            <w:hideMark/>
          </w:tcPr>
          <w:p w:rsidR="008E5660" w:rsidRPr="009B6C14" w:rsidRDefault="008E5660" w:rsidP="009B6C14">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szCs w:val="21"/>
              </w:rPr>
              <w:t>≤</w:t>
            </w:r>
            <w:r w:rsidR="009B6C14" w:rsidRPr="009B6C14">
              <w:rPr>
                <w:rFonts w:ascii="Times New Roman" w:hAnsi="Times New Roman" w:cs="Times New Roman" w:hint="eastAsia"/>
                <w:szCs w:val="21"/>
              </w:rPr>
              <w:t>4.0</w:t>
            </w:r>
          </w:p>
        </w:tc>
      </w:tr>
      <w:tr w:rsidR="008E5660" w:rsidRPr="00DB37DD" w:rsidTr="005F5995">
        <w:trPr>
          <w:trHeight w:val="38"/>
          <w:jc w:val="center"/>
        </w:trPr>
        <w:tc>
          <w:tcPr>
            <w:tcW w:w="709"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9B6C14" w:rsidRDefault="008E5660" w:rsidP="00373EF0">
            <w:pPr>
              <w:autoSpaceDE w:val="0"/>
              <w:autoSpaceDN w:val="0"/>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溶解氧</w:t>
            </w:r>
          </w:p>
        </w:tc>
        <w:tc>
          <w:tcPr>
            <w:tcW w:w="924"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3105" w:type="dxa"/>
            <w:vAlign w:val="center"/>
            <w:hideMark/>
          </w:tcPr>
          <w:p w:rsidR="008E5660" w:rsidRPr="009B6C14" w:rsidRDefault="008E5660" w:rsidP="009B6C14">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szCs w:val="21"/>
              </w:rPr>
              <w:t>≥</w:t>
            </w:r>
            <w:r w:rsidR="009B6C14" w:rsidRPr="009B6C14">
              <w:rPr>
                <w:rFonts w:ascii="Times New Roman" w:hAnsi="Times New Roman" w:cs="Times New Roman" w:hint="eastAsia"/>
                <w:szCs w:val="21"/>
              </w:rPr>
              <w:t>5</w:t>
            </w:r>
            <w:r w:rsidRPr="009B6C14">
              <w:rPr>
                <w:rFonts w:ascii="Times New Roman" w:hAnsi="Times New Roman" w:cs="Times New Roman"/>
                <w:szCs w:val="21"/>
              </w:rPr>
              <w:t>.0</w:t>
            </w:r>
          </w:p>
        </w:tc>
      </w:tr>
      <w:tr w:rsidR="008E5660" w:rsidRPr="00DB37DD" w:rsidTr="005F5995">
        <w:trPr>
          <w:trHeight w:val="38"/>
          <w:jc w:val="center"/>
        </w:trPr>
        <w:tc>
          <w:tcPr>
            <w:tcW w:w="709"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9B6C14" w:rsidRDefault="008E5660" w:rsidP="00373EF0">
            <w:pPr>
              <w:autoSpaceDE w:val="0"/>
              <w:autoSpaceDN w:val="0"/>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总磷</w:t>
            </w:r>
          </w:p>
        </w:tc>
        <w:tc>
          <w:tcPr>
            <w:tcW w:w="924"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3105" w:type="dxa"/>
            <w:vAlign w:val="center"/>
            <w:hideMark/>
          </w:tcPr>
          <w:p w:rsidR="008E5660" w:rsidRPr="009B6C14" w:rsidRDefault="008E5660" w:rsidP="009B6C14">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w:t>
            </w:r>
            <w:r w:rsidRPr="009B6C14">
              <w:rPr>
                <w:rFonts w:ascii="Times New Roman" w:hAnsi="Times New Roman" w:cs="Times New Roman"/>
                <w:szCs w:val="21"/>
              </w:rPr>
              <w:t>0.</w:t>
            </w:r>
            <w:r w:rsidR="009B6C14" w:rsidRPr="009B6C14">
              <w:rPr>
                <w:rFonts w:ascii="Times New Roman" w:hAnsi="Times New Roman" w:cs="Times New Roman" w:hint="eastAsia"/>
                <w:szCs w:val="21"/>
              </w:rPr>
              <w:t>2</w:t>
            </w:r>
          </w:p>
        </w:tc>
      </w:tr>
      <w:tr w:rsidR="008E5660" w:rsidRPr="00DB37DD" w:rsidTr="005F5995">
        <w:trPr>
          <w:trHeight w:val="38"/>
          <w:jc w:val="center"/>
        </w:trPr>
        <w:tc>
          <w:tcPr>
            <w:tcW w:w="709"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2460"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1689" w:type="dxa"/>
            <w:vAlign w:val="center"/>
            <w:hideMark/>
          </w:tcPr>
          <w:p w:rsidR="008E5660" w:rsidRPr="009B6C14" w:rsidRDefault="008E5660" w:rsidP="00373EF0">
            <w:pPr>
              <w:autoSpaceDE w:val="0"/>
              <w:autoSpaceDN w:val="0"/>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高锰酸盐指数</w:t>
            </w:r>
          </w:p>
        </w:tc>
        <w:tc>
          <w:tcPr>
            <w:tcW w:w="924" w:type="dxa"/>
            <w:vMerge/>
            <w:vAlign w:val="center"/>
            <w:hideMark/>
          </w:tcPr>
          <w:p w:rsidR="008E5660" w:rsidRPr="009B6C14" w:rsidRDefault="008E5660" w:rsidP="00373EF0">
            <w:pPr>
              <w:widowControl/>
              <w:spacing w:line="0" w:lineRule="atLeast"/>
              <w:contextualSpacing/>
              <w:jc w:val="left"/>
              <w:rPr>
                <w:rFonts w:ascii="Times New Roman" w:hAnsi="Times New Roman" w:cs="Times New Roman"/>
                <w:kern w:val="0"/>
                <w:szCs w:val="21"/>
              </w:rPr>
            </w:pPr>
          </w:p>
        </w:tc>
        <w:tc>
          <w:tcPr>
            <w:tcW w:w="3105" w:type="dxa"/>
            <w:vAlign w:val="center"/>
            <w:hideMark/>
          </w:tcPr>
          <w:p w:rsidR="008E5660" w:rsidRPr="009B6C14" w:rsidRDefault="008E5660" w:rsidP="009B6C14">
            <w:pPr>
              <w:spacing w:line="0" w:lineRule="atLeast"/>
              <w:contextualSpacing/>
              <w:jc w:val="center"/>
              <w:rPr>
                <w:rFonts w:ascii="Times New Roman" w:hAnsi="Times New Roman" w:cs="Times New Roman"/>
                <w:kern w:val="0"/>
                <w:szCs w:val="21"/>
              </w:rPr>
            </w:pPr>
            <w:r w:rsidRPr="009B6C14">
              <w:rPr>
                <w:rFonts w:ascii="Times New Roman" w:hAnsi="Times New Roman" w:cs="Times New Roman"/>
                <w:kern w:val="0"/>
                <w:szCs w:val="21"/>
              </w:rPr>
              <w:t>≤</w:t>
            </w:r>
            <w:r w:rsidR="009B6C14" w:rsidRPr="009B6C14">
              <w:rPr>
                <w:rFonts w:ascii="Times New Roman" w:hAnsi="Times New Roman" w:cs="Times New Roman" w:hint="eastAsia"/>
                <w:szCs w:val="21"/>
              </w:rPr>
              <w:t>6.0</w:t>
            </w:r>
          </w:p>
        </w:tc>
      </w:tr>
    </w:tbl>
    <w:p w:rsidR="00751556" w:rsidRPr="00DB37DD" w:rsidRDefault="00751556" w:rsidP="00EF7B83">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2.3.</w:t>
      </w:r>
      <w:r w:rsidR="007E0518" w:rsidRPr="00DB37DD">
        <w:rPr>
          <w:rFonts w:ascii="Times New Roman" w:eastAsia="黑体" w:hAnsi="Times New Roman" w:cs="Times New Roman"/>
          <w:b/>
          <w:bCs/>
          <w:sz w:val="24"/>
          <w:szCs w:val="24"/>
        </w:rPr>
        <w:t>3</w:t>
      </w:r>
      <w:r w:rsidRPr="00DB37DD">
        <w:rPr>
          <w:rFonts w:ascii="Times New Roman" w:eastAsia="黑体" w:hAnsi="Times New Roman" w:cs="Times New Roman"/>
          <w:b/>
          <w:bCs/>
          <w:sz w:val="24"/>
          <w:szCs w:val="24"/>
        </w:rPr>
        <w:t>.3</w:t>
      </w:r>
      <w:r w:rsidRPr="00DB37DD">
        <w:rPr>
          <w:rFonts w:ascii="Times New Roman" w:eastAsia="黑体" w:hAnsi="Times New Roman" w:cs="Times New Roman"/>
          <w:b/>
          <w:bCs/>
          <w:sz w:val="24"/>
          <w:szCs w:val="24"/>
        </w:rPr>
        <w:t>声环境质量标准</w:t>
      </w:r>
    </w:p>
    <w:p w:rsidR="00ED61EC" w:rsidRPr="00DB37DD" w:rsidRDefault="00DF1A08" w:rsidP="00ED61EC">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rPr>
        <w:t>厂界</w:t>
      </w:r>
      <w:r w:rsidR="00C070C5" w:rsidRPr="00DB37DD">
        <w:rPr>
          <w:rFonts w:ascii="Times New Roman" w:eastAsia="宋体" w:hAnsi="Times New Roman" w:cs="Times New Roman"/>
          <w:sz w:val="24"/>
        </w:rPr>
        <w:t>四周</w:t>
      </w:r>
      <w:r w:rsidR="00ED61EC" w:rsidRPr="00DB37DD">
        <w:rPr>
          <w:rFonts w:ascii="Times New Roman" w:eastAsia="宋体" w:hAnsi="Times New Roman" w:cs="Times New Roman"/>
          <w:sz w:val="24"/>
        </w:rPr>
        <w:t>处于《声环境质量标准》（</w:t>
      </w:r>
      <w:r w:rsidR="00ED61EC" w:rsidRPr="00DB37DD">
        <w:rPr>
          <w:rFonts w:ascii="Times New Roman" w:eastAsia="宋体" w:hAnsi="Times New Roman" w:cs="Times New Roman"/>
          <w:sz w:val="24"/>
        </w:rPr>
        <w:t>GB3096-2008</w:t>
      </w:r>
      <w:r w:rsidR="00ED61EC" w:rsidRPr="00DB37DD">
        <w:rPr>
          <w:rFonts w:ascii="Times New Roman" w:eastAsia="宋体" w:hAnsi="Times New Roman" w:cs="Times New Roman"/>
          <w:sz w:val="24"/>
        </w:rPr>
        <w:t>）规定的</w:t>
      </w:r>
      <w:r w:rsidR="00351BA8">
        <w:rPr>
          <w:rFonts w:ascii="Times New Roman" w:eastAsia="宋体" w:hAnsi="Times New Roman" w:cs="Times New Roman" w:hint="eastAsia"/>
          <w:sz w:val="24"/>
        </w:rPr>
        <w:t>2</w:t>
      </w:r>
      <w:r w:rsidR="00ED61EC" w:rsidRPr="00DB37DD">
        <w:rPr>
          <w:rFonts w:ascii="Times New Roman" w:eastAsia="宋体" w:hAnsi="Times New Roman" w:cs="Times New Roman"/>
          <w:sz w:val="24"/>
        </w:rPr>
        <w:t>类声环境功能区。</w:t>
      </w:r>
      <w:r w:rsidR="00665FB0">
        <w:rPr>
          <w:rFonts w:ascii="Times New Roman" w:eastAsia="宋体" w:hAnsi="Times New Roman" w:cs="Times New Roman"/>
          <w:sz w:val="24"/>
        </w:rPr>
        <w:t>厂区</w:t>
      </w:r>
      <w:r w:rsidR="00665FB0" w:rsidRPr="00DB37DD">
        <w:rPr>
          <w:rFonts w:ascii="Times New Roman" w:eastAsia="宋体" w:hAnsi="Times New Roman" w:cs="Times New Roman"/>
          <w:color w:val="000000" w:themeColor="text1"/>
          <w:sz w:val="24"/>
          <w:szCs w:val="24"/>
        </w:rPr>
        <w:t>南侧为附线路</w:t>
      </w:r>
      <w:r w:rsidR="00665FB0">
        <w:rPr>
          <w:rFonts w:ascii="Times New Roman" w:eastAsia="宋体" w:hAnsi="Times New Roman" w:cs="Times New Roman"/>
          <w:color w:val="000000" w:themeColor="text1"/>
          <w:sz w:val="24"/>
          <w:szCs w:val="24"/>
        </w:rPr>
        <w:t>（二级公路），故南侧执行</w:t>
      </w:r>
      <w:r w:rsidR="00665FB0">
        <w:rPr>
          <w:rFonts w:ascii="Times New Roman" w:eastAsia="宋体" w:hAnsi="Times New Roman" w:cs="Times New Roman" w:hint="eastAsia"/>
          <w:color w:val="000000" w:themeColor="text1"/>
          <w:sz w:val="24"/>
          <w:szCs w:val="24"/>
        </w:rPr>
        <w:t>4a</w:t>
      </w:r>
      <w:r w:rsidR="00665FB0">
        <w:rPr>
          <w:rFonts w:ascii="Times New Roman" w:eastAsia="宋体" w:hAnsi="Times New Roman" w:cs="Times New Roman" w:hint="eastAsia"/>
          <w:color w:val="000000" w:themeColor="text1"/>
          <w:sz w:val="24"/>
          <w:szCs w:val="24"/>
        </w:rPr>
        <w:t>类</w:t>
      </w:r>
      <w:r w:rsidR="00BE41D4">
        <w:rPr>
          <w:rFonts w:ascii="Times New Roman" w:eastAsia="宋体" w:hAnsi="Times New Roman" w:cs="Times New Roman" w:hint="eastAsia"/>
          <w:color w:val="000000" w:themeColor="text1"/>
          <w:sz w:val="24"/>
          <w:szCs w:val="24"/>
        </w:rPr>
        <w:t>标准</w:t>
      </w:r>
      <w:r w:rsidR="00665FB0">
        <w:rPr>
          <w:rFonts w:ascii="Times New Roman" w:eastAsia="宋体" w:hAnsi="Times New Roman" w:cs="Times New Roman" w:hint="eastAsia"/>
          <w:color w:val="000000" w:themeColor="text1"/>
          <w:sz w:val="24"/>
          <w:szCs w:val="24"/>
        </w:rPr>
        <w:t>。</w:t>
      </w:r>
    </w:p>
    <w:p w:rsidR="0009455C" w:rsidRDefault="0009455C" w:rsidP="008642F7">
      <w:pPr>
        <w:contextualSpacing/>
        <w:jc w:val="center"/>
        <w:rPr>
          <w:rFonts w:ascii="Times New Roman" w:eastAsia="宋体" w:hAnsi="Times New Roman" w:cs="Times New Roman" w:hint="eastAsia"/>
          <w:b/>
          <w:szCs w:val="21"/>
        </w:rPr>
      </w:pPr>
    </w:p>
    <w:p w:rsidR="006825EF" w:rsidRDefault="006825EF" w:rsidP="008642F7">
      <w:pPr>
        <w:contextualSpacing/>
        <w:jc w:val="center"/>
        <w:rPr>
          <w:rFonts w:ascii="Times New Roman" w:eastAsia="宋体" w:hAnsi="Times New Roman" w:cs="Times New Roman" w:hint="eastAsia"/>
          <w:b/>
          <w:szCs w:val="21"/>
        </w:rPr>
      </w:pPr>
    </w:p>
    <w:p w:rsidR="006825EF" w:rsidRDefault="006825EF" w:rsidP="008642F7">
      <w:pPr>
        <w:contextualSpacing/>
        <w:jc w:val="center"/>
        <w:rPr>
          <w:rFonts w:ascii="Times New Roman" w:eastAsia="宋体" w:hAnsi="Times New Roman" w:cs="Times New Roman" w:hint="eastAsia"/>
          <w:b/>
          <w:szCs w:val="21"/>
        </w:rPr>
      </w:pPr>
    </w:p>
    <w:p w:rsidR="0065693C" w:rsidRDefault="0065693C" w:rsidP="008642F7">
      <w:pPr>
        <w:contextualSpacing/>
        <w:jc w:val="center"/>
        <w:rPr>
          <w:rFonts w:ascii="Times New Roman" w:eastAsia="宋体" w:hAnsi="Times New Roman" w:cs="Times New Roman"/>
          <w:b/>
          <w:szCs w:val="21"/>
        </w:rPr>
      </w:pPr>
    </w:p>
    <w:p w:rsidR="0009455C" w:rsidRDefault="0009455C" w:rsidP="008642F7">
      <w:pPr>
        <w:contextualSpacing/>
        <w:jc w:val="center"/>
        <w:rPr>
          <w:rFonts w:ascii="Times New Roman" w:eastAsia="宋体" w:hAnsi="Times New Roman" w:cs="Times New Roman"/>
          <w:b/>
          <w:szCs w:val="21"/>
        </w:rPr>
      </w:pPr>
    </w:p>
    <w:p w:rsidR="0009455C" w:rsidRDefault="0009455C" w:rsidP="008642F7">
      <w:pPr>
        <w:contextualSpacing/>
        <w:jc w:val="center"/>
        <w:rPr>
          <w:rFonts w:ascii="Times New Roman" w:eastAsia="宋体" w:hAnsi="Times New Roman" w:cs="Times New Roman" w:hint="eastAsia"/>
          <w:b/>
          <w:szCs w:val="21"/>
        </w:rPr>
      </w:pPr>
    </w:p>
    <w:p w:rsidR="009B6C14" w:rsidRDefault="009B6C14" w:rsidP="008642F7">
      <w:pPr>
        <w:contextualSpacing/>
        <w:jc w:val="center"/>
        <w:rPr>
          <w:rFonts w:ascii="Times New Roman" w:eastAsia="宋体" w:hAnsi="Times New Roman" w:cs="Times New Roman"/>
          <w:b/>
          <w:szCs w:val="21"/>
        </w:rPr>
      </w:pPr>
    </w:p>
    <w:p w:rsidR="00751556" w:rsidRPr="00DB37DD" w:rsidRDefault="00751556" w:rsidP="008642F7">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2-3-</w:t>
      </w:r>
      <w:r w:rsidR="00ED61EC" w:rsidRPr="00DB37DD">
        <w:rPr>
          <w:rFonts w:ascii="Times New Roman" w:eastAsia="宋体" w:hAnsi="Times New Roman" w:cs="Times New Roman"/>
          <w:b/>
          <w:szCs w:val="21"/>
        </w:rPr>
        <w:t xml:space="preserve">5 </w:t>
      </w:r>
      <w:r w:rsidRPr="00DB37DD">
        <w:rPr>
          <w:rFonts w:ascii="Times New Roman" w:eastAsia="宋体" w:hAnsi="Times New Roman" w:cs="Times New Roman"/>
          <w:b/>
          <w:szCs w:val="21"/>
        </w:rPr>
        <w:t>本项目声环境质量标准</w:t>
      </w:r>
    </w:p>
    <w:tbl>
      <w:tblPr>
        <w:tblW w:w="0" w:type="auto"/>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2235"/>
        <w:gridCol w:w="2693"/>
        <w:gridCol w:w="1134"/>
        <w:gridCol w:w="850"/>
        <w:gridCol w:w="1134"/>
        <w:gridCol w:w="1014"/>
      </w:tblGrid>
      <w:tr w:rsidR="00751556" w:rsidRPr="00DB37DD" w:rsidTr="00A91A37">
        <w:trPr>
          <w:cantSplit/>
          <w:trHeight w:val="90"/>
          <w:jc w:val="center"/>
        </w:trPr>
        <w:tc>
          <w:tcPr>
            <w:tcW w:w="2235" w:type="dxa"/>
            <w:vMerge w:val="restar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类别</w:t>
            </w:r>
          </w:p>
        </w:tc>
        <w:tc>
          <w:tcPr>
            <w:tcW w:w="2693" w:type="dxa"/>
            <w:vMerge w:val="restar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标准名称及级（类）别</w:t>
            </w:r>
          </w:p>
        </w:tc>
        <w:tc>
          <w:tcPr>
            <w:tcW w:w="1134" w:type="dxa"/>
            <w:vMerge w:val="restar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污染因子</w:t>
            </w:r>
          </w:p>
        </w:tc>
        <w:tc>
          <w:tcPr>
            <w:tcW w:w="2998" w:type="dxa"/>
            <w:gridSpan w:val="3"/>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标准值</w:t>
            </w:r>
          </w:p>
        </w:tc>
      </w:tr>
      <w:tr w:rsidR="00751556" w:rsidRPr="00DB37DD" w:rsidTr="00A91A37">
        <w:trPr>
          <w:cantSplit/>
          <w:trHeight w:val="90"/>
          <w:tblHeader/>
          <w:jc w:val="center"/>
        </w:trPr>
        <w:tc>
          <w:tcPr>
            <w:tcW w:w="2235" w:type="dxa"/>
            <w:vMerge/>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2693" w:type="dxa"/>
            <w:vMerge/>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134" w:type="dxa"/>
            <w:vMerge/>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984" w:type="dxa"/>
            <w:gridSpan w:val="2"/>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单位</w:t>
            </w:r>
          </w:p>
        </w:tc>
        <w:tc>
          <w:tcPr>
            <w:tcW w:w="1014" w:type="dxa"/>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数值</w:t>
            </w:r>
          </w:p>
        </w:tc>
      </w:tr>
      <w:tr w:rsidR="00665FB0" w:rsidRPr="00DB37DD" w:rsidTr="00A91A37">
        <w:trPr>
          <w:cantSplit/>
          <w:trHeight w:val="90"/>
          <w:jc w:val="center"/>
        </w:trPr>
        <w:tc>
          <w:tcPr>
            <w:tcW w:w="2235" w:type="dxa"/>
            <w:vMerge w:val="restart"/>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厂界</w:t>
            </w:r>
            <w:r>
              <w:rPr>
                <w:rFonts w:ascii="Times New Roman" w:eastAsia="宋体" w:hAnsi="Times New Roman" w:cs="Times New Roman" w:hint="eastAsia"/>
                <w:kern w:val="0"/>
                <w:szCs w:val="21"/>
              </w:rPr>
              <w:t>南侧</w:t>
            </w:r>
            <w:r w:rsidRPr="00DB37DD">
              <w:rPr>
                <w:rFonts w:ascii="Times New Roman" w:eastAsia="宋体" w:hAnsi="Times New Roman" w:cs="Times New Roman"/>
                <w:kern w:val="0"/>
                <w:szCs w:val="21"/>
              </w:rPr>
              <w:t>声环境</w:t>
            </w:r>
          </w:p>
        </w:tc>
        <w:tc>
          <w:tcPr>
            <w:tcW w:w="2693" w:type="dxa"/>
            <w:vMerge w:val="restart"/>
            <w:tcBorders>
              <w:tl2br w:val="nil"/>
              <w:tr2bl w:val="nil"/>
            </w:tcBorders>
            <w:noWrap/>
            <w:vAlign w:val="center"/>
          </w:tcPr>
          <w:p w:rsidR="00665FB0" w:rsidRPr="00DB37DD" w:rsidRDefault="00665FB0" w:rsidP="00665FB0">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《声环境质量标准》（</w:t>
            </w:r>
            <w:r w:rsidRPr="00DB37DD">
              <w:rPr>
                <w:rFonts w:ascii="Times New Roman" w:eastAsia="宋体" w:hAnsi="Times New Roman" w:cs="Times New Roman"/>
                <w:kern w:val="0"/>
                <w:szCs w:val="21"/>
              </w:rPr>
              <w:t>GB3096-2008</w:t>
            </w:r>
            <w:r w:rsidRPr="00DB37DD">
              <w:rPr>
                <w:rFonts w:ascii="Times New Roman" w:eastAsia="宋体" w:hAnsi="Times New Roman" w:cs="Times New Roman"/>
                <w:kern w:val="0"/>
                <w:szCs w:val="21"/>
              </w:rPr>
              <w:t>）</w:t>
            </w:r>
            <w:r>
              <w:rPr>
                <w:rFonts w:ascii="Times New Roman" w:eastAsia="宋体" w:hAnsi="Times New Roman" w:cs="Times New Roman" w:hint="eastAsia"/>
                <w:kern w:val="0"/>
                <w:szCs w:val="21"/>
              </w:rPr>
              <w:t>4a</w:t>
            </w:r>
            <w:r w:rsidRPr="00DB37DD">
              <w:rPr>
                <w:rFonts w:ascii="Times New Roman" w:eastAsia="宋体" w:hAnsi="Times New Roman" w:cs="Times New Roman"/>
                <w:kern w:val="0"/>
                <w:szCs w:val="21"/>
              </w:rPr>
              <w:t>类标准</w:t>
            </w:r>
          </w:p>
        </w:tc>
        <w:tc>
          <w:tcPr>
            <w:tcW w:w="1134" w:type="dxa"/>
            <w:vMerge w:val="restart"/>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噪声</w:t>
            </w:r>
          </w:p>
        </w:tc>
        <w:tc>
          <w:tcPr>
            <w:tcW w:w="850" w:type="dxa"/>
            <w:vMerge w:val="restart"/>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dB(A)</w:t>
            </w:r>
          </w:p>
        </w:tc>
        <w:tc>
          <w:tcPr>
            <w:tcW w:w="1134" w:type="dxa"/>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昼间</w:t>
            </w:r>
          </w:p>
        </w:tc>
        <w:tc>
          <w:tcPr>
            <w:tcW w:w="1014" w:type="dxa"/>
            <w:tcBorders>
              <w:tl2br w:val="nil"/>
              <w:tr2bl w:val="nil"/>
            </w:tcBorders>
            <w:noWrap/>
            <w:vAlign w:val="center"/>
          </w:tcPr>
          <w:p w:rsidR="00665FB0" w:rsidRPr="00DB37DD" w:rsidRDefault="00665FB0" w:rsidP="00351BA8">
            <w:pPr>
              <w:autoSpaceDE w:val="0"/>
              <w:autoSpaceDN w:val="0"/>
              <w:adjustRightInd w:val="0"/>
              <w:jc w:val="center"/>
              <w:textAlignment w:val="bottom"/>
              <w:rPr>
                <w:rFonts w:ascii="Times New Roman" w:eastAsia="宋体" w:hAnsi="Times New Roman" w:cs="Times New Roman"/>
                <w:kern w:val="0"/>
                <w:szCs w:val="21"/>
              </w:rPr>
            </w:pPr>
            <w:r>
              <w:rPr>
                <w:rFonts w:ascii="Times New Roman" w:eastAsia="宋体" w:hAnsi="Times New Roman" w:cs="Times New Roman" w:hint="eastAsia"/>
                <w:kern w:val="0"/>
                <w:szCs w:val="21"/>
              </w:rPr>
              <w:t>70</w:t>
            </w:r>
          </w:p>
        </w:tc>
      </w:tr>
      <w:tr w:rsidR="00665FB0" w:rsidRPr="00DB37DD" w:rsidTr="00A91A37">
        <w:trPr>
          <w:cantSplit/>
          <w:trHeight w:val="90"/>
          <w:jc w:val="center"/>
        </w:trPr>
        <w:tc>
          <w:tcPr>
            <w:tcW w:w="2235" w:type="dxa"/>
            <w:vMerge/>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p>
        </w:tc>
        <w:tc>
          <w:tcPr>
            <w:tcW w:w="2693" w:type="dxa"/>
            <w:vMerge/>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p>
        </w:tc>
        <w:tc>
          <w:tcPr>
            <w:tcW w:w="1134" w:type="dxa"/>
            <w:vMerge/>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p>
        </w:tc>
        <w:tc>
          <w:tcPr>
            <w:tcW w:w="850" w:type="dxa"/>
            <w:vMerge/>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p>
        </w:tc>
        <w:tc>
          <w:tcPr>
            <w:tcW w:w="1134" w:type="dxa"/>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夜间</w:t>
            </w:r>
          </w:p>
        </w:tc>
        <w:tc>
          <w:tcPr>
            <w:tcW w:w="1014" w:type="dxa"/>
            <w:tcBorders>
              <w:tl2br w:val="nil"/>
              <w:tr2bl w:val="nil"/>
            </w:tcBorders>
            <w:noWrap/>
            <w:vAlign w:val="center"/>
          </w:tcPr>
          <w:p w:rsidR="00665FB0" w:rsidRPr="00DB37DD" w:rsidRDefault="00665FB0" w:rsidP="00351BA8">
            <w:pPr>
              <w:autoSpaceDE w:val="0"/>
              <w:autoSpaceDN w:val="0"/>
              <w:adjustRightInd w:val="0"/>
              <w:jc w:val="center"/>
              <w:textAlignment w:val="bottom"/>
              <w:rPr>
                <w:rFonts w:ascii="Times New Roman" w:eastAsia="宋体" w:hAnsi="Times New Roman" w:cs="Times New Roman"/>
                <w:kern w:val="0"/>
                <w:szCs w:val="21"/>
              </w:rPr>
            </w:pPr>
            <w:r>
              <w:rPr>
                <w:rFonts w:ascii="Times New Roman" w:eastAsia="宋体" w:hAnsi="Times New Roman" w:cs="Times New Roman" w:hint="eastAsia"/>
                <w:kern w:val="0"/>
                <w:szCs w:val="21"/>
              </w:rPr>
              <w:t>55</w:t>
            </w:r>
          </w:p>
        </w:tc>
      </w:tr>
      <w:tr w:rsidR="00665FB0" w:rsidRPr="00DB37DD" w:rsidTr="00A91A37">
        <w:trPr>
          <w:cantSplit/>
          <w:trHeight w:val="90"/>
          <w:jc w:val="center"/>
        </w:trPr>
        <w:tc>
          <w:tcPr>
            <w:tcW w:w="2235" w:type="dxa"/>
            <w:vMerge w:val="restart"/>
            <w:tcBorders>
              <w:tl2br w:val="nil"/>
              <w:tr2bl w:val="nil"/>
            </w:tcBorders>
            <w:noWrap/>
            <w:vAlign w:val="center"/>
          </w:tcPr>
          <w:p w:rsidR="00665FB0" w:rsidRPr="00DB37DD" w:rsidRDefault="00665FB0" w:rsidP="00665FB0">
            <w:pPr>
              <w:autoSpaceDE w:val="0"/>
              <w:autoSpaceDN w:val="0"/>
              <w:adjustRightInd w:val="0"/>
              <w:jc w:val="center"/>
              <w:textAlignment w:val="bottom"/>
              <w:rPr>
                <w:rFonts w:ascii="Times New Roman" w:eastAsia="宋体" w:hAnsi="Times New Roman" w:cs="Times New Roman"/>
                <w:kern w:val="0"/>
                <w:szCs w:val="21"/>
              </w:rPr>
            </w:pPr>
            <w:r>
              <w:rPr>
                <w:rFonts w:ascii="Times New Roman" w:eastAsia="宋体" w:hAnsi="Times New Roman" w:cs="Times New Roman"/>
                <w:kern w:val="0"/>
                <w:szCs w:val="21"/>
              </w:rPr>
              <w:t>其余</w:t>
            </w:r>
            <w:r w:rsidRPr="00DB37DD">
              <w:rPr>
                <w:rFonts w:ascii="Times New Roman" w:eastAsia="宋体" w:hAnsi="Times New Roman" w:cs="Times New Roman"/>
                <w:kern w:val="0"/>
                <w:szCs w:val="21"/>
              </w:rPr>
              <w:t>厂界声环境</w:t>
            </w:r>
          </w:p>
        </w:tc>
        <w:tc>
          <w:tcPr>
            <w:tcW w:w="2693" w:type="dxa"/>
            <w:vMerge w:val="restart"/>
            <w:tcBorders>
              <w:tl2br w:val="nil"/>
              <w:tr2bl w:val="nil"/>
            </w:tcBorders>
            <w:noWrap/>
            <w:vAlign w:val="center"/>
          </w:tcPr>
          <w:p w:rsidR="00665FB0" w:rsidRPr="00DB37DD" w:rsidRDefault="00665FB0" w:rsidP="00D9368A">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《声环境质量标准》（</w:t>
            </w:r>
            <w:r w:rsidRPr="00DB37DD">
              <w:rPr>
                <w:rFonts w:ascii="Times New Roman" w:eastAsia="宋体" w:hAnsi="Times New Roman" w:cs="Times New Roman"/>
                <w:kern w:val="0"/>
                <w:szCs w:val="21"/>
              </w:rPr>
              <w:t>GB3096-2008</w:t>
            </w:r>
            <w:r w:rsidRPr="00DB37DD">
              <w:rPr>
                <w:rFonts w:ascii="Times New Roman" w:eastAsia="宋体" w:hAnsi="Times New Roman" w:cs="Times New Roman"/>
                <w:kern w:val="0"/>
                <w:szCs w:val="21"/>
              </w:rPr>
              <w:t>）</w:t>
            </w:r>
            <w:r>
              <w:rPr>
                <w:rFonts w:ascii="Times New Roman" w:eastAsia="宋体" w:hAnsi="Times New Roman" w:cs="Times New Roman" w:hint="eastAsia"/>
                <w:kern w:val="0"/>
                <w:szCs w:val="21"/>
              </w:rPr>
              <w:t>2</w:t>
            </w:r>
            <w:r w:rsidRPr="00DB37DD">
              <w:rPr>
                <w:rFonts w:ascii="Times New Roman" w:eastAsia="宋体" w:hAnsi="Times New Roman" w:cs="Times New Roman"/>
                <w:kern w:val="0"/>
                <w:szCs w:val="21"/>
              </w:rPr>
              <w:t>类标准</w:t>
            </w:r>
          </w:p>
        </w:tc>
        <w:tc>
          <w:tcPr>
            <w:tcW w:w="1134" w:type="dxa"/>
            <w:vMerge/>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p>
        </w:tc>
        <w:tc>
          <w:tcPr>
            <w:tcW w:w="850" w:type="dxa"/>
            <w:vMerge/>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p>
        </w:tc>
        <w:tc>
          <w:tcPr>
            <w:tcW w:w="1134" w:type="dxa"/>
            <w:tcBorders>
              <w:tl2br w:val="nil"/>
              <w:tr2bl w:val="nil"/>
            </w:tcBorders>
            <w:noWrap/>
            <w:vAlign w:val="center"/>
          </w:tcPr>
          <w:p w:rsidR="00665FB0" w:rsidRPr="00DB37DD" w:rsidRDefault="00665FB0" w:rsidP="00D9368A">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昼间</w:t>
            </w:r>
          </w:p>
        </w:tc>
        <w:tc>
          <w:tcPr>
            <w:tcW w:w="1014" w:type="dxa"/>
            <w:tcBorders>
              <w:tl2br w:val="nil"/>
              <w:tr2bl w:val="nil"/>
            </w:tcBorders>
            <w:noWrap/>
            <w:vAlign w:val="center"/>
          </w:tcPr>
          <w:p w:rsidR="00665FB0" w:rsidRPr="00DB37DD" w:rsidRDefault="00665FB0" w:rsidP="00D9368A">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6</w:t>
            </w:r>
            <w:r>
              <w:rPr>
                <w:rFonts w:ascii="Times New Roman" w:eastAsia="宋体" w:hAnsi="Times New Roman" w:cs="Times New Roman" w:hint="eastAsia"/>
                <w:kern w:val="0"/>
                <w:szCs w:val="21"/>
              </w:rPr>
              <w:t>0</w:t>
            </w:r>
          </w:p>
        </w:tc>
      </w:tr>
      <w:tr w:rsidR="00665FB0" w:rsidRPr="00DB37DD" w:rsidTr="00A91A37">
        <w:trPr>
          <w:cantSplit/>
          <w:trHeight w:val="90"/>
          <w:jc w:val="center"/>
        </w:trPr>
        <w:tc>
          <w:tcPr>
            <w:tcW w:w="2235" w:type="dxa"/>
            <w:vMerge/>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p>
        </w:tc>
        <w:tc>
          <w:tcPr>
            <w:tcW w:w="2693" w:type="dxa"/>
            <w:vMerge/>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p>
        </w:tc>
        <w:tc>
          <w:tcPr>
            <w:tcW w:w="1134" w:type="dxa"/>
            <w:vMerge/>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p>
        </w:tc>
        <w:tc>
          <w:tcPr>
            <w:tcW w:w="850" w:type="dxa"/>
            <w:vMerge/>
            <w:tcBorders>
              <w:tl2br w:val="nil"/>
              <w:tr2bl w:val="nil"/>
            </w:tcBorders>
            <w:noWrap/>
            <w:vAlign w:val="center"/>
          </w:tcPr>
          <w:p w:rsidR="00665FB0" w:rsidRPr="00DB37DD" w:rsidRDefault="00665FB0" w:rsidP="00751556">
            <w:pPr>
              <w:autoSpaceDE w:val="0"/>
              <w:autoSpaceDN w:val="0"/>
              <w:adjustRightInd w:val="0"/>
              <w:jc w:val="center"/>
              <w:textAlignment w:val="bottom"/>
              <w:rPr>
                <w:rFonts w:ascii="Times New Roman" w:eastAsia="宋体" w:hAnsi="Times New Roman" w:cs="Times New Roman"/>
                <w:kern w:val="0"/>
                <w:szCs w:val="21"/>
              </w:rPr>
            </w:pPr>
          </w:p>
        </w:tc>
        <w:tc>
          <w:tcPr>
            <w:tcW w:w="1134" w:type="dxa"/>
            <w:tcBorders>
              <w:tl2br w:val="nil"/>
              <w:tr2bl w:val="nil"/>
            </w:tcBorders>
            <w:noWrap/>
            <w:vAlign w:val="center"/>
          </w:tcPr>
          <w:p w:rsidR="00665FB0" w:rsidRPr="00DB37DD" w:rsidRDefault="00665FB0" w:rsidP="00D9368A">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夜间</w:t>
            </w:r>
          </w:p>
        </w:tc>
        <w:tc>
          <w:tcPr>
            <w:tcW w:w="1014" w:type="dxa"/>
            <w:tcBorders>
              <w:tl2br w:val="nil"/>
              <w:tr2bl w:val="nil"/>
            </w:tcBorders>
            <w:noWrap/>
            <w:vAlign w:val="center"/>
          </w:tcPr>
          <w:p w:rsidR="00665FB0" w:rsidRPr="00DB37DD" w:rsidRDefault="00665FB0" w:rsidP="00D9368A">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w:t>
            </w:r>
            <w:r>
              <w:rPr>
                <w:rFonts w:ascii="Times New Roman" w:eastAsia="宋体" w:hAnsi="Times New Roman" w:cs="Times New Roman" w:hint="eastAsia"/>
                <w:kern w:val="0"/>
                <w:szCs w:val="21"/>
              </w:rPr>
              <w:t>0</w:t>
            </w:r>
          </w:p>
        </w:tc>
      </w:tr>
    </w:tbl>
    <w:p w:rsidR="00751556" w:rsidRPr="00DB37DD" w:rsidRDefault="00751556" w:rsidP="00EF7B83">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2.3.</w:t>
      </w:r>
      <w:r w:rsidR="007E0518" w:rsidRPr="00DB37DD">
        <w:rPr>
          <w:rFonts w:ascii="Times New Roman" w:eastAsia="黑体" w:hAnsi="Times New Roman" w:cs="Times New Roman"/>
          <w:b/>
          <w:bCs/>
          <w:sz w:val="24"/>
          <w:szCs w:val="24"/>
        </w:rPr>
        <w:t>3</w:t>
      </w:r>
      <w:r w:rsidRPr="00DB37DD">
        <w:rPr>
          <w:rFonts w:ascii="Times New Roman" w:eastAsia="黑体" w:hAnsi="Times New Roman" w:cs="Times New Roman"/>
          <w:b/>
          <w:bCs/>
          <w:sz w:val="24"/>
          <w:szCs w:val="24"/>
        </w:rPr>
        <w:t>.4</w:t>
      </w:r>
      <w:r w:rsidRPr="00DB37DD">
        <w:rPr>
          <w:rFonts w:ascii="Times New Roman" w:eastAsia="黑体" w:hAnsi="Times New Roman" w:cs="Times New Roman"/>
          <w:b/>
          <w:bCs/>
          <w:sz w:val="24"/>
          <w:szCs w:val="24"/>
        </w:rPr>
        <w:t>地下水环境质量标准</w:t>
      </w:r>
    </w:p>
    <w:p w:rsidR="00751556" w:rsidRPr="00DB37DD" w:rsidRDefault="00751556" w:rsidP="00EF7B83">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2-3-</w:t>
      </w:r>
      <w:r w:rsidR="00ED61EC" w:rsidRPr="00DB37DD">
        <w:rPr>
          <w:rFonts w:ascii="Times New Roman" w:eastAsia="宋体" w:hAnsi="Times New Roman" w:cs="Times New Roman"/>
          <w:b/>
          <w:szCs w:val="21"/>
        </w:rPr>
        <w:t xml:space="preserve">6 </w:t>
      </w:r>
      <w:r w:rsidRPr="00DB37DD">
        <w:rPr>
          <w:rFonts w:ascii="Times New Roman" w:eastAsia="宋体" w:hAnsi="Times New Roman" w:cs="Times New Roman"/>
          <w:b/>
          <w:szCs w:val="21"/>
        </w:rPr>
        <w:t>本项目地下水环境质量标准</w:t>
      </w:r>
    </w:p>
    <w:tbl>
      <w:tblPr>
        <w:tblW w:w="9060" w:type="dxa"/>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1312"/>
        <w:gridCol w:w="2850"/>
        <w:gridCol w:w="2551"/>
        <w:gridCol w:w="1065"/>
        <w:gridCol w:w="1282"/>
      </w:tblGrid>
      <w:tr w:rsidR="00ED61EC" w:rsidRPr="00DB37DD" w:rsidTr="007E0518">
        <w:trPr>
          <w:cantSplit/>
          <w:trHeight w:val="57"/>
          <w:jc w:val="center"/>
        </w:trPr>
        <w:tc>
          <w:tcPr>
            <w:tcW w:w="1312" w:type="dxa"/>
            <w:vMerge w:val="restart"/>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类别</w:t>
            </w:r>
          </w:p>
        </w:tc>
        <w:tc>
          <w:tcPr>
            <w:tcW w:w="2850" w:type="dxa"/>
            <w:vMerge w:val="restart"/>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标准名称及级（类）别</w:t>
            </w:r>
          </w:p>
        </w:tc>
        <w:tc>
          <w:tcPr>
            <w:tcW w:w="2551" w:type="dxa"/>
            <w:vMerge w:val="restart"/>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污染因子</w:t>
            </w:r>
          </w:p>
        </w:tc>
        <w:tc>
          <w:tcPr>
            <w:tcW w:w="2347" w:type="dxa"/>
            <w:gridSpan w:val="2"/>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标准值</w:t>
            </w:r>
          </w:p>
        </w:tc>
      </w:tr>
      <w:tr w:rsidR="00ED61EC" w:rsidRPr="00DB37DD" w:rsidTr="007E0518">
        <w:trPr>
          <w:cantSplit/>
          <w:trHeight w:val="57"/>
          <w:tblHeader/>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065"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单位</w:t>
            </w: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数值</w:t>
            </w:r>
          </w:p>
        </w:tc>
      </w:tr>
      <w:tr w:rsidR="00ED61EC" w:rsidRPr="00DB37DD" w:rsidTr="007E0518">
        <w:trPr>
          <w:cantSplit/>
          <w:trHeight w:val="57"/>
          <w:jc w:val="center"/>
        </w:trPr>
        <w:tc>
          <w:tcPr>
            <w:tcW w:w="1312" w:type="dxa"/>
            <w:vMerge w:val="restart"/>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地下水环境</w:t>
            </w:r>
          </w:p>
        </w:tc>
        <w:tc>
          <w:tcPr>
            <w:tcW w:w="2850" w:type="dxa"/>
            <w:vMerge w:val="restart"/>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《地下水质量标准》（</w:t>
            </w:r>
            <w:r w:rsidRPr="00DB37DD">
              <w:rPr>
                <w:rFonts w:ascii="Times New Roman" w:eastAsia="宋体" w:hAnsi="Times New Roman" w:cs="Times New Roman"/>
                <w:kern w:val="0"/>
                <w:szCs w:val="21"/>
              </w:rPr>
              <w:t>GB/T14848-2017</w:t>
            </w:r>
            <w:r w:rsidRPr="00DB37DD">
              <w:rPr>
                <w:rFonts w:ascii="Times New Roman" w:eastAsia="宋体" w:hAnsi="Times New Roman" w:cs="Times New Roman"/>
                <w:kern w:val="0"/>
                <w:szCs w:val="21"/>
              </w:rPr>
              <w:t>）</w:t>
            </w:r>
          </w:p>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Ⅲ</w:t>
            </w:r>
            <w:r w:rsidRPr="00DB37DD">
              <w:rPr>
                <w:rFonts w:ascii="Times New Roman" w:eastAsia="宋体" w:hAnsi="Times New Roman" w:cs="Times New Roman"/>
                <w:kern w:val="0"/>
                <w:szCs w:val="21"/>
              </w:rPr>
              <w:t>类标准</w:t>
            </w: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pH</w:t>
            </w:r>
          </w:p>
        </w:tc>
        <w:tc>
          <w:tcPr>
            <w:tcW w:w="1065"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无量纲</w:t>
            </w: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6.5~8.5</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氨氮</w:t>
            </w:r>
          </w:p>
        </w:tc>
        <w:tc>
          <w:tcPr>
            <w:tcW w:w="1065" w:type="dxa"/>
            <w:vMerge w:val="restart"/>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mg/L</w:t>
            </w: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≤0.50</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硝酸盐</w:t>
            </w:r>
            <w:r w:rsidR="00C45315" w:rsidRPr="00DB37DD">
              <w:rPr>
                <w:rFonts w:ascii="Times New Roman" w:eastAsia="宋体" w:hAnsi="Times New Roman" w:cs="Times New Roman"/>
                <w:kern w:val="0"/>
                <w:szCs w:val="21"/>
              </w:rPr>
              <w:t>（以</w:t>
            </w:r>
            <w:r w:rsidR="00C45315" w:rsidRPr="00DB37DD">
              <w:rPr>
                <w:rFonts w:ascii="Times New Roman" w:eastAsia="宋体" w:hAnsi="Times New Roman" w:cs="Times New Roman"/>
                <w:kern w:val="0"/>
                <w:szCs w:val="21"/>
              </w:rPr>
              <w:t>N</w:t>
            </w:r>
            <w:r w:rsidR="00C45315" w:rsidRPr="00DB37DD">
              <w:rPr>
                <w:rFonts w:ascii="Times New Roman" w:eastAsia="宋体" w:hAnsi="Times New Roman" w:cs="Times New Roman"/>
                <w:kern w:val="0"/>
                <w:szCs w:val="21"/>
              </w:rPr>
              <w:t>计）</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≤20</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亚硝酸盐</w:t>
            </w:r>
            <w:r w:rsidR="00C45315" w:rsidRPr="00DB37DD">
              <w:rPr>
                <w:rFonts w:ascii="Times New Roman" w:eastAsia="宋体" w:hAnsi="Times New Roman" w:cs="Times New Roman"/>
                <w:kern w:val="0"/>
                <w:szCs w:val="21"/>
              </w:rPr>
              <w:t>（以</w:t>
            </w:r>
            <w:r w:rsidR="00C45315" w:rsidRPr="00DB37DD">
              <w:rPr>
                <w:rFonts w:ascii="Times New Roman" w:eastAsia="宋体" w:hAnsi="Times New Roman" w:cs="Times New Roman"/>
                <w:kern w:val="0"/>
                <w:szCs w:val="21"/>
              </w:rPr>
              <w:t>N</w:t>
            </w:r>
            <w:r w:rsidR="00C45315" w:rsidRPr="00DB37DD">
              <w:rPr>
                <w:rFonts w:ascii="Times New Roman" w:eastAsia="宋体" w:hAnsi="Times New Roman" w:cs="Times New Roman"/>
                <w:kern w:val="0"/>
                <w:szCs w:val="21"/>
              </w:rPr>
              <w:t>计）</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≤1.00</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挥发性酚类</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≤0.002</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氰化物</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≤0.05</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砷</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≤0.01</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汞</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≤0.001</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六价铬</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≤0.05</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总硬度</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≤450</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铅</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≤0.01</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氟化物</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≤1.0</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镉</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≤0.005</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铁</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≤0.3</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锰</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≤0.1</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溶解性总固体</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≤1000</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耗氧量（</w:t>
            </w:r>
            <w:r w:rsidRPr="00DB37DD">
              <w:rPr>
                <w:rFonts w:ascii="Times New Roman" w:eastAsia="宋体" w:hAnsi="Times New Roman" w:cs="Times New Roman"/>
                <w:kern w:val="0"/>
                <w:szCs w:val="21"/>
              </w:rPr>
              <w:t>COD</w:t>
            </w:r>
            <w:r w:rsidRPr="00DB37DD">
              <w:rPr>
                <w:rFonts w:ascii="Times New Roman" w:eastAsia="宋体" w:hAnsi="Times New Roman" w:cs="Times New Roman"/>
                <w:kern w:val="0"/>
                <w:szCs w:val="21"/>
                <w:vertAlign w:val="subscript"/>
              </w:rPr>
              <w:t>Mn</w:t>
            </w:r>
            <w:r w:rsidRPr="00DB37DD">
              <w:rPr>
                <w:rFonts w:ascii="Times New Roman" w:eastAsia="宋体" w:hAnsi="Times New Roman" w:cs="Times New Roman"/>
                <w:kern w:val="0"/>
                <w:szCs w:val="21"/>
              </w:rPr>
              <w:t>）</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≤3.0</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硫酸盐</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≤250</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氯化物</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≤250</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总大肠菌群</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≤3.0</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菌落总数</w:t>
            </w:r>
          </w:p>
        </w:tc>
        <w:tc>
          <w:tcPr>
            <w:tcW w:w="1065"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≤100</w:t>
            </w:r>
          </w:p>
        </w:tc>
      </w:tr>
      <w:tr w:rsidR="00ED61EC" w:rsidRPr="00DB37DD" w:rsidTr="007E0518">
        <w:trPr>
          <w:cantSplit/>
          <w:trHeight w:val="57"/>
          <w:jc w:val="center"/>
        </w:trPr>
        <w:tc>
          <w:tcPr>
            <w:tcW w:w="1312" w:type="dxa"/>
            <w:vMerge/>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p>
        </w:tc>
        <w:tc>
          <w:tcPr>
            <w:tcW w:w="2850"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《地表水环境质量标准》（</w:t>
            </w:r>
            <w:r w:rsidRPr="00DB37DD">
              <w:rPr>
                <w:rFonts w:ascii="Times New Roman" w:eastAsia="宋体" w:hAnsi="Times New Roman" w:cs="Times New Roman"/>
                <w:kern w:val="0"/>
                <w:szCs w:val="21"/>
              </w:rPr>
              <w:t>GB3838-2002</w:t>
            </w:r>
            <w:r w:rsidRPr="00DB37DD">
              <w:rPr>
                <w:rFonts w:ascii="Times New Roman" w:eastAsia="宋体" w:hAnsi="Times New Roman" w:cs="Times New Roman"/>
                <w:kern w:val="0"/>
                <w:szCs w:val="21"/>
              </w:rPr>
              <w:t>）表</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地表水环境质量标准基本项目标准限值中</w:t>
            </w:r>
            <w:r w:rsidRPr="00DB37DD">
              <w:rPr>
                <w:rFonts w:ascii="Times New Roman" w:eastAsia="宋体" w:hAnsi="Times New Roman" w:cs="Times New Roman"/>
                <w:kern w:val="0"/>
                <w:szCs w:val="21"/>
              </w:rPr>
              <w:t>Ⅲ</w:t>
            </w:r>
            <w:r w:rsidRPr="00DB37DD">
              <w:rPr>
                <w:rFonts w:ascii="Times New Roman" w:eastAsia="宋体" w:hAnsi="Times New Roman" w:cs="Times New Roman"/>
                <w:kern w:val="0"/>
                <w:szCs w:val="21"/>
              </w:rPr>
              <w:t>类标准</w:t>
            </w:r>
          </w:p>
        </w:tc>
        <w:tc>
          <w:tcPr>
            <w:tcW w:w="2551"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石油类</w:t>
            </w:r>
          </w:p>
        </w:tc>
        <w:tc>
          <w:tcPr>
            <w:tcW w:w="1065"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mg/L</w:t>
            </w:r>
          </w:p>
        </w:tc>
        <w:tc>
          <w:tcPr>
            <w:tcW w:w="1282" w:type="dxa"/>
            <w:vAlign w:val="center"/>
          </w:tcPr>
          <w:p w:rsidR="00ED61EC" w:rsidRPr="00DB37DD" w:rsidRDefault="00ED61EC" w:rsidP="00ED61EC">
            <w:pPr>
              <w:widowControl/>
              <w:tabs>
                <w:tab w:val="left" w:pos="780"/>
              </w:tabs>
              <w:contextualSpacing/>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0.05</w:t>
            </w:r>
          </w:p>
        </w:tc>
      </w:tr>
    </w:tbl>
    <w:p w:rsidR="00751556" w:rsidRPr="00DB37DD" w:rsidRDefault="00751556" w:rsidP="00EF7B83">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2.3.</w:t>
      </w:r>
      <w:r w:rsidR="007E0518" w:rsidRPr="00DB37DD">
        <w:rPr>
          <w:rFonts w:ascii="Times New Roman" w:eastAsia="黑体" w:hAnsi="Times New Roman" w:cs="Times New Roman"/>
          <w:b/>
          <w:bCs/>
          <w:sz w:val="24"/>
          <w:szCs w:val="24"/>
        </w:rPr>
        <w:t>3</w:t>
      </w:r>
      <w:r w:rsidRPr="00DB37DD">
        <w:rPr>
          <w:rFonts w:ascii="Times New Roman" w:eastAsia="黑体" w:hAnsi="Times New Roman" w:cs="Times New Roman"/>
          <w:b/>
          <w:bCs/>
          <w:sz w:val="24"/>
          <w:szCs w:val="24"/>
        </w:rPr>
        <w:t>.5</w:t>
      </w:r>
      <w:r w:rsidRPr="00DB37DD">
        <w:rPr>
          <w:rFonts w:ascii="Times New Roman" w:eastAsia="黑体" w:hAnsi="Times New Roman" w:cs="Times New Roman"/>
          <w:b/>
          <w:bCs/>
          <w:sz w:val="24"/>
          <w:szCs w:val="24"/>
        </w:rPr>
        <w:t>土壤环境质量标准</w:t>
      </w:r>
    </w:p>
    <w:p w:rsidR="008642F7" w:rsidRPr="00DB37DD" w:rsidRDefault="000B6853" w:rsidP="009F6E82">
      <w:pPr>
        <w:spacing w:line="360" w:lineRule="auto"/>
        <w:contextualSpacing/>
        <w:jc w:val="center"/>
        <w:rPr>
          <w:rFonts w:ascii="Times New Roman" w:eastAsia="宋体" w:hAnsi="Times New Roman" w:cs="Times New Roman"/>
          <w:b/>
          <w:sz w:val="24"/>
          <w:szCs w:val="24"/>
        </w:rPr>
      </w:pPr>
      <w:r w:rsidRPr="00DB37DD">
        <w:rPr>
          <w:rFonts w:ascii="Times New Roman" w:eastAsia="宋体" w:hAnsi="Times New Roman" w:cs="Times New Roman"/>
          <w:b/>
          <w:sz w:val="24"/>
          <w:szCs w:val="24"/>
        </w:rPr>
        <w:t xml:space="preserve">     </w:t>
      </w:r>
      <w:r w:rsidR="00A52925" w:rsidRPr="00DB37DD">
        <w:rPr>
          <w:rFonts w:ascii="Times New Roman" w:eastAsia="宋体" w:hAnsi="Times New Roman" w:cs="Times New Roman"/>
          <w:b/>
          <w:sz w:val="24"/>
          <w:szCs w:val="24"/>
        </w:rPr>
        <w:t xml:space="preserve">             </w:t>
      </w:r>
      <w:r w:rsidR="00EB4AD7" w:rsidRPr="00DB37DD">
        <w:rPr>
          <w:rFonts w:ascii="Times New Roman" w:eastAsia="宋体" w:hAnsi="Times New Roman" w:cs="Times New Roman"/>
          <w:b/>
          <w:sz w:val="24"/>
          <w:szCs w:val="24"/>
        </w:rPr>
        <w:t xml:space="preserve">                                                                                                                                                                                                                                                                                                                                                                                                                                                                                                                                                                                                                                                                                                                                                                                                                                                                                                                                                                                                                                                                                                                                                                                                                                                                                                                                                                                                                                                                                                                                                                                                                                                                                                                                                                                                                                                                                                                                                                                                                                                                                                                                                                                                                                                                                                                                                                                                                                                                                                                                                                                                                                                                                                                                                                                                                                                                                                                                                                                                                                                                                                        </w:t>
      </w:r>
    </w:p>
    <w:p w:rsidR="008642F7" w:rsidRPr="00DB37DD" w:rsidRDefault="008642F7" w:rsidP="009F6E82">
      <w:pPr>
        <w:spacing w:line="360" w:lineRule="auto"/>
        <w:contextualSpacing/>
        <w:jc w:val="center"/>
        <w:rPr>
          <w:rFonts w:ascii="Times New Roman" w:eastAsia="宋体" w:hAnsi="Times New Roman" w:cs="Times New Roman"/>
          <w:b/>
          <w:sz w:val="24"/>
          <w:szCs w:val="24"/>
        </w:rPr>
      </w:pPr>
    </w:p>
    <w:p w:rsidR="008642F7" w:rsidRPr="00DB37DD" w:rsidRDefault="008642F7" w:rsidP="009F6E82">
      <w:pPr>
        <w:spacing w:line="360" w:lineRule="auto"/>
        <w:contextualSpacing/>
        <w:jc w:val="center"/>
        <w:rPr>
          <w:rFonts w:ascii="Times New Roman" w:eastAsia="宋体" w:hAnsi="Times New Roman" w:cs="Times New Roman"/>
          <w:b/>
          <w:sz w:val="24"/>
          <w:szCs w:val="24"/>
        </w:rPr>
      </w:pPr>
    </w:p>
    <w:p w:rsidR="008642F7" w:rsidRPr="00DB37DD" w:rsidRDefault="008642F7" w:rsidP="009F6E82">
      <w:pPr>
        <w:spacing w:line="360" w:lineRule="auto"/>
        <w:contextualSpacing/>
        <w:jc w:val="center"/>
        <w:rPr>
          <w:rFonts w:ascii="Times New Roman" w:eastAsia="宋体" w:hAnsi="Times New Roman" w:cs="Times New Roman"/>
          <w:b/>
          <w:sz w:val="24"/>
          <w:szCs w:val="24"/>
        </w:rPr>
      </w:pPr>
    </w:p>
    <w:p w:rsidR="00751556" w:rsidRPr="00DB37DD" w:rsidRDefault="00751556" w:rsidP="00EF7B83">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2-3-</w:t>
      </w:r>
      <w:r w:rsidR="00FC5B83" w:rsidRPr="00DB37DD">
        <w:rPr>
          <w:rFonts w:ascii="Times New Roman" w:eastAsia="宋体" w:hAnsi="Times New Roman" w:cs="Times New Roman"/>
          <w:b/>
          <w:szCs w:val="21"/>
        </w:rPr>
        <w:t>7</w:t>
      </w:r>
      <w:r w:rsidRPr="00DB37DD">
        <w:rPr>
          <w:rFonts w:ascii="Times New Roman" w:eastAsia="宋体" w:hAnsi="Times New Roman" w:cs="Times New Roman"/>
          <w:b/>
          <w:szCs w:val="21"/>
        </w:rPr>
        <w:t>《土壤环境质量建设用地土壤污染风险管控标准（试行）》</w:t>
      </w:r>
    </w:p>
    <w:tbl>
      <w:tblPr>
        <w:tblW w:w="5000" w:type="pct"/>
        <w:tblBorders>
          <w:top w:val="single" w:sz="12" w:space="0" w:color="auto"/>
          <w:bottom w:val="single" w:sz="12" w:space="0" w:color="auto"/>
          <w:insideH w:val="single" w:sz="4" w:space="0" w:color="auto"/>
          <w:insideV w:val="single" w:sz="4" w:space="0" w:color="auto"/>
        </w:tblBorders>
        <w:tblLook w:val="04A0"/>
      </w:tblPr>
      <w:tblGrid>
        <w:gridCol w:w="2205"/>
        <w:gridCol w:w="2321"/>
        <w:gridCol w:w="2323"/>
        <w:gridCol w:w="2211"/>
      </w:tblGrid>
      <w:tr w:rsidR="00751556" w:rsidRPr="00DB37DD" w:rsidTr="000E4526">
        <w:trPr>
          <w:trHeight w:val="261"/>
        </w:trPr>
        <w:tc>
          <w:tcPr>
            <w:tcW w:w="1217" w:type="pct"/>
            <w:vMerge w:val="restar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序号</w:t>
            </w:r>
          </w:p>
        </w:tc>
        <w:tc>
          <w:tcPr>
            <w:tcW w:w="1281" w:type="pct"/>
            <w:vMerge w:val="restar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污染物项目</w:t>
            </w:r>
          </w:p>
        </w:tc>
        <w:tc>
          <w:tcPr>
            <w:tcW w:w="2502" w:type="pct"/>
            <w:gridSpan w:val="2"/>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第二类用地</w:t>
            </w:r>
          </w:p>
        </w:tc>
      </w:tr>
      <w:tr w:rsidR="00751556" w:rsidRPr="00DB37DD" w:rsidTr="000E4526">
        <w:tc>
          <w:tcPr>
            <w:tcW w:w="1217" w:type="pct"/>
            <w:vMerge/>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281" w:type="pct"/>
            <w:vMerge/>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筛选值（</w:t>
            </w:r>
            <w:r w:rsidRPr="00DB37DD">
              <w:rPr>
                <w:rFonts w:ascii="Times New Roman" w:eastAsia="宋体" w:hAnsi="Times New Roman" w:cs="Times New Roman"/>
                <w:kern w:val="0"/>
                <w:szCs w:val="21"/>
              </w:rPr>
              <w:t>mg/kg</w:t>
            </w:r>
            <w:r w:rsidRPr="00DB37DD">
              <w:rPr>
                <w:rFonts w:ascii="Times New Roman" w:eastAsia="宋体" w:hAnsi="Times New Roman" w:cs="Times New Roman"/>
                <w:kern w:val="0"/>
                <w:szCs w:val="21"/>
              </w:rPr>
              <w:t>）</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管制值（</w:t>
            </w:r>
            <w:r w:rsidRPr="00DB37DD">
              <w:rPr>
                <w:rFonts w:ascii="Times New Roman" w:eastAsia="宋体" w:hAnsi="Times New Roman" w:cs="Times New Roman"/>
                <w:kern w:val="0"/>
                <w:szCs w:val="21"/>
              </w:rPr>
              <w:t>mg/kg</w:t>
            </w:r>
            <w:r w:rsidRPr="00DB37DD">
              <w:rPr>
                <w:rFonts w:ascii="Times New Roman" w:eastAsia="宋体" w:hAnsi="Times New Roman" w:cs="Times New Roman"/>
                <w:kern w:val="0"/>
                <w:szCs w:val="21"/>
              </w:rPr>
              <w:t>）</w:t>
            </w:r>
          </w:p>
        </w:tc>
      </w:tr>
      <w:tr w:rsidR="00751556" w:rsidRPr="00DB37DD" w:rsidTr="00953E55">
        <w:tc>
          <w:tcPr>
            <w:tcW w:w="5000" w:type="pct"/>
            <w:gridSpan w:val="4"/>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重金属和无机物</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60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140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镉</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65</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172</w:t>
            </w:r>
          </w:p>
        </w:tc>
      </w:tr>
      <w:tr w:rsidR="00751556" w:rsidRPr="00DB37DD" w:rsidTr="000E4526">
        <w:trPr>
          <w:trHeight w:val="90"/>
        </w:trPr>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铬（六价）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5.7</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78</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铜</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18000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36000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铅</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800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2500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6</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汞</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38</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82</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7</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镍</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900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2000</w:t>
            </w:r>
          </w:p>
        </w:tc>
      </w:tr>
      <w:tr w:rsidR="00751556" w:rsidRPr="00DB37DD" w:rsidTr="00953E55">
        <w:tc>
          <w:tcPr>
            <w:tcW w:w="5000" w:type="pct"/>
            <w:gridSpan w:val="4"/>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挥发性有机物</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8</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四氯化碳</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2.8</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36</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9</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氯仿</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0.9</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10</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氯甲烷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37</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11</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1,1-</w:t>
            </w:r>
            <w:r w:rsidRPr="00DB37DD">
              <w:rPr>
                <w:rFonts w:ascii="Times New Roman" w:eastAsia="宋体" w:hAnsi="Times New Roman" w:cs="Times New Roman"/>
                <w:kern w:val="0"/>
                <w:szCs w:val="21"/>
              </w:rPr>
              <w:t>二氯乙烷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9</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r w:rsidRPr="00DB37DD">
              <w:rPr>
                <w:rFonts w:ascii="Times New Roman" w:eastAsia="宋体" w:hAnsi="Times New Roman" w:cs="Times New Roman"/>
                <w:kern w:val="0"/>
                <w:szCs w:val="21"/>
              </w:rPr>
              <w:t>二氯乙烷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21</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13</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1,1,-</w:t>
            </w:r>
            <w:r w:rsidRPr="00DB37DD">
              <w:rPr>
                <w:rFonts w:ascii="Times New Roman" w:eastAsia="宋体" w:hAnsi="Times New Roman" w:cs="Times New Roman"/>
                <w:kern w:val="0"/>
                <w:szCs w:val="21"/>
              </w:rPr>
              <w:t>二氯乙烯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66</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14</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顺</w:t>
            </w:r>
            <w:r w:rsidRPr="00DB37DD">
              <w:rPr>
                <w:rFonts w:ascii="Times New Roman" w:eastAsia="宋体" w:hAnsi="Times New Roman" w:cs="Times New Roman"/>
                <w:kern w:val="0"/>
                <w:szCs w:val="21"/>
              </w:rPr>
              <w:t>-1,2-</w:t>
            </w:r>
            <w:r w:rsidRPr="00DB37DD">
              <w:rPr>
                <w:rFonts w:ascii="Times New Roman" w:eastAsia="宋体" w:hAnsi="Times New Roman" w:cs="Times New Roman"/>
                <w:kern w:val="0"/>
                <w:szCs w:val="21"/>
              </w:rPr>
              <w:t>二氯乙烯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596</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2000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反</w:t>
            </w:r>
            <w:r w:rsidRPr="00DB37DD">
              <w:rPr>
                <w:rFonts w:ascii="Times New Roman" w:eastAsia="宋体" w:hAnsi="Times New Roman" w:cs="Times New Roman"/>
                <w:kern w:val="0"/>
                <w:szCs w:val="21"/>
              </w:rPr>
              <w:t>-1,2-</w:t>
            </w:r>
            <w:r w:rsidRPr="00DB37DD">
              <w:rPr>
                <w:rFonts w:ascii="Times New Roman" w:eastAsia="宋体" w:hAnsi="Times New Roman" w:cs="Times New Roman"/>
                <w:kern w:val="0"/>
                <w:szCs w:val="21"/>
              </w:rPr>
              <w:t>二氯乙烯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54</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163</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16</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二氯甲烷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616</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2000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17</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r w:rsidRPr="00DB37DD">
              <w:rPr>
                <w:rFonts w:ascii="Times New Roman" w:eastAsia="宋体" w:hAnsi="Times New Roman" w:cs="Times New Roman"/>
                <w:kern w:val="0"/>
                <w:szCs w:val="21"/>
              </w:rPr>
              <w:t>二氯丙烷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47</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18</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1,1,1,2-</w:t>
            </w:r>
            <w:r w:rsidRPr="00DB37DD">
              <w:rPr>
                <w:rFonts w:ascii="Times New Roman" w:eastAsia="宋体" w:hAnsi="Times New Roman" w:cs="Times New Roman"/>
                <w:kern w:val="0"/>
                <w:szCs w:val="21"/>
              </w:rPr>
              <w:t>四氯乙烷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19</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1,1,2,2-</w:t>
            </w:r>
            <w:r w:rsidRPr="00DB37DD">
              <w:rPr>
                <w:rFonts w:ascii="Times New Roman" w:eastAsia="宋体" w:hAnsi="Times New Roman" w:cs="Times New Roman"/>
                <w:kern w:val="0"/>
                <w:szCs w:val="21"/>
              </w:rPr>
              <w:t>四氯乙烷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6.8</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20</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四氯乙烯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53</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183</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21</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1,1,1-</w:t>
            </w:r>
            <w:r w:rsidRPr="00DB37DD">
              <w:rPr>
                <w:rFonts w:ascii="Times New Roman" w:eastAsia="宋体" w:hAnsi="Times New Roman" w:cs="Times New Roman"/>
                <w:kern w:val="0"/>
                <w:szCs w:val="21"/>
              </w:rPr>
              <w:t>三氯乙烷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840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840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22</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1,1,2-</w:t>
            </w:r>
            <w:r w:rsidRPr="00DB37DD">
              <w:rPr>
                <w:rFonts w:ascii="Times New Roman" w:eastAsia="宋体" w:hAnsi="Times New Roman" w:cs="Times New Roman"/>
                <w:kern w:val="0"/>
                <w:szCs w:val="21"/>
              </w:rPr>
              <w:t>三氯乙烷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2.8</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23</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三氯乙烯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2.8</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24</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1,2,3-</w:t>
            </w:r>
            <w:r w:rsidRPr="00DB37DD">
              <w:rPr>
                <w:rFonts w:ascii="Times New Roman" w:eastAsia="宋体" w:hAnsi="Times New Roman" w:cs="Times New Roman"/>
                <w:kern w:val="0"/>
                <w:szCs w:val="21"/>
              </w:rPr>
              <w:t>三氯丙烷</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0.5</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25</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氯乙烯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0.43</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4.3</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26</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27</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氯苯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270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1000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28</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r w:rsidRPr="00DB37DD">
              <w:rPr>
                <w:rFonts w:ascii="Times New Roman" w:eastAsia="宋体" w:hAnsi="Times New Roman" w:cs="Times New Roman"/>
                <w:kern w:val="0"/>
                <w:szCs w:val="21"/>
              </w:rPr>
              <w:t>二氯苯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560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560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29</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1,4-</w:t>
            </w:r>
            <w:r w:rsidRPr="00DB37DD">
              <w:rPr>
                <w:rFonts w:ascii="Times New Roman" w:eastAsia="宋体" w:hAnsi="Times New Roman" w:cs="Times New Roman"/>
                <w:kern w:val="0"/>
                <w:szCs w:val="21"/>
              </w:rPr>
              <w:t>二氯苯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30</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乙苯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28</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280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31</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苯乙烯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1290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1290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32</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甲苯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1200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33</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间二甲苯</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对二甲苯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570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570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34</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邻甲苯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640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640</w:t>
            </w:r>
          </w:p>
        </w:tc>
      </w:tr>
      <w:tr w:rsidR="00751556" w:rsidRPr="00DB37DD" w:rsidTr="00953E55">
        <w:tc>
          <w:tcPr>
            <w:tcW w:w="5000" w:type="pct"/>
            <w:gridSpan w:val="4"/>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半挥发有机物</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35</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硝基苯</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76</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760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36</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苯胺</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260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663</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37</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氯酚</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2256</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4500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38</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苯并</w:t>
            </w:r>
            <w:r w:rsidRPr="00DB37DD">
              <w:rPr>
                <w:rFonts w:ascii="Times New Roman" w:eastAsia="宋体" w:hAnsi="Times New Roman" w:cs="Times New Roman"/>
                <w:kern w:val="0"/>
                <w:szCs w:val="21"/>
              </w:rPr>
              <w:t>[a]</w:t>
            </w:r>
            <w:r w:rsidRPr="00DB37DD">
              <w:rPr>
                <w:rFonts w:ascii="Times New Roman" w:eastAsia="宋体" w:hAnsi="Times New Roman" w:cs="Times New Roman"/>
                <w:kern w:val="0"/>
                <w:szCs w:val="21"/>
              </w:rPr>
              <w:t>蒽</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151</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39</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苯并</w:t>
            </w:r>
            <w:r w:rsidRPr="00DB37DD">
              <w:rPr>
                <w:rFonts w:ascii="Times New Roman" w:eastAsia="宋体" w:hAnsi="Times New Roman" w:cs="Times New Roman"/>
                <w:kern w:val="0"/>
                <w:szCs w:val="21"/>
              </w:rPr>
              <w:t>[a]</w:t>
            </w:r>
            <w:r w:rsidRPr="00DB37DD">
              <w:rPr>
                <w:rFonts w:ascii="Times New Roman" w:eastAsia="宋体" w:hAnsi="Times New Roman" w:cs="Times New Roman"/>
                <w:kern w:val="0"/>
                <w:szCs w:val="21"/>
              </w:rPr>
              <w:t>芘</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40</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苯并</w:t>
            </w:r>
            <w:r w:rsidRPr="00DB37DD">
              <w:rPr>
                <w:rFonts w:ascii="Times New Roman" w:eastAsia="宋体" w:hAnsi="Times New Roman" w:cs="Times New Roman"/>
                <w:kern w:val="0"/>
                <w:szCs w:val="21"/>
              </w:rPr>
              <w:t>[b]</w:t>
            </w:r>
            <w:r w:rsidRPr="00DB37DD">
              <w:rPr>
                <w:rFonts w:ascii="Times New Roman" w:eastAsia="宋体" w:hAnsi="Times New Roman" w:cs="Times New Roman"/>
                <w:kern w:val="0"/>
                <w:szCs w:val="21"/>
              </w:rPr>
              <w:t>荧蒽</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151</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41</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苯并</w:t>
            </w:r>
            <w:r w:rsidRPr="00DB37DD">
              <w:rPr>
                <w:rFonts w:ascii="Times New Roman" w:eastAsia="宋体" w:hAnsi="Times New Roman" w:cs="Times New Roman"/>
                <w:kern w:val="0"/>
                <w:szCs w:val="21"/>
              </w:rPr>
              <w:t>[k]</w:t>
            </w:r>
            <w:r w:rsidRPr="00DB37DD">
              <w:rPr>
                <w:rFonts w:ascii="Times New Roman" w:eastAsia="宋体" w:hAnsi="Times New Roman" w:cs="Times New Roman"/>
                <w:kern w:val="0"/>
                <w:szCs w:val="21"/>
              </w:rPr>
              <w:t>荧蒽</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151</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1500</w:t>
            </w:r>
          </w:p>
        </w:tc>
      </w:tr>
    </w:tbl>
    <w:p w:rsidR="00EF7B83" w:rsidRPr="00DB37DD" w:rsidRDefault="00EF7B83" w:rsidP="009F6E82">
      <w:pPr>
        <w:contextualSpacing/>
        <w:jc w:val="center"/>
        <w:rPr>
          <w:rFonts w:ascii="Times New Roman" w:eastAsia="宋体" w:hAnsi="Times New Roman" w:cs="Times New Roman"/>
          <w:b/>
          <w:szCs w:val="21"/>
        </w:rPr>
      </w:pPr>
    </w:p>
    <w:p w:rsidR="009F6E82" w:rsidRPr="00DB37DD" w:rsidRDefault="009F6E82" w:rsidP="009F6E82">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续表</w:t>
      </w:r>
      <w:r w:rsidRPr="00DB37DD">
        <w:rPr>
          <w:rFonts w:ascii="Times New Roman" w:eastAsia="宋体" w:hAnsi="Times New Roman" w:cs="Times New Roman"/>
          <w:b/>
          <w:szCs w:val="21"/>
        </w:rPr>
        <w:t>2-3-7</w:t>
      </w:r>
      <w:r w:rsidRPr="00DB37DD">
        <w:rPr>
          <w:rFonts w:ascii="Times New Roman" w:eastAsia="宋体" w:hAnsi="Times New Roman" w:cs="Times New Roman"/>
          <w:b/>
          <w:szCs w:val="21"/>
        </w:rPr>
        <w:t>《土壤环境质量建设用地土壤污染风险管控标准（试行）》</w:t>
      </w:r>
    </w:p>
    <w:tbl>
      <w:tblPr>
        <w:tblW w:w="5000" w:type="pct"/>
        <w:tblBorders>
          <w:top w:val="single" w:sz="12" w:space="0" w:color="auto"/>
          <w:bottom w:val="single" w:sz="12" w:space="0" w:color="auto"/>
          <w:insideH w:val="single" w:sz="4" w:space="0" w:color="auto"/>
          <w:insideV w:val="single" w:sz="4" w:space="0" w:color="auto"/>
        </w:tblBorders>
        <w:tblLook w:val="04A0"/>
      </w:tblPr>
      <w:tblGrid>
        <w:gridCol w:w="2205"/>
        <w:gridCol w:w="2321"/>
        <w:gridCol w:w="2323"/>
        <w:gridCol w:w="2211"/>
      </w:tblGrid>
      <w:tr w:rsidR="00751556" w:rsidRPr="00DB37DD" w:rsidTr="000E4526">
        <w:trPr>
          <w:trHeight w:val="90"/>
        </w:trPr>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42</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䓛</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1293</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12900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43</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二苯并</w:t>
            </w:r>
            <w:r w:rsidRPr="00DB37DD">
              <w:rPr>
                <w:rFonts w:ascii="Times New Roman" w:eastAsia="宋体" w:hAnsi="Times New Roman" w:cs="Times New Roman"/>
                <w:kern w:val="0"/>
                <w:szCs w:val="21"/>
              </w:rPr>
              <w:t>[a,h]</w:t>
            </w:r>
            <w:r w:rsidRPr="00DB37DD">
              <w:rPr>
                <w:rFonts w:ascii="Times New Roman" w:eastAsia="宋体" w:hAnsi="Times New Roman" w:cs="Times New Roman"/>
                <w:kern w:val="0"/>
                <w:szCs w:val="21"/>
              </w:rPr>
              <w:t>蒽</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44</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茚并</w:t>
            </w:r>
            <w:r w:rsidRPr="00DB37DD">
              <w:rPr>
                <w:rFonts w:ascii="Times New Roman" w:eastAsia="宋体" w:hAnsi="Times New Roman" w:cs="Times New Roman"/>
                <w:kern w:val="0"/>
                <w:szCs w:val="21"/>
              </w:rPr>
              <w:t>[1,2,3-cd]</w:t>
            </w:r>
            <w:r w:rsidRPr="00DB37DD">
              <w:rPr>
                <w:rFonts w:ascii="Times New Roman" w:eastAsia="宋体" w:hAnsi="Times New Roman" w:cs="Times New Roman"/>
                <w:kern w:val="0"/>
                <w:szCs w:val="21"/>
              </w:rPr>
              <w:t>芘</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151</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45</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萘</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70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700</w:t>
            </w:r>
          </w:p>
        </w:tc>
      </w:tr>
      <w:tr w:rsidR="00751556" w:rsidRPr="00DB37DD" w:rsidTr="000E4526">
        <w:tc>
          <w:tcPr>
            <w:tcW w:w="1217"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46</w:t>
            </w:r>
          </w:p>
        </w:tc>
        <w:tc>
          <w:tcPr>
            <w:tcW w:w="1281"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石油烃</w:t>
            </w:r>
          </w:p>
        </w:tc>
        <w:tc>
          <w:tcPr>
            <w:tcW w:w="1282"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4500</w:t>
            </w:r>
          </w:p>
        </w:tc>
        <w:tc>
          <w:tcPr>
            <w:tcW w:w="1220" w:type="pc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9000</w:t>
            </w:r>
          </w:p>
        </w:tc>
      </w:tr>
    </w:tbl>
    <w:p w:rsidR="00DF1A08" w:rsidRPr="00DB37DD" w:rsidRDefault="00DF1A08" w:rsidP="00EF7B83">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2-3-8</w:t>
      </w:r>
      <w:r w:rsidRPr="00DB37DD">
        <w:rPr>
          <w:rFonts w:ascii="Times New Roman" w:eastAsia="宋体" w:hAnsi="Times New Roman" w:cs="Times New Roman"/>
          <w:b/>
          <w:szCs w:val="21"/>
        </w:rPr>
        <w:t>农用地土壤污染风险筛选值（基本项目）</w:t>
      </w:r>
      <w:r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单位：</w:t>
      </w:r>
      <w:r w:rsidRPr="00DB37DD">
        <w:rPr>
          <w:rFonts w:ascii="Times New Roman" w:eastAsia="宋体" w:hAnsi="Times New Roman" w:cs="Times New Roman"/>
          <w:b/>
          <w:szCs w:val="21"/>
        </w:rPr>
        <w:t>mg/kg</w:t>
      </w:r>
    </w:p>
    <w:tbl>
      <w:tblPr>
        <w:tblW w:w="4999" w:type="pct"/>
        <w:jc w:val="center"/>
        <w:tblBorders>
          <w:top w:val="single" w:sz="12" w:space="0" w:color="auto"/>
          <w:bottom w:val="single" w:sz="12" w:space="0" w:color="auto"/>
          <w:insideH w:val="single" w:sz="4" w:space="0" w:color="auto"/>
          <w:insideV w:val="single" w:sz="4" w:space="0" w:color="auto"/>
        </w:tblBorders>
        <w:tblLook w:val="04A0"/>
      </w:tblPr>
      <w:tblGrid>
        <w:gridCol w:w="1334"/>
        <w:gridCol w:w="1063"/>
        <w:gridCol w:w="1592"/>
        <w:gridCol w:w="5069"/>
      </w:tblGrid>
      <w:tr w:rsidR="00DF1A08" w:rsidRPr="00DB37DD" w:rsidTr="00B32722">
        <w:trPr>
          <w:trHeight w:val="90"/>
          <w:jc w:val="center"/>
        </w:trPr>
        <w:tc>
          <w:tcPr>
            <w:tcW w:w="736"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序号</w:t>
            </w:r>
          </w:p>
        </w:tc>
        <w:tc>
          <w:tcPr>
            <w:tcW w:w="1466" w:type="pct"/>
            <w:gridSpan w:val="2"/>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污染物项目</w:t>
            </w:r>
          </w:p>
        </w:tc>
        <w:tc>
          <w:tcPr>
            <w:tcW w:w="279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风险筛选值（</w:t>
            </w:r>
            <w:r w:rsidRPr="00DB37DD">
              <w:rPr>
                <w:rFonts w:ascii="Times New Roman" w:eastAsia="宋体" w:hAnsi="Times New Roman" w:cs="Times New Roman"/>
                <w:szCs w:val="21"/>
              </w:rPr>
              <w:t>6.5</w:t>
            </w:r>
            <w:r w:rsidRPr="00DB37DD">
              <w:rPr>
                <w:rFonts w:ascii="Times New Roman" w:eastAsia="宋体" w:hAnsi="Times New Roman" w:cs="Times New Roman"/>
                <w:szCs w:val="21"/>
              </w:rPr>
              <w:t>＜</w:t>
            </w:r>
            <w:r w:rsidRPr="00DB37DD">
              <w:rPr>
                <w:rFonts w:ascii="Times New Roman" w:eastAsia="宋体" w:hAnsi="Times New Roman" w:cs="Times New Roman"/>
                <w:szCs w:val="21"/>
              </w:rPr>
              <w:t>pH≤7.5</w:t>
            </w:r>
            <w:r w:rsidRPr="00DB37DD">
              <w:rPr>
                <w:rFonts w:ascii="Times New Roman" w:eastAsia="宋体" w:hAnsi="Times New Roman" w:cs="Times New Roman"/>
                <w:szCs w:val="21"/>
              </w:rPr>
              <w:t>）</w:t>
            </w:r>
          </w:p>
        </w:tc>
      </w:tr>
      <w:tr w:rsidR="00DF1A08" w:rsidRPr="00DB37DD" w:rsidTr="00B32722">
        <w:trPr>
          <w:trHeight w:val="90"/>
          <w:jc w:val="center"/>
        </w:trPr>
        <w:tc>
          <w:tcPr>
            <w:tcW w:w="736"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587"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砷</w:t>
            </w:r>
          </w:p>
        </w:tc>
        <w:tc>
          <w:tcPr>
            <w:tcW w:w="87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其他</w:t>
            </w:r>
          </w:p>
        </w:tc>
        <w:tc>
          <w:tcPr>
            <w:tcW w:w="279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r>
      <w:tr w:rsidR="00DF1A08" w:rsidRPr="00DB37DD" w:rsidTr="00B32722">
        <w:trPr>
          <w:trHeight w:val="90"/>
          <w:jc w:val="center"/>
        </w:trPr>
        <w:tc>
          <w:tcPr>
            <w:tcW w:w="736"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2</w:t>
            </w:r>
          </w:p>
        </w:tc>
        <w:tc>
          <w:tcPr>
            <w:tcW w:w="587"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镉</w:t>
            </w:r>
          </w:p>
        </w:tc>
        <w:tc>
          <w:tcPr>
            <w:tcW w:w="87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其他</w:t>
            </w:r>
          </w:p>
        </w:tc>
        <w:tc>
          <w:tcPr>
            <w:tcW w:w="279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0.3</w:t>
            </w:r>
          </w:p>
        </w:tc>
      </w:tr>
      <w:tr w:rsidR="00DF1A08" w:rsidRPr="00DB37DD" w:rsidTr="00B32722">
        <w:trPr>
          <w:trHeight w:val="90"/>
          <w:jc w:val="center"/>
        </w:trPr>
        <w:tc>
          <w:tcPr>
            <w:tcW w:w="736"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3</w:t>
            </w:r>
          </w:p>
        </w:tc>
        <w:tc>
          <w:tcPr>
            <w:tcW w:w="587"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铬</w:t>
            </w:r>
          </w:p>
        </w:tc>
        <w:tc>
          <w:tcPr>
            <w:tcW w:w="87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其他</w:t>
            </w:r>
          </w:p>
        </w:tc>
        <w:tc>
          <w:tcPr>
            <w:tcW w:w="279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200</w:t>
            </w:r>
          </w:p>
        </w:tc>
      </w:tr>
      <w:tr w:rsidR="00DF1A08" w:rsidRPr="00DB37DD" w:rsidTr="00B32722">
        <w:trPr>
          <w:trHeight w:val="90"/>
          <w:jc w:val="center"/>
        </w:trPr>
        <w:tc>
          <w:tcPr>
            <w:tcW w:w="736"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4</w:t>
            </w:r>
          </w:p>
        </w:tc>
        <w:tc>
          <w:tcPr>
            <w:tcW w:w="587"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铜</w:t>
            </w:r>
          </w:p>
        </w:tc>
        <w:tc>
          <w:tcPr>
            <w:tcW w:w="87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其他</w:t>
            </w:r>
          </w:p>
        </w:tc>
        <w:tc>
          <w:tcPr>
            <w:tcW w:w="279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100</w:t>
            </w:r>
          </w:p>
        </w:tc>
      </w:tr>
      <w:tr w:rsidR="00DF1A08" w:rsidRPr="00DB37DD" w:rsidTr="00B32722">
        <w:trPr>
          <w:trHeight w:val="90"/>
          <w:jc w:val="center"/>
        </w:trPr>
        <w:tc>
          <w:tcPr>
            <w:tcW w:w="736"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5</w:t>
            </w:r>
          </w:p>
        </w:tc>
        <w:tc>
          <w:tcPr>
            <w:tcW w:w="587"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铅</w:t>
            </w:r>
          </w:p>
        </w:tc>
        <w:tc>
          <w:tcPr>
            <w:tcW w:w="87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其他</w:t>
            </w:r>
          </w:p>
        </w:tc>
        <w:tc>
          <w:tcPr>
            <w:tcW w:w="279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120</w:t>
            </w:r>
          </w:p>
        </w:tc>
      </w:tr>
      <w:tr w:rsidR="00DF1A08" w:rsidRPr="00DB37DD" w:rsidTr="00B32722">
        <w:trPr>
          <w:trHeight w:val="90"/>
          <w:jc w:val="center"/>
        </w:trPr>
        <w:tc>
          <w:tcPr>
            <w:tcW w:w="736"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6</w:t>
            </w:r>
          </w:p>
        </w:tc>
        <w:tc>
          <w:tcPr>
            <w:tcW w:w="587"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汞</w:t>
            </w:r>
          </w:p>
        </w:tc>
        <w:tc>
          <w:tcPr>
            <w:tcW w:w="87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其他</w:t>
            </w:r>
          </w:p>
        </w:tc>
        <w:tc>
          <w:tcPr>
            <w:tcW w:w="279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2.4</w:t>
            </w:r>
          </w:p>
        </w:tc>
      </w:tr>
      <w:tr w:rsidR="00DF1A08" w:rsidRPr="00DB37DD" w:rsidTr="00B32722">
        <w:trPr>
          <w:trHeight w:val="90"/>
          <w:jc w:val="center"/>
        </w:trPr>
        <w:tc>
          <w:tcPr>
            <w:tcW w:w="736"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7</w:t>
            </w:r>
          </w:p>
        </w:tc>
        <w:tc>
          <w:tcPr>
            <w:tcW w:w="1466" w:type="pct"/>
            <w:gridSpan w:val="2"/>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镍</w:t>
            </w:r>
          </w:p>
        </w:tc>
        <w:tc>
          <w:tcPr>
            <w:tcW w:w="279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100</w:t>
            </w:r>
          </w:p>
        </w:tc>
      </w:tr>
      <w:tr w:rsidR="00DF1A08" w:rsidRPr="00DB37DD" w:rsidTr="00B32722">
        <w:trPr>
          <w:trHeight w:val="90"/>
          <w:jc w:val="center"/>
        </w:trPr>
        <w:tc>
          <w:tcPr>
            <w:tcW w:w="736"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8</w:t>
            </w:r>
          </w:p>
        </w:tc>
        <w:tc>
          <w:tcPr>
            <w:tcW w:w="1466" w:type="pct"/>
            <w:gridSpan w:val="2"/>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锌</w:t>
            </w:r>
          </w:p>
        </w:tc>
        <w:tc>
          <w:tcPr>
            <w:tcW w:w="2798" w:type="pct"/>
            <w:tcBorders>
              <w:tl2br w:val="nil"/>
              <w:tr2bl w:val="nil"/>
            </w:tcBorders>
            <w:noWrap/>
            <w:vAlign w:val="center"/>
          </w:tcPr>
          <w:p w:rsidR="00DF1A08" w:rsidRPr="00DB37DD" w:rsidRDefault="00DF1A08" w:rsidP="00DF1A08">
            <w:pPr>
              <w:jc w:val="center"/>
              <w:rPr>
                <w:rFonts w:ascii="Times New Roman" w:eastAsia="宋体" w:hAnsi="Times New Roman" w:cs="Times New Roman"/>
                <w:szCs w:val="21"/>
              </w:rPr>
            </w:pPr>
            <w:r w:rsidRPr="00DB37DD">
              <w:rPr>
                <w:rFonts w:ascii="Times New Roman" w:eastAsia="宋体" w:hAnsi="Times New Roman" w:cs="Times New Roman"/>
                <w:szCs w:val="21"/>
              </w:rPr>
              <w:t>250</w:t>
            </w:r>
          </w:p>
        </w:tc>
      </w:tr>
    </w:tbl>
    <w:p w:rsidR="00751556" w:rsidRPr="00DB37DD" w:rsidRDefault="00751556" w:rsidP="00EF7B83">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2.3.</w:t>
      </w:r>
      <w:r w:rsidR="007E0518" w:rsidRPr="00DB37DD">
        <w:rPr>
          <w:rFonts w:ascii="Times New Roman" w:eastAsia="黑体" w:hAnsi="Times New Roman" w:cs="Times New Roman"/>
          <w:b/>
          <w:bCs/>
          <w:sz w:val="24"/>
          <w:szCs w:val="24"/>
        </w:rPr>
        <w:t>3</w:t>
      </w:r>
      <w:r w:rsidRPr="00DB37DD">
        <w:rPr>
          <w:rFonts w:ascii="Times New Roman" w:eastAsia="黑体" w:hAnsi="Times New Roman" w:cs="Times New Roman"/>
          <w:b/>
          <w:bCs/>
          <w:sz w:val="24"/>
          <w:szCs w:val="24"/>
        </w:rPr>
        <w:t>.</w:t>
      </w:r>
      <w:r w:rsidR="00B32722" w:rsidRPr="00DB37DD">
        <w:rPr>
          <w:rFonts w:ascii="Times New Roman" w:eastAsia="黑体" w:hAnsi="Times New Roman" w:cs="Times New Roman"/>
          <w:b/>
          <w:bCs/>
          <w:sz w:val="24"/>
          <w:szCs w:val="24"/>
        </w:rPr>
        <w:t>7</w:t>
      </w:r>
      <w:r w:rsidRPr="00DB37DD">
        <w:rPr>
          <w:rFonts w:ascii="Times New Roman" w:eastAsia="黑体" w:hAnsi="Times New Roman" w:cs="Times New Roman"/>
          <w:b/>
          <w:bCs/>
          <w:sz w:val="24"/>
          <w:szCs w:val="24"/>
        </w:rPr>
        <w:t>污染物排放标准</w:t>
      </w:r>
    </w:p>
    <w:p w:rsidR="009B6C14" w:rsidRDefault="009B6C14" w:rsidP="009B6C14">
      <w:pPr>
        <w:autoSpaceDE w:val="0"/>
        <w:autoSpaceDN w:val="0"/>
        <w:spacing w:line="360" w:lineRule="auto"/>
        <w:ind w:firstLineChars="200" w:firstLine="480"/>
        <w:contextualSpacing/>
        <w:textAlignment w:val="bottom"/>
        <w:rPr>
          <w:rFonts w:ascii="Times New Roman" w:eastAsia="宋体" w:hAnsi="Times New Roman" w:cs="Times New Roman" w:hint="eastAsia"/>
          <w:kern w:val="0"/>
          <w:sz w:val="24"/>
          <w:szCs w:val="20"/>
        </w:rPr>
      </w:pPr>
      <w:r w:rsidRPr="009B6C14">
        <w:rPr>
          <w:rFonts w:ascii="Times New Roman" w:eastAsia="宋体" w:hAnsi="Times New Roman" w:cs="Times New Roman"/>
          <w:kern w:val="0"/>
          <w:sz w:val="24"/>
          <w:szCs w:val="20"/>
        </w:rPr>
        <w:t>根据《大气污染物综合排放标准》</w:t>
      </w:r>
      <w:r w:rsidRPr="009B6C14">
        <w:rPr>
          <w:rFonts w:ascii="Times New Roman" w:eastAsia="宋体" w:hAnsi="Times New Roman" w:cs="Times New Roman"/>
          <w:kern w:val="0"/>
          <w:sz w:val="24"/>
          <w:szCs w:val="20"/>
        </w:rPr>
        <w:t>(GB16297-1996</w:t>
      </w:r>
      <w:r w:rsidRPr="009B6C14">
        <w:rPr>
          <w:rFonts w:ascii="Times New Roman" w:eastAsia="宋体" w:hAnsi="Times New Roman" w:cs="Times New Roman"/>
          <w:kern w:val="0"/>
          <w:sz w:val="24"/>
          <w:szCs w:val="20"/>
        </w:rPr>
        <w:t>）中规定：</w:t>
      </w:r>
      <w:r w:rsidRPr="009B6C14">
        <w:rPr>
          <w:rFonts w:ascii="Times New Roman" w:eastAsia="宋体" w:hAnsi="Times New Roman" w:cs="Times New Roman" w:hint="eastAsia"/>
          <w:kern w:val="0"/>
          <w:sz w:val="24"/>
          <w:szCs w:val="20"/>
        </w:rPr>
        <w:t>排气筒高度应高出周围</w:t>
      </w:r>
      <w:r w:rsidRPr="009B6C14">
        <w:rPr>
          <w:rFonts w:ascii="Times New Roman" w:eastAsia="宋体" w:hAnsi="Times New Roman" w:cs="Times New Roman" w:hint="eastAsia"/>
          <w:kern w:val="0"/>
          <w:sz w:val="24"/>
          <w:szCs w:val="20"/>
        </w:rPr>
        <w:t xml:space="preserve">200m </w:t>
      </w:r>
      <w:r w:rsidRPr="009B6C14">
        <w:rPr>
          <w:rFonts w:ascii="Times New Roman" w:eastAsia="宋体" w:hAnsi="Times New Roman" w:cs="Times New Roman" w:hint="eastAsia"/>
          <w:kern w:val="0"/>
          <w:sz w:val="24"/>
          <w:szCs w:val="20"/>
        </w:rPr>
        <w:t>半径范围的建筑</w:t>
      </w:r>
      <w:r w:rsidRPr="009B6C14">
        <w:rPr>
          <w:rFonts w:ascii="Times New Roman" w:eastAsia="宋体" w:hAnsi="Times New Roman" w:cs="Times New Roman" w:hint="eastAsia"/>
          <w:kern w:val="0"/>
          <w:sz w:val="24"/>
          <w:szCs w:val="20"/>
        </w:rPr>
        <w:t>5m</w:t>
      </w:r>
      <w:r w:rsidRPr="009B6C14">
        <w:rPr>
          <w:rFonts w:ascii="Times New Roman" w:eastAsia="宋体" w:hAnsi="Times New Roman" w:cs="Times New Roman" w:hint="eastAsia"/>
          <w:kern w:val="0"/>
          <w:sz w:val="24"/>
          <w:szCs w:val="20"/>
        </w:rPr>
        <w:t>以上，不能达到该要求的排气筒，应按其高度对应的表列排放速率标准值严格</w:t>
      </w:r>
      <w:r w:rsidRPr="009B6C14">
        <w:rPr>
          <w:rFonts w:ascii="Times New Roman" w:eastAsia="宋体" w:hAnsi="Times New Roman" w:cs="Times New Roman" w:hint="eastAsia"/>
          <w:kern w:val="0"/>
          <w:sz w:val="24"/>
          <w:szCs w:val="20"/>
        </w:rPr>
        <w:t>50%</w:t>
      </w:r>
      <w:r w:rsidRPr="009B6C14">
        <w:rPr>
          <w:rFonts w:ascii="Times New Roman" w:eastAsia="宋体" w:hAnsi="Times New Roman" w:cs="Times New Roman" w:hint="eastAsia"/>
          <w:kern w:val="0"/>
          <w:sz w:val="24"/>
          <w:szCs w:val="20"/>
        </w:rPr>
        <w:t>执行。</w:t>
      </w:r>
      <w:r w:rsidR="008648E3" w:rsidRPr="009B6C14">
        <w:rPr>
          <w:rFonts w:ascii="Times New Roman" w:eastAsia="宋体" w:hAnsi="Times New Roman" w:cs="Times New Roman"/>
          <w:kern w:val="0"/>
          <w:sz w:val="24"/>
          <w:szCs w:val="20"/>
        </w:rPr>
        <w:t>由于</w:t>
      </w:r>
      <w:r w:rsidRPr="009B6C14">
        <w:rPr>
          <w:rFonts w:ascii="Times New Roman" w:eastAsia="宋体" w:hAnsi="Times New Roman" w:cs="Times New Roman"/>
          <w:kern w:val="0"/>
          <w:sz w:val="24"/>
          <w:szCs w:val="20"/>
        </w:rPr>
        <w:t>本项目</w:t>
      </w:r>
      <w:r w:rsidRPr="009B6C14">
        <w:rPr>
          <w:rFonts w:ascii="Times New Roman" w:eastAsia="宋体" w:hAnsi="Times New Roman" w:cs="Times New Roman" w:hint="eastAsia"/>
          <w:kern w:val="0"/>
          <w:sz w:val="24"/>
          <w:szCs w:val="20"/>
        </w:rPr>
        <w:t xml:space="preserve">200m </w:t>
      </w:r>
      <w:r w:rsidRPr="009B6C14">
        <w:rPr>
          <w:rFonts w:ascii="Times New Roman" w:eastAsia="宋体" w:hAnsi="Times New Roman" w:cs="Times New Roman" w:hint="eastAsia"/>
          <w:kern w:val="0"/>
          <w:sz w:val="24"/>
          <w:szCs w:val="20"/>
        </w:rPr>
        <w:t>半径范围的生产</w:t>
      </w:r>
      <w:r w:rsidRPr="009B6C14">
        <w:rPr>
          <w:rFonts w:ascii="Times New Roman" w:eastAsia="宋体" w:hAnsi="Times New Roman" w:cs="Times New Roman"/>
          <w:kern w:val="0"/>
          <w:sz w:val="24"/>
          <w:szCs w:val="20"/>
        </w:rPr>
        <w:t>车间、成品库高度为</w:t>
      </w:r>
      <w:r w:rsidRPr="009B6C14">
        <w:rPr>
          <w:rFonts w:ascii="Times New Roman" w:eastAsia="宋体" w:hAnsi="Times New Roman" w:cs="Times New Roman" w:hint="eastAsia"/>
          <w:kern w:val="0"/>
          <w:sz w:val="24"/>
          <w:szCs w:val="20"/>
        </w:rPr>
        <w:t>13.5m</w:t>
      </w:r>
      <w:r w:rsidRPr="009B6C14">
        <w:rPr>
          <w:rFonts w:ascii="Times New Roman" w:eastAsia="宋体" w:hAnsi="Times New Roman" w:cs="Times New Roman" w:hint="eastAsia"/>
          <w:kern w:val="0"/>
          <w:sz w:val="24"/>
          <w:szCs w:val="20"/>
        </w:rPr>
        <w:t>，本项目排气筒为</w:t>
      </w:r>
      <w:r w:rsidRPr="009B6C14">
        <w:rPr>
          <w:rFonts w:ascii="Times New Roman" w:eastAsia="宋体" w:hAnsi="Times New Roman" w:cs="Times New Roman" w:hint="eastAsia"/>
          <w:kern w:val="0"/>
          <w:sz w:val="24"/>
          <w:szCs w:val="20"/>
        </w:rPr>
        <w:t>15m</w:t>
      </w:r>
      <w:r w:rsidRPr="009B6C14">
        <w:rPr>
          <w:rFonts w:ascii="Times New Roman" w:eastAsia="宋体" w:hAnsi="Times New Roman" w:cs="Times New Roman" w:hint="eastAsia"/>
          <w:kern w:val="0"/>
          <w:sz w:val="24"/>
          <w:szCs w:val="20"/>
        </w:rPr>
        <w:t>，未达到要求，故</w:t>
      </w:r>
      <w:r w:rsidRPr="009B6C14">
        <w:rPr>
          <w:rFonts w:ascii="Times New Roman" w:eastAsia="宋体" w:hAnsi="Times New Roman" w:cs="Times New Roman"/>
          <w:kern w:val="0"/>
          <w:sz w:val="24"/>
          <w:szCs w:val="20"/>
        </w:rPr>
        <w:t>排放速率标准值严格</w:t>
      </w:r>
      <w:r w:rsidRPr="009B6C14">
        <w:rPr>
          <w:rFonts w:ascii="Times New Roman" w:eastAsia="宋体" w:hAnsi="Times New Roman" w:cs="Times New Roman"/>
          <w:kern w:val="0"/>
          <w:sz w:val="24"/>
          <w:szCs w:val="20"/>
        </w:rPr>
        <w:t>50%</w:t>
      </w:r>
      <w:r w:rsidRPr="009B6C14">
        <w:rPr>
          <w:rFonts w:ascii="Times New Roman" w:eastAsia="宋体" w:hAnsi="Times New Roman" w:cs="Times New Roman"/>
          <w:kern w:val="0"/>
          <w:sz w:val="24"/>
          <w:szCs w:val="20"/>
        </w:rPr>
        <w:t>执行。</w:t>
      </w:r>
    </w:p>
    <w:p w:rsidR="00751556" w:rsidRPr="00DB37DD" w:rsidRDefault="009B6C14" w:rsidP="009B6C14">
      <w:pPr>
        <w:autoSpaceDE w:val="0"/>
        <w:autoSpaceDN w:val="0"/>
        <w:spacing w:line="360" w:lineRule="auto"/>
        <w:ind w:firstLineChars="200" w:firstLine="480"/>
        <w:contextualSpacing/>
        <w:textAlignment w:val="bottom"/>
        <w:rPr>
          <w:rFonts w:ascii="Times New Roman" w:eastAsia="宋体" w:hAnsi="Times New Roman" w:cs="Times New Roman"/>
          <w:kern w:val="0"/>
          <w:sz w:val="24"/>
          <w:szCs w:val="20"/>
        </w:rPr>
      </w:pPr>
      <w:r w:rsidRPr="009B6C14">
        <w:rPr>
          <w:rFonts w:ascii="Times New Roman" w:eastAsia="宋体" w:hAnsi="Times New Roman" w:cs="Times New Roman"/>
          <w:kern w:val="0"/>
          <w:sz w:val="24"/>
          <w:szCs w:val="20"/>
        </w:rPr>
        <w:t>本项目污染物排放标准见下表。</w:t>
      </w:r>
    </w:p>
    <w:p w:rsidR="00751556" w:rsidRPr="00DB37DD" w:rsidRDefault="00751556" w:rsidP="00EF7B83">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2-3-</w:t>
      </w:r>
      <w:r w:rsidR="00DF1A08" w:rsidRPr="00DB37DD">
        <w:rPr>
          <w:rFonts w:ascii="Times New Roman" w:eastAsia="宋体" w:hAnsi="Times New Roman" w:cs="Times New Roman"/>
          <w:b/>
          <w:szCs w:val="21"/>
        </w:rPr>
        <w:t>9</w:t>
      </w:r>
      <w:r w:rsidRPr="00DB37DD">
        <w:rPr>
          <w:rFonts w:ascii="Times New Roman" w:eastAsia="宋体" w:hAnsi="Times New Roman" w:cs="Times New Roman"/>
          <w:b/>
          <w:szCs w:val="21"/>
        </w:rPr>
        <w:t>本项目污染物排放标准</w:t>
      </w:r>
    </w:p>
    <w:tbl>
      <w:tblPr>
        <w:tblW w:w="0" w:type="auto"/>
        <w:tblBorders>
          <w:top w:val="single" w:sz="12" w:space="0" w:color="auto"/>
          <w:bottom w:val="single" w:sz="12" w:space="0" w:color="auto"/>
          <w:insideH w:val="single" w:sz="4" w:space="0" w:color="auto"/>
          <w:insideV w:val="single" w:sz="6" w:space="0" w:color="auto"/>
        </w:tblBorders>
        <w:tblLayout w:type="fixed"/>
        <w:tblLook w:val="04A0"/>
      </w:tblPr>
      <w:tblGrid>
        <w:gridCol w:w="473"/>
        <w:gridCol w:w="4030"/>
        <w:gridCol w:w="1134"/>
        <w:gridCol w:w="1275"/>
        <w:gridCol w:w="1145"/>
        <w:gridCol w:w="1003"/>
      </w:tblGrid>
      <w:tr w:rsidR="00751556" w:rsidRPr="00DB37DD" w:rsidTr="009267BB">
        <w:trPr>
          <w:cantSplit/>
          <w:trHeight w:val="269"/>
        </w:trPr>
        <w:tc>
          <w:tcPr>
            <w:tcW w:w="473" w:type="dxa"/>
            <w:vMerge w:val="restar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类别</w:t>
            </w:r>
          </w:p>
        </w:tc>
        <w:tc>
          <w:tcPr>
            <w:tcW w:w="4030" w:type="dxa"/>
            <w:vMerge w:val="restar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标准名称及级（类）别</w:t>
            </w:r>
          </w:p>
        </w:tc>
        <w:tc>
          <w:tcPr>
            <w:tcW w:w="1134" w:type="dxa"/>
            <w:vMerge w:val="restart"/>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因子</w:t>
            </w:r>
          </w:p>
        </w:tc>
        <w:tc>
          <w:tcPr>
            <w:tcW w:w="3423" w:type="dxa"/>
            <w:gridSpan w:val="3"/>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标准值</w:t>
            </w:r>
          </w:p>
        </w:tc>
      </w:tr>
      <w:tr w:rsidR="00751556" w:rsidRPr="00DB37DD" w:rsidTr="00262F94">
        <w:trPr>
          <w:cantSplit/>
          <w:trHeight w:val="282"/>
        </w:trPr>
        <w:tc>
          <w:tcPr>
            <w:tcW w:w="473" w:type="dxa"/>
            <w:vMerge/>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4030" w:type="dxa"/>
            <w:vMerge/>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134" w:type="dxa"/>
            <w:vMerge/>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p>
        </w:tc>
        <w:tc>
          <w:tcPr>
            <w:tcW w:w="1275" w:type="dxa"/>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单位</w:t>
            </w:r>
          </w:p>
        </w:tc>
        <w:tc>
          <w:tcPr>
            <w:tcW w:w="2148" w:type="dxa"/>
            <w:gridSpan w:val="2"/>
            <w:tcBorders>
              <w:tl2br w:val="nil"/>
              <w:tr2bl w:val="nil"/>
            </w:tcBorders>
            <w:noWrap/>
            <w:vAlign w:val="center"/>
          </w:tcPr>
          <w:p w:rsidR="00751556" w:rsidRPr="00DB37DD" w:rsidRDefault="00751556"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数值</w:t>
            </w:r>
          </w:p>
        </w:tc>
      </w:tr>
      <w:tr w:rsidR="001464FD" w:rsidRPr="00DB37DD" w:rsidTr="001464FD">
        <w:trPr>
          <w:cantSplit/>
          <w:trHeight w:val="917"/>
        </w:trPr>
        <w:tc>
          <w:tcPr>
            <w:tcW w:w="473" w:type="dxa"/>
            <w:vMerge w:val="restart"/>
            <w:tcBorders>
              <w:tl2br w:val="nil"/>
              <w:tr2bl w:val="nil"/>
            </w:tcBorders>
            <w:noWrap/>
            <w:vAlign w:val="center"/>
          </w:tcPr>
          <w:p w:rsidR="001464FD" w:rsidRPr="00DB37DD"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废气</w:t>
            </w:r>
          </w:p>
        </w:tc>
        <w:tc>
          <w:tcPr>
            <w:tcW w:w="4030" w:type="dxa"/>
            <w:tcBorders>
              <w:tl2br w:val="nil"/>
              <w:tr2bl w:val="nil"/>
            </w:tcBorders>
            <w:noWrap/>
            <w:vAlign w:val="center"/>
          </w:tcPr>
          <w:p w:rsidR="001464FD" w:rsidRPr="00DB37DD" w:rsidRDefault="001464FD" w:rsidP="009267BB">
            <w:pPr>
              <w:jc w:val="center"/>
              <w:rPr>
                <w:rFonts w:ascii="Times New Roman" w:eastAsia="宋体" w:hAnsi="Times New Roman" w:cs="Times New Roman"/>
                <w:kern w:val="0"/>
                <w:szCs w:val="21"/>
              </w:rPr>
            </w:pPr>
            <w:r w:rsidRPr="00DB37DD">
              <w:rPr>
                <w:rFonts w:ascii="Times New Roman" w:eastAsia="宋体" w:hAnsi="Times New Roman" w:cs="Times New Roman"/>
                <w:szCs w:val="21"/>
              </w:rPr>
              <w:t>《大气污染物综合排放标准》（</w:t>
            </w:r>
            <w:r w:rsidRPr="00DB37DD">
              <w:rPr>
                <w:rFonts w:ascii="Times New Roman" w:eastAsia="宋体" w:hAnsi="Times New Roman" w:cs="Times New Roman"/>
                <w:szCs w:val="21"/>
              </w:rPr>
              <w:t>GB16297-1996</w:t>
            </w:r>
            <w:r w:rsidRPr="00DB37DD">
              <w:rPr>
                <w:rFonts w:ascii="Times New Roman" w:eastAsia="宋体" w:hAnsi="Times New Roman" w:cs="Times New Roman"/>
                <w:szCs w:val="21"/>
              </w:rPr>
              <w:t>）表</w:t>
            </w:r>
            <w:r w:rsidRPr="00DB37DD">
              <w:rPr>
                <w:rFonts w:ascii="Times New Roman" w:eastAsia="宋体" w:hAnsi="Times New Roman" w:cs="Times New Roman"/>
                <w:szCs w:val="21"/>
              </w:rPr>
              <w:t>2</w:t>
            </w:r>
            <w:r w:rsidRPr="00DB37DD">
              <w:rPr>
                <w:rFonts w:ascii="Times New Roman" w:eastAsia="宋体" w:hAnsi="Times New Roman" w:cs="Times New Roman"/>
                <w:szCs w:val="21"/>
              </w:rPr>
              <w:t>无组织排放监控浓度限值</w:t>
            </w:r>
          </w:p>
        </w:tc>
        <w:tc>
          <w:tcPr>
            <w:tcW w:w="1134" w:type="dxa"/>
            <w:tcBorders>
              <w:tl2br w:val="nil"/>
              <w:tr2bl w:val="nil"/>
            </w:tcBorders>
            <w:noWrap/>
            <w:vAlign w:val="center"/>
          </w:tcPr>
          <w:p w:rsidR="001464FD" w:rsidRPr="00DB37DD"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颗粒物</w:t>
            </w:r>
          </w:p>
        </w:tc>
        <w:tc>
          <w:tcPr>
            <w:tcW w:w="1275" w:type="dxa"/>
            <w:tcBorders>
              <w:tl2br w:val="nil"/>
              <w:tr2bl w:val="nil"/>
            </w:tcBorders>
            <w:noWrap/>
            <w:vAlign w:val="center"/>
          </w:tcPr>
          <w:p w:rsidR="001464FD" w:rsidRPr="00DB37DD"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mg/m</w:t>
            </w:r>
            <w:r w:rsidRPr="00DB37DD">
              <w:rPr>
                <w:rFonts w:ascii="Times New Roman" w:eastAsia="宋体" w:hAnsi="Times New Roman" w:cs="Times New Roman"/>
                <w:kern w:val="0"/>
                <w:szCs w:val="21"/>
                <w:vertAlign w:val="superscript"/>
              </w:rPr>
              <w:t>3</w:t>
            </w:r>
          </w:p>
        </w:tc>
        <w:tc>
          <w:tcPr>
            <w:tcW w:w="2148" w:type="dxa"/>
            <w:gridSpan w:val="2"/>
            <w:tcBorders>
              <w:tl2br w:val="nil"/>
              <w:tr2bl w:val="nil"/>
            </w:tcBorders>
            <w:noWrap/>
            <w:vAlign w:val="center"/>
          </w:tcPr>
          <w:p w:rsidR="001464FD" w:rsidRPr="00DB37DD" w:rsidRDefault="00D462DE"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周界外浓度最高点</w:t>
            </w:r>
            <w:r w:rsidR="001464FD" w:rsidRPr="00DB37DD">
              <w:rPr>
                <w:rFonts w:ascii="Times New Roman" w:eastAsia="宋体" w:hAnsi="Times New Roman" w:cs="Times New Roman"/>
                <w:kern w:val="0"/>
                <w:szCs w:val="21"/>
              </w:rPr>
              <w:t>1.0</w:t>
            </w:r>
          </w:p>
        </w:tc>
      </w:tr>
      <w:tr w:rsidR="00E86E21" w:rsidRPr="00DB37DD" w:rsidTr="00B17A0B">
        <w:trPr>
          <w:cantSplit/>
          <w:trHeight w:val="487"/>
        </w:trPr>
        <w:tc>
          <w:tcPr>
            <w:tcW w:w="473" w:type="dxa"/>
            <w:vMerge/>
            <w:tcBorders>
              <w:tl2br w:val="nil"/>
              <w:tr2bl w:val="nil"/>
            </w:tcBorders>
            <w:noWrap/>
            <w:vAlign w:val="center"/>
          </w:tcPr>
          <w:p w:rsidR="00E86E21" w:rsidRPr="00DB37DD" w:rsidRDefault="00E86E21" w:rsidP="00751556">
            <w:pPr>
              <w:autoSpaceDE w:val="0"/>
              <w:autoSpaceDN w:val="0"/>
              <w:adjustRightInd w:val="0"/>
              <w:jc w:val="center"/>
              <w:textAlignment w:val="bottom"/>
              <w:rPr>
                <w:rFonts w:ascii="Times New Roman" w:eastAsia="宋体" w:hAnsi="Times New Roman" w:cs="Times New Roman"/>
                <w:kern w:val="0"/>
                <w:szCs w:val="21"/>
              </w:rPr>
            </w:pPr>
          </w:p>
        </w:tc>
        <w:tc>
          <w:tcPr>
            <w:tcW w:w="4030" w:type="dxa"/>
            <w:vMerge w:val="restart"/>
            <w:tcBorders>
              <w:tl2br w:val="nil"/>
              <w:tr2bl w:val="nil"/>
            </w:tcBorders>
            <w:noWrap/>
            <w:vAlign w:val="center"/>
          </w:tcPr>
          <w:p w:rsidR="00E86E21" w:rsidRPr="00DB37DD" w:rsidRDefault="00E86E21" w:rsidP="00D312B8">
            <w:pPr>
              <w:ind w:firstLineChars="200" w:firstLine="420"/>
              <w:jc w:val="center"/>
              <w:rPr>
                <w:rFonts w:ascii="Times New Roman" w:eastAsia="宋体" w:hAnsi="Times New Roman" w:cs="Times New Roman"/>
                <w:szCs w:val="21"/>
              </w:rPr>
            </w:pPr>
            <w:r w:rsidRPr="00DB37DD">
              <w:rPr>
                <w:rFonts w:ascii="Times New Roman" w:eastAsia="宋体" w:hAnsi="Times New Roman" w:cs="Times New Roman"/>
                <w:szCs w:val="21"/>
              </w:rPr>
              <w:t>《大气污染物综合排放标准》</w:t>
            </w:r>
            <w:r w:rsidRPr="00DB37DD">
              <w:rPr>
                <w:rFonts w:ascii="Times New Roman" w:eastAsia="宋体" w:hAnsi="Times New Roman" w:cs="Times New Roman"/>
                <w:szCs w:val="21"/>
              </w:rPr>
              <w:t>(GB16297-1996</w:t>
            </w:r>
            <w:r w:rsidRPr="00DB37DD">
              <w:rPr>
                <w:rFonts w:ascii="Times New Roman" w:eastAsia="宋体" w:hAnsi="Times New Roman" w:cs="Times New Roman"/>
                <w:szCs w:val="21"/>
              </w:rPr>
              <w:t>）表</w:t>
            </w:r>
            <w:r w:rsidRPr="00DB37DD">
              <w:rPr>
                <w:rFonts w:ascii="Times New Roman" w:eastAsia="宋体" w:hAnsi="Times New Roman" w:cs="Times New Roman"/>
                <w:szCs w:val="21"/>
              </w:rPr>
              <w:t>2</w:t>
            </w:r>
            <w:r w:rsidRPr="00DB37DD">
              <w:rPr>
                <w:rFonts w:ascii="Times New Roman" w:eastAsia="宋体" w:hAnsi="Times New Roman" w:cs="Times New Roman"/>
                <w:szCs w:val="21"/>
              </w:rPr>
              <w:t>中二级标准限值，本项目排气筒按高度对应的表列排放速率标准值严格</w:t>
            </w:r>
            <w:r w:rsidRPr="00DB37DD">
              <w:rPr>
                <w:rFonts w:ascii="Times New Roman" w:eastAsia="宋体" w:hAnsi="Times New Roman" w:cs="Times New Roman"/>
                <w:szCs w:val="21"/>
              </w:rPr>
              <w:t>50%</w:t>
            </w:r>
            <w:r w:rsidRPr="00DB37DD">
              <w:rPr>
                <w:rFonts w:ascii="Times New Roman" w:eastAsia="宋体" w:hAnsi="Times New Roman" w:cs="Times New Roman"/>
                <w:szCs w:val="21"/>
              </w:rPr>
              <w:t>执行</w:t>
            </w:r>
          </w:p>
        </w:tc>
        <w:tc>
          <w:tcPr>
            <w:tcW w:w="1134" w:type="dxa"/>
            <w:vMerge w:val="restart"/>
            <w:tcBorders>
              <w:tl2br w:val="nil"/>
              <w:tr2bl w:val="nil"/>
            </w:tcBorders>
            <w:noWrap/>
            <w:vAlign w:val="center"/>
          </w:tcPr>
          <w:p w:rsidR="00E86E21" w:rsidRPr="00DB37DD" w:rsidRDefault="00E86E21"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颗粒物</w:t>
            </w:r>
          </w:p>
        </w:tc>
        <w:tc>
          <w:tcPr>
            <w:tcW w:w="1275" w:type="dxa"/>
            <w:tcBorders>
              <w:tl2br w:val="nil"/>
              <w:tr2bl w:val="nil"/>
            </w:tcBorders>
            <w:noWrap/>
            <w:vAlign w:val="center"/>
          </w:tcPr>
          <w:p w:rsidR="00E86E21" w:rsidRPr="00DB37DD" w:rsidRDefault="00E86E21"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mg/m</w:t>
            </w:r>
            <w:r w:rsidRPr="00DB37DD">
              <w:rPr>
                <w:rFonts w:ascii="Times New Roman" w:eastAsia="宋体" w:hAnsi="Times New Roman" w:cs="Times New Roman"/>
                <w:kern w:val="0"/>
                <w:szCs w:val="21"/>
                <w:vertAlign w:val="superscript"/>
              </w:rPr>
              <w:t>3</w:t>
            </w:r>
          </w:p>
        </w:tc>
        <w:tc>
          <w:tcPr>
            <w:tcW w:w="2148" w:type="dxa"/>
            <w:gridSpan w:val="2"/>
            <w:tcBorders>
              <w:tl2br w:val="nil"/>
              <w:tr2bl w:val="nil"/>
            </w:tcBorders>
            <w:noWrap/>
            <w:vAlign w:val="center"/>
          </w:tcPr>
          <w:p w:rsidR="00E86E21" w:rsidRPr="00DB37DD" w:rsidRDefault="00E86E21"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120</w:t>
            </w:r>
          </w:p>
        </w:tc>
      </w:tr>
      <w:tr w:rsidR="001464FD" w:rsidRPr="00DB37DD" w:rsidTr="00B17A0B">
        <w:trPr>
          <w:cantSplit/>
          <w:trHeight w:val="693"/>
        </w:trPr>
        <w:tc>
          <w:tcPr>
            <w:tcW w:w="473" w:type="dxa"/>
            <w:vMerge/>
            <w:tcBorders>
              <w:tl2br w:val="nil"/>
              <w:tr2bl w:val="nil"/>
            </w:tcBorders>
            <w:noWrap/>
            <w:vAlign w:val="center"/>
          </w:tcPr>
          <w:p w:rsidR="001464FD" w:rsidRPr="00DB37DD" w:rsidRDefault="001464FD" w:rsidP="00751556">
            <w:pPr>
              <w:autoSpaceDE w:val="0"/>
              <w:autoSpaceDN w:val="0"/>
              <w:adjustRightInd w:val="0"/>
              <w:jc w:val="center"/>
              <w:textAlignment w:val="bottom"/>
              <w:rPr>
                <w:rFonts w:ascii="Times New Roman" w:eastAsia="宋体" w:hAnsi="Times New Roman" w:cs="Times New Roman"/>
                <w:kern w:val="0"/>
                <w:szCs w:val="21"/>
              </w:rPr>
            </w:pPr>
          </w:p>
        </w:tc>
        <w:tc>
          <w:tcPr>
            <w:tcW w:w="4030" w:type="dxa"/>
            <w:vMerge/>
            <w:tcBorders>
              <w:tl2br w:val="nil"/>
              <w:tr2bl w:val="nil"/>
            </w:tcBorders>
            <w:noWrap/>
            <w:vAlign w:val="center"/>
          </w:tcPr>
          <w:p w:rsidR="001464FD" w:rsidRPr="00DB37DD" w:rsidRDefault="001464FD" w:rsidP="00D312B8">
            <w:pPr>
              <w:ind w:firstLineChars="200" w:firstLine="420"/>
              <w:jc w:val="center"/>
              <w:rPr>
                <w:rFonts w:ascii="Times New Roman" w:eastAsia="宋体" w:hAnsi="Times New Roman" w:cs="Times New Roman"/>
                <w:szCs w:val="21"/>
              </w:rPr>
            </w:pPr>
          </w:p>
        </w:tc>
        <w:tc>
          <w:tcPr>
            <w:tcW w:w="1134" w:type="dxa"/>
            <w:vMerge/>
            <w:tcBorders>
              <w:tl2br w:val="nil"/>
              <w:tr2bl w:val="nil"/>
            </w:tcBorders>
            <w:noWrap/>
            <w:vAlign w:val="center"/>
          </w:tcPr>
          <w:p w:rsidR="001464FD" w:rsidRPr="00DB37DD" w:rsidRDefault="001464FD" w:rsidP="00751556">
            <w:pPr>
              <w:autoSpaceDE w:val="0"/>
              <w:autoSpaceDN w:val="0"/>
              <w:adjustRightInd w:val="0"/>
              <w:jc w:val="center"/>
              <w:textAlignment w:val="bottom"/>
              <w:rPr>
                <w:rFonts w:ascii="Times New Roman" w:eastAsia="宋体" w:hAnsi="Times New Roman" w:cs="Times New Roman"/>
                <w:kern w:val="0"/>
                <w:szCs w:val="21"/>
              </w:rPr>
            </w:pPr>
          </w:p>
        </w:tc>
        <w:tc>
          <w:tcPr>
            <w:tcW w:w="1275" w:type="dxa"/>
            <w:tcBorders>
              <w:tl2br w:val="nil"/>
              <w:tr2bl w:val="nil"/>
            </w:tcBorders>
            <w:noWrap/>
            <w:vAlign w:val="center"/>
          </w:tcPr>
          <w:p w:rsidR="001464FD" w:rsidRPr="00DB37DD"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kg/h</w:t>
            </w:r>
          </w:p>
        </w:tc>
        <w:tc>
          <w:tcPr>
            <w:tcW w:w="1145" w:type="dxa"/>
            <w:tcBorders>
              <w:tl2br w:val="nil"/>
              <w:tr2bl w:val="nil"/>
            </w:tcBorders>
            <w:noWrap/>
            <w:vAlign w:val="center"/>
          </w:tcPr>
          <w:p w:rsidR="001464FD" w:rsidRPr="00DB37DD"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15m</w:t>
            </w:r>
          </w:p>
        </w:tc>
        <w:tc>
          <w:tcPr>
            <w:tcW w:w="1003" w:type="dxa"/>
            <w:tcBorders>
              <w:tl2br w:val="nil"/>
              <w:tr2bl w:val="nil"/>
            </w:tcBorders>
            <w:vAlign w:val="center"/>
          </w:tcPr>
          <w:p w:rsidR="001464FD" w:rsidRPr="00DB37DD" w:rsidRDefault="001464FD"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1.75</w:t>
            </w:r>
          </w:p>
        </w:tc>
      </w:tr>
      <w:tr w:rsidR="003C4572" w:rsidRPr="00DB37DD" w:rsidTr="00262F94">
        <w:trPr>
          <w:cantSplit/>
          <w:trHeight w:val="50"/>
        </w:trPr>
        <w:tc>
          <w:tcPr>
            <w:tcW w:w="473" w:type="dxa"/>
            <w:vMerge w:val="restart"/>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噪</w:t>
            </w:r>
          </w:p>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声</w:t>
            </w:r>
          </w:p>
        </w:tc>
        <w:tc>
          <w:tcPr>
            <w:tcW w:w="4030" w:type="dxa"/>
            <w:vMerge w:val="restart"/>
            <w:tcBorders>
              <w:tl2br w:val="nil"/>
              <w:tr2bl w:val="nil"/>
            </w:tcBorders>
            <w:noWrap/>
            <w:vAlign w:val="center"/>
          </w:tcPr>
          <w:p w:rsidR="003C4572" w:rsidRPr="00DB37DD" w:rsidRDefault="003C4572" w:rsidP="00AA1392">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《工业企业厂界环境噪声排放标准》（</w:t>
            </w:r>
            <w:r w:rsidRPr="00DB37DD">
              <w:rPr>
                <w:rFonts w:ascii="Times New Roman" w:eastAsia="宋体" w:hAnsi="Times New Roman" w:cs="Times New Roman"/>
                <w:kern w:val="0"/>
                <w:szCs w:val="21"/>
              </w:rPr>
              <w:t>GB12348-2008</w:t>
            </w:r>
            <w:r w:rsidRPr="00DB37DD">
              <w:rPr>
                <w:rFonts w:ascii="Times New Roman" w:eastAsia="宋体" w:hAnsi="Times New Roman" w:cs="Times New Roman"/>
                <w:kern w:val="0"/>
                <w:szCs w:val="21"/>
              </w:rPr>
              <w:t>）</w:t>
            </w:r>
            <w:r w:rsidR="00AA1392">
              <w:rPr>
                <w:rFonts w:ascii="Times New Roman" w:eastAsia="宋体" w:hAnsi="Times New Roman" w:cs="Times New Roman" w:hint="eastAsia"/>
                <w:kern w:val="0"/>
                <w:szCs w:val="21"/>
              </w:rPr>
              <w:t>4</w:t>
            </w:r>
            <w:r w:rsidRPr="00DB37DD">
              <w:rPr>
                <w:rFonts w:ascii="Times New Roman" w:eastAsia="宋体" w:hAnsi="Times New Roman" w:cs="Times New Roman"/>
                <w:kern w:val="0"/>
                <w:szCs w:val="21"/>
              </w:rPr>
              <w:t>类标准</w:t>
            </w:r>
          </w:p>
        </w:tc>
        <w:tc>
          <w:tcPr>
            <w:tcW w:w="1134" w:type="dxa"/>
            <w:vMerge w:val="restart"/>
            <w:tcBorders>
              <w:tl2br w:val="nil"/>
              <w:tr2bl w:val="nil"/>
            </w:tcBorders>
            <w:noWrap/>
            <w:vAlign w:val="center"/>
          </w:tcPr>
          <w:p w:rsidR="003C4572" w:rsidRPr="00DB37DD" w:rsidRDefault="00665FB0"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厂界</w:t>
            </w:r>
            <w:r>
              <w:rPr>
                <w:rFonts w:ascii="Times New Roman" w:eastAsia="宋体" w:hAnsi="Times New Roman" w:cs="Times New Roman" w:hint="eastAsia"/>
                <w:kern w:val="0"/>
                <w:szCs w:val="21"/>
              </w:rPr>
              <w:t>南侧</w:t>
            </w:r>
          </w:p>
        </w:tc>
        <w:tc>
          <w:tcPr>
            <w:tcW w:w="1275" w:type="dxa"/>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昼间</w:t>
            </w:r>
            <w:r w:rsidRPr="00DB37DD">
              <w:rPr>
                <w:rFonts w:ascii="Times New Roman" w:eastAsia="宋体" w:hAnsi="Times New Roman" w:cs="Times New Roman"/>
                <w:kern w:val="0"/>
                <w:szCs w:val="21"/>
              </w:rPr>
              <w:t>dB(A)</w:t>
            </w:r>
          </w:p>
        </w:tc>
        <w:tc>
          <w:tcPr>
            <w:tcW w:w="2148" w:type="dxa"/>
            <w:gridSpan w:val="2"/>
            <w:tcBorders>
              <w:tl2br w:val="nil"/>
              <w:tr2bl w:val="nil"/>
            </w:tcBorders>
            <w:noWrap/>
            <w:vAlign w:val="center"/>
          </w:tcPr>
          <w:p w:rsidR="003C4572" w:rsidRPr="00DB37DD" w:rsidRDefault="00AA1392" w:rsidP="00351BA8">
            <w:pPr>
              <w:autoSpaceDE w:val="0"/>
              <w:autoSpaceDN w:val="0"/>
              <w:adjustRightInd w:val="0"/>
              <w:spacing w:line="0" w:lineRule="atLeast"/>
              <w:jc w:val="center"/>
              <w:textAlignment w:val="bottom"/>
              <w:rPr>
                <w:rFonts w:ascii="Times New Roman" w:eastAsia="宋体" w:hAnsi="Times New Roman" w:cs="Times New Roman"/>
                <w:kern w:val="0"/>
                <w:szCs w:val="21"/>
              </w:rPr>
            </w:pPr>
            <w:r>
              <w:rPr>
                <w:rFonts w:ascii="Times New Roman" w:eastAsia="宋体" w:hAnsi="Times New Roman" w:cs="Times New Roman" w:hint="eastAsia"/>
                <w:kern w:val="0"/>
                <w:szCs w:val="21"/>
              </w:rPr>
              <w:t>70</w:t>
            </w:r>
          </w:p>
        </w:tc>
      </w:tr>
      <w:tr w:rsidR="003C4572" w:rsidRPr="00DB37DD" w:rsidTr="00E86E21">
        <w:trPr>
          <w:cantSplit/>
          <w:trHeight w:val="78"/>
        </w:trPr>
        <w:tc>
          <w:tcPr>
            <w:tcW w:w="473" w:type="dxa"/>
            <w:vMerge/>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4030" w:type="dxa"/>
            <w:vMerge/>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1134" w:type="dxa"/>
            <w:vMerge/>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1275" w:type="dxa"/>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夜间</w:t>
            </w:r>
            <w:r w:rsidRPr="00DB37DD">
              <w:rPr>
                <w:rFonts w:ascii="Times New Roman" w:eastAsia="宋体" w:hAnsi="Times New Roman" w:cs="Times New Roman"/>
                <w:kern w:val="0"/>
                <w:szCs w:val="21"/>
              </w:rPr>
              <w:t>dB(A)</w:t>
            </w:r>
          </w:p>
        </w:tc>
        <w:tc>
          <w:tcPr>
            <w:tcW w:w="2148" w:type="dxa"/>
            <w:gridSpan w:val="2"/>
            <w:tcBorders>
              <w:tl2br w:val="nil"/>
              <w:tr2bl w:val="nil"/>
            </w:tcBorders>
            <w:noWrap/>
            <w:vAlign w:val="center"/>
          </w:tcPr>
          <w:p w:rsidR="003C4572" w:rsidRPr="00DB37DD" w:rsidRDefault="00AA1392" w:rsidP="00351BA8">
            <w:pPr>
              <w:autoSpaceDE w:val="0"/>
              <w:autoSpaceDN w:val="0"/>
              <w:adjustRightInd w:val="0"/>
              <w:spacing w:line="0" w:lineRule="atLeast"/>
              <w:jc w:val="center"/>
              <w:textAlignment w:val="bottom"/>
              <w:rPr>
                <w:rFonts w:ascii="Times New Roman" w:eastAsia="宋体" w:hAnsi="Times New Roman" w:cs="Times New Roman"/>
                <w:kern w:val="0"/>
                <w:szCs w:val="21"/>
              </w:rPr>
            </w:pPr>
            <w:r>
              <w:rPr>
                <w:rFonts w:ascii="Times New Roman" w:eastAsia="宋体" w:hAnsi="Times New Roman" w:cs="Times New Roman" w:hint="eastAsia"/>
                <w:kern w:val="0"/>
                <w:szCs w:val="21"/>
              </w:rPr>
              <w:t>55</w:t>
            </w:r>
          </w:p>
        </w:tc>
      </w:tr>
      <w:tr w:rsidR="00665FB0" w:rsidRPr="00DB37DD" w:rsidTr="00E86E21">
        <w:trPr>
          <w:cantSplit/>
          <w:trHeight w:val="78"/>
        </w:trPr>
        <w:tc>
          <w:tcPr>
            <w:tcW w:w="473" w:type="dxa"/>
            <w:vMerge/>
            <w:tcBorders>
              <w:tl2br w:val="nil"/>
              <w:tr2bl w:val="nil"/>
            </w:tcBorders>
            <w:noWrap/>
            <w:vAlign w:val="center"/>
          </w:tcPr>
          <w:p w:rsidR="00665FB0" w:rsidRPr="00DB37DD" w:rsidRDefault="00665FB0"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4030" w:type="dxa"/>
            <w:vMerge w:val="restart"/>
            <w:tcBorders>
              <w:tl2br w:val="nil"/>
              <w:tr2bl w:val="nil"/>
            </w:tcBorders>
            <w:noWrap/>
            <w:vAlign w:val="center"/>
          </w:tcPr>
          <w:p w:rsidR="00665FB0" w:rsidRPr="00DB37DD" w:rsidRDefault="00665FB0" w:rsidP="00AA1392">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《工业企业厂界环境噪声排放标准》（</w:t>
            </w:r>
            <w:r w:rsidRPr="00DB37DD">
              <w:rPr>
                <w:rFonts w:ascii="Times New Roman" w:eastAsia="宋体" w:hAnsi="Times New Roman" w:cs="Times New Roman"/>
                <w:kern w:val="0"/>
                <w:szCs w:val="21"/>
              </w:rPr>
              <w:t>GB12348-2008</w:t>
            </w:r>
            <w:r w:rsidRPr="00DB37DD">
              <w:rPr>
                <w:rFonts w:ascii="Times New Roman" w:eastAsia="宋体" w:hAnsi="Times New Roman" w:cs="Times New Roman"/>
                <w:kern w:val="0"/>
                <w:szCs w:val="21"/>
              </w:rPr>
              <w:t>）</w:t>
            </w:r>
            <w:r w:rsidR="00AA1392">
              <w:rPr>
                <w:rFonts w:ascii="Times New Roman" w:eastAsia="宋体" w:hAnsi="Times New Roman" w:cs="Times New Roman" w:hint="eastAsia"/>
                <w:kern w:val="0"/>
                <w:szCs w:val="21"/>
              </w:rPr>
              <w:t>2</w:t>
            </w:r>
            <w:r w:rsidRPr="00DB37DD">
              <w:rPr>
                <w:rFonts w:ascii="Times New Roman" w:eastAsia="宋体" w:hAnsi="Times New Roman" w:cs="Times New Roman"/>
                <w:kern w:val="0"/>
                <w:szCs w:val="21"/>
              </w:rPr>
              <w:t>类标准</w:t>
            </w:r>
          </w:p>
        </w:tc>
        <w:tc>
          <w:tcPr>
            <w:tcW w:w="1134" w:type="dxa"/>
            <w:vMerge w:val="restart"/>
            <w:tcBorders>
              <w:tl2br w:val="nil"/>
              <w:tr2bl w:val="nil"/>
            </w:tcBorders>
            <w:noWrap/>
            <w:vAlign w:val="center"/>
          </w:tcPr>
          <w:p w:rsidR="00665FB0" w:rsidRPr="00DB37DD" w:rsidRDefault="00AA139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Pr>
                <w:rFonts w:ascii="Times New Roman" w:eastAsia="宋体" w:hAnsi="Times New Roman" w:cs="Times New Roman"/>
                <w:kern w:val="0"/>
                <w:szCs w:val="21"/>
              </w:rPr>
              <w:t>其余</w:t>
            </w:r>
            <w:r w:rsidR="00665FB0" w:rsidRPr="00DB37DD">
              <w:rPr>
                <w:rFonts w:ascii="Times New Roman" w:eastAsia="宋体" w:hAnsi="Times New Roman" w:cs="Times New Roman"/>
                <w:kern w:val="0"/>
                <w:szCs w:val="21"/>
              </w:rPr>
              <w:t>厂界</w:t>
            </w:r>
          </w:p>
        </w:tc>
        <w:tc>
          <w:tcPr>
            <w:tcW w:w="1275" w:type="dxa"/>
            <w:tcBorders>
              <w:tl2br w:val="nil"/>
              <w:tr2bl w:val="nil"/>
            </w:tcBorders>
            <w:noWrap/>
            <w:vAlign w:val="center"/>
          </w:tcPr>
          <w:p w:rsidR="00665FB0" w:rsidRPr="00DB37DD" w:rsidRDefault="00665FB0" w:rsidP="00D9368A">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昼间</w:t>
            </w:r>
            <w:r w:rsidRPr="00DB37DD">
              <w:rPr>
                <w:rFonts w:ascii="Times New Roman" w:eastAsia="宋体" w:hAnsi="Times New Roman" w:cs="Times New Roman"/>
                <w:kern w:val="0"/>
                <w:szCs w:val="21"/>
              </w:rPr>
              <w:t>dB(A)</w:t>
            </w:r>
          </w:p>
        </w:tc>
        <w:tc>
          <w:tcPr>
            <w:tcW w:w="2148" w:type="dxa"/>
            <w:gridSpan w:val="2"/>
            <w:tcBorders>
              <w:tl2br w:val="nil"/>
              <w:tr2bl w:val="nil"/>
            </w:tcBorders>
            <w:noWrap/>
            <w:vAlign w:val="center"/>
          </w:tcPr>
          <w:p w:rsidR="00665FB0" w:rsidRPr="00DB37DD" w:rsidRDefault="00665FB0" w:rsidP="00D9368A">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6</w:t>
            </w:r>
            <w:r>
              <w:rPr>
                <w:rFonts w:ascii="Times New Roman" w:eastAsia="宋体" w:hAnsi="Times New Roman" w:cs="Times New Roman" w:hint="eastAsia"/>
                <w:kern w:val="0"/>
                <w:szCs w:val="21"/>
              </w:rPr>
              <w:t>0</w:t>
            </w:r>
          </w:p>
        </w:tc>
      </w:tr>
      <w:tr w:rsidR="00665FB0" w:rsidRPr="00DB37DD" w:rsidTr="00E86E21">
        <w:trPr>
          <w:cantSplit/>
          <w:trHeight w:val="78"/>
        </w:trPr>
        <w:tc>
          <w:tcPr>
            <w:tcW w:w="473" w:type="dxa"/>
            <w:vMerge/>
            <w:tcBorders>
              <w:tl2br w:val="nil"/>
              <w:tr2bl w:val="nil"/>
            </w:tcBorders>
            <w:noWrap/>
            <w:vAlign w:val="center"/>
          </w:tcPr>
          <w:p w:rsidR="00665FB0" w:rsidRPr="00DB37DD" w:rsidRDefault="00665FB0"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4030" w:type="dxa"/>
            <w:vMerge/>
            <w:tcBorders>
              <w:tl2br w:val="nil"/>
              <w:tr2bl w:val="nil"/>
            </w:tcBorders>
            <w:noWrap/>
            <w:vAlign w:val="center"/>
          </w:tcPr>
          <w:p w:rsidR="00665FB0" w:rsidRPr="00DB37DD" w:rsidRDefault="00665FB0"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1134" w:type="dxa"/>
            <w:vMerge/>
            <w:tcBorders>
              <w:tl2br w:val="nil"/>
              <w:tr2bl w:val="nil"/>
            </w:tcBorders>
            <w:noWrap/>
            <w:vAlign w:val="center"/>
          </w:tcPr>
          <w:p w:rsidR="00665FB0" w:rsidRPr="00DB37DD" w:rsidRDefault="00665FB0"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1275" w:type="dxa"/>
            <w:tcBorders>
              <w:tl2br w:val="nil"/>
              <w:tr2bl w:val="nil"/>
            </w:tcBorders>
            <w:noWrap/>
            <w:vAlign w:val="center"/>
          </w:tcPr>
          <w:p w:rsidR="00665FB0" w:rsidRPr="00DB37DD" w:rsidRDefault="00665FB0" w:rsidP="00D9368A">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夜间</w:t>
            </w:r>
            <w:r w:rsidRPr="00DB37DD">
              <w:rPr>
                <w:rFonts w:ascii="Times New Roman" w:eastAsia="宋体" w:hAnsi="Times New Roman" w:cs="Times New Roman"/>
                <w:kern w:val="0"/>
                <w:szCs w:val="21"/>
              </w:rPr>
              <w:t>dB(A)</w:t>
            </w:r>
          </w:p>
        </w:tc>
        <w:tc>
          <w:tcPr>
            <w:tcW w:w="2148" w:type="dxa"/>
            <w:gridSpan w:val="2"/>
            <w:tcBorders>
              <w:tl2br w:val="nil"/>
              <w:tr2bl w:val="nil"/>
            </w:tcBorders>
            <w:noWrap/>
            <w:vAlign w:val="center"/>
          </w:tcPr>
          <w:p w:rsidR="00665FB0" w:rsidRPr="00DB37DD" w:rsidRDefault="00665FB0" w:rsidP="00D9368A">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w:t>
            </w:r>
            <w:r>
              <w:rPr>
                <w:rFonts w:ascii="Times New Roman" w:eastAsia="宋体" w:hAnsi="Times New Roman" w:cs="Times New Roman" w:hint="eastAsia"/>
                <w:kern w:val="0"/>
                <w:szCs w:val="21"/>
              </w:rPr>
              <w:t>0</w:t>
            </w:r>
          </w:p>
        </w:tc>
      </w:tr>
      <w:tr w:rsidR="003C4572" w:rsidRPr="00DB37DD" w:rsidTr="00262F94">
        <w:trPr>
          <w:cantSplit/>
          <w:trHeight w:val="50"/>
        </w:trPr>
        <w:tc>
          <w:tcPr>
            <w:tcW w:w="473" w:type="dxa"/>
            <w:vMerge/>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p>
        </w:tc>
        <w:tc>
          <w:tcPr>
            <w:tcW w:w="4030" w:type="dxa"/>
            <w:vMerge w:val="restart"/>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《建筑施工场界环境噪声排放标准》（</w:t>
            </w:r>
            <w:r w:rsidRPr="00DB37DD">
              <w:rPr>
                <w:rFonts w:ascii="Times New Roman" w:eastAsia="宋体" w:hAnsi="Times New Roman" w:cs="Times New Roman"/>
                <w:kern w:val="0"/>
                <w:szCs w:val="21"/>
              </w:rPr>
              <w:t>GB12523-2011</w:t>
            </w:r>
            <w:r w:rsidRPr="00DB37DD">
              <w:rPr>
                <w:rFonts w:ascii="Times New Roman" w:eastAsia="宋体" w:hAnsi="Times New Roman" w:cs="Times New Roman"/>
                <w:kern w:val="0"/>
                <w:szCs w:val="21"/>
              </w:rPr>
              <w:t>）</w:t>
            </w:r>
          </w:p>
        </w:tc>
        <w:tc>
          <w:tcPr>
            <w:tcW w:w="1134" w:type="dxa"/>
            <w:vMerge w:val="restart"/>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噪声</w:t>
            </w:r>
          </w:p>
        </w:tc>
        <w:tc>
          <w:tcPr>
            <w:tcW w:w="1275" w:type="dxa"/>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昼间</w:t>
            </w:r>
            <w:r w:rsidRPr="00DB37DD">
              <w:rPr>
                <w:rFonts w:ascii="Times New Roman" w:eastAsia="宋体" w:hAnsi="Times New Roman" w:cs="Times New Roman"/>
                <w:kern w:val="0"/>
                <w:szCs w:val="21"/>
              </w:rPr>
              <w:t>dB(A)</w:t>
            </w:r>
          </w:p>
        </w:tc>
        <w:tc>
          <w:tcPr>
            <w:tcW w:w="2148" w:type="dxa"/>
            <w:gridSpan w:val="2"/>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70</w:t>
            </w:r>
          </w:p>
        </w:tc>
      </w:tr>
      <w:tr w:rsidR="003C4572" w:rsidRPr="00DB37DD" w:rsidTr="00262F94">
        <w:trPr>
          <w:cantSplit/>
          <w:trHeight w:val="540"/>
        </w:trPr>
        <w:tc>
          <w:tcPr>
            <w:tcW w:w="473" w:type="dxa"/>
            <w:vMerge/>
            <w:tcBorders>
              <w:tl2br w:val="nil"/>
              <w:tr2bl w:val="nil"/>
            </w:tcBorders>
            <w:noWrap/>
            <w:vAlign w:val="center"/>
          </w:tcPr>
          <w:p w:rsidR="003C4572" w:rsidRPr="00DB37DD" w:rsidRDefault="003C4572" w:rsidP="00D627F4">
            <w:pPr>
              <w:autoSpaceDE w:val="0"/>
              <w:autoSpaceDN w:val="0"/>
              <w:spacing w:line="0" w:lineRule="atLeast"/>
              <w:jc w:val="center"/>
              <w:textAlignment w:val="bottom"/>
              <w:rPr>
                <w:rFonts w:ascii="Times New Roman" w:eastAsia="宋体" w:hAnsi="Times New Roman" w:cs="Times New Roman"/>
                <w:szCs w:val="21"/>
              </w:rPr>
            </w:pPr>
          </w:p>
        </w:tc>
        <w:tc>
          <w:tcPr>
            <w:tcW w:w="4030" w:type="dxa"/>
            <w:vMerge/>
            <w:tcBorders>
              <w:tl2br w:val="nil"/>
              <w:tr2bl w:val="nil"/>
            </w:tcBorders>
            <w:noWrap/>
            <w:vAlign w:val="center"/>
          </w:tcPr>
          <w:p w:rsidR="003C4572" w:rsidRPr="00DB37DD" w:rsidRDefault="003C4572" w:rsidP="00D627F4">
            <w:pPr>
              <w:autoSpaceDE w:val="0"/>
              <w:autoSpaceDN w:val="0"/>
              <w:spacing w:line="0" w:lineRule="atLeast"/>
              <w:jc w:val="center"/>
              <w:textAlignment w:val="bottom"/>
              <w:rPr>
                <w:rFonts w:ascii="Times New Roman" w:eastAsia="宋体" w:hAnsi="Times New Roman" w:cs="Times New Roman"/>
                <w:szCs w:val="21"/>
              </w:rPr>
            </w:pPr>
          </w:p>
        </w:tc>
        <w:tc>
          <w:tcPr>
            <w:tcW w:w="1134" w:type="dxa"/>
            <w:vMerge/>
            <w:tcBorders>
              <w:tl2br w:val="nil"/>
              <w:tr2bl w:val="nil"/>
            </w:tcBorders>
            <w:noWrap/>
            <w:vAlign w:val="center"/>
          </w:tcPr>
          <w:p w:rsidR="003C4572" w:rsidRPr="00DB37DD" w:rsidRDefault="003C4572" w:rsidP="00D627F4">
            <w:pPr>
              <w:autoSpaceDE w:val="0"/>
              <w:autoSpaceDN w:val="0"/>
              <w:spacing w:line="0" w:lineRule="atLeast"/>
              <w:jc w:val="center"/>
              <w:textAlignment w:val="bottom"/>
              <w:rPr>
                <w:rFonts w:ascii="Times New Roman" w:eastAsia="宋体" w:hAnsi="Times New Roman" w:cs="Times New Roman"/>
                <w:szCs w:val="21"/>
              </w:rPr>
            </w:pPr>
          </w:p>
        </w:tc>
        <w:tc>
          <w:tcPr>
            <w:tcW w:w="1275" w:type="dxa"/>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夜间</w:t>
            </w:r>
            <w:r w:rsidRPr="00DB37DD">
              <w:rPr>
                <w:rFonts w:ascii="Times New Roman" w:eastAsia="宋体" w:hAnsi="Times New Roman" w:cs="Times New Roman"/>
                <w:kern w:val="0"/>
                <w:szCs w:val="21"/>
              </w:rPr>
              <w:t>dB(A)</w:t>
            </w:r>
          </w:p>
        </w:tc>
        <w:tc>
          <w:tcPr>
            <w:tcW w:w="2148" w:type="dxa"/>
            <w:gridSpan w:val="2"/>
            <w:tcBorders>
              <w:tl2br w:val="nil"/>
              <w:tr2bl w:val="nil"/>
            </w:tcBorders>
            <w:noWrap/>
            <w:vAlign w:val="center"/>
          </w:tcPr>
          <w:p w:rsidR="003C4572" w:rsidRPr="00DB37DD" w:rsidRDefault="003C4572" w:rsidP="00D627F4">
            <w:pPr>
              <w:autoSpaceDE w:val="0"/>
              <w:autoSpaceDN w:val="0"/>
              <w:adjustRightInd w:val="0"/>
              <w:spacing w:line="0" w:lineRule="atLeast"/>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55</w:t>
            </w:r>
          </w:p>
        </w:tc>
      </w:tr>
    </w:tbl>
    <w:p w:rsidR="00EF7B83" w:rsidRPr="00DB37DD" w:rsidRDefault="00EF7B83" w:rsidP="00EF7B83">
      <w:pPr>
        <w:contextualSpacing/>
        <w:jc w:val="center"/>
        <w:rPr>
          <w:rFonts w:ascii="Times New Roman" w:eastAsia="宋体" w:hAnsi="Times New Roman" w:cs="Times New Roman"/>
          <w:b/>
          <w:szCs w:val="21"/>
        </w:rPr>
      </w:pPr>
    </w:p>
    <w:p w:rsidR="008E351F" w:rsidRPr="00DB37DD" w:rsidRDefault="008E351F" w:rsidP="00EF7B83">
      <w:pPr>
        <w:contextualSpacing/>
        <w:jc w:val="center"/>
        <w:rPr>
          <w:rFonts w:ascii="Times New Roman" w:eastAsia="宋体" w:hAnsi="Times New Roman" w:cs="Times New Roman"/>
          <w:b/>
          <w:szCs w:val="21"/>
        </w:rPr>
      </w:pPr>
    </w:p>
    <w:p w:rsidR="008E351F" w:rsidRPr="00DB37DD" w:rsidRDefault="008E351F" w:rsidP="00EF7B83">
      <w:pPr>
        <w:contextualSpacing/>
        <w:jc w:val="center"/>
        <w:rPr>
          <w:rFonts w:ascii="Times New Roman" w:eastAsia="宋体" w:hAnsi="Times New Roman" w:cs="Times New Roman"/>
          <w:b/>
          <w:szCs w:val="21"/>
        </w:rPr>
      </w:pPr>
    </w:p>
    <w:p w:rsidR="00A50237" w:rsidRPr="00DB37DD" w:rsidRDefault="00A50237" w:rsidP="00EF7B83">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2-3-1</w:t>
      </w:r>
      <w:r w:rsidR="00B17A0B">
        <w:rPr>
          <w:rFonts w:ascii="Times New Roman" w:eastAsia="宋体" w:hAnsi="Times New Roman" w:cs="Times New Roman" w:hint="eastAsia"/>
          <w:b/>
          <w:szCs w:val="21"/>
        </w:rPr>
        <w:t>0</w:t>
      </w:r>
      <w:r w:rsidRPr="00DB37DD">
        <w:rPr>
          <w:rFonts w:ascii="Times New Roman" w:eastAsia="宋体" w:hAnsi="Times New Roman" w:cs="Times New Roman"/>
          <w:b/>
          <w:szCs w:val="21"/>
        </w:rPr>
        <w:t>本项目</w:t>
      </w:r>
      <w:r w:rsidR="00C94F0E" w:rsidRPr="00DB37DD">
        <w:rPr>
          <w:rFonts w:ascii="Times New Roman" w:eastAsia="宋体" w:hAnsi="Times New Roman" w:cs="Times New Roman"/>
          <w:b/>
          <w:szCs w:val="21"/>
        </w:rPr>
        <w:t>废水</w:t>
      </w:r>
      <w:r w:rsidRPr="00DB37DD">
        <w:rPr>
          <w:rFonts w:ascii="Times New Roman" w:eastAsia="宋体" w:hAnsi="Times New Roman" w:cs="Times New Roman"/>
          <w:b/>
          <w:szCs w:val="21"/>
        </w:rPr>
        <w:t>执行标准</w:t>
      </w:r>
    </w:p>
    <w:tbl>
      <w:tblPr>
        <w:tblW w:w="4877" w:type="pct"/>
        <w:jc w:val="center"/>
        <w:tblBorders>
          <w:top w:val="single" w:sz="12" w:space="0" w:color="auto"/>
          <w:bottom w:val="single" w:sz="12" w:space="0" w:color="auto"/>
          <w:insideH w:val="single" w:sz="4" w:space="0" w:color="auto"/>
          <w:insideV w:val="single" w:sz="4" w:space="0" w:color="auto"/>
        </w:tblBorders>
        <w:tblCellMar>
          <w:left w:w="57" w:type="dxa"/>
          <w:right w:w="57" w:type="dxa"/>
        </w:tblCellMar>
        <w:tblLook w:val="0000"/>
      </w:tblPr>
      <w:tblGrid>
        <w:gridCol w:w="1065"/>
        <w:gridCol w:w="2614"/>
        <w:gridCol w:w="2812"/>
        <w:gridCol w:w="2247"/>
      </w:tblGrid>
      <w:tr w:rsidR="00673A67" w:rsidRPr="00DB37DD" w:rsidTr="00673A67">
        <w:trPr>
          <w:trHeight w:val="258"/>
          <w:jc w:val="center"/>
        </w:trPr>
        <w:tc>
          <w:tcPr>
            <w:tcW w:w="1065" w:type="dxa"/>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项目</w:t>
            </w:r>
          </w:p>
        </w:tc>
        <w:tc>
          <w:tcPr>
            <w:tcW w:w="2614" w:type="dxa"/>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标准</w:t>
            </w:r>
          </w:p>
        </w:tc>
        <w:tc>
          <w:tcPr>
            <w:tcW w:w="5059" w:type="dxa"/>
            <w:gridSpan w:val="2"/>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评价标准值（</w:t>
            </w:r>
            <w:r w:rsidRPr="00DB37DD">
              <w:rPr>
                <w:rFonts w:ascii="Times New Roman" w:eastAsia="宋体" w:hAnsi="Times New Roman" w:cs="Times New Roman"/>
                <w:snapToGrid w:val="0"/>
                <w:kern w:val="0"/>
                <w:szCs w:val="21"/>
              </w:rPr>
              <w:t>mg/L</w:t>
            </w:r>
            <w:r w:rsidRPr="00DB37DD">
              <w:rPr>
                <w:rFonts w:ascii="Times New Roman" w:eastAsia="宋体" w:hAnsi="Times New Roman" w:cs="Times New Roman"/>
                <w:snapToGrid w:val="0"/>
                <w:kern w:val="0"/>
                <w:szCs w:val="21"/>
              </w:rPr>
              <w:t>）</w:t>
            </w:r>
          </w:p>
        </w:tc>
      </w:tr>
      <w:tr w:rsidR="00673A67" w:rsidRPr="00DB37DD" w:rsidTr="00673A67">
        <w:trPr>
          <w:trHeight w:val="258"/>
          <w:jc w:val="center"/>
        </w:trPr>
        <w:tc>
          <w:tcPr>
            <w:tcW w:w="1065" w:type="dxa"/>
            <w:vMerge w:val="restart"/>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生活污水、软化水制备废水</w:t>
            </w:r>
          </w:p>
        </w:tc>
        <w:tc>
          <w:tcPr>
            <w:tcW w:w="2614" w:type="dxa"/>
            <w:vMerge w:val="restart"/>
            <w:tcBorders>
              <w:tl2br w:val="nil"/>
              <w:tr2bl w:val="nil"/>
            </w:tcBorders>
            <w:vAlign w:val="center"/>
          </w:tcPr>
          <w:p w:rsidR="00673A67" w:rsidRPr="00DB37DD" w:rsidRDefault="00673A67" w:rsidP="00673A67">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w:t>
            </w:r>
            <w:r>
              <w:rPr>
                <w:rFonts w:ascii="Times New Roman" w:eastAsia="宋体" w:hAnsi="Times New Roman" w:cs="Times New Roman" w:hint="eastAsia"/>
                <w:snapToGrid w:val="0"/>
                <w:kern w:val="0"/>
                <w:szCs w:val="21"/>
              </w:rPr>
              <w:t>电子</w:t>
            </w:r>
            <w:r>
              <w:rPr>
                <w:rFonts w:ascii="Times New Roman" w:eastAsia="宋体" w:hAnsi="Times New Roman" w:cs="Times New Roman"/>
                <w:snapToGrid w:val="0"/>
                <w:kern w:val="0"/>
                <w:szCs w:val="21"/>
              </w:rPr>
              <w:t>工业水污染物</w:t>
            </w:r>
            <w:r w:rsidRPr="00DB37DD">
              <w:rPr>
                <w:rFonts w:ascii="Times New Roman" w:eastAsia="宋体" w:hAnsi="Times New Roman" w:cs="Times New Roman"/>
                <w:snapToGrid w:val="0"/>
                <w:kern w:val="0"/>
                <w:szCs w:val="21"/>
              </w:rPr>
              <w:t>排放标准》（</w:t>
            </w:r>
            <w:r w:rsidRPr="00DB37DD">
              <w:rPr>
                <w:rFonts w:ascii="Times New Roman" w:eastAsia="宋体" w:hAnsi="Times New Roman" w:cs="Times New Roman"/>
                <w:snapToGrid w:val="0"/>
                <w:kern w:val="0"/>
                <w:szCs w:val="21"/>
              </w:rPr>
              <w:t>GB</w:t>
            </w:r>
            <w:r>
              <w:rPr>
                <w:rFonts w:ascii="Times New Roman" w:eastAsia="宋体" w:hAnsi="Times New Roman" w:cs="Times New Roman" w:hint="eastAsia"/>
                <w:snapToGrid w:val="0"/>
                <w:kern w:val="0"/>
                <w:szCs w:val="21"/>
              </w:rPr>
              <w:t>39731</w:t>
            </w:r>
            <w:r w:rsidRPr="00DB37DD">
              <w:rPr>
                <w:rFonts w:ascii="Times New Roman" w:eastAsia="宋体" w:hAnsi="Times New Roman" w:cs="Times New Roman"/>
                <w:snapToGrid w:val="0"/>
                <w:kern w:val="0"/>
                <w:szCs w:val="21"/>
              </w:rPr>
              <w:t>-</w:t>
            </w:r>
            <w:r>
              <w:rPr>
                <w:rFonts w:ascii="Times New Roman" w:eastAsia="宋体" w:hAnsi="Times New Roman" w:cs="Times New Roman" w:hint="eastAsia"/>
                <w:snapToGrid w:val="0"/>
                <w:kern w:val="0"/>
                <w:szCs w:val="21"/>
              </w:rPr>
              <w:t>2020</w:t>
            </w:r>
            <w:r w:rsidRPr="00DB37DD">
              <w:rPr>
                <w:rFonts w:ascii="Times New Roman" w:eastAsia="宋体" w:hAnsi="Times New Roman" w:cs="Times New Roman"/>
                <w:snapToGrid w:val="0"/>
                <w:kern w:val="0"/>
                <w:szCs w:val="21"/>
              </w:rPr>
              <w:t>）</w:t>
            </w:r>
            <w:r>
              <w:rPr>
                <w:rFonts w:ascii="Times New Roman" w:eastAsia="宋体" w:hAnsi="Times New Roman" w:cs="Times New Roman"/>
                <w:snapToGrid w:val="0"/>
                <w:kern w:val="0"/>
                <w:szCs w:val="21"/>
              </w:rPr>
              <w:t>表</w:t>
            </w:r>
            <w:r>
              <w:rPr>
                <w:rFonts w:ascii="Times New Roman" w:eastAsia="宋体" w:hAnsi="Times New Roman" w:cs="Times New Roman" w:hint="eastAsia"/>
                <w:snapToGrid w:val="0"/>
                <w:kern w:val="0"/>
                <w:szCs w:val="21"/>
              </w:rPr>
              <w:t>1</w:t>
            </w:r>
            <w:r>
              <w:rPr>
                <w:rFonts w:ascii="Times New Roman" w:eastAsia="宋体" w:hAnsi="Times New Roman" w:cs="Times New Roman" w:hint="eastAsia"/>
                <w:snapToGrid w:val="0"/>
                <w:kern w:val="0"/>
                <w:szCs w:val="21"/>
              </w:rPr>
              <w:t>排放标准</w:t>
            </w:r>
          </w:p>
        </w:tc>
        <w:tc>
          <w:tcPr>
            <w:tcW w:w="2812"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sidRPr="00DB37DD">
              <w:rPr>
                <w:rFonts w:ascii="Times New Roman" w:eastAsia="宋体" w:hAnsi="Times New Roman" w:cs="Times New Roman"/>
                <w:bCs/>
                <w:snapToGrid w:val="0"/>
                <w:kern w:val="0"/>
                <w:szCs w:val="21"/>
              </w:rPr>
              <w:t>pH</w:t>
            </w:r>
            <w:r w:rsidRPr="00DB37DD">
              <w:rPr>
                <w:rFonts w:ascii="Times New Roman" w:eastAsia="宋体" w:hAnsi="Times New Roman" w:cs="Times New Roman"/>
                <w:bCs/>
                <w:snapToGrid w:val="0"/>
                <w:kern w:val="0"/>
                <w:szCs w:val="21"/>
              </w:rPr>
              <w:t>值</w:t>
            </w:r>
          </w:p>
        </w:tc>
        <w:tc>
          <w:tcPr>
            <w:tcW w:w="2247"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sidRPr="00DB37DD">
              <w:rPr>
                <w:rFonts w:ascii="Times New Roman" w:eastAsia="宋体" w:hAnsi="Times New Roman" w:cs="Times New Roman"/>
                <w:bCs/>
                <w:snapToGrid w:val="0"/>
                <w:kern w:val="0"/>
                <w:szCs w:val="21"/>
              </w:rPr>
              <w:t>6~9</w:t>
            </w:r>
            <w:r w:rsidRPr="00DB37DD">
              <w:rPr>
                <w:rFonts w:ascii="Times New Roman" w:eastAsia="宋体" w:hAnsi="Times New Roman" w:cs="Times New Roman"/>
                <w:bCs/>
                <w:snapToGrid w:val="0"/>
                <w:kern w:val="0"/>
                <w:szCs w:val="21"/>
              </w:rPr>
              <w:t>无量纲</w:t>
            </w:r>
          </w:p>
        </w:tc>
      </w:tr>
      <w:tr w:rsidR="00673A67" w:rsidRPr="00DB37DD" w:rsidTr="00673A67">
        <w:trPr>
          <w:trHeight w:val="258"/>
          <w:jc w:val="center"/>
        </w:trPr>
        <w:tc>
          <w:tcPr>
            <w:tcW w:w="1065" w:type="dxa"/>
            <w:vMerge/>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p>
        </w:tc>
        <w:tc>
          <w:tcPr>
            <w:tcW w:w="2614" w:type="dxa"/>
            <w:vMerge/>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p>
        </w:tc>
        <w:tc>
          <w:tcPr>
            <w:tcW w:w="2812"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sidRPr="00DB37DD">
              <w:rPr>
                <w:rFonts w:ascii="Times New Roman" w:eastAsia="宋体" w:hAnsi="Times New Roman" w:cs="Times New Roman"/>
                <w:bCs/>
                <w:snapToGrid w:val="0"/>
                <w:kern w:val="0"/>
                <w:szCs w:val="21"/>
              </w:rPr>
              <w:t>COD</w:t>
            </w:r>
          </w:p>
        </w:tc>
        <w:tc>
          <w:tcPr>
            <w:tcW w:w="2247"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sidRPr="00DB37DD">
              <w:rPr>
                <w:rFonts w:ascii="Times New Roman" w:eastAsia="宋体" w:hAnsi="Times New Roman" w:cs="Times New Roman"/>
                <w:bCs/>
                <w:snapToGrid w:val="0"/>
                <w:kern w:val="0"/>
                <w:szCs w:val="21"/>
              </w:rPr>
              <w:t>500</w:t>
            </w:r>
          </w:p>
        </w:tc>
      </w:tr>
      <w:tr w:rsidR="00673A67" w:rsidRPr="00DB37DD" w:rsidTr="00673A67">
        <w:trPr>
          <w:trHeight w:val="258"/>
          <w:jc w:val="center"/>
        </w:trPr>
        <w:tc>
          <w:tcPr>
            <w:tcW w:w="1065" w:type="dxa"/>
            <w:vMerge/>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p>
        </w:tc>
        <w:tc>
          <w:tcPr>
            <w:tcW w:w="2614" w:type="dxa"/>
            <w:vMerge/>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p>
        </w:tc>
        <w:tc>
          <w:tcPr>
            <w:tcW w:w="2812"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sidRPr="00DB37DD">
              <w:rPr>
                <w:rFonts w:ascii="Times New Roman" w:eastAsia="宋体" w:hAnsi="Times New Roman" w:cs="Times New Roman"/>
                <w:bCs/>
                <w:snapToGrid w:val="0"/>
                <w:kern w:val="0"/>
                <w:szCs w:val="21"/>
              </w:rPr>
              <w:t>氨氮</w:t>
            </w:r>
          </w:p>
        </w:tc>
        <w:tc>
          <w:tcPr>
            <w:tcW w:w="2247"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45</w:t>
            </w:r>
          </w:p>
        </w:tc>
      </w:tr>
      <w:tr w:rsidR="00673A67" w:rsidRPr="00DB37DD" w:rsidTr="00673A67">
        <w:trPr>
          <w:trHeight w:val="258"/>
          <w:jc w:val="center"/>
        </w:trPr>
        <w:tc>
          <w:tcPr>
            <w:tcW w:w="1065" w:type="dxa"/>
            <w:vMerge/>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p>
        </w:tc>
        <w:tc>
          <w:tcPr>
            <w:tcW w:w="2614" w:type="dxa"/>
            <w:vMerge/>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p>
        </w:tc>
        <w:tc>
          <w:tcPr>
            <w:tcW w:w="2812"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sidRPr="00DB37DD">
              <w:rPr>
                <w:rFonts w:ascii="Times New Roman" w:eastAsia="宋体" w:hAnsi="Times New Roman" w:cs="Times New Roman"/>
                <w:bCs/>
                <w:snapToGrid w:val="0"/>
                <w:kern w:val="0"/>
                <w:szCs w:val="21"/>
              </w:rPr>
              <w:t>BOD</w:t>
            </w:r>
            <w:r w:rsidRPr="00DB37DD">
              <w:rPr>
                <w:rFonts w:ascii="Times New Roman" w:eastAsia="宋体" w:hAnsi="Times New Roman" w:cs="Times New Roman"/>
                <w:bCs/>
                <w:snapToGrid w:val="0"/>
                <w:kern w:val="0"/>
                <w:szCs w:val="21"/>
                <w:vertAlign w:val="subscript"/>
              </w:rPr>
              <w:t>5</w:t>
            </w:r>
          </w:p>
        </w:tc>
        <w:tc>
          <w:tcPr>
            <w:tcW w:w="2247"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w:t>
            </w:r>
          </w:p>
        </w:tc>
      </w:tr>
      <w:tr w:rsidR="00673A67" w:rsidRPr="00DB37DD" w:rsidTr="00673A67">
        <w:trPr>
          <w:trHeight w:val="258"/>
          <w:jc w:val="center"/>
        </w:trPr>
        <w:tc>
          <w:tcPr>
            <w:tcW w:w="1065" w:type="dxa"/>
            <w:vMerge/>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p>
        </w:tc>
        <w:tc>
          <w:tcPr>
            <w:tcW w:w="2614" w:type="dxa"/>
            <w:vMerge/>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p>
        </w:tc>
        <w:tc>
          <w:tcPr>
            <w:tcW w:w="2812"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sidRPr="00DB37DD">
              <w:rPr>
                <w:rFonts w:ascii="Times New Roman" w:eastAsia="宋体" w:hAnsi="Times New Roman" w:cs="Times New Roman"/>
                <w:bCs/>
                <w:snapToGrid w:val="0"/>
                <w:kern w:val="0"/>
                <w:szCs w:val="21"/>
              </w:rPr>
              <w:t>SS</w:t>
            </w:r>
          </w:p>
        </w:tc>
        <w:tc>
          <w:tcPr>
            <w:tcW w:w="2247"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sidRPr="00DB37DD">
              <w:rPr>
                <w:rFonts w:ascii="Times New Roman" w:eastAsia="宋体" w:hAnsi="Times New Roman" w:cs="Times New Roman"/>
                <w:bCs/>
                <w:snapToGrid w:val="0"/>
                <w:kern w:val="0"/>
                <w:szCs w:val="21"/>
              </w:rPr>
              <w:t>400</w:t>
            </w:r>
          </w:p>
        </w:tc>
      </w:tr>
      <w:tr w:rsidR="00673A67" w:rsidRPr="00DB37DD" w:rsidTr="00673A67">
        <w:trPr>
          <w:trHeight w:val="258"/>
          <w:jc w:val="center"/>
        </w:trPr>
        <w:tc>
          <w:tcPr>
            <w:tcW w:w="1065" w:type="dxa"/>
            <w:vMerge/>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p>
        </w:tc>
        <w:tc>
          <w:tcPr>
            <w:tcW w:w="2614" w:type="dxa"/>
            <w:vMerge/>
            <w:tcBorders>
              <w:tl2br w:val="nil"/>
              <w:tr2bl w:val="nil"/>
            </w:tcBorders>
            <w:vAlign w:val="center"/>
          </w:tcPr>
          <w:p w:rsidR="00673A67" w:rsidRPr="00DB37DD" w:rsidRDefault="00673A67" w:rsidP="00A50237">
            <w:pPr>
              <w:adjustRightInd w:val="0"/>
              <w:snapToGrid w:val="0"/>
              <w:jc w:val="center"/>
              <w:rPr>
                <w:rFonts w:ascii="Times New Roman" w:eastAsia="宋体" w:hAnsi="Times New Roman" w:cs="Times New Roman"/>
                <w:snapToGrid w:val="0"/>
                <w:kern w:val="0"/>
                <w:szCs w:val="21"/>
              </w:rPr>
            </w:pPr>
          </w:p>
        </w:tc>
        <w:tc>
          <w:tcPr>
            <w:tcW w:w="2812"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Pr>
                <w:rFonts w:ascii="Times New Roman" w:eastAsia="宋体" w:hAnsi="Times New Roman" w:cs="Times New Roman"/>
                <w:bCs/>
                <w:snapToGrid w:val="0"/>
                <w:kern w:val="0"/>
                <w:szCs w:val="21"/>
              </w:rPr>
              <w:t>总磷</w:t>
            </w:r>
          </w:p>
        </w:tc>
        <w:tc>
          <w:tcPr>
            <w:tcW w:w="2247" w:type="dxa"/>
            <w:tcBorders>
              <w:tl2br w:val="nil"/>
              <w:tr2bl w:val="nil"/>
            </w:tcBorders>
            <w:vAlign w:val="center"/>
          </w:tcPr>
          <w:p w:rsidR="00673A67" w:rsidRPr="00DB37DD" w:rsidRDefault="00673A67" w:rsidP="00A50237">
            <w:pPr>
              <w:adjustRightInd w:val="0"/>
              <w:snapToGrid w:val="0"/>
              <w:contextualSpacing/>
              <w:jc w:val="center"/>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8.0</w:t>
            </w:r>
          </w:p>
        </w:tc>
      </w:tr>
    </w:tbl>
    <w:p w:rsidR="00751556" w:rsidRPr="00DB37DD" w:rsidRDefault="00751556" w:rsidP="00706DFE">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4" w:name="_Toc198559471"/>
      <w:r w:rsidRPr="00DB37DD">
        <w:rPr>
          <w:rFonts w:ascii="Times New Roman" w:eastAsia="黑体" w:hAnsi="Times New Roman" w:cs="Times New Roman"/>
          <w:b/>
          <w:bCs/>
          <w:sz w:val="30"/>
          <w:szCs w:val="30"/>
        </w:rPr>
        <w:t>2.4</w:t>
      </w:r>
      <w:r w:rsidRPr="00DB37DD">
        <w:rPr>
          <w:rFonts w:ascii="Times New Roman" w:eastAsia="黑体" w:hAnsi="Times New Roman" w:cs="Times New Roman"/>
          <w:b/>
          <w:bCs/>
          <w:sz w:val="30"/>
          <w:szCs w:val="30"/>
        </w:rPr>
        <w:t>评价工作等级及评价范围</w:t>
      </w:r>
      <w:bookmarkEnd w:id="24"/>
    </w:p>
    <w:p w:rsidR="00751556" w:rsidRPr="00DB37DD" w:rsidRDefault="00751556" w:rsidP="00EF7B83">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2.4.</w:t>
      </w:r>
      <w:r w:rsidR="007E0518"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环境空气</w:t>
      </w:r>
    </w:p>
    <w:p w:rsidR="007E0518" w:rsidRPr="00DB37DD" w:rsidRDefault="007E0518" w:rsidP="007E0518">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rPr>
        <w:t>依据《环境影响评价技术导则大气环境》</w:t>
      </w:r>
      <w:r w:rsidRPr="00DB37DD">
        <w:rPr>
          <w:rFonts w:ascii="Times New Roman" w:eastAsia="宋体" w:hAnsi="Times New Roman" w:cs="Times New Roman"/>
          <w:sz w:val="24"/>
        </w:rPr>
        <w:t>(HJ2.2-2018</w:t>
      </w:r>
      <w:r w:rsidRPr="00DB37DD">
        <w:rPr>
          <w:rFonts w:ascii="Times New Roman" w:eastAsia="宋体" w:hAnsi="Times New Roman" w:cs="Times New Roman"/>
          <w:sz w:val="24"/>
        </w:rPr>
        <w:t>）中</w:t>
      </w:r>
      <w:r w:rsidRPr="00DB37DD">
        <w:rPr>
          <w:rFonts w:ascii="Times New Roman" w:eastAsia="宋体" w:hAnsi="Times New Roman" w:cs="Times New Roman"/>
          <w:sz w:val="24"/>
        </w:rPr>
        <w:t>5.3</w:t>
      </w:r>
      <w:r w:rsidRPr="00DB37DD">
        <w:rPr>
          <w:rFonts w:ascii="Times New Roman" w:eastAsia="宋体" w:hAnsi="Times New Roman" w:cs="Times New Roman"/>
          <w:sz w:val="24"/>
        </w:rPr>
        <w:t>节评价等级判定内容，本评价选择正常排放的主要污染物及排放参数，采用附录</w:t>
      </w:r>
      <w:r w:rsidRPr="00DB37DD">
        <w:rPr>
          <w:rFonts w:ascii="Times New Roman" w:eastAsia="宋体" w:hAnsi="Times New Roman" w:cs="Times New Roman"/>
          <w:sz w:val="24"/>
        </w:rPr>
        <w:t>A</w:t>
      </w:r>
      <w:r w:rsidRPr="00DB37DD">
        <w:rPr>
          <w:rFonts w:ascii="Times New Roman" w:eastAsia="宋体" w:hAnsi="Times New Roman" w:cs="Times New Roman"/>
          <w:sz w:val="24"/>
        </w:rPr>
        <w:t>推荐模型中的</w:t>
      </w:r>
      <w:r w:rsidRPr="00DB37DD">
        <w:rPr>
          <w:rFonts w:ascii="Times New Roman" w:eastAsia="宋体" w:hAnsi="Times New Roman" w:cs="Times New Roman"/>
          <w:sz w:val="24"/>
        </w:rPr>
        <w:t>AERSCREEN</w:t>
      </w:r>
      <w:r w:rsidRPr="00DB37DD">
        <w:rPr>
          <w:rFonts w:ascii="Times New Roman" w:eastAsia="宋体" w:hAnsi="Times New Roman" w:cs="Times New Roman"/>
          <w:sz w:val="24"/>
        </w:rPr>
        <w:t>估算模型分别计算项目污染源的最大环境影响，然后按评价工作分级判据进行分级。</w:t>
      </w:r>
    </w:p>
    <w:p w:rsidR="00751556" w:rsidRPr="00DB37DD" w:rsidRDefault="007E0518" w:rsidP="00EF7B83">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2.4.1.1</w:t>
      </w:r>
      <w:r w:rsidR="00751556" w:rsidRPr="00DB37DD">
        <w:rPr>
          <w:rFonts w:ascii="Times New Roman" w:eastAsia="黑体" w:hAnsi="Times New Roman" w:cs="Times New Roman"/>
          <w:b/>
          <w:bCs/>
          <w:sz w:val="24"/>
          <w:szCs w:val="24"/>
        </w:rPr>
        <w:t>评价工作等级</w:t>
      </w:r>
    </w:p>
    <w:p w:rsidR="007E0518" w:rsidRPr="00DB37DD"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DB37DD">
        <w:rPr>
          <w:rFonts w:ascii="Times New Roman" w:eastAsia="宋体" w:hAnsi="Times New Roman" w:cs="Times New Roman"/>
          <w:iCs/>
          <w:kern w:val="0"/>
          <w:sz w:val="24"/>
          <w:szCs w:val="24"/>
        </w:rPr>
        <w:t>根据本项目污染源初步调查和工程分析结果，根据对项目污染源初步调查和工程分析的结果，本项目排放的基本污染物有</w:t>
      </w:r>
      <w:r w:rsidRPr="00DB37DD">
        <w:rPr>
          <w:rFonts w:ascii="Times New Roman" w:eastAsia="宋体" w:hAnsi="Times New Roman" w:cs="Times New Roman"/>
          <w:iCs/>
          <w:kern w:val="0"/>
          <w:sz w:val="24"/>
          <w:szCs w:val="24"/>
        </w:rPr>
        <w:t>PM</w:t>
      </w:r>
      <w:r w:rsidRPr="00DB37DD">
        <w:rPr>
          <w:rFonts w:ascii="Times New Roman" w:eastAsia="宋体" w:hAnsi="Times New Roman" w:cs="Times New Roman"/>
          <w:iCs/>
          <w:kern w:val="0"/>
          <w:sz w:val="24"/>
          <w:szCs w:val="24"/>
          <w:vertAlign w:val="subscript"/>
        </w:rPr>
        <w:t>10</w:t>
      </w:r>
      <w:r w:rsidRPr="00DB37DD">
        <w:rPr>
          <w:rFonts w:ascii="Times New Roman" w:eastAsia="宋体" w:hAnsi="Times New Roman" w:cs="Times New Roman"/>
          <w:iCs/>
          <w:kern w:val="0"/>
          <w:sz w:val="24"/>
          <w:szCs w:val="24"/>
        </w:rPr>
        <w:t>。</w:t>
      </w:r>
    </w:p>
    <w:p w:rsidR="007E0518" w:rsidRPr="00DB37DD"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DB37DD">
        <w:rPr>
          <w:rFonts w:ascii="Times New Roman" w:eastAsia="宋体" w:hAnsi="Times New Roman" w:cs="Times New Roman"/>
          <w:iCs/>
          <w:kern w:val="0"/>
          <w:sz w:val="24"/>
          <w:szCs w:val="24"/>
        </w:rPr>
        <w:t>本项目采用《环境影响评价技术导则大气环境》（</w:t>
      </w:r>
      <w:r w:rsidRPr="00DB37DD">
        <w:rPr>
          <w:rFonts w:ascii="Times New Roman" w:eastAsia="宋体" w:hAnsi="Times New Roman" w:cs="Times New Roman"/>
          <w:iCs/>
          <w:kern w:val="0"/>
          <w:sz w:val="24"/>
          <w:szCs w:val="24"/>
        </w:rPr>
        <w:t>HJ2.2-2018</w:t>
      </w:r>
      <w:r w:rsidRPr="00DB37DD">
        <w:rPr>
          <w:rFonts w:ascii="Times New Roman" w:eastAsia="宋体" w:hAnsi="Times New Roman" w:cs="Times New Roman"/>
          <w:iCs/>
          <w:kern w:val="0"/>
          <w:sz w:val="24"/>
          <w:szCs w:val="24"/>
        </w:rPr>
        <w:t>）附录</w:t>
      </w:r>
      <w:r w:rsidRPr="00DB37DD">
        <w:rPr>
          <w:rFonts w:ascii="Times New Roman" w:eastAsia="宋体" w:hAnsi="Times New Roman" w:cs="Times New Roman"/>
          <w:iCs/>
          <w:kern w:val="0"/>
          <w:sz w:val="24"/>
          <w:szCs w:val="24"/>
        </w:rPr>
        <w:t>A</w:t>
      </w:r>
      <w:r w:rsidRPr="00DB37DD">
        <w:rPr>
          <w:rFonts w:ascii="Times New Roman" w:eastAsia="宋体" w:hAnsi="Times New Roman" w:cs="Times New Roman"/>
          <w:iCs/>
          <w:kern w:val="0"/>
          <w:sz w:val="24"/>
          <w:szCs w:val="24"/>
        </w:rPr>
        <w:t>推荐模型中的估算模型分别计算项目排放的主要污染物的最大地面空气质量浓度占标率</w:t>
      </w:r>
      <w:r w:rsidRPr="00DB37DD">
        <w:rPr>
          <w:rFonts w:ascii="Times New Roman" w:eastAsia="宋体" w:hAnsi="Times New Roman" w:cs="Times New Roman"/>
          <w:iCs/>
          <w:kern w:val="0"/>
          <w:sz w:val="24"/>
          <w:szCs w:val="24"/>
        </w:rPr>
        <w:t>Pi</w:t>
      </w:r>
      <w:r w:rsidRPr="00DB37DD">
        <w:rPr>
          <w:rFonts w:ascii="Times New Roman" w:eastAsia="宋体" w:hAnsi="Times New Roman" w:cs="Times New Roman"/>
          <w:iCs/>
          <w:kern w:val="0"/>
          <w:sz w:val="24"/>
          <w:szCs w:val="24"/>
        </w:rPr>
        <w:t>（第</w:t>
      </w:r>
      <w:r w:rsidRPr="00DB37DD">
        <w:rPr>
          <w:rFonts w:ascii="Times New Roman" w:eastAsia="宋体" w:hAnsi="Times New Roman" w:cs="Times New Roman"/>
          <w:iCs/>
          <w:kern w:val="0"/>
          <w:sz w:val="24"/>
          <w:szCs w:val="24"/>
        </w:rPr>
        <w:t>i</w:t>
      </w:r>
      <w:r w:rsidRPr="00DB37DD">
        <w:rPr>
          <w:rFonts w:ascii="Times New Roman" w:eastAsia="宋体" w:hAnsi="Times New Roman" w:cs="Times New Roman"/>
          <w:iCs/>
          <w:kern w:val="0"/>
          <w:sz w:val="24"/>
          <w:szCs w:val="24"/>
        </w:rPr>
        <w:t>个污染物，简称</w:t>
      </w:r>
      <w:r w:rsidRPr="00DB37DD">
        <w:rPr>
          <w:rFonts w:ascii="Times New Roman" w:eastAsia="宋体" w:hAnsi="Times New Roman" w:cs="Times New Roman"/>
          <w:iCs/>
          <w:kern w:val="0"/>
          <w:sz w:val="24"/>
          <w:szCs w:val="24"/>
        </w:rPr>
        <w:t>“</w:t>
      </w:r>
      <w:r w:rsidRPr="00DB37DD">
        <w:rPr>
          <w:rFonts w:ascii="Times New Roman" w:eastAsia="宋体" w:hAnsi="Times New Roman" w:cs="Times New Roman"/>
          <w:iCs/>
          <w:kern w:val="0"/>
          <w:sz w:val="24"/>
          <w:szCs w:val="24"/>
        </w:rPr>
        <w:t>最大浓度占标率</w:t>
      </w:r>
      <w:r w:rsidRPr="00DB37DD">
        <w:rPr>
          <w:rFonts w:ascii="Times New Roman" w:eastAsia="宋体" w:hAnsi="Times New Roman" w:cs="Times New Roman"/>
          <w:iCs/>
          <w:kern w:val="0"/>
          <w:sz w:val="24"/>
          <w:szCs w:val="24"/>
        </w:rPr>
        <w:t>”</w:t>
      </w:r>
      <w:r w:rsidRPr="00DB37DD">
        <w:rPr>
          <w:rFonts w:ascii="Times New Roman" w:eastAsia="宋体" w:hAnsi="Times New Roman" w:cs="Times New Roman"/>
          <w:iCs/>
          <w:kern w:val="0"/>
          <w:sz w:val="24"/>
          <w:szCs w:val="24"/>
        </w:rPr>
        <w:t>），及第</w:t>
      </w:r>
      <w:r w:rsidRPr="00DB37DD">
        <w:rPr>
          <w:rFonts w:ascii="Times New Roman" w:eastAsia="宋体" w:hAnsi="Times New Roman" w:cs="Times New Roman"/>
          <w:iCs/>
          <w:kern w:val="0"/>
          <w:sz w:val="24"/>
          <w:szCs w:val="24"/>
        </w:rPr>
        <w:t>i</w:t>
      </w:r>
      <w:r w:rsidRPr="00DB37DD">
        <w:rPr>
          <w:rFonts w:ascii="Times New Roman" w:eastAsia="宋体" w:hAnsi="Times New Roman" w:cs="Times New Roman"/>
          <w:iCs/>
          <w:kern w:val="0"/>
          <w:sz w:val="24"/>
          <w:szCs w:val="24"/>
        </w:rPr>
        <w:t>个污染物的地面空气质量浓度达到标准值的</w:t>
      </w:r>
      <w:r w:rsidRPr="00DB37DD">
        <w:rPr>
          <w:rFonts w:ascii="Times New Roman" w:eastAsia="宋体" w:hAnsi="Times New Roman" w:cs="Times New Roman"/>
          <w:iCs/>
          <w:kern w:val="0"/>
          <w:sz w:val="24"/>
          <w:szCs w:val="24"/>
        </w:rPr>
        <w:t>10%</w:t>
      </w:r>
      <w:r w:rsidRPr="00DB37DD">
        <w:rPr>
          <w:rFonts w:ascii="Times New Roman" w:eastAsia="宋体" w:hAnsi="Times New Roman" w:cs="Times New Roman"/>
          <w:iCs/>
          <w:kern w:val="0"/>
          <w:sz w:val="24"/>
          <w:szCs w:val="24"/>
        </w:rPr>
        <w:t>时所对应的最远距离</w:t>
      </w:r>
      <w:r w:rsidRPr="00DB37DD">
        <w:rPr>
          <w:rFonts w:ascii="Times New Roman" w:eastAsia="宋体" w:hAnsi="Times New Roman" w:cs="Times New Roman"/>
          <w:iCs/>
          <w:kern w:val="0"/>
          <w:sz w:val="24"/>
          <w:szCs w:val="24"/>
        </w:rPr>
        <w:t>D</w:t>
      </w:r>
      <w:r w:rsidRPr="00DB37DD">
        <w:rPr>
          <w:rFonts w:ascii="Times New Roman" w:eastAsia="宋体" w:hAnsi="Times New Roman" w:cs="Times New Roman"/>
          <w:iCs/>
          <w:kern w:val="0"/>
          <w:sz w:val="24"/>
          <w:szCs w:val="24"/>
          <w:vertAlign w:val="subscript"/>
        </w:rPr>
        <w:t>10%</w:t>
      </w:r>
      <w:r w:rsidRPr="00DB37DD">
        <w:rPr>
          <w:rFonts w:ascii="Times New Roman" w:eastAsia="宋体" w:hAnsi="Times New Roman" w:cs="Times New Roman"/>
          <w:iCs/>
          <w:kern w:val="0"/>
          <w:sz w:val="24"/>
          <w:szCs w:val="24"/>
        </w:rPr>
        <w:t>。</w:t>
      </w:r>
    </w:p>
    <w:p w:rsidR="007E0518" w:rsidRPr="00DB37DD"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DB37DD">
        <w:rPr>
          <w:rFonts w:ascii="Times New Roman" w:eastAsia="宋体" w:hAnsi="Times New Roman" w:cs="Times New Roman"/>
          <w:iCs/>
          <w:kern w:val="0"/>
          <w:sz w:val="24"/>
          <w:szCs w:val="24"/>
        </w:rPr>
        <w:t>其中</w:t>
      </w:r>
      <w:r w:rsidRPr="00DB37DD">
        <w:rPr>
          <w:rFonts w:ascii="Times New Roman" w:eastAsia="宋体" w:hAnsi="Times New Roman" w:cs="Times New Roman"/>
          <w:iCs/>
          <w:kern w:val="0"/>
          <w:sz w:val="24"/>
          <w:szCs w:val="24"/>
        </w:rPr>
        <w:t>Pi</w:t>
      </w:r>
      <w:r w:rsidRPr="00DB37DD">
        <w:rPr>
          <w:rFonts w:ascii="Times New Roman" w:eastAsia="宋体" w:hAnsi="Times New Roman" w:cs="Times New Roman"/>
          <w:iCs/>
          <w:kern w:val="0"/>
          <w:sz w:val="24"/>
          <w:szCs w:val="24"/>
        </w:rPr>
        <w:t>定义见公式：</w:t>
      </w:r>
      <w:bookmarkStart w:id="25" w:name="_Toc173912864"/>
      <w:bookmarkStart w:id="26" w:name="_Toc173719425"/>
      <w:bookmarkStart w:id="27" w:name="_Toc173913122"/>
      <w:bookmarkStart w:id="28" w:name="_Toc173913381"/>
      <w:bookmarkStart w:id="29" w:name="_Toc173745759"/>
      <w:bookmarkStart w:id="30" w:name="_Toc173664414"/>
      <w:r w:rsidRPr="00DB37DD">
        <w:rPr>
          <w:rFonts w:ascii="Times New Roman" w:eastAsia="宋体" w:hAnsi="Times New Roman" w:cs="Times New Roman"/>
          <w:iCs/>
          <w:kern w:val="0"/>
          <w:sz w:val="24"/>
          <w:szCs w:val="24"/>
        </w:rPr>
        <w:t>Pi=Ci/C</w:t>
      </w:r>
      <w:r w:rsidRPr="00DB37DD">
        <w:rPr>
          <w:rFonts w:ascii="Times New Roman" w:eastAsia="宋体" w:hAnsi="Times New Roman" w:cs="Times New Roman"/>
          <w:iCs/>
          <w:kern w:val="0"/>
          <w:sz w:val="24"/>
          <w:szCs w:val="24"/>
          <w:vertAlign w:val="subscript"/>
        </w:rPr>
        <w:t>oi</w:t>
      </w:r>
      <w:r w:rsidRPr="00DB37DD">
        <w:rPr>
          <w:rFonts w:ascii="Times New Roman" w:eastAsia="宋体" w:hAnsi="Times New Roman" w:cs="Times New Roman"/>
          <w:iCs/>
          <w:kern w:val="0"/>
          <w:sz w:val="24"/>
          <w:szCs w:val="24"/>
        </w:rPr>
        <w:t>×10</w:t>
      </w:r>
      <w:bookmarkEnd w:id="25"/>
      <w:bookmarkEnd w:id="26"/>
      <w:bookmarkEnd w:id="27"/>
      <w:bookmarkEnd w:id="28"/>
      <w:bookmarkEnd w:id="29"/>
      <w:bookmarkEnd w:id="30"/>
      <w:r w:rsidRPr="00DB37DD">
        <w:rPr>
          <w:rFonts w:ascii="Times New Roman" w:eastAsia="宋体" w:hAnsi="Times New Roman" w:cs="Times New Roman"/>
          <w:iCs/>
          <w:kern w:val="0"/>
          <w:sz w:val="24"/>
          <w:szCs w:val="24"/>
        </w:rPr>
        <w:t>0%</w:t>
      </w:r>
    </w:p>
    <w:p w:rsidR="007E0518" w:rsidRPr="00DB37DD"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DB37DD">
        <w:rPr>
          <w:rFonts w:ascii="Times New Roman" w:eastAsia="宋体" w:hAnsi="Times New Roman" w:cs="Times New Roman"/>
          <w:iCs/>
          <w:kern w:val="0"/>
          <w:sz w:val="24"/>
          <w:szCs w:val="24"/>
        </w:rPr>
        <w:t>式中：</w:t>
      </w:r>
      <w:r w:rsidRPr="00DB37DD">
        <w:rPr>
          <w:rFonts w:ascii="Times New Roman" w:eastAsia="宋体" w:hAnsi="Times New Roman" w:cs="Times New Roman"/>
          <w:iCs/>
          <w:kern w:val="0"/>
          <w:sz w:val="24"/>
          <w:szCs w:val="24"/>
        </w:rPr>
        <w:t>Pi—</w:t>
      </w:r>
      <w:r w:rsidRPr="00DB37DD">
        <w:rPr>
          <w:rFonts w:ascii="Times New Roman" w:eastAsia="宋体" w:hAnsi="Times New Roman" w:cs="Times New Roman"/>
          <w:iCs/>
          <w:kern w:val="0"/>
          <w:sz w:val="24"/>
          <w:szCs w:val="24"/>
        </w:rPr>
        <w:t>第</w:t>
      </w:r>
      <w:r w:rsidRPr="00DB37DD">
        <w:rPr>
          <w:rFonts w:ascii="Times New Roman" w:eastAsia="宋体" w:hAnsi="Times New Roman" w:cs="Times New Roman"/>
          <w:iCs/>
          <w:kern w:val="0"/>
          <w:sz w:val="24"/>
          <w:szCs w:val="24"/>
        </w:rPr>
        <w:t>i</w:t>
      </w:r>
      <w:r w:rsidRPr="00DB37DD">
        <w:rPr>
          <w:rFonts w:ascii="Times New Roman" w:eastAsia="宋体" w:hAnsi="Times New Roman" w:cs="Times New Roman"/>
          <w:iCs/>
          <w:kern w:val="0"/>
          <w:sz w:val="24"/>
          <w:szCs w:val="24"/>
        </w:rPr>
        <w:t>个污染物的最大地面空气质量浓度占标率，（</w:t>
      </w:r>
      <w:r w:rsidRPr="00DB37DD">
        <w:rPr>
          <w:rFonts w:ascii="Times New Roman" w:eastAsia="宋体" w:hAnsi="Times New Roman" w:cs="Times New Roman"/>
          <w:iCs/>
          <w:kern w:val="0"/>
          <w:sz w:val="24"/>
          <w:szCs w:val="24"/>
        </w:rPr>
        <w:t>%</w:t>
      </w:r>
      <w:r w:rsidRPr="00DB37DD">
        <w:rPr>
          <w:rFonts w:ascii="Times New Roman" w:eastAsia="宋体" w:hAnsi="Times New Roman" w:cs="Times New Roman"/>
          <w:iCs/>
          <w:kern w:val="0"/>
          <w:sz w:val="24"/>
          <w:szCs w:val="24"/>
        </w:rPr>
        <w:t>）；</w:t>
      </w:r>
    </w:p>
    <w:p w:rsidR="007E0518" w:rsidRPr="00DB37DD"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DB37DD">
        <w:rPr>
          <w:rFonts w:ascii="Times New Roman" w:eastAsia="宋体" w:hAnsi="Times New Roman" w:cs="Times New Roman"/>
          <w:iCs/>
          <w:kern w:val="0"/>
          <w:sz w:val="24"/>
          <w:szCs w:val="24"/>
        </w:rPr>
        <w:t>Ci—</w:t>
      </w:r>
      <w:r w:rsidRPr="00DB37DD">
        <w:rPr>
          <w:rFonts w:ascii="Times New Roman" w:eastAsia="宋体" w:hAnsi="Times New Roman" w:cs="Times New Roman"/>
          <w:iCs/>
          <w:kern w:val="0"/>
          <w:sz w:val="24"/>
          <w:szCs w:val="24"/>
        </w:rPr>
        <w:t>采用估算模式计算出的第</w:t>
      </w:r>
      <w:r w:rsidRPr="00DB37DD">
        <w:rPr>
          <w:rFonts w:ascii="Times New Roman" w:eastAsia="宋体" w:hAnsi="Times New Roman" w:cs="Times New Roman"/>
          <w:iCs/>
          <w:kern w:val="0"/>
          <w:sz w:val="24"/>
          <w:szCs w:val="24"/>
        </w:rPr>
        <w:t>i</w:t>
      </w:r>
      <w:r w:rsidRPr="00DB37DD">
        <w:rPr>
          <w:rFonts w:ascii="Times New Roman" w:eastAsia="宋体" w:hAnsi="Times New Roman" w:cs="Times New Roman"/>
          <w:iCs/>
          <w:kern w:val="0"/>
          <w:sz w:val="24"/>
          <w:szCs w:val="24"/>
        </w:rPr>
        <w:t>个污染物的最大</w:t>
      </w:r>
      <w:r w:rsidRPr="00DB37DD">
        <w:rPr>
          <w:rFonts w:ascii="Times New Roman" w:eastAsia="宋体" w:hAnsi="Times New Roman" w:cs="Times New Roman"/>
          <w:iCs/>
          <w:kern w:val="0"/>
          <w:sz w:val="24"/>
          <w:szCs w:val="24"/>
        </w:rPr>
        <w:t>1h</w:t>
      </w:r>
      <w:r w:rsidRPr="00DB37DD">
        <w:rPr>
          <w:rFonts w:ascii="Times New Roman" w:eastAsia="宋体" w:hAnsi="Times New Roman" w:cs="Times New Roman"/>
          <w:iCs/>
          <w:kern w:val="0"/>
          <w:sz w:val="24"/>
          <w:szCs w:val="24"/>
        </w:rPr>
        <w:t>地面空气质量浓度，（</w:t>
      </w:r>
      <w:r w:rsidR="000D7E36" w:rsidRPr="00DB37DD">
        <w:rPr>
          <w:rFonts w:ascii="Times New Roman" w:eastAsia="宋体" w:hAnsi="Times New Roman" w:cs="Times New Roman"/>
          <w:iCs/>
          <w:kern w:val="0"/>
          <w:sz w:val="24"/>
          <w:szCs w:val="24"/>
        </w:rPr>
        <w:t>μ</w:t>
      </w:r>
      <w:r w:rsidRPr="00DB37DD">
        <w:rPr>
          <w:rFonts w:ascii="Times New Roman" w:eastAsia="宋体" w:hAnsi="Times New Roman" w:cs="Times New Roman"/>
          <w:iCs/>
          <w:kern w:val="0"/>
          <w:sz w:val="24"/>
          <w:szCs w:val="24"/>
        </w:rPr>
        <w:t>g/m</w:t>
      </w:r>
      <w:r w:rsidRPr="00DB37DD">
        <w:rPr>
          <w:rFonts w:ascii="Times New Roman" w:eastAsia="宋体" w:hAnsi="Times New Roman" w:cs="Times New Roman"/>
          <w:iCs/>
          <w:kern w:val="0"/>
          <w:sz w:val="24"/>
          <w:szCs w:val="24"/>
          <w:vertAlign w:val="superscript"/>
        </w:rPr>
        <w:t>3</w:t>
      </w:r>
      <w:r w:rsidRPr="00DB37DD">
        <w:rPr>
          <w:rFonts w:ascii="Times New Roman" w:eastAsia="宋体" w:hAnsi="Times New Roman" w:cs="Times New Roman"/>
          <w:iCs/>
          <w:kern w:val="0"/>
          <w:sz w:val="24"/>
          <w:szCs w:val="24"/>
        </w:rPr>
        <w:t>）；</w:t>
      </w:r>
    </w:p>
    <w:p w:rsidR="007E0518" w:rsidRPr="00DB37DD"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DB37DD">
        <w:rPr>
          <w:rFonts w:ascii="Times New Roman" w:eastAsia="宋体" w:hAnsi="Times New Roman" w:cs="Times New Roman"/>
          <w:iCs/>
          <w:kern w:val="0"/>
          <w:sz w:val="24"/>
          <w:szCs w:val="24"/>
        </w:rPr>
        <w:t>C</w:t>
      </w:r>
      <w:r w:rsidRPr="00DB37DD">
        <w:rPr>
          <w:rFonts w:ascii="Times New Roman" w:eastAsia="宋体" w:hAnsi="Times New Roman" w:cs="Times New Roman"/>
          <w:iCs/>
          <w:kern w:val="0"/>
          <w:sz w:val="24"/>
          <w:szCs w:val="24"/>
          <w:vertAlign w:val="subscript"/>
        </w:rPr>
        <w:t>oi</w:t>
      </w:r>
      <w:r w:rsidRPr="00DB37DD">
        <w:rPr>
          <w:rFonts w:ascii="Times New Roman" w:eastAsia="宋体" w:hAnsi="Times New Roman" w:cs="Times New Roman"/>
          <w:iCs/>
          <w:kern w:val="0"/>
          <w:sz w:val="24"/>
          <w:szCs w:val="24"/>
        </w:rPr>
        <w:t>—</w:t>
      </w:r>
      <w:r w:rsidRPr="00DB37DD">
        <w:rPr>
          <w:rFonts w:ascii="Times New Roman" w:eastAsia="宋体" w:hAnsi="Times New Roman" w:cs="Times New Roman"/>
          <w:iCs/>
          <w:kern w:val="0"/>
          <w:sz w:val="24"/>
          <w:szCs w:val="24"/>
        </w:rPr>
        <w:t>第</w:t>
      </w:r>
      <w:r w:rsidRPr="00DB37DD">
        <w:rPr>
          <w:rFonts w:ascii="Times New Roman" w:eastAsia="宋体" w:hAnsi="Times New Roman" w:cs="Times New Roman"/>
          <w:iCs/>
          <w:kern w:val="0"/>
          <w:sz w:val="24"/>
          <w:szCs w:val="24"/>
        </w:rPr>
        <w:t>i</w:t>
      </w:r>
      <w:r w:rsidRPr="00DB37DD">
        <w:rPr>
          <w:rFonts w:ascii="Times New Roman" w:eastAsia="宋体" w:hAnsi="Times New Roman" w:cs="Times New Roman"/>
          <w:iCs/>
          <w:kern w:val="0"/>
          <w:sz w:val="24"/>
          <w:szCs w:val="24"/>
        </w:rPr>
        <w:t>个污染物的环境空气质量标准，（</w:t>
      </w:r>
      <w:r w:rsidR="000D7E36" w:rsidRPr="00DB37DD">
        <w:rPr>
          <w:rFonts w:ascii="Times New Roman" w:eastAsia="宋体" w:hAnsi="Times New Roman" w:cs="Times New Roman"/>
          <w:iCs/>
          <w:kern w:val="0"/>
          <w:sz w:val="24"/>
          <w:szCs w:val="24"/>
        </w:rPr>
        <w:t>μg</w:t>
      </w:r>
      <w:r w:rsidRPr="00DB37DD">
        <w:rPr>
          <w:rFonts w:ascii="Times New Roman" w:eastAsia="宋体" w:hAnsi="Times New Roman" w:cs="Times New Roman"/>
          <w:iCs/>
          <w:kern w:val="0"/>
          <w:sz w:val="24"/>
          <w:szCs w:val="24"/>
        </w:rPr>
        <w:t>/m</w:t>
      </w:r>
      <w:r w:rsidRPr="00DB37DD">
        <w:rPr>
          <w:rFonts w:ascii="Times New Roman" w:eastAsia="宋体" w:hAnsi="Times New Roman" w:cs="Times New Roman"/>
          <w:iCs/>
          <w:kern w:val="0"/>
          <w:sz w:val="24"/>
          <w:szCs w:val="24"/>
          <w:vertAlign w:val="superscript"/>
        </w:rPr>
        <w:t>3</w:t>
      </w:r>
      <w:r w:rsidR="00B17A0B">
        <w:rPr>
          <w:rFonts w:ascii="Times New Roman" w:eastAsia="宋体" w:hAnsi="Times New Roman" w:cs="Times New Roman"/>
          <w:iCs/>
          <w:kern w:val="0"/>
          <w:sz w:val="24"/>
          <w:szCs w:val="24"/>
        </w:rPr>
        <w:t>）；</w:t>
      </w:r>
    </w:p>
    <w:p w:rsidR="007E0518" w:rsidRPr="00DB37DD" w:rsidRDefault="007E0518" w:rsidP="007E0518">
      <w:pPr>
        <w:spacing w:line="360" w:lineRule="auto"/>
        <w:ind w:firstLineChars="200" w:firstLine="480"/>
        <w:contextualSpacing/>
        <w:rPr>
          <w:rFonts w:ascii="Times New Roman" w:eastAsia="宋体" w:hAnsi="Times New Roman" w:cs="Times New Roman"/>
          <w:iCs/>
          <w:kern w:val="0"/>
          <w:sz w:val="24"/>
          <w:szCs w:val="24"/>
        </w:rPr>
      </w:pPr>
      <w:r w:rsidRPr="00DB37DD">
        <w:rPr>
          <w:rFonts w:ascii="Times New Roman" w:eastAsia="宋体" w:hAnsi="Times New Roman" w:cs="Times New Roman"/>
          <w:iCs/>
          <w:kern w:val="0"/>
          <w:sz w:val="24"/>
          <w:szCs w:val="24"/>
        </w:rPr>
        <w:t>C</w:t>
      </w:r>
      <w:r w:rsidRPr="00DB37DD">
        <w:rPr>
          <w:rFonts w:ascii="Times New Roman" w:eastAsia="宋体" w:hAnsi="Times New Roman" w:cs="Times New Roman"/>
          <w:iCs/>
          <w:kern w:val="0"/>
          <w:sz w:val="24"/>
          <w:szCs w:val="24"/>
          <w:vertAlign w:val="subscript"/>
        </w:rPr>
        <w:t>oi</w:t>
      </w:r>
      <w:r w:rsidRPr="00DB37DD">
        <w:rPr>
          <w:rFonts w:ascii="Times New Roman" w:eastAsia="宋体" w:hAnsi="Times New Roman" w:cs="Times New Roman"/>
          <w:iCs/>
          <w:kern w:val="0"/>
          <w:sz w:val="24"/>
          <w:szCs w:val="24"/>
        </w:rPr>
        <w:t>一般选用《环境空气质量标准》（</w:t>
      </w:r>
      <w:r w:rsidRPr="00DB37DD">
        <w:rPr>
          <w:rFonts w:ascii="Times New Roman" w:eastAsia="宋体" w:hAnsi="Times New Roman" w:cs="Times New Roman"/>
          <w:iCs/>
          <w:kern w:val="0"/>
          <w:sz w:val="24"/>
          <w:szCs w:val="24"/>
        </w:rPr>
        <w:t>GB3095-2012</w:t>
      </w:r>
      <w:r w:rsidRPr="00DB37DD">
        <w:rPr>
          <w:rFonts w:ascii="Times New Roman" w:eastAsia="宋体" w:hAnsi="Times New Roman" w:cs="Times New Roman"/>
          <w:iCs/>
          <w:kern w:val="0"/>
          <w:sz w:val="24"/>
          <w:szCs w:val="24"/>
        </w:rPr>
        <w:t>）中</w:t>
      </w:r>
      <w:r w:rsidRPr="00DB37DD">
        <w:rPr>
          <w:rFonts w:ascii="Times New Roman" w:eastAsia="宋体" w:hAnsi="Times New Roman" w:cs="Times New Roman"/>
          <w:iCs/>
          <w:kern w:val="0"/>
          <w:sz w:val="24"/>
          <w:szCs w:val="24"/>
        </w:rPr>
        <w:t>1h</w:t>
      </w:r>
      <w:r w:rsidRPr="00DB37DD">
        <w:rPr>
          <w:rFonts w:ascii="Times New Roman" w:eastAsia="宋体" w:hAnsi="Times New Roman" w:cs="Times New Roman"/>
          <w:iCs/>
          <w:kern w:val="0"/>
          <w:sz w:val="24"/>
          <w:szCs w:val="24"/>
        </w:rPr>
        <w:t>平均质量浓度的二级浓度限值；对于没有小时浓度限值的污染物，可取日平均浓度值的三倍值；对仅有</w:t>
      </w:r>
      <w:r w:rsidRPr="00DB37DD">
        <w:rPr>
          <w:rFonts w:ascii="Times New Roman" w:eastAsia="宋体" w:hAnsi="Times New Roman" w:cs="Times New Roman"/>
          <w:iCs/>
          <w:kern w:val="0"/>
          <w:sz w:val="24"/>
          <w:szCs w:val="24"/>
        </w:rPr>
        <w:t>8h</w:t>
      </w:r>
      <w:r w:rsidRPr="00DB37DD">
        <w:rPr>
          <w:rFonts w:ascii="Times New Roman" w:eastAsia="宋体" w:hAnsi="Times New Roman" w:cs="Times New Roman"/>
          <w:iCs/>
          <w:kern w:val="0"/>
          <w:sz w:val="24"/>
          <w:szCs w:val="24"/>
        </w:rPr>
        <w:t>平均质量浓度限值、日平均质量浓度限值或年平均质量浓度限值的，可分别按</w:t>
      </w:r>
      <w:r w:rsidRPr="00DB37DD">
        <w:rPr>
          <w:rFonts w:ascii="Times New Roman" w:eastAsia="宋体" w:hAnsi="Times New Roman" w:cs="Times New Roman"/>
          <w:iCs/>
          <w:kern w:val="0"/>
          <w:sz w:val="24"/>
          <w:szCs w:val="24"/>
        </w:rPr>
        <w:t>2</w:t>
      </w:r>
      <w:r w:rsidRPr="00DB37DD">
        <w:rPr>
          <w:rFonts w:ascii="Times New Roman" w:eastAsia="宋体" w:hAnsi="Times New Roman" w:cs="Times New Roman"/>
          <w:iCs/>
          <w:kern w:val="0"/>
          <w:sz w:val="24"/>
          <w:szCs w:val="24"/>
        </w:rPr>
        <w:t>倍、</w:t>
      </w:r>
      <w:r w:rsidRPr="00DB37DD">
        <w:rPr>
          <w:rFonts w:ascii="Times New Roman" w:eastAsia="宋体" w:hAnsi="Times New Roman" w:cs="Times New Roman"/>
          <w:iCs/>
          <w:kern w:val="0"/>
          <w:sz w:val="24"/>
          <w:szCs w:val="24"/>
        </w:rPr>
        <w:t>3</w:t>
      </w:r>
      <w:r w:rsidRPr="00DB37DD">
        <w:rPr>
          <w:rFonts w:ascii="Times New Roman" w:eastAsia="宋体" w:hAnsi="Times New Roman" w:cs="Times New Roman"/>
          <w:iCs/>
          <w:kern w:val="0"/>
          <w:sz w:val="24"/>
          <w:szCs w:val="24"/>
        </w:rPr>
        <w:t>倍、</w:t>
      </w:r>
      <w:r w:rsidRPr="00DB37DD">
        <w:rPr>
          <w:rFonts w:ascii="Times New Roman" w:eastAsia="宋体" w:hAnsi="Times New Roman" w:cs="Times New Roman"/>
          <w:iCs/>
          <w:kern w:val="0"/>
          <w:sz w:val="24"/>
          <w:szCs w:val="24"/>
        </w:rPr>
        <w:t>6</w:t>
      </w:r>
      <w:r w:rsidRPr="00DB37DD">
        <w:rPr>
          <w:rFonts w:ascii="Times New Roman" w:eastAsia="宋体" w:hAnsi="Times New Roman" w:cs="Times New Roman"/>
          <w:iCs/>
          <w:kern w:val="0"/>
          <w:sz w:val="24"/>
          <w:szCs w:val="24"/>
        </w:rPr>
        <w:t>倍折算为</w:t>
      </w:r>
      <w:r w:rsidRPr="00DB37DD">
        <w:rPr>
          <w:rFonts w:ascii="Times New Roman" w:eastAsia="宋体" w:hAnsi="Times New Roman" w:cs="Times New Roman"/>
          <w:iCs/>
          <w:kern w:val="0"/>
          <w:sz w:val="24"/>
          <w:szCs w:val="24"/>
        </w:rPr>
        <w:t>1h</w:t>
      </w:r>
      <w:r w:rsidRPr="00DB37DD">
        <w:rPr>
          <w:rFonts w:ascii="Times New Roman" w:eastAsia="宋体" w:hAnsi="Times New Roman" w:cs="Times New Roman"/>
          <w:iCs/>
          <w:kern w:val="0"/>
          <w:sz w:val="24"/>
          <w:szCs w:val="24"/>
        </w:rPr>
        <w:t>平均质量浓度限值。</w:t>
      </w:r>
    </w:p>
    <w:p w:rsidR="00751556" w:rsidRPr="00DB37DD" w:rsidRDefault="007E0518" w:rsidP="007E0518">
      <w:pPr>
        <w:spacing w:line="360" w:lineRule="auto"/>
        <w:ind w:firstLineChars="200" w:firstLine="480"/>
        <w:contextualSpacing/>
        <w:rPr>
          <w:rFonts w:ascii="Times New Roman" w:eastAsia="黑体" w:hAnsi="Times New Roman" w:cs="Times New Roman"/>
          <w:spacing w:val="20"/>
          <w:sz w:val="24"/>
        </w:rPr>
      </w:pPr>
      <w:r w:rsidRPr="00DB37DD">
        <w:rPr>
          <w:rFonts w:ascii="Times New Roman" w:eastAsia="宋体" w:hAnsi="Times New Roman" w:cs="Times New Roman"/>
          <w:iCs/>
          <w:kern w:val="0"/>
          <w:sz w:val="24"/>
          <w:szCs w:val="24"/>
        </w:rPr>
        <w:t>根据《环境影响评价技术导则大气环境》</w:t>
      </w:r>
      <w:r w:rsidRPr="00DB37DD">
        <w:rPr>
          <w:rFonts w:ascii="Times New Roman" w:eastAsia="宋体" w:hAnsi="Times New Roman" w:cs="Times New Roman"/>
          <w:iCs/>
          <w:kern w:val="0"/>
          <w:sz w:val="24"/>
          <w:szCs w:val="24"/>
        </w:rPr>
        <w:t>(HJ2.2-2018)</w:t>
      </w:r>
      <w:r w:rsidRPr="00DB37DD">
        <w:rPr>
          <w:rFonts w:ascii="Times New Roman" w:eastAsia="宋体" w:hAnsi="Times New Roman" w:cs="Times New Roman"/>
          <w:iCs/>
          <w:kern w:val="0"/>
          <w:sz w:val="24"/>
          <w:szCs w:val="24"/>
        </w:rPr>
        <w:t>中的有关规定，将大气环</w:t>
      </w:r>
      <w:r w:rsidRPr="00DB37DD">
        <w:rPr>
          <w:rFonts w:ascii="Times New Roman" w:eastAsia="宋体" w:hAnsi="Times New Roman" w:cs="Times New Roman"/>
          <w:iCs/>
          <w:kern w:val="0"/>
          <w:sz w:val="24"/>
          <w:szCs w:val="24"/>
        </w:rPr>
        <w:lastRenderedPageBreak/>
        <w:t>境影响评价工作分为一、二、三级，划分依据见</w:t>
      </w:r>
      <w:r w:rsidR="000D7E36" w:rsidRPr="00DB37DD">
        <w:rPr>
          <w:rFonts w:ascii="Times New Roman" w:eastAsia="宋体" w:hAnsi="Times New Roman" w:cs="Times New Roman"/>
          <w:iCs/>
          <w:kern w:val="0"/>
          <w:sz w:val="24"/>
          <w:szCs w:val="24"/>
        </w:rPr>
        <w:t>下</w:t>
      </w:r>
      <w:r w:rsidRPr="00DB37DD">
        <w:rPr>
          <w:rFonts w:ascii="Times New Roman" w:eastAsia="宋体" w:hAnsi="Times New Roman" w:cs="Times New Roman"/>
          <w:iCs/>
          <w:kern w:val="0"/>
          <w:sz w:val="24"/>
          <w:szCs w:val="24"/>
        </w:rPr>
        <w:t>表</w:t>
      </w:r>
      <w:r w:rsidR="00751556" w:rsidRPr="00DB37DD">
        <w:rPr>
          <w:rFonts w:ascii="Times New Roman" w:eastAsia="宋体" w:hAnsi="Times New Roman" w:cs="Times New Roman"/>
          <w:kern w:val="0"/>
          <w:sz w:val="24"/>
          <w:szCs w:val="24"/>
        </w:rPr>
        <w:t>。</w:t>
      </w:r>
    </w:p>
    <w:p w:rsidR="00751556" w:rsidRPr="00DB37DD" w:rsidRDefault="00751556"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2-4</w:t>
      </w:r>
      <w:r w:rsidR="002C0885" w:rsidRPr="00DB37DD">
        <w:rPr>
          <w:rFonts w:ascii="Times New Roman" w:eastAsia="宋体" w:hAnsi="Times New Roman" w:cs="Times New Roman"/>
          <w:b/>
          <w:szCs w:val="21"/>
        </w:rPr>
        <w:t xml:space="preserve">-1 </w:t>
      </w:r>
      <w:r w:rsidRPr="00DB37DD">
        <w:rPr>
          <w:rFonts w:ascii="Times New Roman" w:eastAsia="宋体" w:hAnsi="Times New Roman" w:cs="Times New Roman"/>
          <w:b/>
          <w:szCs w:val="21"/>
        </w:rPr>
        <w:t>评价等级判别表</w:t>
      </w:r>
    </w:p>
    <w:tbl>
      <w:tblPr>
        <w:tblW w:w="0" w:type="auto"/>
        <w:jc w:val="center"/>
        <w:tblBorders>
          <w:top w:val="single" w:sz="12" w:space="0" w:color="auto"/>
          <w:bottom w:val="single" w:sz="12" w:space="0" w:color="auto"/>
          <w:insideH w:val="single" w:sz="6" w:space="0" w:color="auto"/>
          <w:insideV w:val="single" w:sz="6" w:space="0" w:color="auto"/>
        </w:tblBorders>
        <w:tblLayout w:type="fixed"/>
        <w:tblCellMar>
          <w:left w:w="28" w:type="dxa"/>
          <w:right w:w="28" w:type="dxa"/>
        </w:tblCellMar>
        <w:tblLook w:val="04A0"/>
      </w:tblPr>
      <w:tblGrid>
        <w:gridCol w:w="3928"/>
        <w:gridCol w:w="4972"/>
      </w:tblGrid>
      <w:tr w:rsidR="00751556" w:rsidRPr="00DB37DD" w:rsidTr="002C0885">
        <w:trPr>
          <w:cantSplit/>
          <w:trHeight w:val="40"/>
          <w:jc w:val="center"/>
        </w:trPr>
        <w:tc>
          <w:tcPr>
            <w:tcW w:w="3928" w:type="dxa"/>
            <w:tcBorders>
              <w:tl2br w:val="nil"/>
              <w:tr2bl w:val="nil"/>
            </w:tcBorders>
            <w:noWrap/>
            <w:vAlign w:val="center"/>
          </w:tcPr>
          <w:p w:rsidR="00751556" w:rsidRPr="00DB37DD"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DB37DD">
              <w:rPr>
                <w:rFonts w:ascii="Times New Roman" w:eastAsia="宋体" w:hAnsi="Times New Roman" w:cs="Times New Roman"/>
                <w:kern w:val="0"/>
                <w:szCs w:val="21"/>
              </w:rPr>
              <w:t>评价工作等级</w:t>
            </w:r>
          </w:p>
        </w:tc>
        <w:tc>
          <w:tcPr>
            <w:tcW w:w="4972" w:type="dxa"/>
            <w:tcBorders>
              <w:tl2br w:val="nil"/>
              <w:tr2bl w:val="nil"/>
            </w:tcBorders>
            <w:noWrap/>
            <w:vAlign w:val="center"/>
          </w:tcPr>
          <w:p w:rsidR="00751556" w:rsidRPr="00DB37DD"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DB37DD">
              <w:rPr>
                <w:rFonts w:ascii="Times New Roman" w:eastAsia="宋体" w:hAnsi="Times New Roman" w:cs="Times New Roman"/>
                <w:kern w:val="0"/>
                <w:szCs w:val="21"/>
              </w:rPr>
              <w:t>评价工作分级判据</w:t>
            </w:r>
          </w:p>
        </w:tc>
      </w:tr>
      <w:tr w:rsidR="00751556" w:rsidRPr="00DB37DD" w:rsidTr="002C0885">
        <w:trPr>
          <w:cantSplit/>
          <w:trHeight w:val="55"/>
          <w:jc w:val="center"/>
        </w:trPr>
        <w:tc>
          <w:tcPr>
            <w:tcW w:w="3928" w:type="dxa"/>
            <w:tcBorders>
              <w:tl2br w:val="nil"/>
              <w:tr2bl w:val="nil"/>
            </w:tcBorders>
            <w:noWrap/>
            <w:vAlign w:val="center"/>
          </w:tcPr>
          <w:p w:rsidR="00751556" w:rsidRPr="00DB37DD"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DB37DD">
              <w:rPr>
                <w:rFonts w:ascii="Times New Roman" w:eastAsia="宋体" w:hAnsi="Times New Roman" w:cs="Times New Roman"/>
                <w:spacing w:val="16"/>
                <w:kern w:val="0"/>
                <w:szCs w:val="21"/>
              </w:rPr>
              <w:t>一级评价</w:t>
            </w:r>
          </w:p>
        </w:tc>
        <w:tc>
          <w:tcPr>
            <w:tcW w:w="4972" w:type="dxa"/>
            <w:tcBorders>
              <w:tl2br w:val="nil"/>
              <w:tr2bl w:val="nil"/>
            </w:tcBorders>
            <w:noWrap/>
            <w:vAlign w:val="center"/>
          </w:tcPr>
          <w:p w:rsidR="00751556" w:rsidRPr="00DB37DD"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DB37DD">
              <w:rPr>
                <w:rFonts w:ascii="Times New Roman" w:eastAsia="宋体" w:hAnsi="Times New Roman" w:cs="Times New Roman"/>
                <w:iCs/>
                <w:kern w:val="0"/>
                <w:szCs w:val="21"/>
              </w:rPr>
              <w:t>P</w:t>
            </w:r>
            <w:r w:rsidRPr="00DB37DD">
              <w:rPr>
                <w:rFonts w:ascii="Times New Roman" w:eastAsia="宋体" w:hAnsi="Times New Roman" w:cs="Times New Roman"/>
                <w:iCs/>
                <w:kern w:val="0"/>
                <w:szCs w:val="21"/>
                <w:vertAlign w:val="subscript"/>
              </w:rPr>
              <w:t>max</w:t>
            </w:r>
            <w:r w:rsidR="00964F27"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10%</w:t>
            </w:r>
          </w:p>
        </w:tc>
      </w:tr>
      <w:tr w:rsidR="00751556" w:rsidRPr="00DB37DD" w:rsidTr="002C0885">
        <w:trPr>
          <w:cantSplit/>
          <w:trHeight w:val="55"/>
          <w:jc w:val="center"/>
        </w:trPr>
        <w:tc>
          <w:tcPr>
            <w:tcW w:w="3928" w:type="dxa"/>
            <w:tcBorders>
              <w:tl2br w:val="nil"/>
              <w:tr2bl w:val="nil"/>
            </w:tcBorders>
            <w:noWrap/>
            <w:vAlign w:val="center"/>
          </w:tcPr>
          <w:p w:rsidR="00751556" w:rsidRPr="00DB37DD"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DB37DD">
              <w:rPr>
                <w:rFonts w:ascii="Times New Roman" w:eastAsia="宋体" w:hAnsi="Times New Roman" w:cs="Times New Roman"/>
                <w:spacing w:val="16"/>
                <w:kern w:val="0"/>
                <w:szCs w:val="21"/>
              </w:rPr>
              <w:t>二级评价</w:t>
            </w:r>
          </w:p>
        </w:tc>
        <w:tc>
          <w:tcPr>
            <w:tcW w:w="4972" w:type="dxa"/>
            <w:tcBorders>
              <w:tl2br w:val="nil"/>
              <w:tr2bl w:val="nil"/>
            </w:tcBorders>
            <w:noWrap/>
            <w:vAlign w:val="center"/>
          </w:tcPr>
          <w:p w:rsidR="00751556" w:rsidRPr="00DB37DD"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DB37DD">
              <w:rPr>
                <w:rFonts w:ascii="Times New Roman" w:eastAsia="宋体" w:hAnsi="Times New Roman" w:cs="Times New Roman"/>
                <w:iCs/>
                <w:kern w:val="0"/>
                <w:szCs w:val="21"/>
              </w:rPr>
              <w:t>1%≤P</w:t>
            </w:r>
            <w:r w:rsidRPr="00DB37DD">
              <w:rPr>
                <w:rFonts w:ascii="Times New Roman" w:eastAsia="宋体" w:hAnsi="Times New Roman" w:cs="Times New Roman"/>
                <w:iCs/>
                <w:kern w:val="0"/>
                <w:szCs w:val="21"/>
                <w:vertAlign w:val="subscript"/>
              </w:rPr>
              <w:t>max</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10%</w:t>
            </w:r>
          </w:p>
        </w:tc>
      </w:tr>
      <w:tr w:rsidR="00751556" w:rsidRPr="00DB37DD" w:rsidTr="002C0885">
        <w:trPr>
          <w:cantSplit/>
          <w:trHeight w:val="167"/>
          <w:jc w:val="center"/>
        </w:trPr>
        <w:tc>
          <w:tcPr>
            <w:tcW w:w="3928" w:type="dxa"/>
            <w:tcBorders>
              <w:tl2br w:val="nil"/>
              <w:tr2bl w:val="nil"/>
            </w:tcBorders>
            <w:noWrap/>
            <w:vAlign w:val="center"/>
          </w:tcPr>
          <w:p w:rsidR="00751556" w:rsidRPr="00DB37DD"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DB37DD">
              <w:rPr>
                <w:rFonts w:ascii="Times New Roman" w:eastAsia="宋体" w:hAnsi="Times New Roman" w:cs="Times New Roman"/>
                <w:spacing w:val="16"/>
                <w:kern w:val="0"/>
                <w:szCs w:val="21"/>
              </w:rPr>
              <w:t>三级评价</w:t>
            </w:r>
          </w:p>
        </w:tc>
        <w:tc>
          <w:tcPr>
            <w:tcW w:w="4972" w:type="dxa"/>
            <w:tcBorders>
              <w:tl2br w:val="nil"/>
              <w:tr2bl w:val="nil"/>
            </w:tcBorders>
            <w:noWrap/>
            <w:vAlign w:val="center"/>
          </w:tcPr>
          <w:p w:rsidR="00751556" w:rsidRPr="00DB37DD" w:rsidRDefault="00751556" w:rsidP="002C0885">
            <w:pPr>
              <w:autoSpaceDE w:val="0"/>
              <w:autoSpaceDN w:val="0"/>
              <w:adjustRightInd w:val="0"/>
              <w:contextualSpacing/>
              <w:jc w:val="center"/>
              <w:textAlignment w:val="bottom"/>
              <w:rPr>
                <w:rFonts w:ascii="Times New Roman" w:eastAsia="宋体" w:hAnsi="Times New Roman" w:cs="Times New Roman"/>
                <w:spacing w:val="16"/>
                <w:kern w:val="0"/>
                <w:szCs w:val="21"/>
              </w:rPr>
            </w:pPr>
            <w:r w:rsidRPr="00DB37DD">
              <w:rPr>
                <w:rFonts w:ascii="Times New Roman" w:eastAsia="宋体" w:hAnsi="Times New Roman" w:cs="Times New Roman"/>
                <w:iCs/>
                <w:kern w:val="0"/>
                <w:szCs w:val="21"/>
              </w:rPr>
              <w:t>P</w:t>
            </w:r>
            <w:r w:rsidRPr="00DB37DD">
              <w:rPr>
                <w:rFonts w:ascii="Times New Roman" w:eastAsia="宋体" w:hAnsi="Times New Roman" w:cs="Times New Roman"/>
                <w:iCs/>
                <w:kern w:val="0"/>
                <w:szCs w:val="21"/>
                <w:vertAlign w:val="subscript"/>
              </w:rPr>
              <w:t>max</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1%</w:t>
            </w:r>
          </w:p>
        </w:tc>
      </w:tr>
    </w:tbl>
    <w:p w:rsidR="00751556" w:rsidRPr="00DB37DD" w:rsidRDefault="00751556" w:rsidP="002C0885">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iCs/>
          <w:sz w:val="24"/>
          <w:szCs w:val="24"/>
        </w:rPr>
        <w:t>本项目估算模型参数见表</w:t>
      </w:r>
      <w:r w:rsidRPr="00DB37DD">
        <w:rPr>
          <w:rFonts w:ascii="Times New Roman" w:eastAsia="宋体" w:hAnsi="Times New Roman" w:cs="Times New Roman"/>
          <w:iCs/>
          <w:sz w:val="24"/>
          <w:szCs w:val="24"/>
        </w:rPr>
        <w:t>2-4-2</w:t>
      </w:r>
      <w:r w:rsidRPr="00DB37DD">
        <w:rPr>
          <w:rFonts w:ascii="Times New Roman" w:eastAsia="宋体" w:hAnsi="Times New Roman" w:cs="Times New Roman"/>
          <w:iCs/>
          <w:sz w:val="24"/>
          <w:szCs w:val="24"/>
        </w:rPr>
        <w:t>，</w:t>
      </w:r>
      <w:r w:rsidRPr="00DB37DD">
        <w:rPr>
          <w:rFonts w:ascii="Times New Roman" w:eastAsia="宋体" w:hAnsi="Times New Roman" w:cs="Times New Roman"/>
          <w:sz w:val="24"/>
          <w:szCs w:val="24"/>
        </w:rPr>
        <w:t>点源污染物参数表见表</w:t>
      </w:r>
      <w:r w:rsidRPr="00DB37DD">
        <w:rPr>
          <w:rFonts w:ascii="Times New Roman" w:eastAsia="宋体" w:hAnsi="Times New Roman" w:cs="Times New Roman"/>
          <w:sz w:val="24"/>
          <w:szCs w:val="24"/>
        </w:rPr>
        <w:t>2-4-3</w:t>
      </w:r>
      <w:r w:rsidRPr="00DB37DD">
        <w:rPr>
          <w:rFonts w:ascii="Times New Roman" w:eastAsia="宋体" w:hAnsi="Times New Roman" w:cs="Times New Roman"/>
          <w:sz w:val="24"/>
          <w:szCs w:val="24"/>
        </w:rPr>
        <w:t>。估算模型</w:t>
      </w:r>
      <w:r w:rsidRPr="00DB37DD">
        <w:rPr>
          <w:rFonts w:ascii="Times New Roman" w:eastAsia="宋体" w:hAnsi="Times New Roman" w:cs="Times New Roman"/>
          <w:iCs/>
          <w:sz w:val="24"/>
          <w:szCs w:val="24"/>
        </w:rPr>
        <w:t>计算结果</w:t>
      </w:r>
      <w:r w:rsidRPr="00DB37DD">
        <w:rPr>
          <w:rFonts w:ascii="Times New Roman" w:eastAsia="宋体" w:hAnsi="Times New Roman" w:cs="Times New Roman"/>
          <w:sz w:val="24"/>
          <w:szCs w:val="24"/>
        </w:rPr>
        <w:t>见表</w:t>
      </w:r>
      <w:r w:rsidRPr="00DB37DD">
        <w:rPr>
          <w:rFonts w:ascii="Times New Roman" w:eastAsia="宋体" w:hAnsi="Times New Roman" w:cs="Times New Roman"/>
          <w:sz w:val="24"/>
          <w:szCs w:val="24"/>
        </w:rPr>
        <w:t>2-4-4</w:t>
      </w:r>
      <w:r w:rsidRPr="00DB37DD">
        <w:rPr>
          <w:rFonts w:ascii="Times New Roman" w:eastAsia="宋体" w:hAnsi="Times New Roman" w:cs="Times New Roman"/>
          <w:sz w:val="24"/>
          <w:szCs w:val="24"/>
        </w:rPr>
        <w:t>。</w:t>
      </w:r>
    </w:p>
    <w:p w:rsidR="00751556" w:rsidRPr="00DB37DD" w:rsidRDefault="00751556"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2-4-2</w:t>
      </w:r>
      <w:r w:rsidRPr="00DB37DD">
        <w:rPr>
          <w:rFonts w:ascii="Times New Roman" w:eastAsia="宋体" w:hAnsi="Times New Roman" w:cs="Times New Roman"/>
          <w:b/>
          <w:szCs w:val="21"/>
        </w:rPr>
        <w:t>本项目估算模型参数表</w:t>
      </w:r>
    </w:p>
    <w:tbl>
      <w:tblPr>
        <w:tblW w:w="8527" w:type="dxa"/>
        <w:jc w:val="center"/>
        <w:tblBorders>
          <w:top w:val="single" w:sz="12" w:space="0" w:color="auto"/>
          <w:bottom w:val="single" w:sz="12" w:space="0" w:color="auto"/>
          <w:insideH w:val="single" w:sz="2" w:space="0" w:color="auto"/>
          <w:insideV w:val="single" w:sz="2" w:space="0" w:color="auto"/>
        </w:tblBorders>
        <w:tblLook w:val="04A0"/>
      </w:tblPr>
      <w:tblGrid>
        <w:gridCol w:w="3241"/>
        <w:gridCol w:w="3481"/>
        <w:gridCol w:w="1805"/>
      </w:tblGrid>
      <w:tr w:rsidR="004B4EEC" w:rsidRPr="00DB37DD" w:rsidTr="00592D11">
        <w:trPr>
          <w:trHeight w:val="66"/>
          <w:jc w:val="center"/>
        </w:trPr>
        <w:tc>
          <w:tcPr>
            <w:tcW w:w="0" w:type="auto"/>
            <w:gridSpan w:val="2"/>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参数</w:t>
            </w:r>
          </w:p>
        </w:tc>
        <w:tc>
          <w:tcPr>
            <w:tcW w:w="0" w:type="auto"/>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取值</w:t>
            </w:r>
          </w:p>
        </w:tc>
      </w:tr>
      <w:tr w:rsidR="004B4EEC" w:rsidRPr="00DB37DD" w:rsidTr="00592D11">
        <w:trPr>
          <w:trHeight w:val="66"/>
          <w:jc w:val="center"/>
        </w:trPr>
        <w:tc>
          <w:tcPr>
            <w:tcW w:w="0" w:type="auto"/>
            <w:vMerge w:val="restart"/>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城市</w:t>
            </w:r>
            <w:r w:rsidRPr="00DB37DD">
              <w:rPr>
                <w:rFonts w:ascii="Times New Roman" w:eastAsia="宋体" w:hAnsi="Times New Roman" w:cs="Times New Roman"/>
                <w:szCs w:val="21"/>
              </w:rPr>
              <w:t>/</w:t>
            </w:r>
            <w:r w:rsidRPr="00DB37DD">
              <w:rPr>
                <w:rFonts w:ascii="Times New Roman" w:eastAsia="宋体" w:hAnsi="Times New Roman" w:cs="Times New Roman"/>
                <w:szCs w:val="21"/>
              </w:rPr>
              <w:t>农村选项</w:t>
            </w:r>
          </w:p>
        </w:tc>
        <w:tc>
          <w:tcPr>
            <w:tcW w:w="0" w:type="auto"/>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城市</w:t>
            </w:r>
            <w:r w:rsidRPr="00DB37DD">
              <w:rPr>
                <w:rFonts w:ascii="Times New Roman" w:eastAsia="宋体" w:hAnsi="Times New Roman" w:cs="Times New Roman"/>
                <w:szCs w:val="21"/>
              </w:rPr>
              <w:t>/</w:t>
            </w:r>
            <w:r w:rsidRPr="00DB37DD">
              <w:rPr>
                <w:rFonts w:ascii="Times New Roman" w:eastAsia="宋体" w:hAnsi="Times New Roman" w:cs="Times New Roman"/>
                <w:szCs w:val="21"/>
              </w:rPr>
              <w:t>农村</w:t>
            </w:r>
          </w:p>
        </w:tc>
        <w:tc>
          <w:tcPr>
            <w:tcW w:w="0" w:type="auto"/>
            <w:vAlign w:val="center"/>
          </w:tcPr>
          <w:p w:rsidR="004B4EEC" w:rsidRPr="00DB37DD" w:rsidRDefault="00E549E9" w:rsidP="004B4EEC">
            <w:pPr>
              <w:jc w:val="center"/>
              <w:rPr>
                <w:rFonts w:ascii="Times New Roman" w:hAnsi="Times New Roman" w:cs="Times New Roman"/>
                <w:szCs w:val="21"/>
              </w:rPr>
            </w:pPr>
            <w:r w:rsidRPr="00DB37DD">
              <w:rPr>
                <w:rFonts w:ascii="Times New Roman" w:eastAsia="宋体" w:hAnsi="Times New Roman" w:cs="Times New Roman"/>
                <w:szCs w:val="21"/>
              </w:rPr>
              <w:t>农村</w:t>
            </w:r>
          </w:p>
        </w:tc>
      </w:tr>
      <w:tr w:rsidR="004B4EEC" w:rsidRPr="00DB37DD" w:rsidTr="00592D11">
        <w:trPr>
          <w:trHeight w:val="66"/>
          <w:jc w:val="center"/>
        </w:trPr>
        <w:tc>
          <w:tcPr>
            <w:tcW w:w="0" w:type="auto"/>
            <w:vMerge/>
            <w:vAlign w:val="center"/>
          </w:tcPr>
          <w:p w:rsidR="004B4EEC" w:rsidRPr="00DB37DD" w:rsidRDefault="004B4EEC" w:rsidP="004B4EEC">
            <w:pPr>
              <w:jc w:val="center"/>
              <w:rPr>
                <w:rFonts w:ascii="Times New Roman" w:hAnsi="Times New Roman" w:cs="Times New Roman"/>
                <w:szCs w:val="21"/>
              </w:rPr>
            </w:pPr>
          </w:p>
        </w:tc>
        <w:tc>
          <w:tcPr>
            <w:tcW w:w="0" w:type="auto"/>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人口数</w:t>
            </w:r>
            <w:r w:rsidRPr="00DB37DD">
              <w:rPr>
                <w:rFonts w:ascii="Times New Roman" w:eastAsia="宋体" w:hAnsi="Times New Roman" w:cs="Times New Roman"/>
                <w:szCs w:val="21"/>
              </w:rPr>
              <w:t>(</w:t>
            </w:r>
            <w:r w:rsidRPr="00DB37DD">
              <w:rPr>
                <w:rFonts w:ascii="Times New Roman" w:eastAsia="宋体" w:hAnsi="Times New Roman" w:cs="Times New Roman"/>
                <w:szCs w:val="21"/>
              </w:rPr>
              <w:t>城市人口数</w:t>
            </w:r>
            <w:r w:rsidRPr="00DB37DD">
              <w:rPr>
                <w:rFonts w:ascii="Times New Roman" w:eastAsia="宋体" w:hAnsi="Times New Roman" w:cs="Times New Roman"/>
                <w:szCs w:val="21"/>
              </w:rPr>
              <w:t>)</w:t>
            </w:r>
          </w:p>
        </w:tc>
        <w:tc>
          <w:tcPr>
            <w:tcW w:w="0" w:type="auto"/>
            <w:vAlign w:val="center"/>
          </w:tcPr>
          <w:p w:rsidR="004B4EEC" w:rsidRPr="00DB37DD" w:rsidRDefault="00E549E9" w:rsidP="004B4EEC">
            <w:pPr>
              <w:jc w:val="center"/>
              <w:rPr>
                <w:rFonts w:ascii="Times New Roman" w:hAnsi="Times New Roman" w:cs="Times New Roman"/>
                <w:szCs w:val="21"/>
              </w:rPr>
            </w:pPr>
            <w:r w:rsidRPr="00DB37DD">
              <w:rPr>
                <w:rFonts w:ascii="Times New Roman" w:eastAsia="宋体" w:hAnsi="Times New Roman" w:cs="Times New Roman"/>
                <w:szCs w:val="21"/>
              </w:rPr>
              <w:t>/</w:t>
            </w:r>
          </w:p>
        </w:tc>
      </w:tr>
      <w:tr w:rsidR="004B4EEC" w:rsidRPr="00DB37DD" w:rsidTr="00592D11">
        <w:trPr>
          <w:trHeight w:val="66"/>
          <w:jc w:val="center"/>
        </w:trPr>
        <w:tc>
          <w:tcPr>
            <w:tcW w:w="0" w:type="auto"/>
            <w:gridSpan w:val="2"/>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最高环境温度</w:t>
            </w:r>
          </w:p>
        </w:tc>
        <w:tc>
          <w:tcPr>
            <w:tcW w:w="0" w:type="auto"/>
            <w:vAlign w:val="center"/>
          </w:tcPr>
          <w:p w:rsidR="004B4EEC" w:rsidRPr="00DB37DD" w:rsidRDefault="00904E52" w:rsidP="005608BC">
            <w:pPr>
              <w:jc w:val="center"/>
              <w:rPr>
                <w:rFonts w:ascii="Times New Roman" w:hAnsi="Times New Roman" w:cs="Times New Roman"/>
                <w:szCs w:val="21"/>
              </w:rPr>
            </w:pPr>
            <w:r w:rsidRPr="00DB37DD">
              <w:rPr>
                <w:rFonts w:ascii="Times New Roman" w:eastAsia="宋体" w:hAnsi="Times New Roman" w:cs="Times New Roman"/>
                <w:szCs w:val="21"/>
              </w:rPr>
              <w:t>39.</w:t>
            </w:r>
            <w:r w:rsidR="005608BC" w:rsidRPr="00DB37DD">
              <w:rPr>
                <w:rFonts w:ascii="Times New Roman" w:eastAsia="宋体" w:hAnsi="Times New Roman" w:cs="Times New Roman"/>
                <w:szCs w:val="21"/>
              </w:rPr>
              <w:t>4</w:t>
            </w:r>
          </w:p>
        </w:tc>
      </w:tr>
      <w:tr w:rsidR="004B4EEC" w:rsidRPr="00DB37DD" w:rsidTr="00592D11">
        <w:trPr>
          <w:trHeight w:val="66"/>
          <w:jc w:val="center"/>
        </w:trPr>
        <w:tc>
          <w:tcPr>
            <w:tcW w:w="0" w:type="auto"/>
            <w:gridSpan w:val="2"/>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最低环境温度</w:t>
            </w:r>
          </w:p>
        </w:tc>
        <w:tc>
          <w:tcPr>
            <w:tcW w:w="0" w:type="auto"/>
            <w:vAlign w:val="center"/>
          </w:tcPr>
          <w:p w:rsidR="004B4EEC" w:rsidRPr="00DB37DD" w:rsidRDefault="004B4EEC" w:rsidP="005608BC">
            <w:pPr>
              <w:jc w:val="center"/>
              <w:rPr>
                <w:rFonts w:ascii="Times New Roman" w:hAnsi="Times New Roman" w:cs="Times New Roman"/>
                <w:szCs w:val="21"/>
              </w:rPr>
            </w:pPr>
            <w:r w:rsidRPr="00DB37DD">
              <w:rPr>
                <w:rFonts w:ascii="Times New Roman" w:eastAsia="宋体" w:hAnsi="Times New Roman" w:cs="Times New Roman"/>
                <w:szCs w:val="21"/>
              </w:rPr>
              <w:t>-</w:t>
            </w:r>
            <w:r w:rsidR="005608BC" w:rsidRPr="00DB37DD">
              <w:rPr>
                <w:rFonts w:ascii="Times New Roman" w:eastAsia="宋体" w:hAnsi="Times New Roman" w:cs="Times New Roman"/>
                <w:szCs w:val="21"/>
              </w:rPr>
              <w:t>41.8</w:t>
            </w:r>
          </w:p>
        </w:tc>
      </w:tr>
      <w:tr w:rsidR="004B4EEC" w:rsidRPr="00DB37DD" w:rsidTr="00592D11">
        <w:trPr>
          <w:trHeight w:val="66"/>
          <w:jc w:val="center"/>
        </w:trPr>
        <w:tc>
          <w:tcPr>
            <w:tcW w:w="0" w:type="auto"/>
            <w:gridSpan w:val="2"/>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土地利用类型</w:t>
            </w:r>
          </w:p>
        </w:tc>
        <w:tc>
          <w:tcPr>
            <w:tcW w:w="0" w:type="auto"/>
            <w:vAlign w:val="center"/>
          </w:tcPr>
          <w:p w:rsidR="004B4EEC" w:rsidRPr="00DB37DD" w:rsidRDefault="00785FBD" w:rsidP="004B4EEC">
            <w:pPr>
              <w:jc w:val="center"/>
              <w:rPr>
                <w:rFonts w:ascii="Times New Roman" w:hAnsi="Times New Roman" w:cs="Times New Roman"/>
                <w:szCs w:val="21"/>
              </w:rPr>
            </w:pPr>
            <w:r w:rsidRPr="00DB37DD">
              <w:rPr>
                <w:rFonts w:ascii="Times New Roman" w:eastAsia="宋体" w:hAnsi="Times New Roman" w:cs="Times New Roman"/>
                <w:szCs w:val="21"/>
              </w:rPr>
              <w:t>耕地</w:t>
            </w:r>
          </w:p>
        </w:tc>
      </w:tr>
      <w:tr w:rsidR="004B4EEC" w:rsidRPr="00DB37DD" w:rsidTr="00592D11">
        <w:trPr>
          <w:trHeight w:val="66"/>
          <w:jc w:val="center"/>
        </w:trPr>
        <w:tc>
          <w:tcPr>
            <w:tcW w:w="0" w:type="auto"/>
            <w:gridSpan w:val="2"/>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区域湿度条件</w:t>
            </w:r>
          </w:p>
        </w:tc>
        <w:tc>
          <w:tcPr>
            <w:tcW w:w="0" w:type="auto"/>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中等湿度</w:t>
            </w:r>
          </w:p>
        </w:tc>
      </w:tr>
      <w:tr w:rsidR="004B4EEC" w:rsidRPr="00DB37DD" w:rsidTr="00592D11">
        <w:trPr>
          <w:trHeight w:val="66"/>
          <w:jc w:val="center"/>
        </w:trPr>
        <w:tc>
          <w:tcPr>
            <w:tcW w:w="0" w:type="auto"/>
            <w:vMerge w:val="restart"/>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是否考虑地形</w:t>
            </w:r>
          </w:p>
        </w:tc>
        <w:tc>
          <w:tcPr>
            <w:tcW w:w="0" w:type="auto"/>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考虑地形</w:t>
            </w:r>
          </w:p>
        </w:tc>
        <w:tc>
          <w:tcPr>
            <w:tcW w:w="0" w:type="auto"/>
            <w:vAlign w:val="center"/>
          </w:tcPr>
          <w:p w:rsidR="004B4EEC" w:rsidRPr="00DB37DD" w:rsidRDefault="005608BC" w:rsidP="004B4EEC">
            <w:pPr>
              <w:jc w:val="center"/>
              <w:rPr>
                <w:rFonts w:ascii="Times New Roman" w:hAnsi="Times New Roman" w:cs="Times New Roman"/>
                <w:szCs w:val="21"/>
              </w:rPr>
            </w:pPr>
            <w:r w:rsidRPr="00DB37DD">
              <w:rPr>
                <w:rFonts w:ascii="Times New Roman" w:eastAsia="宋体" w:hAnsi="Times New Roman" w:cs="Times New Roman"/>
                <w:szCs w:val="21"/>
              </w:rPr>
              <w:t>否</w:t>
            </w:r>
          </w:p>
        </w:tc>
      </w:tr>
      <w:tr w:rsidR="004B4EEC" w:rsidRPr="00DB37DD" w:rsidTr="00592D11">
        <w:trPr>
          <w:trHeight w:val="332"/>
          <w:jc w:val="center"/>
        </w:trPr>
        <w:tc>
          <w:tcPr>
            <w:tcW w:w="0" w:type="auto"/>
            <w:vMerge/>
            <w:vAlign w:val="center"/>
          </w:tcPr>
          <w:p w:rsidR="004B4EEC" w:rsidRPr="00DB37DD" w:rsidRDefault="004B4EEC" w:rsidP="004B4EEC">
            <w:pPr>
              <w:jc w:val="center"/>
              <w:rPr>
                <w:rFonts w:ascii="Times New Roman" w:hAnsi="Times New Roman" w:cs="Times New Roman"/>
                <w:szCs w:val="21"/>
              </w:rPr>
            </w:pPr>
          </w:p>
        </w:tc>
        <w:tc>
          <w:tcPr>
            <w:tcW w:w="0" w:type="auto"/>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地形数据分辨率</w:t>
            </w:r>
            <w:r w:rsidRPr="00DB37DD">
              <w:rPr>
                <w:rFonts w:ascii="Times New Roman" w:eastAsia="宋体" w:hAnsi="Times New Roman" w:cs="Times New Roman"/>
                <w:szCs w:val="21"/>
              </w:rPr>
              <w:t>(m)</w:t>
            </w:r>
          </w:p>
        </w:tc>
        <w:tc>
          <w:tcPr>
            <w:tcW w:w="0" w:type="auto"/>
            <w:vAlign w:val="center"/>
          </w:tcPr>
          <w:p w:rsidR="004B4EEC" w:rsidRPr="00DB37DD" w:rsidRDefault="005608BC" w:rsidP="004B4EEC">
            <w:pPr>
              <w:jc w:val="center"/>
              <w:rPr>
                <w:rFonts w:ascii="Times New Roman" w:hAnsi="Times New Roman" w:cs="Times New Roman"/>
                <w:szCs w:val="21"/>
              </w:rPr>
            </w:pPr>
            <w:r w:rsidRPr="00DB37DD">
              <w:rPr>
                <w:rFonts w:ascii="Times New Roman" w:eastAsia="宋体" w:hAnsi="Times New Roman" w:cs="Times New Roman"/>
                <w:szCs w:val="21"/>
              </w:rPr>
              <w:t>/</w:t>
            </w:r>
          </w:p>
        </w:tc>
      </w:tr>
      <w:tr w:rsidR="004B4EEC" w:rsidRPr="00DB37DD" w:rsidTr="00592D11">
        <w:trPr>
          <w:trHeight w:val="66"/>
          <w:jc w:val="center"/>
        </w:trPr>
        <w:tc>
          <w:tcPr>
            <w:tcW w:w="0" w:type="auto"/>
            <w:vMerge w:val="restart"/>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是否考虑岸线熏烟</w:t>
            </w:r>
          </w:p>
        </w:tc>
        <w:tc>
          <w:tcPr>
            <w:tcW w:w="0" w:type="auto"/>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考虑岸线熏烟</w:t>
            </w:r>
          </w:p>
        </w:tc>
        <w:tc>
          <w:tcPr>
            <w:tcW w:w="0" w:type="auto"/>
            <w:vAlign w:val="center"/>
          </w:tcPr>
          <w:p w:rsidR="004B4EEC" w:rsidRPr="00DB37DD" w:rsidRDefault="0092114F" w:rsidP="004B4EEC">
            <w:pPr>
              <w:jc w:val="center"/>
              <w:rPr>
                <w:rFonts w:ascii="Times New Roman" w:hAnsi="Times New Roman" w:cs="Times New Roman"/>
                <w:szCs w:val="21"/>
              </w:rPr>
            </w:pPr>
            <w:r w:rsidRPr="00DB37DD">
              <w:rPr>
                <w:rFonts w:ascii="Times New Roman" w:eastAsia="宋体" w:hAnsi="Times New Roman" w:cs="Times New Roman"/>
                <w:szCs w:val="21"/>
              </w:rPr>
              <w:t>否</w:t>
            </w:r>
          </w:p>
        </w:tc>
      </w:tr>
      <w:tr w:rsidR="004B4EEC" w:rsidRPr="00DB37DD" w:rsidTr="00592D11">
        <w:trPr>
          <w:trHeight w:val="66"/>
          <w:jc w:val="center"/>
        </w:trPr>
        <w:tc>
          <w:tcPr>
            <w:tcW w:w="0" w:type="auto"/>
            <w:vMerge/>
            <w:vAlign w:val="center"/>
          </w:tcPr>
          <w:p w:rsidR="004B4EEC" w:rsidRPr="00DB37DD" w:rsidRDefault="004B4EEC" w:rsidP="004B4EEC">
            <w:pPr>
              <w:jc w:val="center"/>
              <w:rPr>
                <w:rFonts w:ascii="Times New Roman" w:hAnsi="Times New Roman" w:cs="Times New Roman"/>
                <w:szCs w:val="21"/>
              </w:rPr>
            </w:pPr>
          </w:p>
        </w:tc>
        <w:tc>
          <w:tcPr>
            <w:tcW w:w="0" w:type="auto"/>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岸线距离</w:t>
            </w:r>
            <w:r w:rsidRPr="00DB37DD">
              <w:rPr>
                <w:rFonts w:ascii="Times New Roman" w:eastAsia="宋体" w:hAnsi="Times New Roman" w:cs="Times New Roman"/>
                <w:szCs w:val="21"/>
              </w:rPr>
              <w:t>/m</w:t>
            </w:r>
          </w:p>
        </w:tc>
        <w:tc>
          <w:tcPr>
            <w:tcW w:w="0" w:type="auto"/>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w:t>
            </w:r>
          </w:p>
        </w:tc>
      </w:tr>
      <w:tr w:rsidR="004B4EEC" w:rsidRPr="00DB37DD" w:rsidTr="00592D11">
        <w:trPr>
          <w:trHeight w:val="66"/>
          <w:jc w:val="center"/>
        </w:trPr>
        <w:tc>
          <w:tcPr>
            <w:tcW w:w="0" w:type="auto"/>
            <w:vMerge/>
            <w:vAlign w:val="center"/>
          </w:tcPr>
          <w:p w:rsidR="004B4EEC" w:rsidRPr="00DB37DD" w:rsidRDefault="004B4EEC" w:rsidP="004B4EEC">
            <w:pPr>
              <w:jc w:val="center"/>
              <w:rPr>
                <w:rFonts w:ascii="Times New Roman" w:hAnsi="Times New Roman" w:cs="Times New Roman"/>
                <w:szCs w:val="21"/>
              </w:rPr>
            </w:pPr>
          </w:p>
        </w:tc>
        <w:tc>
          <w:tcPr>
            <w:tcW w:w="0" w:type="auto"/>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岸线方向</w:t>
            </w:r>
            <w:r w:rsidRPr="00DB37DD">
              <w:rPr>
                <w:rFonts w:ascii="Times New Roman" w:eastAsia="宋体" w:hAnsi="Times New Roman" w:cs="Times New Roman"/>
                <w:szCs w:val="21"/>
              </w:rPr>
              <w:t>/°</w:t>
            </w:r>
          </w:p>
        </w:tc>
        <w:tc>
          <w:tcPr>
            <w:tcW w:w="0" w:type="auto"/>
            <w:vAlign w:val="center"/>
          </w:tcPr>
          <w:p w:rsidR="004B4EEC" w:rsidRPr="00DB37DD" w:rsidRDefault="004B4EEC" w:rsidP="004B4EEC">
            <w:pPr>
              <w:jc w:val="center"/>
              <w:rPr>
                <w:rFonts w:ascii="Times New Roman" w:hAnsi="Times New Roman" w:cs="Times New Roman"/>
                <w:szCs w:val="21"/>
              </w:rPr>
            </w:pPr>
            <w:r w:rsidRPr="00DB37DD">
              <w:rPr>
                <w:rFonts w:ascii="Times New Roman" w:eastAsia="宋体" w:hAnsi="Times New Roman" w:cs="Times New Roman"/>
                <w:szCs w:val="21"/>
              </w:rPr>
              <w:t>/</w:t>
            </w:r>
          </w:p>
        </w:tc>
      </w:tr>
    </w:tbl>
    <w:p w:rsidR="00751556" w:rsidRPr="00DB37DD" w:rsidRDefault="00751556" w:rsidP="002C0885">
      <w:pPr>
        <w:spacing w:line="360" w:lineRule="auto"/>
        <w:ind w:firstLineChars="200" w:firstLine="480"/>
        <w:contextualSpacing/>
        <w:rPr>
          <w:rFonts w:ascii="Times New Roman" w:eastAsia="宋体" w:hAnsi="Times New Roman" w:cs="Times New Roman"/>
          <w:iCs/>
          <w:sz w:val="24"/>
          <w:szCs w:val="24"/>
        </w:rPr>
      </w:pPr>
      <w:r w:rsidRPr="00DB37DD">
        <w:rPr>
          <w:rFonts w:ascii="Times New Roman" w:eastAsia="宋体" w:hAnsi="Times New Roman" w:cs="Times New Roman"/>
          <w:iCs/>
          <w:sz w:val="24"/>
          <w:szCs w:val="24"/>
        </w:rPr>
        <w:t>估算模型参数选取如下：</w:t>
      </w:r>
    </w:p>
    <w:p w:rsidR="00AF7DCA" w:rsidRPr="00DB37DD" w:rsidRDefault="002C0885" w:rsidP="00AF7DCA">
      <w:pPr>
        <w:spacing w:line="360" w:lineRule="auto"/>
        <w:ind w:firstLineChars="200" w:firstLine="480"/>
        <w:contextualSpacing/>
        <w:rPr>
          <w:rFonts w:ascii="Times New Roman" w:eastAsia="宋体" w:hAnsi="Times New Roman" w:cs="Times New Roman"/>
          <w:iCs/>
          <w:sz w:val="24"/>
          <w:szCs w:val="24"/>
        </w:rPr>
      </w:pPr>
      <w:r w:rsidRPr="00DB37DD">
        <w:rPr>
          <w:rFonts w:ascii="Times New Roman" w:eastAsia="宋体" w:hAnsi="Times New Roman" w:cs="Times New Roman"/>
          <w:iCs/>
          <w:sz w:val="24"/>
          <w:szCs w:val="24"/>
        </w:rPr>
        <w:t>（</w:t>
      </w:r>
      <w:r w:rsidRPr="00DB37DD">
        <w:rPr>
          <w:rFonts w:ascii="Times New Roman" w:eastAsia="宋体" w:hAnsi="Times New Roman" w:cs="Times New Roman"/>
          <w:iCs/>
          <w:sz w:val="24"/>
          <w:szCs w:val="24"/>
        </w:rPr>
        <w:t>1</w:t>
      </w:r>
      <w:r w:rsidRPr="00DB37DD">
        <w:rPr>
          <w:rFonts w:ascii="Times New Roman" w:eastAsia="宋体" w:hAnsi="Times New Roman" w:cs="Times New Roman"/>
          <w:iCs/>
          <w:sz w:val="24"/>
          <w:szCs w:val="24"/>
        </w:rPr>
        <w:t>）根据《环境影响评价技术导则大气环境》</w:t>
      </w:r>
      <w:r w:rsidRPr="00DB37DD">
        <w:rPr>
          <w:rFonts w:ascii="Times New Roman" w:eastAsia="宋体" w:hAnsi="Times New Roman" w:cs="Times New Roman"/>
          <w:iCs/>
          <w:sz w:val="24"/>
          <w:szCs w:val="24"/>
        </w:rPr>
        <w:t>(HJ2.2-2018)“</w:t>
      </w:r>
      <w:r w:rsidRPr="00DB37DD">
        <w:rPr>
          <w:rFonts w:ascii="Times New Roman" w:eastAsia="宋体" w:hAnsi="Times New Roman" w:cs="Times New Roman"/>
          <w:iCs/>
          <w:sz w:val="24"/>
          <w:szCs w:val="24"/>
        </w:rPr>
        <w:t>附录</w:t>
      </w:r>
      <w:r w:rsidRPr="00DB37DD">
        <w:rPr>
          <w:rFonts w:ascii="Times New Roman" w:eastAsia="宋体" w:hAnsi="Times New Roman" w:cs="Times New Roman"/>
          <w:iCs/>
          <w:sz w:val="24"/>
          <w:szCs w:val="24"/>
        </w:rPr>
        <w:t>B</w:t>
      </w:r>
      <w:r w:rsidRPr="00DB37DD">
        <w:rPr>
          <w:rFonts w:ascii="Times New Roman" w:eastAsia="宋体" w:hAnsi="Times New Roman" w:cs="Times New Roman"/>
          <w:iCs/>
          <w:sz w:val="24"/>
          <w:szCs w:val="24"/>
        </w:rPr>
        <w:t>的</w:t>
      </w:r>
      <w:r w:rsidRPr="00DB37DD">
        <w:rPr>
          <w:rFonts w:ascii="Times New Roman" w:eastAsia="宋体" w:hAnsi="Times New Roman" w:cs="Times New Roman"/>
          <w:iCs/>
          <w:sz w:val="24"/>
          <w:szCs w:val="24"/>
        </w:rPr>
        <w:t>B.5</w:t>
      </w:r>
      <w:r w:rsidRPr="00DB37DD">
        <w:rPr>
          <w:rFonts w:ascii="Times New Roman" w:eastAsia="宋体" w:hAnsi="Times New Roman" w:cs="Times New Roman"/>
          <w:iCs/>
          <w:sz w:val="24"/>
          <w:szCs w:val="24"/>
        </w:rPr>
        <w:t>地表参数</w:t>
      </w:r>
      <w:r w:rsidRPr="00DB37DD">
        <w:rPr>
          <w:rFonts w:ascii="Times New Roman" w:eastAsia="宋体" w:hAnsi="Times New Roman" w:cs="Times New Roman"/>
          <w:iCs/>
          <w:sz w:val="24"/>
          <w:szCs w:val="24"/>
        </w:rPr>
        <w:t>—AERSCREEN</w:t>
      </w:r>
      <w:r w:rsidRPr="00DB37DD">
        <w:rPr>
          <w:rFonts w:ascii="Times New Roman" w:eastAsia="宋体" w:hAnsi="Times New Roman" w:cs="Times New Roman"/>
          <w:iCs/>
          <w:sz w:val="24"/>
          <w:szCs w:val="24"/>
        </w:rPr>
        <w:t>的地表参数根据模型特点取项目周边</w:t>
      </w:r>
      <w:r w:rsidRPr="00DB37DD">
        <w:rPr>
          <w:rFonts w:ascii="Times New Roman" w:eastAsia="宋体" w:hAnsi="Times New Roman" w:cs="Times New Roman"/>
          <w:iCs/>
          <w:sz w:val="24"/>
          <w:szCs w:val="24"/>
        </w:rPr>
        <w:t>3km</w:t>
      </w:r>
      <w:r w:rsidRPr="00DB37DD">
        <w:rPr>
          <w:rFonts w:ascii="Times New Roman" w:eastAsia="宋体" w:hAnsi="Times New Roman" w:cs="Times New Roman"/>
          <w:iCs/>
          <w:sz w:val="24"/>
          <w:szCs w:val="24"/>
        </w:rPr>
        <w:t>范围内占地面积最大的土地利用类型来确定</w:t>
      </w:r>
      <w:r w:rsidRPr="00DB37DD">
        <w:rPr>
          <w:rFonts w:ascii="Times New Roman" w:eastAsia="宋体" w:hAnsi="Times New Roman" w:cs="Times New Roman"/>
          <w:iCs/>
          <w:sz w:val="24"/>
          <w:szCs w:val="24"/>
        </w:rPr>
        <w:t>”</w:t>
      </w:r>
      <w:r w:rsidRPr="00DB37DD">
        <w:rPr>
          <w:rFonts w:ascii="Times New Roman" w:eastAsia="宋体" w:hAnsi="Times New Roman" w:cs="Times New Roman"/>
          <w:iCs/>
          <w:sz w:val="24"/>
          <w:szCs w:val="24"/>
        </w:rPr>
        <w:t>。本项目周边</w:t>
      </w:r>
      <w:r w:rsidRPr="00DB37DD">
        <w:rPr>
          <w:rFonts w:ascii="Times New Roman" w:eastAsia="宋体" w:hAnsi="Times New Roman" w:cs="Times New Roman"/>
          <w:iCs/>
          <w:sz w:val="24"/>
          <w:szCs w:val="24"/>
        </w:rPr>
        <w:t>3km</w:t>
      </w:r>
      <w:r w:rsidRPr="00DB37DD">
        <w:rPr>
          <w:rFonts w:ascii="Times New Roman" w:eastAsia="宋体" w:hAnsi="Times New Roman" w:cs="Times New Roman"/>
          <w:iCs/>
          <w:sz w:val="24"/>
          <w:szCs w:val="24"/>
        </w:rPr>
        <w:t>范围内占地面积最大的</w:t>
      </w:r>
      <w:r w:rsidR="00DB6B74" w:rsidRPr="00DB37DD">
        <w:rPr>
          <w:rFonts w:ascii="Times New Roman" w:eastAsia="宋体" w:hAnsi="Times New Roman" w:cs="Times New Roman"/>
          <w:iCs/>
          <w:sz w:val="24"/>
          <w:szCs w:val="24"/>
        </w:rPr>
        <w:t>实际</w:t>
      </w:r>
      <w:r w:rsidRPr="00DB37DD">
        <w:rPr>
          <w:rFonts w:ascii="Times New Roman" w:eastAsia="宋体" w:hAnsi="Times New Roman" w:cs="Times New Roman"/>
          <w:iCs/>
          <w:sz w:val="24"/>
          <w:szCs w:val="24"/>
        </w:rPr>
        <w:t>土地利用类型为</w:t>
      </w:r>
      <w:r w:rsidR="006F1893" w:rsidRPr="00DB37DD">
        <w:rPr>
          <w:rFonts w:ascii="Times New Roman" w:eastAsia="宋体" w:hAnsi="Times New Roman" w:cs="Times New Roman"/>
          <w:iCs/>
          <w:sz w:val="24"/>
          <w:szCs w:val="24"/>
        </w:rPr>
        <w:t>耕地</w:t>
      </w:r>
      <w:r w:rsidR="00AF7DCA" w:rsidRPr="00DB37DD">
        <w:rPr>
          <w:rFonts w:ascii="Times New Roman" w:eastAsia="宋体" w:hAnsi="Times New Roman" w:cs="Times New Roman"/>
          <w:iCs/>
          <w:sz w:val="24"/>
          <w:szCs w:val="24"/>
        </w:rPr>
        <w:t>，</w:t>
      </w:r>
      <w:r w:rsidRPr="00DB37DD">
        <w:rPr>
          <w:rFonts w:ascii="Times New Roman" w:eastAsia="宋体" w:hAnsi="Times New Roman" w:cs="Times New Roman"/>
          <w:iCs/>
          <w:sz w:val="24"/>
          <w:szCs w:val="24"/>
        </w:rPr>
        <w:t>因此本次大气环境影响评价的土地利用类型为</w:t>
      </w:r>
      <w:r w:rsidR="006F1893" w:rsidRPr="00DB37DD">
        <w:rPr>
          <w:rFonts w:ascii="Times New Roman" w:eastAsia="宋体" w:hAnsi="Times New Roman" w:cs="Times New Roman"/>
          <w:iCs/>
          <w:sz w:val="24"/>
          <w:szCs w:val="24"/>
        </w:rPr>
        <w:t>耕地</w:t>
      </w:r>
      <w:r w:rsidRPr="00DB37DD">
        <w:rPr>
          <w:rFonts w:ascii="Times New Roman" w:eastAsia="宋体" w:hAnsi="Times New Roman" w:cs="Times New Roman"/>
          <w:iCs/>
          <w:sz w:val="24"/>
          <w:szCs w:val="24"/>
        </w:rPr>
        <w:t>。</w:t>
      </w:r>
    </w:p>
    <w:p w:rsidR="002C0885" w:rsidRPr="00DB37DD" w:rsidRDefault="002C0885" w:rsidP="002C0885">
      <w:pPr>
        <w:spacing w:line="360" w:lineRule="auto"/>
        <w:ind w:firstLineChars="200" w:firstLine="480"/>
        <w:contextualSpacing/>
        <w:rPr>
          <w:rFonts w:ascii="Times New Roman" w:eastAsia="宋体" w:hAnsi="Times New Roman" w:cs="Times New Roman"/>
          <w:iCs/>
          <w:sz w:val="24"/>
          <w:szCs w:val="24"/>
        </w:rPr>
      </w:pPr>
      <w:r w:rsidRPr="00DB37DD">
        <w:rPr>
          <w:rFonts w:ascii="Times New Roman" w:eastAsia="宋体" w:hAnsi="Times New Roman" w:cs="Times New Roman"/>
          <w:iCs/>
          <w:sz w:val="24"/>
          <w:szCs w:val="24"/>
        </w:rPr>
        <w:t>（</w:t>
      </w:r>
      <w:r w:rsidRPr="00DB37DD">
        <w:rPr>
          <w:rFonts w:ascii="Times New Roman" w:eastAsia="宋体" w:hAnsi="Times New Roman" w:cs="Times New Roman"/>
          <w:iCs/>
          <w:sz w:val="24"/>
          <w:szCs w:val="24"/>
        </w:rPr>
        <w:t>2</w:t>
      </w:r>
      <w:r w:rsidRPr="00DB37DD">
        <w:rPr>
          <w:rFonts w:ascii="Times New Roman" w:eastAsia="宋体" w:hAnsi="Times New Roman" w:cs="Times New Roman"/>
          <w:iCs/>
          <w:sz w:val="24"/>
          <w:szCs w:val="24"/>
        </w:rPr>
        <w:t>）根据《环境影响评价技术导则大气环境》</w:t>
      </w:r>
      <w:r w:rsidRPr="00DB37DD">
        <w:rPr>
          <w:rFonts w:ascii="Times New Roman" w:eastAsia="宋体" w:hAnsi="Times New Roman" w:cs="Times New Roman"/>
          <w:iCs/>
          <w:sz w:val="24"/>
          <w:szCs w:val="24"/>
        </w:rPr>
        <w:t>(HJ2.2-2018)“</w:t>
      </w:r>
      <w:r w:rsidRPr="00DB37DD">
        <w:rPr>
          <w:rFonts w:ascii="Times New Roman" w:eastAsia="宋体" w:hAnsi="Times New Roman" w:cs="Times New Roman"/>
          <w:iCs/>
          <w:sz w:val="24"/>
          <w:szCs w:val="24"/>
        </w:rPr>
        <w:t>附录</w:t>
      </w:r>
      <w:r w:rsidRPr="00DB37DD">
        <w:rPr>
          <w:rFonts w:ascii="Times New Roman" w:eastAsia="宋体" w:hAnsi="Times New Roman" w:cs="Times New Roman"/>
          <w:iCs/>
          <w:sz w:val="24"/>
          <w:szCs w:val="24"/>
        </w:rPr>
        <w:t>B</w:t>
      </w:r>
      <w:r w:rsidRPr="00DB37DD">
        <w:rPr>
          <w:rFonts w:ascii="Times New Roman" w:eastAsia="宋体" w:hAnsi="Times New Roman" w:cs="Times New Roman"/>
          <w:iCs/>
          <w:sz w:val="24"/>
          <w:szCs w:val="24"/>
        </w:rPr>
        <w:t>的</w:t>
      </w:r>
      <w:r w:rsidRPr="00DB37DD">
        <w:rPr>
          <w:rFonts w:ascii="Times New Roman" w:eastAsia="宋体" w:hAnsi="Times New Roman" w:cs="Times New Roman"/>
          <w:iCs/>
          <w:sz w:val="24"/>
          <w:szCs w:val="24"/>
        </w:rPr>
        <w:t>B.3.1—</w:t>
      </w:r>
      <w:r w:rsidRPr="00DB37DD">
        <w:rPr>
          <w:rFonts w:ascii="Times New Roman" w:eastAsia="宋体" w:hAnsi="Times New Roman" w:cs="Times New Roman"/>
          <w:iCs/>
          <w:sz w:val="24"/>
          <w:szCs w:val="24"/>
        </w:rPr>
        <w:t>估算模型所需最高和最低环境温度，一般需选取评价区域近</w:t>
      </w:r>
      <w:r w:rsidRPr="00DB37DD">
        <w:rPr>
          <w:rFonts w:ascii="Times New Roman" w:eastAsia="宋体" w:hAnsi="Times New Roman" w:cs="Times New Roman"/>
          <w:iCs/>
          <w:sz w:val="24"/>
          <w:szCs w:val="24"/>
        </w:rPr>
        <w:t>20</w:t>
      </w:r>
      <w:r w:rsidRPr="00DB37DD">
        <w:rPr>
          <w:rFonts w:ascii="Times New Roman" w:eastAsia="宋体" w:hAnsi="Times New Roman" w:cs="Times New Roman"/>
          <w:iCs/>
          <w:sz w:val="24"/>
          <w:szCs w:val="24"/>
        </w:rPr>
        <w:t>年以上资料统计结果</w:t>
      </w:r>
      <w:r w:rsidRPr="00DB37DD">
        <w:rPr>
          <w:rFonts w:ascii="Times New Roman" w:eastAsia="宋体" w:hAnsi="Times New Roman" w:cs="Times New Roman"/>
          <w:iCs/>
          <w:sz w:val="24"/>
          <w:szCs w:val="24"/>
        </w:rPr>
        <w:t>”</w:t>
      </w:r>
      <w:r w:rsidRPr="00DB37DD">
        <w:rPr>
          <w:rFonts w:ascii="Times New Roman" w:eastAsia="宋体" w:hAnsi="Times New Roman" w:cs="Times New Roman"/>
          <w:iCs/>
          <w:sz w:val="24"/>
          <w:szCs w:val="24"/>
        </w:rPr>
        <w:t>。本项目估算采用哈尔滨气象站（</w:t>
      </w:r>
      <w:r w:rsidRPr="00DB37DD">
        <w:rPr>
          <w:rFonts w:ascii="Times New Roman" w:eastAsia="宋体" w:hAnsi="Times New Roman" w:cs="Times New Roman"/>
          <w:iCs/>
          <w:sz w:val="24"/>
          <w:szCs w:val="24"/>
        </w:rPr>
        <w:t>50</w:t>
      </w:r>
      <w:r w:rsidR="00CD0F28" w:rsidRPr="00DB37DD">
        <w:rPr>
          <w:rFonts w:ascii="Times New Roman" w:eastAsia="宋体" w:hAnsi="Times New Roman" w:cs="Times New Roman"/>
          <w:iCs/>
          <w:sz w:val="24"/>
          <w:szCs w:val="24"/>
        </w:rPr>
        <w:t>953</w:t>
      </w:r>
      <w:r w:rsidRPr="00DB37DD">
        <w:rPr>
          <w:rFonts w:ascii="Times New Roman" w:eastAsia="宋体" w:hAnsi="Times New Roman" w:cs="Times New Roman"/>
          <w:iCs/>
          <w:sz w:val="24"/>
          <w:szCs w:val="24"/>
        </w:rPr>
        <w:t>）</w:t>
      </w:r>
      <w:r w:rsidR="00CD0F28" w:rsidRPr="00DB37DD">
        <w:rPr>
          <w:rFonts w:ascii="Times New Roman" w:eastAsia="宋体" w:hAnsi="Times New Roman" w:cs="Times New Roman"/>
          <w:iCs/>
          <w:sz w:val="24"/>
          <w:szCs w:val="24"/>
        </w:rPr>
        <w:t>200</w:t>
      </w:r>
      <w:r w:rsidR="00D67B84" w:rsidRPr="00DB37DD">
        <w:rPr>
          <w:rFonts w:ascii="Times New Roman" w:eastAsia="宋体" w:hAnsi="Times New Roman" w:cs="Times New Roman"/>
          <w:iCs/>
          <w:sz w:val="24"/>
          <w:szCs w:val="24"/>
        </w:rPr>
        <w:t>4</w:t>
      </w:r>
      <w:r w:rsidR="00CD0F28" w:rsidRPr="00DB37DD">
        <w:rPr>
          <w:rFonts w:ascii="Times New Roman" w:eastAsia="宋体" w:hAnsi="Times New Roman" w:cs="Times New Roman"/>
          <w:iCs/>
          <w:sz w:val="24"/>
          <w:szCs w:val="24"/>
        </w:rPr>
        <w:t>-</w:t>
      </w:r>
      <w:r w:rsidRPr="00DB37DD">
        <w:rPr>
          <w:rFonts w:ascii="Times New Roman" w:eastAsia="宋体" w:hAnsi="Times New Roman" w:cs="Times New Roman"/>
          <w:iCs/>
          <w:sz w:val="24"/>
          <w:szCs w:val="24"/>
        </w:rPr>
        <w:t>202</w:t>
      </w:r>
      <w:r w:rsidR="00D67B84" w:rsidRPr="00DB37DD">
        <w:rPr>
          <w:rFonts w:ascii="Times New Roman" w:eastAsia="宋体" w:hAnsi="Times New Roman" w:cs="Times New Roman"/>
          <w:iCs/>
          <w:sz w:val="24"/>
          <w:szCs w:val="24"/>
        </w:rPr>
        <w:t>3</w:t>
      </w:r>
      <w:r w:rsidRPr="00DB37DD">
        <w:rPr>
          <w:rFonts w:ascii="Times New Roman" w:eastAsia="宋体" w:hAnsi="Times New Roman" w:cs="Times New Roman"/>
          <w:iCs/>
          <w:sz w:val="24"/>
          <w:szCs w:val="24"/>
        </w:rPr>
        <w:t>年全年地面逐时气象资料。</w:t>
      </w:r>
    </w:p>
    <w:p w:rsidR="002C0885" w:rsidRPr="00DB37DD" w:rsidRDefault="002C0885" w:rsidP="002C0885">
      <w:pPr>
        <w:spacing w:line="360" w:lineRule="auto"/>
        <w:ind w:firstLineChars="200" w:firstLine="480"/>
        <w:contextualSpacing/>
        <w:rPr>
          <w:rFonts w:ascii="Times New Roman" w:eastAsia="宋体" w:hAnsi="Times New Roman" w:cs="Times New Roman"/>
          <w:iCs/>
          <w:sz w:val="24"/>
          <w:szCs w:val="24"/>
        </w:rPr>
      </w:pPr>
      <w:r w:rsidRPr="00DB37DD">
        <w:rPr>
          <w:rFonts w:ascii="Times New Roman" w:eastAsia="宋体" w:hAnsi="Times New Roman" w:cs="Times New Roman"/>
          <w:iCs/>
          <w:sz w:val="24"/>
          <w:szCs w:val="24"/>
        </w:rPr>
        <w:t>（</w:t>
      </w:r>
      <w:r w:rsidR="004D7198" w:rsidRPr="00DB37DD">
        <w:rPr>
          <w:rFonts w:ascii="Times New Roman" w:eastAsia="宋体" w:hAnsi="Times New Roman" w:cs="Times New Roman"/>
          <w:iCs/>
          <w:sz w:val="24"/>
          <w:szCs w:val="24"/>
        </w:rPr>
        <w:t>3</w:t>
      </w:r>
      <w:r w:rsidRPr="00DB37DD">
        <w:rPr>
          <w:rFonts w:ascii="Times New Roman" w:eastAsia="宋体" w:hAnsi="Times New Roman" w:cs="Times New Roman"/>
          <w:iCs/>
          <w:sz w:val="24"/>
          <w:szCs w:val="24"/>
        </w:rPr>
        <w:t>）根据中国干湿度分布图判断，本项目所在区域属于中等湿度气候。</w:t>
      </w:r>
    </w:p>
    <w:p w:rsidR="002C0885" w:rsidRPr="00DB37DD" w:rsidRDefault="00032BFF" w:rsidP="002C0885">
      <w:pPr>
        <w:spacing w:line="360" w:lineRule="auto"/>
        <w:jc w:val="center"/>
        <w:rPr>
          <w:rFonts w:ascii="Times New Roman" w:eastAsia="宋体" w:hAnsi="Times New Roman" w:cs="Times New Roman"/>
          <w:smallCaps/>
          <w:kern w:val="0"/>
          <w:sz w:val="24"/>
          <w:szCs w:val="24"/>
        </w:rPr>
      </w:pPr>
      <w:r w:rsidRPr="00032BFF">
        <w:rPr>
          <w:rFonts w:ascii="Times New Roman" w:eastAsia="宋体" w:hAnsi="Times New Roman" w:cs="Times New Roman"/>
          <w:smallCaps/>
          <w:noProof/>
          <w:kern w:val="0"/>
          <w:sz w:val="20"/>
          <w:szCs w:val="20"/>
        </w:rPr>
        <w:lastRenderedPageBreak/>
        <w:pict>
          <v:shape id="五角星 156" o:spid="_x0000_s1300" style="position:absolute;left:0;text-align:left;margin-left:326.45pt;margin-top:49.25pt;width:6pt;height:6pt;z-index:25177702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middle" coordsize="76200,7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" path="m,29106r29106,l38100,r8994,29106l76200,29106,52653,47094r8994,29106l38100,58211,14553,76200,23547,47094,,29106xe" fillcolor="yellow" strokecolor="red" strokeweight="2pt">
            <v:path arrowok="t" o:connecttype="custom" o:connectlocs="0,29106;29106,29106;38100,0;47094,29106;76200,29106;52653,47094;61647,76200;38100,58211;14553,76200;23547,47094;0,29106" o:connectangles="0,0,0,0,0,0,0,0,0,0,0"/>
          </v:shape>
        </w:pict>
      </w:r>
      <w:r w:rsidRPr="00032BFF">
        <w:rPr>
          <w:rFonts w:ascii="Times New Roman" w:eastAsia="宋体" w:hAnsi="Times New Roman" w:cs="Times New Roman"/>
          <w:smallCaps/>
          <w:noProof/>
          <w:kern w:val="0"/>
          <w:sz w:val="20"/>
          <w:szCs w:val="20"/>
        </w:rPr>
        <w:pict>
          <v:shapetype id="_x0000_t202" coordsize="21600,21600" o:spt="202" path="m,l,21600r21600,l21600,xe">
            <v:stroke joinstyle="miter"/>
            <v:path gradientshapeok="t" o:connecttype="rect"/>
          </v:shapetype>
          <v:shape id="文本框 159" o:spid="_x0000_s1301" type="#_x0000_t202" style="position:absolute;left:0;text-align:left;margin-left:297.85pt;margin-top:54.6pt;width:118.9pt;height:23.1pt;z-index:25177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" filled="f" stroked="f" strokeweight=".5pt">
            <v:path arrowok="t"/>
            <v:textbox style="mso-next-textbox:#文本框 159">
              <w:txbxContent>
                <w:p w:rsidR="0051222F" w:rsidRDefault="0051222F" w:rsidP="002C0885">
                  <w:pPr>
                    <w:rPr>
                      <w:sz w:val="18"/>
                      <w:szCs w:val="18"/>
                    </w:rPr>
                  </w:pPr>
                  <w:r>
                    <w:rPr>
                      <w:rFonts w:hint="eastAsia"/>
                      <w:sz w:val="18"/>
                      <w:szCs w:val="18"/>
                    </w:rPr>
                    <w:t>本项目位置</w:t>
                  </w:r>
                </w:p>
              </w:txbxContent>
            </v:textbox>
          </v:shape>
        </w:pict>
      </w:r>
      <w:r w:rsidR="002C0885" w:rsidRPr="00DB37DD">
        <w:rPr>
          <w:rFonts w:ascii="Times New Roman" w:eastAsia="宋体" w:hAnsi="Times New Roman" w:cs="Times New Roman"/>
          <w:smallCaps/>
          <w:noProof/>
          <w:kern w:val="0"/>
          <w:sz w:val="24"/>
          <w:szCs w:val="24"/>
        </w:rPr>
        <w:drawing>
          <wp:inline distT="0" distB="0" distL="114300" distR="114300">
            <wp:extent cx="4704080" cy="3763263"/>
            <wp:effectExtent l="19050" t="0" r="1270" b="0"/>
            <wp:docPr id="3"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9" descr="IMG_256"/>
                    <pic:cNvPicPr>
                      <a:picLocks noChangeAspect="1"/>
                    </pic:cNvPicPr>
                  </pic:nvPicPr>
                  <pic:blipFill>
                    <a:blip r:embed="rId15"/>
                    <a:stretch>
                      <a:fillRect/>
                    </a:stretch>
                  </pic:blipFill>
                  <pic:spPr>
                    <a:xfrm>
                      <a:off x="0" y="0"/>
                      <a:ext cx="4703920" cy="3763135"/>
                    </a:xfrm>
                    <a:prstGeom prst="rect">
                      <a:avLst/>
                    </a:prstGeom>
                    <a:noFill/>
                    <a:ln w="9525">
                      <a:noFill/>
                    </a:ln>
                  </pic:spPr>
                </pic:pic>
              </a:graphicData>
            </a:graphic>
          </wp:inline>
        </w:drawing>
      </w:r>
    </w:p>
    <w:p w:rsidR="002C0885" w:rsidRPr="00DB37DD" w:rsidRDefault="002C0885"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图</w:t>
      </w:r>
      <w:r w:rsidRPr="00DB37DD">
        <w:rPr>
          <w:rFonts w:ascii="Times New Roman" w:eastAsia="宋体" w:hAnsi="Times New Roman" w:cs="Times New Roman"/>
          <w:b/>
          <w:szCs w:val="21"/>
        </w:rPr>
        <w:t>2-</w:t>
      </w:r>
      <w:r w:rsidR="00800C18" w:rsidRPr="00DB37DD">
        <w:rPr>
          <w:rFonts w:ascii="Times New Roman" w:eastAsia="宋体" w:hAnsi="Times New Roman" w:cs="Times New Roman"/>
          <w:b/>
          <w:szCs w:val="21"/>
        </w:rPr>
        <w:t>4</w:t>
      </w:r>
      <w:r w:rsidRPr="00DB37DD">
        <w:rPr>
          <w:rFonts w:ascii="Times New Roman" w:eastAsia="宋体" w:hAnsi="Times New Roman" w:cs="Times New Roman"/>
          <w:b/>
          <w:szCs w:val="21"/>
        </w:rPr>
        <w:t xml:space="preserve">-1 </w:t>
      </w:r>
      <w:r w:rsidRPr="00DB37DD">
        <w:rPr>
          <w:rFonts w:ascii="Times New Roman" w:eastAsia="宋体" w:hAnsi="Times New Roman" w:cs="Times New Roman"/>
          <w:b/>
          <w:szCs w:val="21"/>
        </w:rPr>
        <w:t>区域气候干湿状况图</w:t>
      </w:r>
    </w:p>
    <w:p w:rsidR="00AF7DCA" w:rsidRPr="00DB37DD" w:rsidRDefault="00E72196" w:rsidP="002C0885">
      <w:pPr>
        <w:spacing w:line="360" w:lineRule="auto"/>
        <w:jc w:val="center"/>
        <w:rPr>
          <w:rFonts w:ascii="Times New Roman" w:eastAsia="宋体" w:hAnsi="Times New Roman" w:cs="Times New Roman"/>
          <w:b/>
          <w:sz w:val="24"/>
          <w:szCs w:val="24"/>
        </w:rPr>
      </w:pPr>
      <w:r>
        <w:rPr>
          <w:rFonts w:ascii="Times New Roman" w:eastAsia="宋体" w:hAnsi="Times New Roman" w:cs="Times New Roman"/>
          <w:b/>
          <w:noProof/>
          <w:sz w:val="24"/>
          <w:szCs w:val="24"/>
        </w:rPr>
        <w:drawing>
          <wp:anchor distT="0" distB="0" distL="114300" distR="114300" simplePos="0" relativeHeight="252309504" behindDoc="0" locked="0" layoutInCell="1" allowOverlap="1">
            <wp:simplePos x="0" y="0"/>
            <wp:positionH relativeFrom="column">
              <wp:posOffset>4865774</wp:posOffset>
            </wp:positionH>
            <wp:positionV relativeFrom="paragraph">
              <wp:posOffset>37885</wp:posOffset>
            </wp:positionV>
            <wp:extent cx="764722" cy="736270"/>
            <wp:effectExtent l="19050" t="0" r="0" b="0"/>
            <wp:wrapNone/>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764722" cy="736270"/>
                    </a:xfrm>
                    <a:prstGeom prst="rect">
                      <a:avLst/>
                    </a:prstGeom>
                    <a:noFill/>
                    <a:ln w="9525">
                      <a:noFill/>
                      <a:miter lim="800000"/>
                      <a:headEnd/>
                      <a:tailEnd/>
                    </a:ln>
                  </pic:spPr>
                </pic:pic>
              </a:graphicData>
            </a:graphic>
          </wp:anchor>
        </w:drawing>
      </w:r>
      <w:r w:rsidR="00032BFF">
        <w:rPr>
          <w:rFonts w:ascii="Times New Roman" w:eastAsia="宋体" w:hAnsi="Times New Roman" w:cs="Times New Roman"/>
          <w:b/>
          <w:noProof/>
          <w:sz w:val="24"/>
          <w:szCs w:val="24"/>
        </w:rPr>
        <w:pict>
          <v:shape id="_x0000_s39489" style="position:absolute;left:0;text-align:left;margin-left:104.3pt;margin-top:126.4pt;width:201.05pt;height:174.5pt;z-index:251659263;mso-position-horizontal-relative:text;mso-position-vertical-relative:text" coordsize="4021,3490" path="m542,1394l69,1624r565,104l415,2039,,2292r231,184l738,3018r910,207l2270,3076r530,414l3134,3041r426,-461l4021,2315,3445,2050,3134,1935r691,-161l3226,1682,3030,841,2650,437,2696,46,1947,219,1717,564,1509,,576,138,680,702,150,910r,126l795,1060r668,46l1521,1509,542,1394xe" fillcolor="yellow" strokecolor="yellow">
            <v:fill opacity=".5" color2="yellow" o:opacity2=".5" rotate="t" focus="100%" type="gradient"/>
            <v:path arrowok="t"/>
          </v:shape>
        </w:pict>
      </w:r>
      <w:r w:rsidR="00032BFF">
        <w:rPr>
          <w:rFonts w:ascii="Times New Roman" w:eastAsia="宋体" w:hAnsi="Times New Roman" w:cs="Times New Roman"/>
          <w:b/>
          <w:noProof/>
          <w:sz w:val="24"/>
          <w:szCs w:val="24"/>
        </w:rPr>
        <w:pict>
          <v:shape id="_x0000_s39481" type="#_x0000_t202" style="position:absolute;left:0;text-align:left;margin-left:165.5pt;margin-top:88.95pt;width:69.2pt;height:20.8pt;z-index:252197888;visibility:visible;mso-height-percent:200;mso-position-horizontal-relative:text;mso-position-vertical-relative:text;mso-height-percent:20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" filled="f" stroked="f">
            <v:textbox style="mso-next-textbox:#_x0000_s39481;mso-fit-shape-to-text:t">
              <w:txbxContent>
                <w:p w:rsidR="0051222F" w:rsidRPr="00911672" w:rsidRDefault="0051222F">
                  <w:pPr>
                    <w:rPr>
                      <w:color w:val="FFC000"/>
                    </w:rPr>
                  </w:pPr>
                  <w:r w:rsidRPr="00911672">
                    <w:rPr>
                      <w:rFonts w:hint="eastAsia"/>
                      <w:color w:val="FFC000"/>
                    </w:rPr>
                    <w:t>农村地区</w:t>
                  </w:r>
                </w:p>
              </w:txbxContent>
            </v:textbox>
          </v:shape>
        </w:pict>
      </w:r>
      <w:r w:rsidR="00032BFF">
        <w:rPr>
          <w:rFonts w:ascii="Times New Roman" w:eastAsia="宋体" w:hAnsi="Times New Roman" w:cs="Times New Roman"/>
          <w:b/>
          <w:noProof/>
          <w:sz w:val="24"/>
          <w:szCs w:val="24"/>
        </w:rPr>
        <w:pict>
          <v:shape id="文本框 2" o:spid="_x0000_s39486" type="#_x0000_t202" style="position:absolute;left:0;text-align:left;margin-left:29.9pt;margin-top:259.95pt;width:44.55pt;height:27.9pt;z-index:252203008;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" filled="f" stroked="f">
            <v:textbox style="mso-next-textbox:#文本框 2">
              <w:txbxContent>
                <w:p w:rsidR="0051222F" w:rsidRDefault="0051222F">
                  <w:r>
                    <w:rPr>
                      <w:rFonts w:hint="eastAsia"/>
                    </w:rPr>
                    <w:t>图例</w:t>
                  </w:r>
                </w:p>
              </w:txbxContent>
            </v:textbox>
          </v:shape>
        </w:pict>
      </w:r>
      <w:r w:rsidR="00032BFF">
        <w:rPr>
          <w:rFonts w:ascii="Times New Roman" w:eastAsia="宋体" w:hAnsi="Times New Roman" w:cs="Times New Roman"/>
          <w:b/>
          <w:noProof/>
          <w:sz w:val="24"/>
          <w:szCs w:val="24"/>
        </w:rPr>
        <w:pict>
          <v:shape id="_x0000_s39485" type="#_x0000_t202" style="position:absolute;left:0;text-align:left;margin-left:29.2pt;margin-top:280.2pt;width:69.2pt;height:27.6pt;z-index:252201984;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" filled="f" stroked="f">
            <v:textbox style="mso-next-textbox:#_x0000_s39485">
              <w:txbxContent>
                <w:p w:rsidR="0051222F" w:rsidRDefault="0051222F">
                  <w:r>
                    <w:rPr>
                      <w:rFonts w:hint="eastAsia"/>
                    </w:rPr>
                    <w:t>项目位置</w:t>
                  </w:r>
                </w:p>
              </w:txbxContent>
            </v:textbox>
          </v:shape>
        </w:pict>
      </w:r>
      <w:r w:rsidR="00032BFF">
        <w:rPr>
          <w:rFonts w:ascii="Times New Roman" w:eastAsia="宋体" w:hAnsi="Times New Roman" w:cs="Times New Roman"/>
          <w:b/>
          <w:noProof/>
          <w:sz w:val="24"/>
          <w:szCs w:val="24"/>
        </w:rPr>
        <w:pict>
          <v:shape id="_x0000_s39482" type="#_x0000_t202" style="position:absolute;left:0;text-align:left;margin-left:29.3pt;margin-top:303pt;width:60.3pt;height:19.3pt;z-index:252198912;visibility:visible;mso-position-horizontal-relative:text;mso-position-vertical-relative:text;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" filled="f" stroked="f">
            <v:textbox style="mso-next-textbox:#_x0000_s39482">
              <w:txbxContent>
                <w:p w:rsidR="0051222F" w:rsidRDefault="0051222F">
                  <w:r>
                    <w:rPr>
                      <w:rFonts w:hint="eastAsia"/>
                    </w:rPr>
                    <w:t>城镇地区</w:t>
                  </w:r>
                </w:p>
              </w:txbxContent>
            </v:textbox>
          </v:shape>
        </w:pict>
      </w:r>
      <w:r w:rsidR="00032BFF">
        <w:rPr>
          <w:rFonts w:ascii="Times New Roman" w:eastAsia="宋体" w:hAnsi="Times New Roman" w:cs="Times New Roman"/>
          <w:b/>
          <w:noProof/>
          <w:sz w:val="24"/>
          <w:szCs w:val="24"/>
        </w:rPr>
        <w:pict>
          <v:rect id="_x0000_s39487" style="position:absolute;left:0;text-align:left;margin-left:15.4pt;margin-top:284.9pt;width:14.5pt;height:9.65pt;z-index:25220403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" filled="f" fillcolor="yellow" strokecolor="red" strokeweight="2pt">
            <v:path arrowok="t"/>
          </v:rect>
        </w:pict>
      </w:r>
      <w:r w:rsidR="00032BFF">
        <w:rPr>
          <w:rFonts w:ascii="Times New Roman" w:eastAsia="宋体" w:hAnsi="Times New Roman" w:cs="Times New Roman"/>
          <w:b/>
          <w:noProof/>
          <w:sz w:val="24"/>
          <w:szCs w:val="24"/>
        </w:rPr>
        <w:pict>
          <v:rect id="矩形 175" o:spid="_x0000_s39480" style="position:absolute;left:0;text-align:left;margin-left:2.35pt;margin-top:256.95pt;width:87pt;height:70.25pt;z-index:25219686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" fillcolor="white [3212]" strokecolor="black [3213]" strokeweight=".5pt">
            <v:path arrowok="t"/>
          </v:rect>
        </w:pict>
      </w:r>
      <w:r w:rsidR="00032BFF">
        <w:rPr>
          <w:rFonts w:ascii="Times New Roman" w:eastAsia="宋体" w:hAnsi="Times New Roman" w:cs="Times New Roman"/>
          <w:b/>
          <w:noProof/>
          <w:sz w:val="24"/>
          <w:szCs w:val="24"/>
        </w:rPr>
        <w:pict>
          <v:rect id="矩形 294" o:spid="_x0000_s39484" style="position:absolute;left:0;text-align:left;margin-left:15.4pt;margin-top:307.75pt;width:14.5pt;height:9.65pt;z-index:2522009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" fillcolor="yellow" strokecolor="yellow" strokeweight="2pt">
            <v:path arrowok="t"/>
          </v:rect>
        </w:pict>
      </w:r>
      <w:r w:rsidR="00911672" w:rsidRPr="00DB37DD">
        <w:rPr>
          <w:rFonts w:ascii="Times New Roman" w:eastAsia="宋体" w:hAnsi="Times New Roman" w:cs="Times New Roman"/>
          <w:b/>
          <w:noProof/>
          <w:sz w:val="24"/>
          <w:szCs w:val="24"/>
        </w:rPr>
        <w:drawing>
          <wp:inline distT="0" distB="0" distL="0" distR="0">
            <wp:extent cx="5615940" cy="4147404"/>
            <wp:effectExtent l="19050" t="19050" r="22860" b="24546"/>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5615940" cy="4147404"/>
                    </a:xfrm>
                    <a:prstGeom prst="rect">
                      <a:avLst/>
                    </a:prstGeom>
                    <a:noFill/>
                    <a:ln w="9525">
                      <a:solidFill>
                        <a:schemeClr val="tx1"/>
                      </a:solidFill>
                      <a:miter lim="800000"/>
                      <a:headEnd/>
                      <a:tailEnd/>
                    </a:ln>
                  </pic:spPr>
                </pic:pic>
              </a:graphicData>
            </a:graphic>
          </wp:inline>
        </w:drawing>
      </w:r>
    </w:p>
    <w:p w:rsidR="00AF7DCA" w:rsidRPr="00DB37DD" w:rsidRDefault="00AF7DCA"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图</w:t>
      </w:r>
      <w:r w:rsidRPr="00DB37DD">
        <w:rPr>
          <w:rFonts w:ascii="Times New Roman" w:eastAsia="宋体" w:hAnsi="Times New Roman" w:cs="Times New Roman"/>
          <w:b/>
          <w:szCs w:val="21"/>
        </w:rPr>
        <w:t xml:space="preserve">2-4-2 </w:t>
      </w:r>
      <w:r w:rsidRPr="00DB37DD">
        <w:rPr>
          <w:rFonts w:ascii="Times New Roman" w:eastAsia="宋体" w:hAnsi="Times New Roman" w:cs="Times New Roman"/>
          <w:b/>
          <w:szCs w:val="21"/>
        </w:rPr>
        <w:t>厂址</w:t>
      </w:r>
      <w:r w:rsidRPr="00DB37DD">
        <w:rPr>
          <w:rFonts w:ascii="Times New Roman" w:eastAsia="宋体" w:hAnsi="Times New Roman" w:cs="Times New Roman"/>
          <w:b/>
          <w:szCs w:val="21"/>
        </w:rPr>
        <w:t>3km</w:t>
      </w:r>
      <w:r w:rsidRPr="00DB37DD">
        <w:rPr>
          <w:rFonts w:ascii="Times New Roman" w:eastAsia="宋体" w:hAnsi="Times New Roman" w:cs="Times New Roman"/>
          <w:b/>
          <w:szCs w:val="21"/>
        </w:rPr>
        <w:t>半径范围内用地性质分布图</w:t>
      </w:r>
    </w:p>
    <w:p w:rsidR="00751556" w:rsidRPr="00DB37DD" w:rsidRDefault="00751556" w:rsidP="00751556">
      <w:pPr>
        <w:tabs>
          <w:tab w:val="left" w:pos="567"/>
          <w:tab w:val="left" w:pos="4440"/>
        </w:tabs>
        <w:autoSpaceDE w:val="0"/>
        <w:autoSpaceDN w:val="0"/>
        <w:adjustRightInd w:val="0"/>
        <w:spacing w:line="460" w:lineRule="exact"/>
        <w:textAlignment w:val="bottom"/>
        <w:rPr>
          <w:rFonts w:ascii="Times New Roman" w:eastAsia="黑体" w:hAnsi="Times New Roman" w:cs="Times New Roman"/>
          <w:spacing w:val="20"/>
          <w:kern w:val="0"/>
          <w:sz w:val="24"/>
          <w:szCs w:val="24"/>
        </w:rPr>
        <w:sectPr w:rsidR="00751556" w:rsidRPr="00DB37DD" w:rsidSect="00E110F1">
          <w:pgSz w:w="11906" w:h="16838"/>
          <w:pgMar w:top="1701" w:right="1531" w:bottom="1474" w:left="1531" w:header="1247" w:footer="1134" w:gutter="0"/>
          <w:cols w:space="720"/>
          <w:docGrid w:linePitch="312"/>
        </w:sectPr>
      </w:pPr>
    </w:p>
    <w:p w:rsidR="00751556" w:rsidRPr="00DB37DD" w:rsidRDefault="00751556"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2-4-3</w:t>
      </w:r>
      <w:r w:rsidRPr="00DB37DD">
        <w:rPr>
          <w:rFonts w:ascii="Times New Roman" w:eastAsia="宋体" w:hAnsi="Times New Roman" w:cs="Times New Roman"/>
          <w:b/>
          <w:szCs w:val="21"/>
        </w:rPr>
        <w:t>本项目</w:t>
      </w:r>
      <w:r w:rsidR="00091B9E" w:rsidRPr="00DB37DD">
        <w:rPr>
          <w:rFonts w:ascii="Times New Roman" w:eastAsia="宋体" w:hAnsi="Times New Roman" w:cs="Times New Roman"/>
          <w:b/>
          <w:szCs w:val="21"/>
        </w:rPr>
        <w:t>主要</w:t>
      </w:r>
      <w:r w:rsidRPr="00DB37DD">
        <w:rPr>
          <w:rFonts w:ascii="Times New Roman" w:eastAsia="宋体" w:hAnsi="Times New Roman" w:cs="Times New Roman"/>
          <w:b/>
          <w:szCs w:val="21"/>
        </w:rPr>
        <w:t>污染物参数表</w:t>
      </w:r>
      <w:r w:rsidR="00091B9E" w:rsidRPr="00DB37DD">
        <w:rPr>
          <w:rFonts w:ascii="Times New Roman" w:eastAsia="宋体" w:hAnsi="Times New Roman" w:cs="Times New Roman"/>
          <w:b/>
          <w:szCs w:val="21"/>
        </w:rPr>
        <w:t>（点源）</w:t>
      </w:r>
    </w:p>
    <w:tbl>
      <w:tblPr>
        <w:tblW w:w="4840" w:type="pct"/>
        <w:jc w:val="center"/>
        <w:tblBorders>
          <w:top w:val="single" w:sz="12" w:space="0" w:color="auto"/>
          <w:bottom w:val="single" w:sz="12" w:space="0" w:color="auto"/>
          <w:insideH w:val="single" w:sz="4" w:space="0" w:color="auto"/>
          <w:insideV w:val="single" w:sz="4" w:space="0" w:color="auto"/>
        </w:tblBorders>
        <w:tblLook w:val="04A0"/>
      </w:tblPr>
      <w:tblGrid>
        <w:gridCol w:w="1477"/>
        <w:gridCol w:w="1349"/>
        <w:gridCol w:w="1239"/>
        <w:gridCol w:w="1263"/>
        <w:gridCol w:w="728"/>
        <w:gridCol w:w="1346"/>
        <w:gridCol w:w="1532"/>
        <w:gridCol w:w="1223"/>
        <w:gridCol w:w="782"/>
        <w:gridCol w:w="739"/>
        <w:gridCol w:w="900"/>
        <w:gridCol w:w="857"/>
      </w:tblGrid>
      <w:tr w:rsidR="00EF786D" w:rsidRPr="00DB37DD" w:rsidTr="00EF786D">
        <w:trPr>
          <w:trHeight w:val="400"/>
          <w:jc w:val="center"/>
        </w:trPr>
        <w:tc>
          <w:tcPr>
            <w:tcW w:w="550" w:type="pct"/>
            <w:vMerge w:val="restart"/>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名称</w:t>
            </w:r>
          </w:p>
        </w:tc>
        <w:tc>
          <w:tcPr>
            <w:tcW w:w="963" w:type="pct"/>
            <w:gridSpan w:val="2"/>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排气筒底部中心坐标（</w:t>
            </w:r>
            <w:r w:rsidRPr="00DB37DD">
              <w:rPr>
                <w:rFonts w:ascii="Times New Roman" w:eastAsia="宋体" w:hAnsi="Times New Roman" w:cs="Times New Roman"/>
                <w:szCs w:val="21"/>
              </w:rPr>
              <w:t>°</w:t>
            </w:r>
            <w:r w:rsidRPr="00DB37DD">
              <w:rPr>
                <w:rFonts w:ascii="Times New Roman" w:eastAsia="宋体" w:hAnsi="Times New Roman" w:cs="Times New Roman"/>
                <w:szCs w:val="21"/>
              </w:rPr>
              <w:t>）</w:t>
            </w:r>
          </w:p>
        </w:tc>
        <w:tc>
          <w:tcPr>
            <w:tcW w:w="470" w:type="pct"/>
            <w:vMerge w:val="restart"/>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排气筒底部海拔高度</w:t>
            </w:r>
            <w:r w:rsidRPr="00DB37DD">
              <w:rPr>
                <w:rFonts w:ascii="Times New Roman" w:eastAsia="宋体" w:hAnsi="Times New Roman" w:cs="Times New Roman"/>
                <w:szCs w:val="21"/>
              </w:rPr>
              <w:t>/m</w:t>
            </w:r>
          </w:p>
        </w:tc>
        <w:tc>
          <w:tcPr>
            <w:tcW w:w="271" w:type="pct"/>
            <w:vMerge w:val="restart"/>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排气筒高度</w:t>
            </w:r>
            <w:r w:rsidRPr="00DB37DD">
              <w:rPr>
                <w:rFonts w:ascii="Times New Roman" w:eastAsia="宋体" w:hAnsi="Times New Roman" w:cs="Times New Roman"/>
                <w:szCs w:val="21"/>
              </w:rPr>
              <w:t>/m</w:t>
            </w:r>
          </w:p>
        </w:tc>
        <w:tc>
          <w:tcPr>
            <w:tcW w:w="501" w:type="pct"/>
            <w:vMerge w:val="restart"/>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排气筒出口内径</w:t>
            </w:r>
            <w:r w:rsidRPr="00DB37DD">
              <w:rPr>
                <w:rFonts w:ascii="Times New Roman" w:eastAsia="宋体" w:hAnsi="Times New Roman" w:cs="Times New Roman"/>
                <w:szCs w:val="21"/>
              </w:rPr>
              <w:t>/m</w:t>
            </w:r>
          </w:p>
        </w:tc>
        <w:tc>
          <w:tcPr>
            <w:tcW w:w="570" w:type="pct"/>
            <w:vMerge w:val="restart"/>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烟气流速</w:t>
            </w:r>
          </w:p>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w:t>
            </w:r>
            <w:r w:rsidRPr="00DB37DD">
              <w:rPr>
                <w:rFonts w:ascii="Times New Roman" w:eastAsia="宋体" w:hAnsi="Times New Roman" w:cs="Times New Roman"/>
                <w:szCs w:val="21"/>
              </w:rPr>
              <w:t>（</w:t>
            </w:r>
            <w:r w:rsidRPr="00DB37DD">
              <w:rPr>
                <w:rFonts w:ascii="Times New Roman" w:eastAsia="宋体" w:hAnsi="Times New Roman" w:cs="Times New Roman"/>
                <w:szCs w:val="21"/>
              </w:rPr>
              <w:t>m/s</w:t>
            </w:r>
            <w:r w:rsidRPr="00DB37DD">
              <w:rPr>
                <w:rFonts w:ascii="Times New Roman" w:eastAsia="宋体" w:hAnsi="Times New Roman" w:cs="Times New Roman"/>
                <w:szCs w:val="21"/>
              </w:rPr>
              <w:t>）</w:t>
            </w:r>
          </w:p>
        </w:tc>
        <w:tc>
          <w:tcPr>
            <w:tcW w:w="455" w:type="pct"/>
            <w:vMerge w:val="restart"/>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烟气出口温度</w:t>
            </w:r>
            <w:r w:rsidRPr="00DB37DD">
              <w:rPr>
                <w:rFonts w:ascii="Times New Roman" w:eastAsia="宋体" w:hAnsi="Times New Roman" w:cs="Times New Roman"/>
                <w:szCs w:val="21"/>
              </w:rPr>
              <w:t>/℃</w:t>
            </w:r>
          </w:p>
        </w:tc>
        <w:tc>
          <w:tcPr>
            <w:tcW w:w="291" w:type="pct"/>
            <w:vMerge w:val="restart"/>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运行时间</w:t>
            </w:r>
            <w:r w:rsidRPr="00DB37DD">
              <w:rPr>
                <w:rFonts w:ascii="Times New Roman" w:eastAsia="宋体" w:hAnsi="Times New Roman" w:cs="Times New Roman"/>
                <w:szCs w:val="21"/>
              </w:rPr>
              <w:t>/h</w:t>
            </w:r>
          </w:p>
        </w:tc>
        <w:tc>
          <w:tcPr>
            <w:tcW w:w="275" w:type="pct"/>
            <w:vMerge w:val="restart"/>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排放工况</w:t>
            </w:r>
          </w:p>
        </w:tc>
        <w:tc>
          <w:tcPr>
            <w:tcW w:w="654" w:type="pct"/>
            <w:gridSpan w:val="2"/>
            <w:vMerge w:val="restart"/>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污染物排放速率</w:t>
            </w:r>
            <w:r w:rsidRPr="00DB37DD">
              <w:rPr>
                <w:rFonts w:ascii="Times New Roman" w:eastAsia="宋体" w:hAnsi="Times New Roman" w:cs="Times New Roman"/>
                <w:szCs w:val="21"/>
              </w:rPr>
              <w:t>/(kg/h)</w:t>
            </w:r>
          </w:p>
        </w:tc>
      </w:tr>
      <w:tr w:rsidR="00EF786D" w:rsidRPr="00DB37DD" w:rsidTr="00EF786D">
        <w:trPr>
          <w:trHeight w:val="400"/>
          <w:jc w:val="center"/>
        </w:trPr>
        <w:tc>
          <w:tcPr>
            <w:tcW w:w="550" w:type="pct"/>
            <w:vMerge/>
            <w:vAlign w:val="center"/>
          </w:tcPr>
          <w:p w:rsidR="00EF786D" w:rsidRPr="00DB37DD" w:rsidRDefault="00EF786D" w:rsidP="00112CF5">
            <w:pPr>
              <w:jc w:val="center"/>
              <w:rPr>
                <w:rFonts w:ascii="Times New Roman" w:eastAsia="宋体" w:hAnsi="Times New Roman" w:cs="Times New Roman"/>
                <w:szCs w:val="21"/>
              </w:rPr>
            </w:pPr>
          </w:p>
        </w:tc>
        <w:tc>
          <w:tcPr>
            <w:tcW w:w="502" w:type="pct"/>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经度</w:t>
            </w:r>
          </w:p>
        </w:tc>
        <w:tc>
          <w:tcPr>
            <w:tcW w:w="461" w:type="pct"/>
            <w:vAlign w:val="center"/>
          </w:tcPr>
          <w:p w:rsidR="00EF786D" w:rsidRPr="00DB37DD" w:rsidRDefault="00EF786D"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纬度</w:t>
            </w:r>
          </w:p>
        </w:tc>
        <w:tc>
          <w:tcPr>
            <w:tcW w:w="470" w:type="pct"/>
            <w:vMerge/>
            <w:vAlign w:val="center"/>
          </w:tcPr>
          <w:p w:rsidR="00EF786D" w:rsidRPr="00DB37DD" w:rsidRDefault="00EF786D" w:rsidP="00112CF5">
            <w:pPr>
              <w:jc w:val="center"/>
              <w:rPr>
                <w:rFonts w:ascii="Times New Roman" w:eastAsia="宋体" w:hAnsi="Times New Roman" w:cs="Times New Roman"/>
                <w:szCs w:val="21"/>
              </w:rPr>
            </w:pPr>
          </w:p>
        </w:tc>
        <w:tc>
          <w:tcPr>
            <w:tcW w:w="271" w:type="pct"/>
            <w:vMerge/>
            <w:vAlign w:val="center"/>
          </w:tcPr>
          <w:p w:rsidR="00EF786D" w:rsidRPr="00DB37DD" w:rsidRDefault="00EF786D" w:rsidP="00112CF5">
            <w:pPr>
              <w:jc w:val="center"/>
              <w:rPr>
                <w:rFonts w:ascii="Times New Roman" w:eastAsia="宋体" w:hAnsi="Times New Roman" w:cs="Times New Roman"/>
                <w:szCs w:val="21"/>
              </w:rPr>
            </w:pPr>
          </w:p>
        </w:tc>
        <w:tc>
          <w:tcPr>
            <w:tcW w:w="501" w:type="pct"/>
            <w:vMerge/>
            <w:vAlign w:val="center"/>
          </w:tcPr>
          <w:p w:rsidR="00EF786D" w:rsidRPr="00DB37DD" w:rsidRDefault="00EF786D" w:rsidP="00112CF5">
            <w:pPr>
              <w:jc w:val="center"/>
              <w:rPr>
                <w:rFonts w:ascii="Times New Roman" w:eastAsia="宋体" w:hAnsi="Times New Roman" w:cs="Times New Roman"/>
                <w:szCs w:val="21"/>
              </w:rPr>
            </w:pPr>
          </w:p>
        </w:tc>
        <w:tc>
          <w:tcPr>
            <w:tcW w:w="570" w:type="pct"/>
            <w:vMerge/>
            <w:tcBorders>
              <w:bottom w:val="single" w:sz="4" w:space="0" w:color="auto"/>
            </w:tcBorders>
            <w:vAlign w:val="center"/>
          </w:tcPr>
          <w:p w:rsidR="00EF786D" w:rsidRPr="00DB37DD" w:rsidRDefault="00EF786D" w:rsidP="00112CF5">
            <w:pPr>
              <w:jc w:val="center"/>
              <w:rPr>
                <w:rFonts w:ascii="Times New Roman" w:eastAsia="宋体" w:hAnsi="Times New Roman" w:cs="Times New Roman"/>
                <w:szCs w:val="21"/>
              </w:rPr>
            </w:pPr>
          </w:p>
        </w:tc>
        <w:tc>
          <w:tcPr>
            <w:tcW w:w="455" w:type="pct"/>
            <w:vMerge/>
            <w:tcBorders>
              <w:bottom w:val="single" w:sz="4" w:space="0" w:color="auto"/>
            </w:tcBorders>
            <w:vAlign w:val="center"/>
          </w:tcPr>
          <w:p w:rsidR="00EF786D" w:rsidRPr="00DB37DD" w:rsidRDefault="00EF786D" w:rsidP="00112CF5">
            <w:pPr>
              <w:jc w:val="center"/>
              <w:rPr>
                <w:rFonts w:ascii="Times New Roman" w:eastAsia="宋体" w:hAnsi="Times New Roman" w:cs="Times New Roman"/>
                <w:szCs w:val="21"/>
              </w:rPr>
            </w:pPr>
          </w:p>
        </w:tc>
        <w:tc>
          <w:tcPr>
            <w:tcW w:w="291" w:type="pct"/>
            <w:vMerge/>
            <w:tcBorders>
              <w:bottom w:val="single" w:sz="4" w:space="0" w:color="auto"/>
            </w:tcBorders>
            <w:vAlign w:val="center"/>
          </w:tcPr>
          <w:p w:rsidR="00EF786D" w:rsidRPr="00DB37DD" w:rsidRDefault="00EF786D" w:rsidP="00112CF5">
            <w:pPr>
              <w:jc w:val="center"/>
              <w:rPr>
                <w:rFonts w:ascii="Times New Roman" w:eastAsia="宋体" w:hAnsi="Times New Roman" w:cs="Times New Roman"/>
                <w:szCs w:val="21"/>
              </w:rPr>
            </w:pPr>
          </w:p>
        </w:tc>
        <w:tc>
          <w:tcPr>
            <w:tcW w:w="275" w:type="pct"/>
            <w:vMerge/>
            <w:tcBorders>
              <w:bottom w:val="single" w:sz="4" w:space="0" w:color="auto"/>
            </w:tcBorders>
            <w:vAlign w:val="center"/>
          </w:tcPr>
          <w:p w:rsidR="00EF786D" w:rsidRPr="00DB37DD" w:rsidRDefault="00EF786D" w:rsidP="00112CF5">
            <w:pPr>
              <w:jc w:val="center"/>
              <w:rPr>
                <w:rFonts w:ascii="Times New Roman" w:eastAsia="宋体" w:hAnsi="Times New Roman" w:cs="Times New Roman"/>
                <w:szCs w:val="21"/>
              </w:rPr>
            </w:pPr>
          </w:p>
        </w:tc>
        <w:tc>
          <w:tcPr>
            <w:tcW w:w="654" w:type="pct"/>
            <w:gridSpan w:val="2"/>
            <w:vMerge/>
            <w:vAlign w:val="center"/>
          </w:tcPr>
          <w:p w:rsidR="00EF786D" w:rsidRPr="00DB37DD" w:rsidRDefault="00EF786D" w:rsidP="00112CF5">
            <w:pPr>
              <w:jc w:val="center"/>
              <w:rPr>
                <w:rFonts w:ascii="Times New Roman" w:eastAsia="宋体" w:hAnsi="Times New Roman" w:cs="Times New Roman"/>
                <w:szCs w:val="21"/>
              </w:rPr>
            </w:pPr>
          </w:p>
        </w:tc>
      </w:tr>
      <w:tr w:rsidR="00584586" w:rsidRPr="00DB37DD" w:rsidTr="00EF786D">
        <w:trPr>
          <w:trHeight w:val="272"/>
          <w:jc w:val="center"/>
        </w:trPr>
        <w:tc>
          <w:tcPr>
            <w:tcW w:w="550" w:type="pct"/>
            <w:vAlign w:val="center"/>
          </w:tcPr>
          <w:p w:rsidR="00584586" w:rsidRPr="00DB37DD" w:rsidRDefault="00584586" w:rsidP="00112CF5">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1#</w:t>
            </w:r>
            <w:r w:rsidRPr="00DB37DD">
              <w:rPr>
                <w:rFonts w:ascii="Times New Roman" w:eastAsia="宋体" w:hAnsi="Times New Roman" w:cs="Times New Roman"/>
                <w:szCs w:val="21"/>
              </w:rPr>
              <w:t>排气筒</w:t>
            </w:r>
          </w:p>
        </w:tc>
        <w:tc>
          <w:tcPr>
            <w:tcW w:w="502"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127.114006</w:t>
            </w:r>
          </w:p>
        </w:tc>
        <w:tc>
          <w:tcPr>
            <w:tcW w:w="461"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46.454811</w:t>
            </w:r>
          </w:p>
        </w:tc>
        <w:tc>
          <w:tcPr>
            <w:tcW w:w="470"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191</w:t>
            </w:r>
          </w:p>
        </w:tc>
        <w:tc>
          <w:tcPr>
            <w:tcW w:w="271"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501" w:type="pct"/>
            <w:vAlign w:val="center"/>
          </w:tcPr>
          <w:p w:rsidR="00584586" w:rsidRPr="00DB37DD" w:rsidRDefault="00584586" w:rsidP="00584586">
            <w:pPr>
              <w:jc w:val="center"/>
              <w:rPr>
                <w:rFonts w:ascii="Times New Roman" w:eastAsia="宋体" w:hAnsi="Times New Roman" w:cs="Times New Roman"/>
                <w:szCs w:val="21"/>
              </w:rPr>
            </w:pPr>
            <w:r w:rsidRPr="00DB37DD">
              <w:rPr>
                <w:rFonts w:ascii="Times New Roman" w:eastAsia="宋体" w:hAnsi="Times New Roman" w:cs="Times New Roman"/>
                <w:szCs w:val="21"/>
              </w:rPr>
              <w:t>0.4</w:t>
            </w:r>
          </w:p>
        </w:tc>
        <w:tc>
          <w:tcPr>
            <w:tcW w:w="570" w:type="pct"/>
            <w:vAlign w:val="center"/>
          </w:tcPr>
          <w:p w:rsidR="00584586" w:rsidRPr="00DB37DD" w:rsidRDefault="00584586" w:rsidP="00584586">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45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291" w:type="pct"/>
            <w:vMerge w:val="restar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2640</w:t>
            </w:r>
          </w:p>
        </w:tc>
        <w:tc>
          <w:tcPr>
            <w:tcW w:w="27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正常排放</w:t>
            </w:r>
          </w:p>
        </w:tc>
        <w:tc>
          <w:tcPr>
            <w:tcW w:w="33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319" w:type="pct"/>
            <w:vAlign w:val="center"/>
          </w:tcPr>
          <w:p w:rsidR="00584586" w:rsidRPr="00DB37DD" w:rsidRDefault="00584586" w:rsidP="00112CF5">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0.05</w:t>
            </w:r>
          </w:p>
        </w:tc>
      </w:tr>
      <w:tr w:rsidR="00584586" w:rsidRPr="00DB37DD" w:rsidTr="00EF786D">
        <w:trPr>
          <w:trHeight w:val="272"/>
          <w:jc w:val="center"/>
        </w:trPr>
        <w:tc>
          <w:tcPr>
            <w:tcW w:w="550"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2#</w:t>
            </w:r>
            <w:r w:rsidRPr="00DB37DD">
              <w:rPr>
                <w:rFonts w:ascii="Times New Roman" w:eastAsia="宋体" w:hAnsi="Times New Roman" w:cs="Times New Roman"/>
                <w:szCs w:val="21"/>
              </w:rPr>
              <w:t>排气筒</w:t>
            </w:r>
          </w:p>
        </w:tc>
        <w:tc>
          <w:tcPr>
            <w:tcW w:w="502"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127.11474</w:t>
            </w:r>
          </w:p>
        </w:tc>
        <w:tc>
          <w:tcPr>
            <w:tcW w:w="461"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46.454881</w:t>
            </w:r>
          </w:p>
        </w:tc>
        <w:tc>
          <w:tcPr>
            <w:tcW w:w="470"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190</w:t>
            </w:r>
          </w:p>
        </w:tc>
        <w:tc>
          <w:tcPr>
            <w:tcW w:w="271"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501" w:type="pct"/>
            <w:vAlign w:val="center"/>
          </w:tcPr>
          <w:p w:rsidR="00584586" w:rsidRPr="00DB37DD" w:rsidRDefault="00584586" w:rsidP="00584586">
            <w:pPr>
              <w:jc w:val="center"/>
              <w:rPr>
                <w:rFonts w:ascii="Times New Roman" w:eastAsia="宋体" w:hAnsi="Times New Roman" w:cs="Times New Roman"/>
                <w:szCs w:val="21"/>
              </w:rPr>
            </w:pPr>
            <w:r w:rsidRPr="00DB37DD">
              <w:rPr>
                <w:rFonts w:ascii="Times New Roman" w:eastAsia="宋体" w:hAnsi="Times New Roman" w:cs="Times New Roman"/>
                <w:szCs w:val="21"/>
              </w:rPr>
              <w:t>0.4</w:t>
            </w:r>
          </w:p>
        </w:tc>
        <w:tc>
          <w:tcPr>
            <w:tcW w:w="570" w:type="pct"/>
            <w:vAlign w:val="center"/>
          </w:tcPr>
          <w:p w:rsidR="00584586" w:rsidRPr="00DB37DD" w:rsidRDefault="00584586" w:rsidP="00584586">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45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291" w:type="pct"/>
            <w:vMerge/>
            <w:vAlign w:val="center"/>
          </w:tcPr>
          <w:p w:rsidR="00584586" w:rsidRPr="00DB37DD" w:rsidRDefault="00584586" w:rsidP="00112CF5">
            <w:pPr>
              <w:jc w:val="center"/>
              <w:rPr>
                <w:rFonts w:ascii="Times New Roman" w:eastAsia="宋体" w:hAnsi="Times New Roman" w:cs="Times New Roman"/>
                <w:szCs w:val="21"/>
              </w:rPr>
            </w:pPr>
          </w:p>
        </w:tc>
        <w:tc>
          <w:tcPr>
            <w:tcW w:w="27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正常排放</w:t>
            </w:r>
          </w:p>
        </w:tc>
        <w:tc>
          <w:tcPr>
            <w:tcW w:w="33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319" w:type="pct"/>
            <w:vAlign w:val="center"/>
          </w:tcPr>
          <w:p w:rsidR="00584586" w:rsidRPr="00DB37DD" w:rsidRDefault="00584586" w:rsidP="00112CF5">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0.05</w:t>
            </w:r>
          </w:p>
        </w:tc>
      </w:tr>
      <w:tr w:rsidR="00584586" w:rsidRPr="00DB37DD" w:rsidTr="00EF786D">
        <w:trPr>
          <w:trHeight w:val="272"/>
          <w:jc w:val="center"/>
        </w:trPr>
        <w:tc>
          <w:tcPr>
            <w:tcW w:w="550"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3#</w:t>
            </w:r>
            <w:r w:rsidRPr="00DB37DD">
              <w:rPr>
                <w:rFonts w:ascii="Times New Roman" w:eastAsia="宋体" w:hAnsi="Times New Roman" w:cs="Times New Roman"/>
                <w:szCs w:val="21"/>
              </w:rPr>
              <w:t>排气筒</w:t>
            </w:r>
          </w:p>
        </w:tc>
        <w:tc>
          <w:tcPr>
            <w:tcW w:w="502"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127.114996</w:t>
            </w:r>
          </w:p>
        </w:tc>
        <w:tc>
          <w:tcPr>
            <w:tcW w:w="461"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46.454909</w:t>
            </w:r>
          </w:p>
        </w:tc>
        <w:tc>
          <w:tcPr>
            <w:tcW w:w="470"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190</w:t>
            </w:r>
          </w:p>
        </w:tc>
        <w:tc>
          <w:tcPr>
            <w:tcW w:w="271" w:type="pct"/>
            <w:vAlign w:val="center"/>
          </w:tcPr>
          <w:p w:rsidR="00584586" w:rsidRPr="00DB37DD" w:rsidRDefault="00584586" w:rsidP="005F5995">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501" w:type="pct"/>
            <w:vAlign w:val="center"/>
          </w:tcPr>
          <w:p w:rsidR="00584586" w:rsidRPr="00DB37DD" w:rsidRDefault="00584586" w:rsidP="00584586">
            <w:pPr>
              <w:jc w:val="center"/>
              <w:rPr>
                <w:rFonts w:ascii="Times New Roman" w:eastAsia="宋体" w:hAnsi="Times New Roman" w:cs="Times New Roman"/>
                <w:szCs w:val="21"/>
              </w:rPr>
            </w:pPr>
            <w:r w:rsidRPr="00DB37DD">
              <w:rPr>
                <w:rFonts w:ascii="Times New Roman" w:eastAsia="宋体" w:hAnsi="Times New Roman" w:cs="Times New Roman"/>
                <w:szCs w:val="21"/>
              </w:rPr>
              <w:t>0.4</w:t>
            </w:r>
          </w:p>
        </w:tc>
        <w:tc>
          <w:tcPr>
            <w:tcW w:w="570" w:type="pct"/>
            <w:vAlign w:val="center"/>
          </w:tcPr>
          <w:p w:rsidR="00584586" w:rsidRPr="00DB37DD" w:rsidRDefault="00584586" w:rsidP="00584586">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45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291" w:type="pct"/>
            <w:vMerge/>
            <w:vAlign w:val="center"/>
          </w:tcPr>
          <w:p w:rsidR="00584586" w:rsidRPr="00DB37DD" w:rsidRDefault="00584586" w:rsidP="00112CF5">
            <w:pPr>
              <w:jc w:val="center"/>
              <w:rPr>
                <w:rFonts w:ascii="Times New Roman" w:eastAsia="宋体" w:hAnsi="Times New Roman" w:cs="Times New Roman"/>
                <w:szCs w:val="21"/>
              </w:rPr>
            </w:pPr>
          </w:p>
        </w:tc>
        <w:tc>
          <w:tcPr>
            <w:tcW w:w="27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正常排放</w:t>
            </w:r>
          </w:p>
        </w:tc>
        <w:tc>
          <w:tcPr>
            <w:tcW w:w="33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319" w:type="pct"/>
            <w:vAlign w:val="center"/>
          </w:tcPr>
          <w:p w:rsidR="00584586" w:rsidRPr="00DB37DD" w:rsidRDefault="00584586" w:rsidP="00112CF5">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0.05</w:t>
            </w:r>
          </w:p>
        </w:tc>
      </w:tr>
      <w:tr w:rsidR="00584586" w:rsidRPr="00DB37DD" w:rsidTr="00EF786D">
        <w:trPr>
          <w:trHeight w:val="272"/>
          <w:jc w:val="center"/>
        </w:trPr>
        <w:tc>
          <w:tcPr>
            <w:tcW w:w="550"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4#</w:t>
            </w:r>
            <w:r w:rsidRPr="00DB37DD">
              <w:rPr>
                <w:rFonts w:ascii="Times New Roman" w:eastAsia="宋体" w:hAnsi="Times New Roman" w:cs="Times New Roman"/>
                <w:szCs w:val="21"/>
              </w:rPr>
              <w:t>排气筒</w:t>
            </w:r>
          </w:p>
        </w:tc>
        <w:tc>
          <w:tcPr>
            <w:tcW w:w="502"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127.115705</w:t>
            </w:r>
          </w:p>
        </w:tc>
        <w:tc>
          <w:tcPr>
            <w:tcW w:w="461"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46.454969</w:t>
            </w:r>
          </w:p>
        </w:tc>
        <w:tc>
          <w:tcPr>
            <w:tcW w:w="470" w:type="pct"/>
            <w:vAlign w:val="center"/>
          </w:tcPr>
          <w:p w:rsidR="00584586" w:rsidRPr="00DB37DD" w:rsidRDefault="00584586"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191</w:t>
            </w:r>
          </w:p>
        </w:tc>
        <w:tc>
          <w:tcPr>
            <w:tcW w:w="271" w:type="pct"/>
            <w:vAlign w:val="center"/>
          </w:tcPr>
          <w:p w:rsidR="00584586" w:rsidRPr="00DB37DD" w:rsidRDefault="00584586" w:rsidP="005F5995">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501"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0.4</w:t>
            </w:r>
          </w:p>
        </w:tc>
        <w:tc>
          <w:tcPr>
            <w:tcW w:w="570" w:type="pct"/>
            <w:vAlign w:val="center"/>
          </w:tcPr>
          <w:p w:rsidR="00584586" w:rsidRPr="00DB37DD" w:rsidRDefault="00584586" w:rsidP="00584586">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45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291" w:type="pct"/>
            <w:vMerge/>
            <w:vAlign w:val="center"/>
          </w:tcPr>
          <w:p w:rsidR="00584586" w:rsidRPr="00DB37DD" w:rsidRDefault="00584586" w:rsidP="00112CF5">
            <w:pPr>
              <w:jc w:val="center"/>
              <w:rPr>
                <w:rFonts w:ascii="Times New Roman" w:eastAsia="宋体" w:hAnsi="Times New Roman" w:cs="Times New Roman"/>
                <w:szCs w:val="21"/>
              </w:rPr>
            </w:pPr>
          </w:p>
        </w:tc>
        <w:tc>
          <w:tcPr>
            <w:tcW w:w="27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正常排放</w:t>
            </w:r>
          </w:p>
        </w:tc>
        <w:tc>
          <w:tcPr>
            <w:tcW w:w="335" w:type="pct"/>
            <w:vAlign w:val="center"/>
          </w:tcPr>
          <w:p w:rsidR="00584586" w:rsidRPr="00DB37DD" w:rsidRDefault="00584586"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319" w:type="pct"/>
            <w:vAlign w:val="center"/>
          </w:tcPr>
          <w:p w:rsidR="00584586" w:rsidRPr="00DB37DD" w:rsidRDefault="00584586" w:rsidP="00112CF5">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0.05</w:t>
            </w:r>
          </w:p>
        </w:tc>
      </w:tr>
    </w:tbl>
    <w:p w:rsidR="00091B9E" w:rsidRPr="00DB37DD" w:rsidRDefault="00091B9E" w:rsidP="00C31309">
      <w:pPr>
        <w:tabs>
          <w:tab w:val="left" w:pos="567"/>
          <w:tab w:val="left" w:pos="4440"/>
        </w:tabs>
        <w:autoSpaceDE w:val="0"/>
        <w:autoSpaceDN w:val="0"/>
        <w:adjustRightInd w:val="0"/>
        <w:textAlignment w:val="bottom"/>
        <w:rPr>
          <w:rFonts w:ascii="Times New Roman" w:hAnsi="Times New Roman" w:cs="Times New Roman"/>
          <w:kern w:val="0"/>
          <w:szCs w:val="21"/>
        </w:rPr>
        <w:sectPr w:rsidR="00091B9E" w:rsidRPr="00DB37DD">
          <w:pgSz w:w="16838" w:h="11906" w:orient="landscape"/>
          <w:pgMar w:top="1531" w:right="1701" w:bottom="1531" w:left="1474" w:header="1247" w:footer="1134" w:gutter="0"/>
          <w:cols w:space="720"/>
          <w:docGrid w:linePitch="312"/>
        </w:sectPr>
      </w:pPr>
    </w:p>
    <w:p w:rsidR="00091B9E" w:rsidRPr="00DB37DD" w:rsidRDefault="00091B9E"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2-</w:t>
      </w:r>
      <w:r w:rsidR="00541305" w:rsidRPr="00DB37DD">
        <w:rPr>
          <w:rFonts w:ascii="Times New Roman" w:eastAsia="宋体" w:hAnsi="Times New Roman" w:cs="Times New Roman"/>
          <w:b/>
          <w:szCs w:val="21"/>
        </w:rPr>
        <w:t>4</w:t>
      </w:r>
      <w:r w:rsidRPr="00DB37DD">
        <w:rPr>
          <w:rFonts w:ascii="Times New Roman" w:eastAsia="宋体" w:hAnsi="Times New Roman" w:cs="Times New Roman"/>
          <w:b/>
          <w:szCs w:val="21"/>
        </w:rPr>
        <w:t>-</w:t>
      </w:r>
      <w:r w:rsidR="00D462DE">
        <w:rPr>
          <w:rFonts w:ascii="Times New Roman" w:eastAsia="宋体" w:hAnsi="Times New Roman" w:cs="Times New Roman" w:hint="eastAsia"/>
          <w:b/>
          <w:szCs w:val="21"/>
        </w:rPr>
        <w:t>4</w:t>
      </w:r>
      <w:r w:rsidR="002006FE"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本项目主要污染源估算模型计算结果表（点源）</w:t>
      </w:r>
    </w:p>
    <w:tbl>
      <w:tblPr>
        <w:tblW w:w="8527" w:type="dxa"/>
        <w:tblBorders>
          <w:top w:val="single" w:sz="12" w:space="0" w:color="auto"/>
          <w:bottom w:val="single" w:sz="12" w:space="0" w:color="auto"/>
          <w:insideH w:val="single" w:sz="2" w:space="0" w:color="auto"/>
          <w:insideV w:val="single" w:sz="2" w:space="0" w:color="auto"/>
        </w:tblBorders>
        <w:tblLook w:val="04A0"/>
      </w:tblPr>
      <w:tblGrid>
        <w:gridCol w:w="1526"/>
        <w:gridCol w:w="1276"/>
        <w:gridCol w:w="1842"/>
        <w:gridCol w:w="1560"/>
        <w:gridCol w:w="1134"/>
        <w:gridCol w:w="1189"/>
      </w:tblGrid>
      <w:tr w:rsidR="00645B88" w:rsidRPr="00DB37DD" w:rsidTr="00D56096">
        <w:trPr>
          <w:trHeight w:val="66"/>
        </w:trPr>
        <w:tc>
          <w:tcPr>
            <w:tcW w:w="1526" w:type="dxa"/>
            <w:vAlign w:val="center"/>
          </w:tcPr>
          <w:p w:rsidR="00964F27" w:rsidRPr="00DB37DD" w:rsidRDefault="00964F27" w:rsidP="00D56096">
            <w:pPr>
              <w:jc w:val="center"/>
              <w:rPr>
                <w:rFonts w:ascii="Times New Roman" w:hAnsi="Times New Roman" w:cs="Times New Roman"/>
                <w:szCs w:val="21"/>
              </w:rPr>
            </w:pPr>
            <w:r w:rsidRPr="00DB37DD">
              <w:rPr>
                <w:rFonts w:ascii="Times New Roman" w:eastAsia="宋体" w:hAnsi="Times New Roman" w:cs="Times New Roman"/>
                <w:szCs w:val="21"/>
              </w:rPr>
              <w:t>污染源名称</w:t>
            </w:r>
          </w:p>
        </w:tc>
        <w:tc>
          <w:tcPr>
            <w:tcW w:w="1276" w:type="dxa"/>
            <w:vAlign w:val="center"/>
          </w:tcPr>
          <w:p w:rsidR="00964F27" w:rsidRPr="00DB37DD" w:rsidRDefault="00964F27" w:rsidP="00D56096">
            <w:pPr>
              <w:jc w:val="center"/>
              <w:rPr>
                <w:rFonts w:ascii="Times New Roman" w:hAnsi="Times New Roman" w:cs="Times New Roman"/>
                <w:szCs w:val="21"/>
              </w:rPr>
            </w:pPr>
            <w:r w:rsidRPr="00DB37DD">
              <w:rPr>
                <w:rFonts w:ascii="Times New Roman" w:eastAsia="宋体" w:hAnsi="Times New Roman" w:cs="Times New Roman"/>
                <w:szCs w:val="21"/>
              </w:rPr>
              <w:t>评价因子</w:t>
            </w:r>
          </w:p>
        </w:tc>
        <w:tc>
          <w:tcPr>
            <w:tcW w:w="1842" w:type="dxa"/>
            <w:vAlign w:val="center"/>
          </w:tcPr>
          <w:p w:rsidR="00964F27" w:rsidRPr="00DB37DD" w:rsidRDefault="00964F27" w:rsidP="00D56096">
            <w:pPr>
              <w:jc w:val="center"/>
              <w:rPr>
                <w:rFonts w:ascii="Times New Roman" w:hAnsi="Times New Roman" w:cs="Times New Roman"/>
                <w:szCs w:val="21"/>
              </w:rPr>
            </w:pPr>
            <w:r w:rsidRPr="00DB37DD">
              <w:rPr>
                <w:rFonts w:ascii="Times New Roman" w:eastAsia="宋体" w:hAnsi="Times New Roman" w:cs="Times New Roman"/>
                <w:szCs w:val="21"/>
              </w:rPr>
              <w:t>评价标准</w:t>
            </w:r>
            <w:r w:rsidRPr="00DB37DD">
              <w:rPr>
                <w:rFonts w:ascii="Times New Roman" w:eastAsia="宋体" w:hAnsi="Times New Roman" w:cs="Times New Roman"/>
                <w:szCs w:val="21"/>
              </w:rPr>
              <w:t>(μg/m³)</w:t>
            </w:r>
          </w:p>
        </w:tc>
        <w:tc>
          <w:tcPr>
            <w:tcW w:w="1560" w:type="dxa"/>
            <w:vAlign w:val="center"/>
          </w:tcPr>
          <w:p w:rsidR="00964F27" w:rsidRPr="00DB37DD" w:rsidRDefault="00964F27" w:rsidP="00D56096">
            <w:pPr>
              <w:jc w:val="center"/>
              <w:rPr>
                <w:rFonts w:ascii="Times New Roman" w:hAnsi="Times New Roman" w:cs="Times New Roman"/>
                <w:szCs w:val="21"/>
              </w:rPr>
            </w:pPr>
            <w:r w:rsidRPr="00DB37DD">
              <w:rPr>
                <w:rFonts w:ascii="Times New Roman" w:eastAsia="宋体" w:hAnsi="Times New Roman" w:cs="Times New Roman"/>
                <w:szCs w:val="21"/>
              </w:rPr>
              <w:t>Cmax(μg/m³)</w:t>
            </w:r>
          </w:p>
        </w:tc>
        <w:tc>
          <w:tcPr>
            <w:tcW w:w="1134" w:type="dxa"/>
            <w:vAlign w:val="center"/>
          </w:tcPr>
          <w:p w:rsidR="00964F27" w:rsidRPr="00DB37DD" w:rsidRDefault="00964F27" w:rsidP="00D56096">
            <w:pPr>
              <w:jc w:val="center"/>
              <w:rPr>
                <w:rFonts w:ascii="Times New Roman" w:hAnsi="Times New Roman" w:cs="Times New Roman"/>
                <w:szCs w:val="21"/>
              </w:rPr>
            </w:pPr>
            <w:r w:rsidRPr="00DB37DD">
              <w:rPr>
                <w:rFonts w:ascii="Times New Roman" w:eastAsia="宋体" w:hAnsi="Times New Roman" w:cs="Times New Roman"/>
                <w:szCs w:val="21"/>
              </w:rPr>
              <w:t>Pmax(%)</w:t>
            </w:r>
          </w:p>
        </w:tc>
        <w:tc>
          <w:tcPr>
            <w:tcW w:w="1189" w:type="dxa"/>
            <w:vAlign w:val="center"/>
          </w:tcPr>
          <w:p w:rsidR="00964F27" w:rsidRPr="00DB37DD" w:rsidRDefault="00964F27" w:rsidP="00D56096">
            <w:pPr>
              <w:jc w:val="center"/>
              <w:rPr>
                <w:rFonts w:ascii="Times New Roman" w:hAnsi="Times New Roman" w:cs="Times New Roman"/>
                <w:szCs w:val="21"/>
              </w:rPr>
            </w:pPr>
            <w:r w:rsidRPr="00DB37DD">
              <w:rPr>
                <w:rFonts w:ascii="Times New Roman" w:eastAsia="宋体" w:hAnsi="Times New Roman" w:cs="Times New Roman"/>
                <w:szCs w:val="21"/>
              </w:rPr>
              <w:t>D10%(m)</w:t>
            </w:r>
          </w:p>
        </w:tc>
      </w:tr>
      <w:tr w:rsidR="00D56096" w:rsidRPr="00DB37DD" w:rsidTr="00D56096">
        <w:trPr>
          <w:trHeight w:val="66"/>
        </w:trPr>
        <w:tc>
          <w:tcPr>
            <w:tcW w:w="1526" w:type="dxa"/>
            <w:vAlign w:val="center"/>
          </w:tcPr>
          <w:p w:rsidR="00D56096" w:rsidRPr="00DB37DD" w:rsidRDefault="00D56096" w:rsidP="00D5609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1#</w:t>
            </w:r>
            <w:r w:rsidRPr="00DB37DD">
              <w:rPr>
                <w:rFonts w:ascii="Times New Roman" w:eastAsia="宋体" w:hAnsi="Times New Roman" w:cs="Times New Roman"/>
                <w:szCs w:val="21"/>
              </w:rPr>
              <w:t>排气筒</w:t>
            </w:r>
          </w:p>
        </w:tc>
        <w:tc>
          <w:tcPr>
            <w:tcW w:w="1276" w:type="dxa"/>
            <w:vAlign w:val="center"/>
          </w:tcPr>
          <w:p w:rsidR="00D56096" w:rsidRPr="00DB37DD" w:rsidRDefault="00D56096" w:rsidP="00D56096">
            <w:pPr>
              <w:jc w:val="center"/>
              <w:rPr>
                <w:rFonts w:ascii="Times New Roman" w:hAnsi="Times New Roman" w:cs="Times New Roman"/>
                <w:szCs w:val="21"/>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1842" w:type="dxa"/>
            <w:vAlign w:val="center"/>
          </w:tcPr>
          <w:p w:rsidR="00D56096" w:rsidRPr="00DB37DD" w:rsidRDefault="00D56096" w:rsidP="00D56096">
            <w:pPr>
              <w:jc w:val="center"/>
              <w:rPr>
                <w:rFonts w:ascii="Times New Roman" w:hAnsi="Times New Roman" w:cs="Times New Roman"/>
                <w:szCs w:val="21"/>
              </w:rPr>
            </w:pPr>
            <w:r w:rsidRPr="00DB37DD">
              <w:rPr>
                <w:rFonts w:ascii="Times New Roman" w:eastAsia="宋体" w:hAnsi="Times New Roman" w:cs="Times New Roman"/>
                <w:szCs w:val="21"/>
              </w:rPr>
              <w:t>450.0</w:t>
            </w:r>
          </w:p>
        </w:tc>
        <w:tc>
          <w:tcPr>
            <w:tcW w:w="1560" w:type="dxa"/>
            <w:vAlign w:val="center"/>
          </w:tcPr>
          <w:p w:rsidR="00D56096" w:rsidRPr="00DB37DD" w:rsidRDefault="005608BC" w:rsidP="00D56096">
            <w:pPr>
              <w:jc w:val="center"/>
              <w:rPr>
                <w:rFonts w:ascii="Times New Roman" w:eastAsia="宋体" w:hAnsi="Times New Roman" w:cs="Times New Roman"/>
                <w:szCs w:val="21"/>
              </w:rPr>
            </w:pPr>
            <w:r w:rsidRPr="00DB37DD">
              <w:rPr>
                <w:rFonts w:ascii="Times New Roman" w:eastAsia="宋体" w:hAnsi="Times New Roman" w:cs="Times New Roman"/>
                <w:szCs w:val="21"/>
              </w:rPr>
              <w:t>4.5937</w:t>
            </w:r>
          </w:p>
        </w:tc>
        <w:tc>
          <w:tcPr>
            <w:tcW w:w="1134" w:type="dxa"/>
            <w:vAlign w:val="center"/>
          </w:tcPr>
          <w:p w:rsidR="00D56096" w:rsidRPr="00DB37DD" w:rsidRDefault="005608BC" w:rsidP="00D56096">
            <w:pPr>
              <w:jc w:val="center"/>
              <w:rPr>
                <w:rFonts w:ascii="Times New Roman" w:eastAsia="宋体" w:hAnsi="Times New Roman" w:cs="Times New Roman"/>
                <w:szCs w:val="21"/>
              </w:rPr>
            </w:pPr>
            <w:r w:rsidRPr="00DB37DD">
              <w:rPr>
                <w:rFonts w:ascii="Times New Roman" w:eastAsia="宋体" w:hAnsi="Times New Roman" w:cs="Times New Roman"/>
                <w:szCs w:val="21"/>
              </w:rPr>
              <w:t>1.0208</w:t>
            </w:r>
          </w:p>
        </w:tc>
        <w:tc>
          <w:tcPr>
            <w:tcW w:w="1189" w:type="dxa"/>
            <w:vAlign w:val="center"/>
          </w:tcPr>
          <w:p w:rsidR="00D56096" w:rsidRPr="00DB37DD" w:rsidRDefault="005608BC" w:rsidP="00D56096">
            <w:pPr>
              <w:jc w:val="center"/>
              <w:rPr>
                <w:rFonts w:ascii="Times New Roman" w:eastAsia="宋体" w:hAnsi="Times New Roman" w:cs="Times New Roman"/>
                <w:szCs w:val="21"/>
              </w:rPr>
            </w:pPr>
            <w:r w:rsidRPr="00DB37DD">
              <w:rPr>
                <w:rFonts w:ascii="Times New Roman" w:eastAsia="宋体" w:hAnsi="Times New Roman" w:cs="Times New Roman"/>
                <w:szCs w:val="21"/>
              </w:rPr>
              <w:t>/</w:t>
            </w:r>
          </w:p>
        </w:tc>
      </w:tr>
      <w:tr w:rsidR="005608BC" w:rsidRPr="00DB37DD" w:rsidTr="00D56096">
        <w:trPr>
          <w:trHeight w:val="66"/>
        </w:trPr>
        <w:tc>
          <w:tcPr>
            <w:tcW w:w="1526" w:type="dxa"/>
            <w:vAlign w:val="center"/>
          </w:tcPr>
          <w:p w:rsidR="005608BC" w:rsidRPr="00DB37DD" w:rsidRDefault="005608BC" w:rsidP="00D56096">
            <w:pPr>
              <w:jc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2#</w:t>
            </w:r>
            <w:r w:rsidRPr="00DB37DD">
              <w:rPr>
                <w:rFonts w:ascii="Times New Roman" w:eastAsia="宋体" w:hAnsi="Times New Roman" w:cs="Times New Roman"/>
                <w:szCs w:val="21"/>
              </w:rPr>
              <w:t>排气筒</w:t>
            </w:r>
          </w:p>
        </w:tc>
        <w:tc>
          <w:tcPr>
            <w:tcW w:w="1276" w:type="dxa"/>
            <w:vAlign w:val="center"/>
          </w:tcPr>
          <w:p w:rsidR="005608BC" w:rsidRPr="00DB37DD" w:rsidRDefault="005608BC" w:rsidP="00D56096">
            <w:pPr>
              <w:jc w:val="center"/>
              <w:rPr>
                <w:rFonts w:ascii="Times New Roman" w:hAnsi="Times New Roman" w:cs="Times New Roman"/>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1842" w:type="dxa"/>
            <w:vAlign w:val="center"/>
          </w:tcPr>
          <w:p w:rsidR="005608BC" w:rsidRPr="00DB37DD" w:rsidRDefault="005608BC" w:rsidP="00D56096">
            <w:pPr>
              <w:jc w:val="center"/>
              <w:rPr>
                <w:rFonts w:ascii="Times New Roman" w:hAnsi="Times New Roman" w:cs="Times New Roman"/>
              </w:rPr>
            </w:pPr>
            <w:r w:rsidRPr="00DB37DD">
              <w:rPr>
                <w:rFonts w:ascii="Times New Roman" w:eastAsia="宋体" w:hAnsi="Times New Roman" w:cs="Times New Roman"/>
                <w:szCs w:val="21"/>
              </w:rPr>
              <w:t>450.0</w:t>
            </w:r>
          </w:p>
        </w:tc>
        <w:tc>
          <w:tcPr>
            <w:tcW w:w="1560" w:type="dxa"/>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4.5937</w:t>
            </w:r>
          </w:p>
        </w:tc>
        <w:tc>
          <w:tcPr>
            <w:tcW w:w="1134" w:type="dxa"/>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1.0208</w:t>
            </w:r>
          </w:p>
        </w:tc>
        <w:tc>
          <w:tcPr>
            <w:tcW w:w="1189" w:type="dxa"/>
            <w:vAlign w:val="center"/>
          </w:tcPr>
          <w:p w:rsidR="005608BC" w:rsidRPr="00DB37DD" w:rsidRDefault="005608BC" w:rsidP="00D56096">
            <w:pPr>
              <w:jc w:val="center"/>
              <w:rPr>
                <w:rFonts w:ascii="Times New Roman" w:eastAsia="宋体" w:hAnsi="Times New Roman" w:cs="Times New Roman"/>
                <w:szCs w:val="21"/>
              </w:rPr>
            </w:pPr>
            <w:r w:rsidRPr="00DB37DD">
              <w:rPr>
                <w:rFonts w:ascii="Times New Roman" w:eastAsia="宋体" w:hAnsi="Times New Roman" w:cs="Times New Roman"/>
                <w:szCs w:val="21"/>
              </w:rPr>
              <w:t>/</w:t>
            </w:r>
          </w:p>
        </w:tc>
      </w:tr>
      <w:tr w:rsidR="005608BC" w:rsidRPr="00DB37DD" w:rsidTr="00D56096">
        <w:trPr>
          <w:trHeight w:val="66"/>
        </w:trPr>
        <w:tc>
          <w:tcPr>
            <w:tcW w:w="1526" w:type="dxa"/>
            <w:vAlign w:val="center"/>
          </w:tcPr>
          <w:p w:rsidR="005608BC" w:rsidRPr="00DB37DD" w:rsidRDefault="005608BC" w:rsidP="00D56096">
            <w:pPr>
              <w:jc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3#</w:t>
            </w:r>
            <w:r w:rsidRPr="00DB37DD">
              <w:rPr>
                <w:rFonts w:ascii="Times New Roman" w:eastAsia="宋体" w:hAnsi="Times New Roman" w:cs="Times New Roman"/>
                <w:szCs w:val="21"/>
              </w:rPr>
              <w:t>排气筒</w:t>
            </w:r>
          </w:p>
        </w:tc>
        <w:tc>
          <w:tcPr>
            <w:tcW w:w="1276" w:type="dxa"/>
            <w:vAlign w:val="center"/>
          </w:tcPr>
          <w:p w:rsidR="005608BC" w:rsidRPr="00DB37DD" w:rsidRDefault="005608BC" w:rsidP="00D56096">
            <w:pPr>
              <w:jc w:val="center"/>
              <w:rPr>
                <w:rFonts w:ascii="Times New Roman" w:hAnsi="Times New Roman" w:cs="Times New Roman"/>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1842" w:type="dxa"/>
            <w:vAlign w:val="center"/>
          </w:tcPr>
          <w:p w:rsidR="005608BC" w:rsidRPr="00DB37DD" w:rsidRDefault="005608BC" w:rsidP="00D56096">
            <w:pPr>
              <w:jc w:val="center"/>
              <w:rPr>
                <w:rFonts w:ascii="Times New Roman" w:hAnsi="Times New Roman" w:cs="Times New Roman"/>
              </w:rPr>
            </w:pPr>
            <w:r w:rsidRPr="00DB37DD">
              <w:rPr>
                <w:rFonts w:ascii="Times New Roman" w:eastAsia="宋体" w:hAnsi="Times New Roman" w:cs="Times New Roman"/>
                <w:szCs w:val="21"/>
              </w:rPr>
              <w:t>450.0</w:t>
            </w:r>
          </w:p>
        </w:tc>
        <w:tc>
          <w:tcPr>
            <w:tcW w:w="1560" w:type="dxa"/>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4.5937</w:t>
            </w:r>
          </w:p>
        </w:tc>
        <w:tc>
          <w:tcPr>
            <w:tcW w:w="1134" w:type="dxa"/>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1.0208</w:t>
            </w:r>
          </w:p>
        </w:tc>
        <w:tc>
          <w:tcPr>
            <w:tcW w:w="1189" w:type="dxa"/>
            <w:vAlign w:val="center"/>
          </w:tcPr>
          <w:p w:rsidR="005608BC" w:rsidRPr="00DB37DD" w:rsidRDefault="005608BC" w:rsidP="00D56096">
            <w:pPr>
              <w:jc w:val="center"/>
              <w:rPr>
                <w:rFonts w:ascii="Times New Roman" w:eastAsia="宋体" w:hAnsi="Times New Roman" w:cs="Times New Roman"/>
                <w:szCs w:val="21"/>
              </w:rPr>
            </w:pPr>
            <w:r w:rsidRPr="00DB37DD">
              <w:rPr>
                <w:rFonts w:ascii="Times New Roman" w:eastAsia="宋体" w:hAnsi="Times New Roman" w:cs="Times New Roman"/>
                <w:szCs w:val="21"/>
              </w:rPr>
              <w:t>/</w:t>
            </w:r>
          </w:p>
        </w:tc>
      </w:tr>
      <w:tr w:rsidR="005608BC" w:rsidRPr="00DB37DD" w:rsidTr="00D56096">
        <w:trPr>
          <w:trHeight w:val="66"/>
        </w:trPr>
        <w:tc>
          <w:tcPr>
            <w:tcW w:w="1526" w:type="dxa"/>
            <w:vAlign w:val="center"/>
          </w:tcPr>
          <w:p w:rsidR="005608BC" w:rsidRPr="00DB37DD" w:rsidRDefault="005608BC" w:rsidP="00D56096">
            <w:pPr>
              <w:jc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4#</w:t>
            </w:r>
            <w:r w:rsidRPr="00DB37DD">
              <w:rPr>
                <w:rFonts w:ascii="Times New Roman" w:eastAsia="宋体" w:hAnsi="Times New Roman" w:cs="Times New Roman"/>
                <w:szCs w:val="21"/>
              </w:rPr>
              <w:t>排气筒</w:t>
            </w:r>
          </w:p>
        </w:tc>
        <w:tc>
          <w:tcPr>
            <w:tcW w:w="1276" w:type="dxa"/>
            <w:vAlign w:val="center"/>
          </w:tcPr>
          <w:p w:rsidR="005608BC" w:rsidRPr="00DB37DD" w:rsidRDefault="005608BC" w:rsidP="00D56096">
            <w:pPr>
              <w:jc w:val="center"/>
              <w:rPr>
                <w:rFonts w:ascii="Times New Roman" w:hAnsi="Times New Roman" w:cs="Times New Roman"/>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1842" w:type="dxa"/>
            <w:vAlign w:val="center"/>
          </w:tcPr>
          <w:p w:rsidR="005608BC" w:rsidRPr="00DB37DD" w:rsidRDefault="005608BC" w:rsidP="00D56096">
            <w:pPr>
              <w:jc w:val="center"/>
              <w:rPr>
                <w:rFonts w:ascii="Times New Roman" w:hAnsi="Times New Roman" w:cs="Times New Roman"/>
              </w:rPr>
            </w:pPr>
            <w:r w:rsidRPr="00DB37DD">
              <w:rPr>
                <w:rFonts w:ascii="Times New Roman" w:eastAsia="宋体" w:hAnsi="Times New Roman" w:cs="Times New Roman"/>
                <w:szCs w:val="21"/>
              </w:rPr>
              <w:t>450.0</w:t>
            </w:r>
          </w:p>
        </w:tc>
        <w:tc>
          <w:tcPr>
            <w:tcW w:w="1560" w:type="dxa"/>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4.5937</w:t>
            </w:r>
          </w:p>
        </w:tc>
        <w:tc>
          <w:tcPr>
            <w:tcW w:w="1134" w:type="dxa"/>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1.0208</w:t>
            </w:r>
          </w:p>
        </w:tc>
        <w:tc>
          <w:tcPr>
            <w:tcW w:w="1189" w:type="dxa"/>
            <w:vAlign w:val="center"/>
          </w:tcPr>
          <w:p w:rsidR="005608BC" w:rsidRPr="00DB37DD" w:rsidRDefault="005608BC" w:rsidP="00D56096">
            <w:pPr>
              <w:jc w:val="center"/>
              <w:rPr>
                <w:rFonts w:ascii="Times New Roman" w:eastAsia="宋体" w:hAnsi="Times New Roman" w:cs="Times New Roman"/>
                <w:szCs w:val="21"/>
              </w:rPr>
            </w:pPr>
            <w:r w:rsidRPr="00DB37DD">
              <w:rPr>
                <w:rFonts w:ascii="Times New Roman" w:eastAsia="宋体" w:hAnsi="Times New Roman" w:cs="Times New Roman"/>
                <w:szCs w:val="21"/>
              </w:rPr>
              <w:t>/</w:t>
            </w:r>
          </w:p>
        </w:tc>
      </w:tr>
    </w:tbl>
    <w:p w:rsidR="00751556" w:rsidRPr="00DB37DD" w:rsidRDefault="00981A4A" w:rsidP="00091B9E">
      <w:pPr>
        <w:spacing w:line="360" w:lineRule="auto"/>
        <w:ind w:firstLineChars="200" w:firstLine="480"/>
        <w:contextualSpacing/>
        <w:rPr>
          <w:rFonts w:ascii="Times New Roman" w:eastAsia="宋体" w:hAnsi="Times New Roman" w:cs="Times New Roman"/>
          <w:sz w:val="24"/>
          <w:szCs w:val="24"/>
          <w:lang w:val="en-GB"/>
        </w:rPr>
      </w:pPr>
      <w:r w:rsidRPr="00DB37DD">
        <w:rPr>
          <w:rFonts w:ascii="Times New Roman" w:eastAsia="宋体" w:hAnsi="Times New Roman" w:cs="Times New Roman"/>
          <w:sz w:val="24"/>
          <w:szCs w:val="24"/>
        </w:rPr>
        <w:t>根据计算结果，本项目</w:t>
      </w:r>
      <w:r w:rsidRPr="00DB37DD">
        <w:rPr>
          <w:rFonts w:ascii="Times New Roman" w:eastAsia="宋体" w:hAnsi="Times New Roman" w:cs="Times New Roman"/>
          <w:sz w:val="24"/>
          <w:szCs w:val="24"/>
        </w:rPr>
        <w:t>1%≤P</w:t>
      </w:r>
      <w:r w:rsidRPr="00DB37DD">
        <w:rPr>
          <w:rFonts w:ascii="Times New Roman" w:eastAsia="宋体" w:hAnsi="Times New Roman" w:cs="Times New Roman"/>
          <w:sz w:val="24"/>
          <w:szCs w:val="24"/>
          <w:vertAlign w:val="subscript"/>
        </w:rPr>
        <w:t>max</w:t>
      </w:r>
      <w:r w:rsidRPr="00DB37DD">
        <w:rPr>
          <w:rFonts w:ascii="Times New Roman" w:eastAsia="宋体" w:hAnsi="Times New Roman" w:cs="Times New Roman"/>
          <w:sz w:val="24"/>
          <w:szCs w:val="24"/>
        </w:rPr>
        <w:t>=</w:t>
      </w:r>
      <w:r w:rsidR="005608BC" w:rsidRPr="00DB37DD">
        <w:rPr>
          <w:rFonts w:ascii="Times New Roman" w:eastAsia="宋体" w:hAnsi="Times New Roman" w:cs="Times New Roman"/>
          <w:sz w:val="24"/>
          <w:szCs w:val="24"/>
        </w:rPr>
        <w:t>1.0208</w:t>
      </w:r>
      <w:r w:rsidR="008648E3">
        <w:rPr>
          <w:rFonts w:ascii="Times New Roman" w:eastAsia="宋体" w:hAnsi="Times New Roman" w:cs="Times New Roman" w:hint="eastAsia"/>
          <w:sz w:val="24"/>
          <w:szCs w:val="24"/>
        </w:rPr>
        <w:t>%</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10%</w:t>
      </w:r>
      <w:r w:rsidRPr="00DB37DD">
        <w:rPr>
          <w:rFonts w:ascii="Times New Roman" w:eastAsia="宋体" w:hAnsi="Times New Roman" w:cs="Times New Roman"/>
          <w:sz w:val="24"/>
          <w:szCs w:val="24"/>
        </w:rPr>
        <w:t>，确定环境空气评价工作等级为二级</w:t>
      </w:r>
      <w:r w:rsidR="00091B9E" w:rsidRPr="00DB37DD">
        <w:rPr>
          <w:rFonts w:ascii="Times New Roman" w:eastAsia="宋体" w:hAnsi="Times New Roman" w:cs="Times New Roman"/>
          <w:sz w:val="24"/>
          <w:szCs w:val="24"/>
          <w:lang w:val="en-GB"/>
        </w:rPr>
        <w:t>。</w:t>
      </w:r>
    </w:p>
    <w:p w:rsidR="00751556" w:rsidRPr="00DB37DD" w:rsidRDefault="007A5B61" w:rsidP="00706DFE">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2.4.1.2</w:t>
      </w:r>
      <w:r w:rsidR="00751556" w:rsidRPr="00DB37DD">
        <w:rPr>
          <w:rFonts w:ascii="Times New Roman" w:eastAsia="黑体" w:hAnsi="Times New Roman" w:cs="Times New Roman"/>
          <w:b/>
          <w:bCs/>
          <w:sz w:val="24"/>
          <w:szCs w:val="24"/>
        </w:rPr>
        <w:t>评价范围</w:t>
      </w:r>
    </w:p>
    <w:p w:rsidR="00751556" w:rsidRPr="00DB37DD" w:rsidRDefault="00751556" w:rsidP="007A5B61">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lang w:val="en-GB"/>
        </w:rPr>
        <w:t>根据《环境影响评价技术导则</w:t>
      </w:r>
      <w:r w:rsidRPr="00DB37DD">
        <w:rPr>
          <w:rFonts w:ascii="Times New Roman" w:eastAsia="宋体" w:hAnsi="Times New Roman" w:cs="Times New Roman"/>
          <w:sz w:val="24"/>
          <w:szCs w:val="24"/>
          <w:lang w:val="en-GB"/>
        </w:rPr>
        <w:t>-</w:t>
      </w:r>
      <w:r w:rsidRPr="00DB37DD">
        <w:rPr>
          <w:rFonts w:ascii="Times New Roman" w:eastAsia="宋体" w:hAnsi="Times New Roman" w:cs="Times New Roman"/>
          <w:sz w:val="24"/>
          <w:szCs w:val="24"/>
          <w:lang w:val="en-GB"/>
        </w:rPr>
        <w:t>大气环境》（</w:t>
      </w:r>
      <w:r w:rsidRPr="00DB37DD">
        <w:rPr>
          <w:rFonts w:ascii="Times New Roman" w:eastAsia="宋体" w:hAnsi="Times New Roman" w:cs="Times New Roman"/>
          <w:sz w:val="24"/>
          <w:szCs w:val="24"/>
          <w:lang w:val="en-GB"/>
        </w:rPr>
        <w:t>HJ2.2-20</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lang w:val="en-GB"/>
        </w:rPr>
        <w:t>8</w:t>
      </w:r>
      <w:r w:rsidRPr="00DB37DD">
        <w:rPr>
          <w:rFonts w:ascii="Times New Roman" w:eastAsia="宋体" w:hAnsi="Times New Roman" w:cs="Times New Roman"/>
          <w:sz w:val="24"/>
          <w:szCs w:val="24"/>
          <w:lang w:val="en-GB"/>
        </w:rPr>
        <w:t>），本次评价范围为以厂址为中心区域，边长为</w:t>
      </w:r>
      <w:r w:rsidRPr="00DB37DD">
        <w:rPr>
          <w:rFonts w:ascii="Times New Roman" w:eastAsia="宋体" w:hAnsi="Times New Roman" w:cs="Times New Roman"/>
          <w:sz w:val="24"/>
          <w:szCs w:val="24"/>
        </w:rPr>
        <w:t>5km</w:t>
      </w:r>
      <w:r w:rsidRPr="00DB37DD">
        <w:rPr>
          <w:rFonts w:ascii="Times New Roman" w:eastAsia="宋体" w:hAnsi="Times New Roman" w:cs="Times New Roman"/>
          <w:sz w:val="24"/>
          <w:szCs w:val="24"/>
        </w:rPr>
        <w:t>的矩形区域作为大气环境影响评价范围。</w:t>
      </w:r>
      <w:r w:rsidR="002046BA" w:rsidRPr="00DB37DD">
        <w:rPr>
          <w:rFonts w:ascii="Times New Roman" w:eastAsia="宋体" w:hAnsi="Times New Roman" w:cs="Times New Roman"/>
          <w:sz w:val="24"/>
          <w:szCs w:val="24"/>
        </w:rPr>
        <w:t xml:space="preserve">                       </w:t>
      </w:r>
    </w:p>
    <w:p w:rsidR="00751556" w:rsidRPr="00DB37DD" w:rsidRDefault="00751556" w:rsidP="00706DFE">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2.4.</w:t>
      </w:r>
      <w:r w:rsidR="007A5B61" w:rsidRPr="00DB37DD">
        <w:rPr>
          <w:rFonts w:ascii="Times New Roman" w:eastAsia="黑体" w:hAnsi="Times New Roman" w:cs="Times New Roman"/>
          <w:b/>
          <w:bCs/>
          <w:sz w:val="28"/>
          <w:szCs w:val="28"/>
        </w:rPr>
        <w:t>2</w:t>
      </w:r>
      <w:r w:rsidRPr="00DB37DD">
        <w:rPr>
          <w:rFonts w:ascii="Times New Roman" w:eastAsia="黑体" w:hAnsi="Times New Roman" w:cs="Times New Roman"/>
          <w:b/>
          <w:bCs/>
          <w:sz w:val="28"/>
          <w:szCs w:val="28"/>
        </w:rPr>
        <w:t>地表水环境</w:t>
      </w:r>
    </w:p>
    <w:p w:rsidR="00751556" w:rsidRPr="00DB37DD" w:rsidRDefault="00F17B98" w:rsidP="0017762A">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bCs/>
          <w:sz w:val="24"/>
          <w:szCs w:val="24"/>
        </w:rPr>
        <w:t>全厂采用雨污分流排水系统</w:t>
      </w:r>
      <w:r w:rsidR="0017762A" w:rsidRPr="00DB37DD">
        <w:rPr>
          <w:rFonts w:ascii="Times New Roman" w:eastAsia="宋体" w:hAnsi="Times New Roman" w:cs="Times New Roman"/>
          <w:bCs/>
          <w:sz w:val="24"/>
          <w:szCs w:val="24"/>
        </w:rPr>
        <w:t>。</w:t>
      </w:r>
      <w:r w:rsidR="004E35F2" w:rsidRPr="00DB37DD">
        <w:rPr>
          <w:rFonts w:ascii="Times New Roman" w:eastAsia="宋体" w:hAnsi="Times New Roman" w:cs="Times New Roman"/>
          <w:bCs/>
          <w:sz w:val="24"/>
          <w:szCs w:val="24"/>
        </w:rPr>
        <w:t>循环冷却水</w:t>
      </w:r>
      <w:r w:rsidR="003D3B00" w:rsidRPr="00DB37DD">
        <w:rPr>
          <w:rFonts w:ascii="Times New Roman" w:eastAsia="宋体" w:hAnsi="Times New Roman" w:cs="Times New Roman"/>
          <w:bCs/>
          <w:sz w:val="24"/>
          <w:szCs w:val="24"/>
        </w:rPr>
        <w:t>循环使用，定期补充</w:t>
      </w:r>
      <w:r w:rsidR="000514C9" w:rsidRPr="000514C9">
        <w:rPr>
          <w:rFonts w:ascii="Times New Roman" w:eastAsia="宋体" w:hAnsi="Times New Roman" w:cs="Times New Roman"/>
          <w:bCs/>
          <w:sz w:val="24"/>
          <w:szCs w:val="24"/>
        </w:rPr>
        <w:t>，不外排</w:t>
      </w:r>
      <w:r w:rsidR="00A50237" w:rsidRPr="00DB37DD">
        <w:rPr>
          <w:rFonts w:ascii="Times New Roman" w:eastAsia="宋体" w:hAnsi="Times New Roman" w:cs="Times New Roman"/>
          <w:sz w:val="24"/>
          <w:szCs w:val="24"/>
        </w:rPr>
        <w:t>。</w:t>
      </w:r>
      <w:r w:rsidR="00CA3EFA" w:rsidRPr="00DB37DD">
        <w:rPr>
          <w:rFonts w:ascii="Times New Roman" w:eastAsia="宋体" w:hAnsi="Times New Roman" w:cs="Times New Roman"/>
          <w:sz w:val="24"/>
          <w:szCs w:val="24"/>
        </w:rPr>
        <w:t>软化水制备系统产生的软化水制备废水及</w:t>
      </w:r>
      <w:r w:rsidR="00A50237" w:rsidRPr="00DB37DD">
        <w:rPr>
          <w:rFonts w:ascii="Times New Roman" w:eastAsia="宋体" w:hAnsi="Times New Roman" w:cs="Times New Roman"/>
          <w:bCs/>
          <w:sz w:val="24"/>
          <w:szCs w:val="24"/>
        </w:rPr>
        <w:t>生活污水经市政管网</w:t>
      </w:r>
      <w:r w:rsidR="003D3B00" w:rsidRPr="00DB37DD">
        <w:rPr>
          <w:rFonts w:ascii="Times New Roman" w:eastAsia="宋体" w:hAnsi="Times New Roman" w:cs="Times New Roman"/>
          <w:bCs/>
          <w:sz w:val="24"/>
          <w:szCs w:val="24"/>
        </w:rPr>
        <w:t>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00A50237" w:rsidRPr="00DB37DD">
        <w:rPr>
          <w:rFonts w:ascii="Times New Roman" w:eastAsia="宋体" w:hAnsi="Times New Roman" w:cs="Times New Roman"/>
          <w:sz w:val="24"/>
          <w:szCs w:val="24"/>
        </w:rPr>
        <w:t>。</w:t>
      </w:r>
    </w:p>
    <w:p w:rsidR="00751556" w:rsidRPr="00DB37DD" w:rsidRDefault="00751556" w:rsidP="007A5B61">
      <w:pPr>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iCs/>
          <w:kern w:val="0"/>
          <w:sz w:val="24"/>
          <w:szCs w:val="24"/>
        </w:rPr>
        <w:t>根据《环境影响评价技术导则地表水环境》</w:t>
      </w:r>
      <w:r w:rsidRPr="00DB37DD">
        <w:rPr>
          <w:rFonts w:ascii="Times New Roman" w:eastAsia="宋体" w:hAnsi="Times New Roman" w:cs="Times New Roman"/>
          <w:iCs/>
          <w:kern w:val="0"/>
          <w:sz w:val="24"/>
          <w:szCs w:val="24"/>
        </w:rPr>
        <w:t>(HJ2.3-2018)</w:t>
      </w:r>
      <w:r w:rsidRPr="00DB37DD">
        <w:rPr>
          <w:rFonts w:ascii="Times New Roman" w:eastAsia="宋体" w:hAnsi="Times New Roman" w:cs="Times New Roman"/>
          <w:iCs/>
          <w:kern w:val="0"/>
          <w:sz w:val="24"/>
          <w:szCs w:val="24"/>
        </w:rPr>
        <w:t>中</w:t>
      </w:r>
      <w:r w:rsidRPr="00DB37DD">
        <w:rPr>
          <w:rFonts w:ascii="Times New Roman" w:eastAsia="宋体" w:hAnsi="Times New Roman" w:cs="Times New Roman"/>
          <w:iCs/>
          <w:kern w:val="0"/>
          <w:sz w:val="24"/>
          <w:szCs w:val="24"/>
        </w:rPr>
        <w:t>“5.2</w:t>
      </w:r>
      <w:r w:rsidRPr="00DB37DD">
        <w:rPr>
          <w:rFonts w:ascii="Times New Roman" w:eastAsia="宋体" w:hAnsi="Times New Roman" w:cs="Times New Roman"/>
          <w:iCs/>
          <w:kern w:val="0"/>
          <w:sz w:val="24"/>
          <w:szCs w:val="24"/>
        </w:rPr>
        <w:t>评价等级确定</w:t>
      </w:r>
      <w:r w:rsidRPr="00DB37DD">
        <w:rPr>
          <w:rFonts w:ascii="Times New Roman" w:eastAsia="宋体" w:hAnsi="Times New Roman" w:cs="Times New Roman"/>
          <w:iCs/>
          <w:kern w:val="0"/>
          <w:sz w:val="24"/>
          <w:szCs w:val="24"/>
        </w:rPr>
        <w:t>”</w:t>
      </w:r>
      <w:r w:rsidRPr="00DB37DD">
        <w:rPr>
          <w:rFonts w:ascii="Times New Roman" w:eastAsia="宋体" w:hAnsi="Times New Roman" w:cs="Times New Roman"/>
          <w:iCs/>
          <w:kern w:val="0"/>
          <w:sz w:val="24"/>
          <w:szCs w:val="24"/>
        </w:rPr>
        <w:t>章节中</w:t>
      </w:r>
      <w:r w:rsidRPr="00DB37DD">
        <w:rPr>
          <w:rFonts w:ascii="Times New Roman" w:eastAsia="宋体" w:hAnsi="Times New Roman" w:cs="Times New Roman"/>
          <w:iCs/>
          <w:kern w:val="0"/>
          <w:sz w:val="24"/>
          <w:szCs w:val="24"/>
        </w:rPr>
        <w:t>“</w:t>
      </w:r>
      <w:r w:rsidRPr="00DB37DD">
        <w:rPr>
          <w:rFonts w:ascii="Times New Roman" w:eastAsia="宋体" w:hAnsi="Times New Roman" w:cs="Times New Roman"/>
          <w:iCs/>
          <w:kern w:val="0"/>
          <w:sz w:val="24"/>
          <w:szCs w:val="24"/>
        </w:rPr>
        <w:t>表</w:t>
      </w:r>
      <w:r w:rsidRPr="00DB37DD">
        <w:rPr>
          <w:rFonts w:ascii="Times New Roman" w:eastAsia="宋体" w:hAnsi="Times New Roman" w:cs="Times New Roman"/>
          <w:iCs/>
          <w:kern w:val="0"/>
          <w:sz w:val="24"/>
          <w:szCs w:val="24"/>
        </w:rPr>
        <w:t xml:space="preserve">1 </w:t>
      </w:r>
      <w:r w:rsidRPr="00DB37DD">
        <w:rPr>
          <w:rFonts w:ascii="Times New Roman" w:eastAsia="宋体" w:hAnsi="Times New Roman" w:cs="Times New Roman"/>
          <w:iCs/>
          <w:kern w:val="0"/>
          <w:sz w:val="24"/>
          <w:szCs w:val="24"/>
        </w:rPr>
        <w:t>水污染影响型建设项评价等级判定</w:t>
      </w:r>
      <w:r w:rsidRPr="00DB37DD">
        <w:rPr>
          <w:rFonts w:ascii="Times New Roman" w:eastAsia="宋体" w:hAnsi="Times New Roman" w:cs="Times New Roman"/>
          <w:iCs/>
          <w:kern w:val="0"/>
          <w:sz w:val="24"/>
          <w:szCs w:val="24"/>
        </w:rPr>
        <w:t>”</w:t>
      </w:r>
      <w:r w:rsidRPr="00DB37DD">
        <w:rPr>
          <w:rFonts w:ascii="Times New Roman" w:eastAsia="宋体" w:hAnsi="Times New Roman" w:cs="Times New Roman"/>
          <w:iCs/>
          <w:kern w:val="0"/>
          <w:sz w:val="24"/>
          <w:szCs w:val="24"/>
        </w:rPr>
        <w:t>注</w:t>
      </w:r>
      <w:r w:rsidRPr="00DB37DD">
        <w:rPr>
          <w:rFonts w:ascii="Times New Roman" w:eastAsia="宋体" w:hAnsi="Times New Roman" w:cs="Times New Roman"/>
          <w:iCs/>
          <w:kern w:val="0"/>
          <w:sz w:val="24"/>
          <w:szCs w:val="24"/>
        </w:rPr>
        <w:t>9</w:t>
      </w:r>
      <w:r w:rsidRPr="00DB37DD">
        <w:rPr>
          <w:rFonts w:ascii="Times New Roman" w:eastAsia="宋体" w:hAnsi="Times New Roman" w:cs="Times New Roman"/>
          <w:iCs/>
          <w:kern w:val="0"/>
          <w:sz w:val="24"/>
          <w:szCs w:val="24"/>
        </w:rPr>
        <w:t>、注</w:t>
      </w:r>
      <w:r w:rsidRPr="00DB37DD">
        <w:rPr>
          <w:rFonts w:ascii="Times New Roman" w:eastAsia="宋体" w:hAnsi="Times New Roman" w:cs="Times New Roman"/>
          <w:iCs/>
          <w:kern w:val="0"/>
          <w:sz w:val="24"/>
          <w:szCs w:val="24"/>
        </w:rPr>
        <w:t>10</w:t>
      </w:r>
      <w:r w:rsidRPr="00DB37DD">
        <w:rPr>
          <w:rFonts w:ascii="Times New Roman" w:eastAsia="宋体" w:hAnsi="Times New Roman" w:cs="Times New Roman"/>
          <w:kern w:val="0"/>
          <w:sz w:val="24"/>
          <w:szCs w:val="24"/>
        </w:rPr>
        <w:t>。本项目地表水环境评价等级为三级</w:t>
      </w:r>
      <w:r w:rsidRPr="00DB37DD">
        <w:rPr>
          <w:rFonts w:ascii="Times New Roman" w:eastAsia="宋体" w:hAnsi="Times New Roman" w:cs="Times New Roman"/>
          <w:kern w:val="0"/>
          <w:sz w:val="24"/>
          <w:szCs w:val="24"/>
        </w:rPr>
        <w:t>B</w:t>
      </w:r>
      <w:r w:rsidRPr="00DB37DD">
        <w:rPr>
          <w:rFonts w:ascii="Times New Roman" w:eastAsia="宋体" w:hAnsi="Times New Roman" w:cs="Times New Roman"/>
          <w:kern w:val="0"/>
          <w:sz w:val="24"/>
          <w:szCs w:val="24"/>
        </w:rPr>
        <w:t>。</w:t>
      </w:r>
    </w:p>
    <w:p w:rsidR="00751556" w:rsidRPr="00DB37DD" w:rsidRDefault="00751556"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2-4-</w:t>
      </w:r>
      <w:r w:rsidR="00E72196">
        <w:rPr>
          <w:rFonts w:ascii="Times New Roman" w:eastAsia="宋体" w:hAnsi="Times New Roman" w:cs="Times New Roman" w:hint="eastAsia"/>
          <w:b/>
          <w:szCs w:val="21"/>
        </w:rPr>
        <w:t>5</w:t>
      </w:r>
      <w:r w:rsidRPr="00DB37DD">
        <w:rPr>
          <w:rFonts w:ascii="Times New Roman" w:eastAsia="宋体" w:hAnsi="Times New Roman" w:cs="Times New Roman"/>
          <w:b/>
          <w:szCs w:val="21"/>
        </w:rPr>
        <w:t>水污染影响型建设项目评价等级判定</w:t>
      </w:r>
    </w:p>
    <w:tbl>
      <w:tblPr>
        <w:tblStyle w:val="af0"/>
        <w:tblW w:w="0" w:type="auto"/>
        <w:tblBorders>
          <w:top w:val="single" w:sz="12" w:space="0" w:color="auto"/>
          <w:left w:val="none" w:sz="0" w:space="0" w:color="auto"/>
          <w:bottom w:val="single" w:sz="12" w:space="0" w:color="auto"/>
          <w:right w:val="none" w:sz="0" w:space="0" w:color="auto"/>
        </w:tblBorders>
        <w:tblLayout w:type="fixed"/>
        <w:tblLook w:val="04A0"/>
      </w:tblPr>
      <w:tblGrid>
        <w:gridCol w:w="1494"/>
        <w:gridCol w:w="1393"/>
        <w:gridCol w:w="6173"/>
      </w:tblGrid>
      <w:tr w:rsidR="00751556" w:rsidRPr="00DB37DD" w:rsidTr="00645B88">
        <w:trPr>
          <w:trHeight w:val="36"/>
        </w:trPr>
        <w:tc>
          <w:tcPr>
            <w:tcW w:w="1494" w:type="dxa"/>
            <w:vMerge w:val="restart"/>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iCs/>
                <w:sz w:val="21"/>
                <w:szCs w:val="21"/>
              </w:rPr>
              <w:t>评价等级</w:t>
            </w:r>
          </w:p>
        </w:tc>
        <w:tc>
          <w:tcPr>
            <w:tcW w:w="7566" w:type="dxa"/>
            <w:gridSpan w:val="2"/>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判定依据</w:t>
            </w:r>
          </w:p>
        </w:tc>
      </w:tr>
      <w:tr w:rsidR="00751556" w:rsidRPr="00DB37DD" w:rsidTr="00645B88">
        <w:trPr>
          <w:trHeight w:val="56"/>
        </w:trPr>
        <w:tc>
          <w:tcPr>
            <w:tcW w:w="1494" w:type="dxa"/>
            <w:vMerge/>
            <w:tcBorders>
              <w:tl2br w:val="nil"/>
              <w:tr2bl w:val="nil"/>
            </w:tcBorders>
            <w:noWrap/>
            <w:vAlign w:val="center"/>
          </w:tcPr>
          <w:p w:rsidR="00751556" w:rsidRPr="00DB37DD" w:rsidRDefault="00751556" w:rsidP="00751556">
            <w:pPr>
              <w:autoSpaceDE w:val="0"/>
              <w:autoSpaceDN w:val="0"/>
              <w:adjustRightInd w:val="0"/>
              <w:jc w:val="center"/>
              <w:rPr>
                <w:sz w:val="21"/>
                <w:szCs w:val="21"/>
              </w:rPr>
            </w:pPr>
          </w:p>
        </w:tc>
        <w:tc>
          <w:tcPr>
            <w:tcW w:w="1393"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排放方式</w:t>
            </w:r>
          </w:p>
        </w:tc>
        <w:tc>
          <w:tcPr>
            <w:tcW w:w="6173"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废水排放量</w:t>
            </w:r>
            <w:r w:rsidRPr="00DB37DD">
              <w:rPr>
                <w:sz w:val="21"/>
                <w:szCs w:val="21"/>
              </w:rPr>
              <w:t>Q/(m</w:t>
            </w:r>
            <w:r w:rsidRPr="00DB37DD">
              <w:rPr>
                <w:sz w:val="21"/>
                <w:szCs w:val="21"/>
                <w:vertAlign w:val="superscript"/>
              </w:rPr>
              <w:t>3</w:t>
            </w:r>
            <w:r w:rsidRPr="00DB37DD">
              <w:rPr>
                <w:sz w:val="21"/>
                <w:szCs w:val="21"/>
              </w:rPr>
              <w:t>/d)</w:t>
            </w:r>
            <w:r w:rsidRPr="00DB37DD">
              <w:rPr>
                <w:sz w:val="21"/>
                <w:szCs w:val="21"/>
              </w:rPr>
              <w:t>；水污染物当量数</w:t>
            </w:r>
            <w:r w:rsidRPr="00DB37DD">
              <w:rPr>
                <w:sz w:val="21"/>
                <w:szCs w:val="21"/>
              </w:rPr>
              <w:t>W/</w:t>
            </w:r>
            <w:r w:rsidRPr="00DB37DD">
              <w:rPr>
                <w:sz w:val="21"/>
                <w:szCs w:val="21"/>
              </w:rPr>
              <w:t>（无量纲）</w:t>
            </w:r>
          </w:p>
        </w:tc>
      </w:tr>
      <w:tr w:rsidR="00751556" w:rsidRPr="00DB37DD" w:rsidTr="00645B88">
        <w:trPr>
          <w:trHeight w:val="56"/>
        </w:trPr>
        <w:tc>
          <w:tcPr>
            <w:tcW w:w="1494"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一级</w:t>
            </w:r>
          </w:p>
        </w:tc>
        <w:tc>
          <w:tcPr>
            <w:tcW w:w="1393"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直接排放</w:t>
            </w:r>
          </w:p>
        </w:tc>
        <w:tc>
          <w:tcPr>
            <w:tcW w:w="6173"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Q≥2000</w:t>
            </w:r>
            <w:r w:rsidRPr="00DB37DD">
              <w:rPr>
                <w:sz w:val="21"/>
                <w:szCs w:val="21"/>
              </w:rPr>
              <w:t>或</w:t>
            </w:r>
            <w:r w:rsidRPr="00DB37DD">
              <w:rPr>
                <w:sz w:val="21"/>
                <w:szCs w:val="21"/>
              </w:rPr>
              <w:t>W≥600000</w:t>
            </w:r>
          </w:p>
        </w:tc>
      </w:tr>
      <w:tr w:rsidR="00751556" w:rsidRPr="00DB37DD" w:rsidTr="00645B88">
        <w:trPr>
          <w:trHeight w:val="56"/>
        </w:trPr>
        <w:tc>
          <w:tcPr>
            <w:tcW w:w="1494"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二级</w:t>
            </w:r>
          </w:p>
        </w:tc>
        <w:tc>
          <w:tcPr>
            <w:tcW w:w="1393" w:type="dxa"/>
            <w:tcBorders>
              <w:tl2br w:val="nil"/>
              <w:tr2bl w:val="nil"/>
            </w:tcBorders>
            <w:noWrap/>
            <w:vAlign w:val="center"/>
          </w:tcPr>
          <w:p w:rsidR="00751556" w:rsidRPr="00DB37DD" w:rsidRDefault="00751556" w:rsidP="00751556">
            <w:pPr>
              <w:jc w:val="center"/>
              <w:rPr>
                <w:sz w:val="21"/>
                <w:szCs w:val="21"/>
              </w:rPr>
            </w:pPr>
            <w:r w:rsidRPr="00DB37DD">
              <w:rPr>
                <w:sz w:val="21"/>
                <w:szCs w:val="21"/>
              </w:rPr>
              <w:t>直接排放</w:t>
            </w:r>
          </w:p>
        </w:tc>
        <w:tc>
          <w:tcPr>
            <w:tcW w:w="6173"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其他</w:t>
            </w:r>
          </w:p>
        </w:tc>
      </w:tr>
      <w:tr w:rsidR="00751556" w:rsidRPr="00DB37DD" w:rsidTr="00645B88">
        <w:trPr>
          <w:trHeight w:val="56"/>
        </w:trPr>
        <w:tc>
          <w:tcPr>
            <w:tcW w:w="1494"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三级</w:t>
            </w:r>
            <w:r w:rsidRPr="00DB37DD">
              <w:rPr>
                <w:sz w:val="21"/>
                <w:szCs w:val="21"/>
              </w:rPr>
              <w:t>A</w:t>
            </w:r>
          </w:p>
        </w:tc>
        <w:tc>
          <w:tcPr>
            <w:tcW w:w="1393" w:type="dxa"/>
            <w:tcBorders>
              <w:tl2br w:val="nil"/>
              <w:tr2bl w:val="nil"/>
            </w:tcBorders>
            <w:noWrap/>
            <w:vAlign w:val="center"/>
          </w:tcPr>
          <w:p w:rsidR="00751556" w:rsidRPr="00DB37DD" w:rsidRDefault="00751556" w:rsidP="00751556">
            <w:pPr>
              <w:jc w:val="center"/>
              <w:rPr>
                <w:sz w:val="21"/>
                <w:szCs w:val="21"/>
              </w:rPr>
            </w:pPr>
            <w:r w:rsidRPr="00DB37DD">
              <w:rPr>
                <w:sz w:val="21"/>
                <w:szCs w:val="21"/>
              </w:rPr>
              <w:t>直接排放</w:t>
            </w:r>
          </w:p>
        </w:tc>
        <w:tc>
          <w:tcPr>
            <w:tcW w:w="6173"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Q</w:t>
            </w:r>
            <w:r w:rsidRPr="00DB37DD">
              <w:rPr>
                <w:sz w:val="21"/>
                <w:szCs w:val="21"/>
              </w:rPr>
              <w:t>＜</w:t>
            </w:r>
            <w:r w:rsidRPr="00DB37DD">
              <w:rPr>
                <w:sz w:val="21"/>
                <w:szCs w:val="21"/>
              </w:rPr>
              <w:t>200</w:t>
            </w:r>
            <w:r w:rsidRPr="00DB37DD">
              <w:rPr>
                <w:sz w:val="21"/>
                <w:szCs w:val="21"/>
              </w:rPr>
              <w:t>且</w:t>
            </w:r>
            <w:r w:rsidRPr="00DB37DD">
              <w:rPr>
                <w:sz w:val="21"/>
                <w:szCs w:val="21"/>
              </w:rPr>
              <w:t>W</w:t>
            </w:r>
            <w:r w:rsidRPr="00DB37DD">
              <w:rPr>
                <w:sz w:val="21"/>
                <w:szCs w:val="21"/>
              </w:rPr>
              <w:t>＜</w:t>
            </w:r>
            <w:r w:rsidRPr="00DB37DD">
              <w:rPr>
                <w:sz w:val="21"/>
                <w:szCs w:val="21"/>
              </w:rPr>
              <w:t>6000</w:t>
            </w:r>
          </w:p>
        </w:tc>
      </w:tr>
      <w:tr w:rsidR="00751556" w:rsidRPr="00DB37DD" w:rsidTr="00645B88">
        <w:trPr>
          <w:trHeight w:val="56"/>
        </w:trPr>
        <w:tc>
          <w:tcPr>
            <w:tcW w:w="1494"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三级</w:t>
            </w:r>
            <w:r w:rsidRPr="00DB37DD">
              <w:rPr>
                <w:sz w:val="21"/>
                <w:szCs w:val="21"/>
              </w:rPr>
              <w:t>B</w:t>
            </w:r>
          </w:p>
        </w:tc>
        <w:tc>
          <w:tcPr>
            <w:tcW w:w="1393"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间接排放</w:t>
            </w:r>
          </w:p>
        </w:tc>
        <w:tc>
          <w:tcPr>
            <w:tcW w:w="6173" w:type="dxa"/>
            <w:tcBorders>
              <w:tl2br w:val="nil"/>
              <w:tr2bl w:val="nil"/>
            </w:tcBorders>
            <w:noWrap/>
            <w:vAlign w:val="center"/>
          </w:tcPr>
          <w:p w:rsidR="00751556" w:rsidRPr="00DB37DD" w:rsidRDefault="00751556" w:rsidP="00751556">
            <w:pPr>
              <w:autoSpaceDE w:val="0"/>
              <w:autoSpaceDN w:val="0"/>
              <w:adjustRightInd w:val="0"/>
              <w:jc w:val="center"/>
              <w:rPr>
                <w:sz w:val="21"/>
                <w:szCs w:val="21"/>
              </w:rPr>
            </w:pPr>
            <w:r w:rsidRPr="00DB37DD">
              <w:rPr>
                <w:sz w:val="21"/>
                <w:szCs w:val="21"/>
              </w:rPr>
              <w:t>——</w:t>
            </w:r>
          </w:p>
        </w:tc>
      </w:tr>
      <w:tr w:rsidR="00751556" w:rsidRPr="00DB37DD" w:rsidTr="00953E55">
        <w:trPr>
          <w:trHeight w:val="397"/>
        </w:trPr>
        <w:tc>
          <w:tcPr>
            <w:tcW w:w="9060" w:type="dxa"/>
            <w:gridSpan w:val="3"/>
            <w:tcBorders>
              <w:tl2br w:val="nil"/>
              <w:tr2bl w:val="nil"/>
            </w:tcBorders>
            <w:noWrap/>
            <w:vAlign w:val="center"/>
          </w:tcPr>
          <w:p w:rsidR="00751556" w:rsidRPr="00DB37DD" w:rsidRDefault="00751556" w:rsidP="00751556">
            <w:pPr>
              <w:autoSpaceDE w:val="0"/>
              <w:autoSpaceDN w:val="0"/>
              <w:adjustRightInd w:val="0"/>
              <w:rPr>
                <w:b/>
                <w:bCs/>
                <w:sz w:val="21"/>
                <w:szCs w:val="21"/>
              </w:rPr>
            </w:pPr>
            <w:r w:rsidRPr="00DB37DD">
              <w:rPr>
                <w:b/>
                <w:bCs/>
                <w:sz w:val="21"/>
                <w:szCs w:val="21"/>
              </w:rPr>
              <w:t>注</w:t>
            </w:r>
            <w:r w:rsidRPr="00DB37DD">
              <w:rPr>
                <w:b/>
                <w:bCs/>
                <w:sz w:val="21"/>
                <w:szCs w:val="21"/>
              </w:rPr>
              <w:t>9</w:t>
            </w:r>
            <w:r w:rsidRPr="00DB37DD">
              <w:rPr>
                <w:b/>
                <w:bCs/>
                <w:sz w:val="21"/>
                <w:szCs w:val="21"/>
              </w:rPr>
              <w:t>：依托现有排放口，且对外环境未新增排放污染物的直接排放建设项目，评价等级参照间接排放，定为三级</w:t>
            </w:r>
            <w:r w:rsidRPr="00DB37DD">
              <w:rPr>
                <w:b/>
                <w:bCs/>
                <w:sz w:val="21"/>
                <w:szCs w:val="21"/>
              </w:rPr>
              <w:t>B</w:t>
            </w:r>
            <w:r w:rsidRPr="00DB37DD">
              <w:rPr>
                <w:b/>
                <w:bCs/>
                <w:sz w:val="21"/>
                <w:szCs w:val="21"/>
              </w:rPr>
              <w:t>。</w:t>
            </w:r>
          </w:p>
          <w:p w:rsidR="00751556" w:rsidRPr="00DB37DD" w:rsidRDefault="00751556" w:rsidP="00751556">
            <w:pPr>
              <w:autoSpaceDE w:val="0"/>
              <w:autoSpaceDN w:val="0"/>
              <w:adjustRightInd w:val="0"/>
              <w:rPr>
                <w:b/>
                <w:bCs/>
                <w:sz w:val="21"/>
                <w:szCs w:val="21"/>
              </w:rPr>
            </w:pPr>
            <w:r w:rsidRPr="00DB37DD">
              <w:rPr>
                <w:b/>
                <w:bCs/>
                <w:sz w:val="21"/>
                <w:szCs w:val="21"/>
              </w:rPr>
              <w:t>注</w:t>
            </w:r>
            <w:r w:rsidRPr="00DB37DD">
              <w:rPr>
                <w:b/>
                <w:bCs/>
                <w:sz w:val="21"/>
                <w:szCs w:val="21"/>
              </w:rPr>
              <w:t>10</w:t>
            </w:r>
            <w:r w:rsidRPr="00DB37DD">
              <w:rPr>
                <w:b/>
                <w:bCs/>
                <w:sz w:val="21"/>
                <w:szCs w:val="21"/>
              </w:rPr>
              <w:t>：建设项目生产工艺中有废水产生，但作为回水利用，不外排到外环境的，按三级</w:t>
            </w:r>
            <w:r w:rsidRPr="00DB37DD">
              <w:rPr>
                <w:b/>
                <w:bCs/>
                <w:sz w:val="21"/>
                <w:szCs w:val="21"/>
              </w:rPr>
              <w:t>B</w:t>
            </w:r>
            <w:r w:rsidRPr="00DB37DD">
              <w:rPr>
                <w:b/>
                <w:bCs/>
                <w:sz w:val="21"/>
                <w:szCs w:val="21"/>
              </w:rPr>
              <w:t>评价。</w:t>
            </w:r>
          </w:p>
        </w:tc>
      </w:tr>
    </w:tbl>
    <w:p w:rsidR="00751556" w:rsidRPr="00DB37DD" w:rsidRDefault="00751556" w:rsidP="00706DFE">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31" w:name="_Toc337734316"/>
      <w:bookmarkStart w:id="32" w:name="_Toc355941897"/>
      <w:r w:rsidRPr="00DB37DD">
        <w:rPr>
          <w:rFonts w:ascii="Times New Roman" w:eastAsia="黑体" w:hAnsi="Times New Roman" w:cs="Times New Roman"/>
          <w:b/>
          <w:bCs/>
          <w:sz w:val="28"/>
          <w:szCs w:val="28"/>
        </w:rPr>
        <w:t>2.4.</w:t>
      </w:r>
      <w:r w:rsidR="00B521A6" w:rsidRPr="00DB37DD">
        <w:rPr>
          <w:rFonts w:ascii="Times New Roman" w:eastAsia="黑体" w:hAnsi="Times New Roman" w:cs="Times New Roman"/>
          <w:b/>
          <w:bCs/>
          <w:sz w:val="28"/>
          <w:szCs w:val="28"/>
        </w:rPr>
        <w:t>3</w:t>
      </w:r>
      <w:r w:rsidRPr="00DB37DD">
        <w:rPr>
          <w:rFonts w:ascii="Times New Roman" w:eastAsia="黑体" w:hAnsi="Times New Roman" w:cs="Times New Roman"/>
          <w:b/>
          <w:bCs/>
          <w:sz w:val="28"/>
          <w:szCs w:val="28"/>
        </w:rPr>
        <w:t>地下水环境</w:t>
      </w:r>
    </w:p>
    <w:p w:rsidR="00B521A6" w:rsidRPr="00DB37DD" w:rsidRDefault="00B521A6" w:rsidP="00B521A6">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根据《环境影响评价技术导则地下水环境》（</w:t>
      </w:r>
      <w:r w:rsidRPr="00DB37DD">
        <w:rPr>
          <w:rFonts w:ascii="Times New Roman" w:eastAsia="宋体" w:hAnsi="Times New Roman" w:cs="Times New Roman"/>
          <w:sz w:val="24"/>
          <w:szCs w:val="24"/>
        </w:rPr>
        <w:t>HJ610-2016</w:t>
      </w:r>
      <w:r w:rsidRPr="00DB37DD">
        <w:rPr>
          <w:rFonts w:ascii="Times New Roman" w:eastAsia="宋体" w:hAnsi="Times New Roman" w:cs="Times New Roman"/>
          <w:sz w:val="24"/>
          <w:szCs w:val="24"/>
        </w:rPr>
        <w:t>）对建设项目地下水评价的要求，根据建设项目行业分类和地下水环境敏感程度分级进行判定，确定该项目地下水环境影响评价工作等级。</w:t>
      </w:r>
    </w:p>
    <w:bookmarkEnd w:id="31"/>
    <w:bookmarkEnd w:id="32"/>
    <w:p w:rsidR="00751556" w:rsidRPr="00DB37DD" w:rsidRDefault="00B521A6" w:rsidP="00706DFE">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lastRenderedPageBreak/>
        <w:t>2.4.3.1</w:t>
      </w:r>
      <w:r w:rsidR="00751556" w:rsidRPr="00DB37DD">
        <w:rPr>
          <w:rFonts w:ascii="Times New Roman" w:eastAsia="黑体" w:hAnsi="Times New Roman" w:cs="Times New Roman"/>
          <w:b/>
          <w:bCs/>
          <w:sz w:val="24"/>
          <w:szCs w:val="24"/>
        </w:rPr>
        <w:t>评价工作等级</w:t>
      </w:r>
    </w:p>
    <w:p w:rsidR="00B521A6" w:rsidRPr="00DB37DD" w:rsidRDefault="00B521A6" w:rsidP="00B521A6">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）地下水环境影响评价项目类别</w:t>
      </w:r>
    </w:p>
    <w:p w:rsidR="00B521A6" w:rsidRPr="00DB37DD" w:rsidRDefault="00B521A6" w:rsidP="00F331A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根据《环境影响评价技术导则地下水环境》（</w:t>
      </w:r>
      <w:r w:rsidRPr="00DB37DD">
        <w:rPr>
          <w:rFonts w:ascii="Times New Roman" w:eastAsia="宋体" w:hAnsi="Times New Roman" w:cs="Times New Roman"/>
          <w:sz w:val="24"/>
          <w:szCs w:val="24"/>
        </w:rPr>
        <w:t>HJ610-2016</w:t>
      </w:r>
      <w:r w:rsidRPr="00DB37DD">
        <w:rPr>
          <w:rFonts w:ascii="Times New Roman" w:eastAsia="宋体" w:hAnsi="Times New Roman" w:cs="Times New Roman"/>
          <w:sz w:val="24"/>
          <w:szCs w:val="24"/>
        </w:rPr>
        <w:t>）附录</w:t>
      </w:r>
      <w:r w:rsidRPr="00DB37DD">
        <w:rPr>
          <w:rFonts w:ascii="Times New Roman" w:eastAsia="宋体" w:hAnsi="Times New Roman" w:cs="Times New Roman"/>
          <w:sz w:val="24"/>
          <w:szCs w:val="24"/>
        </w:rPr>
        <w:t>A“</w:t>
      </w:r>
      <w:r w:rsidRPr="00DB37DD">
        <w:rPr>
          <w:rFonts w:ascii="Times New Roman" w:eastAsia="宋体" w:hAnsi="Times New Roman" w:cs="Times New Roman"/>
          <w:sz w:val="24"/>
          <w:szCs w:val="24"/>
        </w:rPr>
        <w:t>地下水环境影响评价行业分类表</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w:t>
      </w:r>
      <w:r w:rsidR="00F331A4" w:rsidRPr="00DB37DD">
        <w:rPr>
          <w:rFonts w:ascii="Times New Roman" w:eastAsia="宋体" w:hAnsi="Times New Roman" w:cs="Times New Roman"/>
          <w:sz w:val="24"/>
          <w:szCs w:val="24"/>
        </w:rPr>
        <w:t>本项目所属的行业类别为</w:t>
      </w:r>
      <w:r w:rsidR="00F331A4" w:rsidRPr="00DB37DD">
        <w:rPr>
          <w:rFonts w:ascii="Times New Roman" w:eastAsia="宋体" w:hAnsi="Times New Roman" w:cs="Times New Roman"/>
          <w:sz w:val="24"/>
          <w:szCs w:val="24"/>
        </w:rPr>
        <w:t xml:space="preserve">“K </w:t>
      </w:r>
      <w:r w:rsidR="00F331A4" w:rsidRPr="00DB37DD">
        <w:rPr>
          <w:rFonts w:ascii="Times New Roman" w:eastAsia="宋体" w:hAnsi="Times New Roman" w:cs="Times New Roman"/>
          <w:sz w:val="24"/>
          <w:szCs w:val="24"/>
        </w:rPr>
        <w:t>机械、电子</w:t>
      </w:r>
      <w:r w:rsidR="00F331A4" w:rsidRPr="00DB37DD">
        <w:rPr>
          <w:rFonts w:ascii="Times New Roman" w:eastAsia="宋体" w:hAnsi="Times New Roman" w:cs="Times New Roman"/>
          <w:sz w:val="24"/>
          <w:szCs w:val="24"/>
        </w:rPr>
        <w:t>”</w:t>
      </w:r>
      <w:r w:rsidR="00F331A4" w:rsidRPr="00DB37DD">
        <w:rPr>
          <w:rFonts w:ascii="Times New Roman" w:eastAsia="宋体" w:hAnsi="Times New Roman" w:cs="Times New Roman"/>
          <w:sz w:val="24"/>
          <w:szCs w:val="24"/>
        </w:rPr>
        <w:t>中的</w:t>
      </w:r>
      <w:r w:rsidR="00F331A4" w:rsidRPr="00DB37DD">
        <w:rPr>
          <w:rFonts w:ascii="Times New Roman" w:eastAsia="宋体" w:hAnsi="Times New Roman" w:cs="Times New Roman"/>
          <w:sz w:val="24"/>
          <w:szCs w:val="24"/>
        </w:rPr>
        <w:t>“82</w:t>
      </w:r>
      <w:r w:rsidR="00F331A4" w:rsidRPr="00DB37DD">
        <w:rPr>
          <w:rFonts w:ascii="Times New Roman" w:eastAsia="宋体" w:hAnsi="Times New Roman" w:cs="Times New Roman"/>
          <w:sz w:val="24"/>
          <w:szCs w:val="24"/>
        </w:rPr>
        <w:t>、半导体材料、电子陶瓷、有机薄膜、荧光粉、贵金属粉等电子专用材料</w:t>
      </w:r>
      <w:r w:rsidR="00F331A4" w:rsidRPr="00DB37DD">
        <w:rPr>
          <w:rFonts w:ascii="Times New Roman" w:eastAsia="宋体" w:hAnsi="Times New Roman" w:cs="Times New Roman"/>
          <w:sz w:val="24"/>
          <w:szCs w:val="24"/>
        </w:rPr>
        <w:t>”</w:t>
      </w:r>
      <w:r w:rsidR="00F331A4" w:rsidRPr="00DB37DD">
        <w:rPr>
          <w:rFonts w:ascii="Times New Roman" w:eastAsia="宋体" w:hAnsi="Times New Roman" w:cs="Times New Roman"/>
          <w:sz w:val="24"/>
          <w:szCs w:val="24"/>
        </w:rPr>
        <w:t>，地下水环境影响评价项目类别为</w:t>
      </w:r>
      <w:r w:rsidR="00F331A4" w:rsidRPr="00DB37DD">
        <w:rPr>
          <w:rFonts w:ascii="Times New Roman" w:eastAsia="宋体" w:hAnsi="Times New Roman" w:cs="Times New Roman"/>
          <w:sz w:val="24"/>
          <w:szCs w:val="24"/>
        </w:rPr>
        <w:t>IV</w:t>
      </w:r>
      <w:r w:rsidR="00F331A4" w:rsidRPr="00DB37DD">
        <w:rPr>
          <w:rFonts w:ascii="Times New Roman" w:eastAsia="宋体" w:hAnsi="Times New Roman" w:cs="Times New Roman"/>
          <w:sz w:val="24"/>
          <w:szCs w:val="24"/>
        </w:rPr>
        <w:t>类。</w:t>
      </w:r>
      <w:r w:rsidRPr="00DB37DD">
        <w:rPr>
          <w:rFonts w:ascii="Times New Roman" w:eastAsia="宋体" w:hAnsi="Times New Roman" w:cs="Times New Roman"/>
          <w:sz w:val="24"/>
          <w:szCs w:val="24"/>
        </w:rPr>
        <w:t>本项目属于</w:t>
      </w:r>
      <w:r w:rsidRPr="00DB37DD">
        <w:rPr>
          <w:rFonts w:ascii="Times New Roman" w:eastAsia="宋体" w:hAnsi="Times New Roman" w:cs="Times New Roman"/>
          <w:sz w:val="24"/>
          <w:szCs w:val="24"/>
        </w:rPr>
        <w:t>“</w:t>
      </w:r>
      <w:r w:rsidR="00BF4734" w:rsidRPr="00DB37DD">
        <w:rPr>
          <w:rFonts w:ascii="Times New Roman" w:eastAsia="宋体" w:hAnsi="Times New Roman" w:cs="Times New Roman"/>
          <w:sz w:val="24"/>
          <w:szCs w:val="24"/>
        </w:rPr>
        <w:t>J</w:t>
      </w:r>
      <w:r w:rsidR="00BF4734" w:rsidRPr="00DB37DD">
        <w:rPr>
          <w:rFonts w:ascii="Times New Roman" w:eastAsia="宋体" w:hAnsi="Times New Roman" w:cs="Times New Roman"/>
          <w:sz w:val="24"/>
          <w:szCs w:val="24"/>
        </w:rPr>
        <w:t>非金属矿采选及制品制造</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中</w:t>
      </w:r>
      <w:r w:rsidRPr="00DB37DD">
        <w:rPr>
          <w:rFonts w:ascii="Times New Roman" w:eastAsia="宋体" w:hAnsi="Times New Roman" w:cs="Times New Roman"/>
          <w:sz w:val="24"/>
          <w:szCs w:val="24"/>
        </w:rPr>
        <w:t>“</w:t>
      </w:r>
      <w:r w:rsidR="00BF4734" w:rsidRPr="00DB37DD">
        <w:rPr>
          <w:rFonts w:ascii="Times New Roman" w:eastAsia="宋体" w:hAnsi="Times New Roman" w:cs="Times New Roman"/>
          <w:sz w:val="24"/>
          <w:szCs w:val="24"/>
        </w:rPr>
        <w:t>69</w:t>
      </w:r>
      <w:r w:rsidR="00BF4734" w:rsidRPr="00DB37DD">
        <w:rPr>
          <w:rFonts w:ascii="Times New Roman" w:eastAsia="宋体" w:hAnsi="Times New Roman" w:cs="Times New Roman"/>
          <w:sz w:val="24"/>
          <w:szCs w:val="24"/>
        </w:rPr>
        <w:t>、石墨及其他非金属矿物制品制造中的石墨、碳素</w:t>
      </w:r>
      <w:r w:rsidR="00BD7946"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，地下水环境影响评价项目类别为</w:t>
      </w:r>
      <w:r w:rsidRPr="00DB37DD">
        <w:rPr>
          <w:rFonts w:ascii="Times New Roman" w:eastAsia="宋体" w:hAnsi="Times New Roman" w:cs="Times New Roman"/>
          <w:sz w:val="24"/>
          <w:szCs w:val="24"/>
        </w:rPr>
        <w:t>Ⅲ</w:t>
      </w:r>
      <w:r w:rsidRPr="00DB37DD">
        <w:rPr>
          <w:rFonts w:ascii="Times New Roman" w:eastAsia="宋体" w:hAnsi="Times New Roman" w:cs="Times New Roman"/>
          <w:sz w:val="24"/>
          <w:szCs w:val="24"/>
        </w:rPr>
        <w:t>类。地下水环境影响评价行业分类见</w:t>
      </w:r>
      <w:r w:rsidR="00BD7946"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B521A6" w:rsidRPr="00DB37DD" w:rsidRDefault="00B521A6"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w:t>
      </w:r>
      <w:r w:rsidR="00BD7946" w:rsidRPr="00DB37DD">
        <w:rPr>
          <w:rFonts w:ascii="Times New Roman" w:eastAsia="宋体" w:hAnsi="Times New Roman" w:cs="Times New Roman"/>
          <w:b/>
          <w:szCs w:val="21"/>
        </w:rPr>
        <w:t>4</w:t>
      </w:r>
      <w:r w:rsidRPr="00DB37DD">
        <w:rPr>
          <w:rFonts w:ascii="Times New Roman" w:eastAsia="宋体" w:hAnsi="Times New Roman" w:cs="Times New Roman"/>
          <w:b/>
          <w:szCs w:val="21"/>
        </w:rPr>
        <w:t>-</w:t>
      </w:r>
      <w:r w:rsidR="00E72196">
        <w:rPr>
          <w:rFonts w:ascii="Times New Roman" w:eastAsia="宋体" w:hAnsi="Times New Roman" w:cs="Times New Roman" w:hint="eastAsia"/>
          <w:b/>
          <w:szCs w:val="21"/>
        </w:rPr>
        <w:t>6</w:t>
      </w:r>
      <w:r w:rsidRPr="00DB37DD">
        <w:rPr>
          <w:rFonts w:ascii="Times New Roman" w:eastAsia="宋体" w:hAnsi="Times New Roman" w:cs="Times New Roman"/>
          <w:b/>
          <w:szCs w:val="21"/>
        </w:rPr>
        <w:t>地下水环境影响评价行业分类表（相关部分节选）</w:t>
      </w:r>
    </w:p>
    <w:tbl>
      <w:tblPr>
        <w:tblW w:w="8615" w:type="dxa"/>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2580"/>
        <w:gridCol w:w="1355"/>
        <w:gridCol w:w="1701"/>
        <w:gridCol w:w="2126"/>
        <w:gridCol w:w="62"/>
        <w:gridCol w:w="791"/>
      </w:tblGrid>
      <w:tr w:rsidR="00B521A6" w:rsidRPr="00DB37DD" w:rsidTr="00BF4734">
        <w:trPr>
          <w:trHeight w:val="397"/>
          <w:jc w:val="center"/>
        </w:trPr>
        <w:tc>
          <w:tcPr>
            <w:tcW w:w="2580" w:type="dxa"/>
            <w:vMerge w:val="restart"/>
            <w:vAlign w:val="center"/>
          </w:tcPr>
          <w:p w:rsidR="00B521A6" w:rsidRPr="00DB37DD" w:rsidRDefault="00B521A6" w:rsidP="00B521A6">
            <w:pPr>
              <w:jc w:val="center"/>
              <w:rPr>
                <w:rFonts w:ascii="Times New Roman" w:eastAsia="宋体" w:hAnsi="Times New Roman" w:cs="Times New Roman"/>
                <w:szCs w:val="21"/>
              </w:rPr>
            </w:pPr>
            <w:r w:rsidRPr="00DB37DD">
              <w:rPr>
                <w:rFonts w:ascii="Times New Roman" w:eastAsia="宋体" w:hAnsi="Times New Roman" w:cs="Times New Roman"/>
                <w:szCs w:val="21"/>
              </w:rPr>
              <w:t>环评类别</w:t>
            </w:r>
          </w:p>
          <w:p w:rsidR="00B521A6" w:rsidRPr="00DB37DD" w:rsidRDefault="00B521A6" w:rsidP="00B521A6">
            <w:pPr>
              <w:jc w:val="center"/>
              <w:rPr>
                <w:rFonts w:ascii="Times New Roman" w:eastAsia="宋体" w:hAnsi="Times New Roman" w:cs="Times New Roman"/>
                <w:szCs w:val="21"/>
              </w:rPr>
            </w:pPr>
            <w:r w:rsidRPr="00DB37DD">
              <w:rPr>
                <w:rFonts w:ascii="Times New Roman" w:eastAsia="宋体" w:hAnsi="Times New Roman" w:cs="Times New Roman"/>
                <w:szCs w:val="21"/>
              </w:rPr>
              <w:t>行业类别</w:t>
            </w:r>
          </w:p>
        </w:tc>
        <w:tc>
          <w:tcPr>
            <w:tcW w:w="1355" w:type="dxa"/>
            <w:vMerge w:val="restart"/>
            <w:vAlign w:val="center"/>
          </w:tcPr>
          <w:p w:rsidR="00B521A6" w:rsidRPr="00DB37DD" w:rsidRDefault="00B521A6" w:rsidP="00B521A6">
            <w:pPr>
              <w:jc w:val="center"/>
              <w:rPr>
                <w:rFonts w:ascii="Times New Roman" w:eastAsia="宋体" w:hAnsi="Times New Roman" w:cs="Times New Roman"/>
                <w:szCs w:val="21"/>
              </w:rPr>
            </w:pPr>
            <w:r w:rsidRPr="00DB37DD">
              <w:rPr>
                <w:rFonts w:ascii="Times New Roman" w:eastAsia="宋体" w:hAnsi="Times New Roman" w:cs="Times New Roman"/>
                <w:szCs w:val="21"/>
              </w:rPr>
              <w:t>报告书</w:t>
            </w:r>
          </w:p>
        </w:tc>
        <w:tc>
          <w:tcPr>
            <w:tcW w:w="1701" w:type="dxa"/>
            <w:vMerge w:val="restart"/>
            <w:vAlign w:val="center"/>
          </w:tcPr>
          <w:p w:rsidR="00B521A6" w:rsidRPr="00DB37DD" w:rsidRDefault="00B521A6" w:rsidP="00B521A6">
            <w:pPr>
              <w:jc w:val="center"/>
              <w:rPr>
                <w:rFonts w:ascii="Times New Roman" w:eastAsia="宋体" w:hAnsi="Times New Roman" w:cs="Times New Roman"/>
                <w:szCs w:val="21"/>
              </w:rPr>
            </w:pPr>
            <w:r w:rsidRPr="00DB37DD">
              <w:rPr>
                <w:rFonts w:ascii="Times New Roman" w:eastAsia="宋体" w:hAnsi="Times New Roman" w:cs="Times New Roman"/>
                <w:szCs w:val="21"/>
              </w:rPr>
              <w:t>报告表</w:t>
            </w:r>
          </w:p>
        </w:tc>
        <w:tc>
          <w:tcPr>
            <w:tcW w:w="2979" w:type="dxa"/>
            <w:gridSpan w:val="3"/>
            <w:vAlign w:val="center"/>
          </w:tcPr>
          <w:p w:rsidR="00B521A6" w:rsidRPr="00DB37DD" w:rsidRDefault="00B521A6" w:rsidP="00B521A6">
            <w:pPr>
              <w:jc w:val="center"/>
              <w:rPr>
                <w:rFonts w:ascii="Times New Roman" w:eastAsia="宋体" w:hAnsi="Times New Roman" w:cs="Times New Roman"/>
                <w:szCs w:val="21"/>
              </w:rPr>
            </w:pPr>
            <w:r w:rsidRPr="00DB37DD">
              <w:rPr>
                <w:rFonts w:ascii="Times New Roman" w:eastAsia="宋体" w:hAnsi="Times New Roman" w:cs="Times New Roman"/>
                <w:szCs w:val="21"/>
              </w:rPr>
              <w:t>地下水环境影响评价项目类别</w:t>
            </w:r>
          </w:p>
        </w:tc>
      </w:tr>
      <w:tr w:rsidR="00B521A6" w:rsidRPr="00DB37DD" w:rsidTr="00BF4734">
        <w:trPr>
          <w:trHeight w:val="397"/>
          <w:jc w:val="center"/>
        </w:trPr>
        <w:tc>
          <w:tcPr>
            <w:tcW w:w="2580" w:type="dxa"/>
            <w:vMerge/>
            <w:vAlign w:val="center"/>
          </w:tcPr>
          <w:p w:rsidR="00B521A6" w:rsidRPr="00DB37DD" w:rsidRDefault="00B521A6" w:rsidP="00B521A6">
            <w:pPr>
              <w:jc w:val="center"/>
              <w:rPr>
                <w:rFonts w:ascii="Times New Roman" w:eastAsia="宋体" w:hAnsi="Times New Roman" w:cs="Times New Roman"/>
                <w:szCs w:val="21"/>
              </w:rPr>
            </w:pPr>
          </w:p>
        </w:tc>
        <w:tc>
          <w:tcPr>
            <w:tcW w:w="1355" w:type="dxa"/>
            <w:vMerge/>
            <w:vAlign w:val="center"/>
          </w:tcPr>
          <w:p w:rsidR="00B521A6" w:rsidRPr="00DB37DD" w:rsidRDefault="00B521A6" w:rsidP="00B521A6">
            <w:pPr>
              <w:jc w:val="center"/>
              <w:rPr>
                <w:rFonts w:ascii="Times New Roman" w:eastAsia="宋体" w:hAnsi="Times New Roman" w:cs="Times New Roman"/>
                <w:szCs w:val="21"/>
              </w:rPr>
            </w:pPr>
          </w:p>
        </w:tc>
        <w:tc>
          <w:tcPr>
            <w:tcW w:w="1701" w:type="dxa"/>
            <w:vMerge/>
            <w:vAlign w:val="center"/>
          </w:tcPr>
          <w:p w:rsidR="00B521A6" w:rsidRPr="00DB37DD" w:rsidRDefault="00B521A6" w:rsidP="00B521A6">
            <w:pPr>
              <w:jc w:val="center"/>
              <w:rPr>
                <w:rFonts w:ascii="Times New Roman" w:eastAsia="宋体" w:hAnsi="Times New Roman" w:cs="Times New Roman"/>
                <w:szCs w:val="21"/>
              </w:rPr>
            </w:pPr>
          </w:p>
        </w:tc>
        <w:tc>
          <w:tcPr>
            <w:tcW w:w="2126" w:type="dxa"/>
            <w:vAlign w:val="center"/>
          </w:tcPr>
          <w:p w:rsidR="00B521A6" w:rsidRPr="00DB37DD" w:rsidRDefault="00B521A6" w:rsidP="00B521A6">
            <w:pPr>
              <w:jc w:val="center"/>
              <w:rPr>
                <w:rFonts w:ascii="Times New Roman" w:eastAsia="宋体" w:hAnsi="Times New Roman" w:cs="Times New Roman"/>
                <w:szCs w:val="21"/>
              </w:rPr>
            </w:pPr>
            <w:r w:rsidRPr="00DB37DD">
              <w:rPr>
                <w:rFonts w:ascii="Times New Roman" w:eastAsia="宋体" w:hAnsi="Times New Roman" w:cs="Times New Roman"/>
                <w:szCs w:val="21"/>
              </w:rPr>
              <w:t>报告书</w:t>
            </w:r>
          </w:p>
        </w:tc>
        <w:tc>
          <w:tcPr>
            <w:tcW w:w="853" w:type="dxa"/>
            <w:gridSpan w:val="2"/>
            <w:vAlign w:val="center"/>
          </w:tcPr>
          <w:p w:rsidR="00B521A6" w:rsidRPr="00DB37DD" w:rsidRDefault="00B521A6" w:rsidP="00B521A6">
            <w:pPr>
              <w:jc w:val="center"/>
              <w:rPr>
                <w:rFonts w:ascii="Times New Roman" w:eastAsia="宋体" w:hAnsi="Times New Roman" w:cs="Times New Roman"/>
                <w:szCs w:val="21"/>
              </w:rPr>
            </w:pPr>
            <w:r w:rsidRPr="00DB37DD">
              <w:rPr>
                <w:rFonts w:ascii="Times New Roman" w:eastAsia="宋体" w:hAnsi="Times New Roman" w:cs="Times New Roman"/>
                <w:szCs w:val="21"/>
              </w:rPr>
              <w:t>报告表</w:t>
            </w:r>
          </w:p>
        </w:tc>
      </w:tr>
      <w:tr w:rsidR="00BF4734" w:rsidRPr="00DB37DD" w:rsidTr="00B521A6">
        <w:trPr>
          <w:trHeight w:val="397"/>
          <w:jc w:val="center"/>
        </w:trPr>
        <w:tc>
          <w:tcPr>
            <w:tcW w:w="8615" w:type="dxa"/>
            <w:gridSpan w:val="6"/>
            <w:vAlign w:val="center"/>
          </w:tcPr>
          <w:p w:rsidR="00BF4734" w:rsidRPr="00DB37DD" w:rsidRDefault="00BF4734"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J</w:t>
            </w:r>
            <w:r w:rsidRPr="00DB37DD">
              <w:rPr>
                <w:rFonts w:ascii="Times New Roman" w:eastAsia="宋体" w:hAnsi="Times New Roman" w:cs="Times New Roman"/>
                <w:szCs w:val="21"/>
              </w:rPr>
              <w:t>非金属矿采选及制品制造</w:t>
            </w:r>
          </w:p>
        </w:tc>
      </w:tr>
      <w:tr w:rsidR="00BF4734" w:rsidRPr="00DB37DD" w:rsidTr="00BF4734">
        <w:trPr>
          <w:trHeight w:val="397"/>
          <w:jc w:val="center"/>
        </w:trPr>
        <w:tc>
          <w:tcPr>
            <w:tcW w:w="2580" w:type="dxa"/>
            <w:vAlign w:val="center"/>
          </w:tcPr>
          <w:p w:rsidR="00BF4734" w:rsidRPr="00DB37DD" w:rsidRDefault="00BF4734"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69</w:t>
            </w:r>
            <w:r w:rsidRPr="00DB37DD">
              <w:rPr>
                <w:rFonts w:ascii="Times New Roman" w:eastAsia="宋体" w:hAnsi="Times New Roman" w:cs="Times New Roman"/>
                <w:szCs w:val="21"/>
              </w:rPr>
              <w:t>、石墨及其他非金属矿物制品制造</w:t>
            </w:r>
          </w:p>
        </w:tc>
        <w:tc>
          <w:tcPr>
            <w:tcW w:w="1355" w:type="dxa"/>
            <w:vAlign w:val="center"/>
          </w:tcPr>
          <w:p w:rsidR="00BF4734" w:rsidRPr="00DB37DD" w:rsidRDefault="00BF4734"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石墨、碳素</w:t>
            </w:r>
          </w:p>
        </w:tc>
        <w:tc>
          <w:tcPr>
            <w:tcW w:w="1701" w:type="dxa"/>
            <w:vAlign w:val="center"/>
          </w:tcPr>
          <w:p w:rsidR="00BF4734" w:rsidRPr="00DB37DD" w:rsidRDefault="00BF4734"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其他</w:t>
            </w:r>
          </w:p>
        </w:tc>
        <w:tc>
          <w:tcPr>
            <w:tcW w:w="2188" w:type="dxa"/>
            <w:gridSpan w:val="2"/>
            <w:vAlign w:val="center"/>
          </w:tcPr>
          <w:p w:rsidR="00BF4734" w:rsidRPr="00DB37DD" w:rsidRDefault="00BF4734"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Ⅲ</w:t>
            </w:r>
            <w:r w:rsidRPr="00DB37DD">
              <w:rPr>
                <w:rFonts w:ascii="Times New Roman" w:eastAsia="宋体" w:hAnsi="Times New Roman" w:cs="Times New Roman"/>
                <w:szCs w:val="21"/>
              </w:rPr>
              <w:t>类</w:t>
            </w:r>
          </w:p>
        </w:tc>
        <w:tc>
          <w:tcPr>
            <w:tcW w:w="791" w:type="dxa"/>
            <w:vAlign w:val="center"/>
          </w:tcPr>
          <w:p w:rsidR="00BF4734" w:rsidRPr="00DB37DD" w:rsidRDefault="00BF4734"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Ⅳ</w:t>
            </w:r>
            <w:r w:rsidRPr="00DB37DD">
              <w:rPr>
                <w:rFonts w:ascii="Times New Roman" w:eastAsia="宋体" w:hAnsi="Times New Roman" w:cs="Times New Roman"/>
                <w:szCs w:val="21"/>
              </w:rPr>
              <w:t>类</w:t>
            </w:r>
          </w:p>
        </w:tc>
      </w:tr>
      <w:tr w:rsidR="00BF4734" w:rsidRPr="00DB37DD" w:rsidTr="00C72261">
        <w:trPr>
          <w:trHeight w:val="397"/>
          <w:jc w:val="center"/>
        </w:trPr>
        <w:tc>
          <w:tcPr>
            <w:tcW w:w="8615" w:type="dxa"/>
            <w:gridSpan w:val="6"/>
            <w:vAlign w:val="center"/>
          </w:tcPr>
          <w:p w:rsidR="00BF4734" w:rsidRPr="00DB37DD" w:rsidRDefault="00BF4734" w:rsidP="00B521A6">
            <w:pPr>
              <w:jc w:val="center"/>
              <w:rPr>
                <w:rFonts w:ascii="Times New Roman" w:eastAsia="宋体" w:hAnsi="Times New Roman" w:cs="Times New Roman"/>
                <w:szCs w:val="21"/>
              </w:rPr>
            </w:pPr>
            <w:r w:rsidRPr="00DB37DD">
              <w:rPr>
                <w:rFonts w:ascii="Times New Roman" w:eastAsia="宋体" w:hAnsi="Times New Roman" w:cs="Times New Roman"/>
                <w:szCs w:val="21"/>
              </w:rPr>
              <w:t xml:space="preserve">K </w:t>
            </w:r>
            <w:r w:rsidRPr="00DB37DD">
              <w:rPr>
                <w:rFonts w:ascii="Times New Roman" w:eastAsia="宋体" w:hAnsi="Times New Roman" w:cs="Times New Roman"/>
                <w:szCs w:val="21"/>
              </w:rPr>
              <w:t>机械、电子</w:t>
            </w:r>
          </w:p>
        </w:tc>
      </w:tr>
      <w:tr w:rsidR="00BF4734" w:rsidRPr="00DB37DD" w:rsidTr="00BF4734">
        <w:trPr>
          <w:trHeight w:val="397"/>
          <w:jc w:val="center"/>
        </w:trPr>
        <w:tc>
          <w:tcPr>
            <w:tcW w:w="2580" w:type="dxa"/>
            <w:vAlign w:val="center"/>
          </w:tcPr>
          <w:p w:rsidR="00BF4734" w:rsidRPr="00DB37DD" w:rsidRDefault="00BF4734"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82</w:t>
            </w:r>
            <w:r w:rsidRPr="00DB37DD">
              <w:rPr>
                <w:rFonts w:ascii="Times New Roman" w:eastAsia="宋体" w:hAnsi="Times New Roman" w:cs="Times New Roman"/>
                <w:szCs w:val="21"/>
              </w:rPr>
              <w:t>、半导体材料、电子陶瓷、有机薄膜、荧光粉、贵金属粉等电子专用材料</w:t>
            </w:r>
          </w:p>
        </w:tc>
        <w:tc>
          <w:tcPr>
            <w:tcW w:w="1355" w:type="dxa"/>
            <w:vAlign w:val="center"/>
          </w:tcPr>
          <w:p w:rsidR="00BF4734" w:rsidRPr="00DB37DD" w:rsidRDefault="00BF4734"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全部</w:t>
            </w:r>
          </w:p>
        </w:tc>
        <w:tc>
          <w:tcPr>
            <w:tcW w:w="1701" w:type="dxa"/>
            <w:vAlign w:val="center"/>
          </w:tcPr>
          <w:p w:rsidR="00BF4734" w:rsidRPr="00DB37DD" w:rsidRDefault="00BF4734"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2188" w:type="dxa"/>
            <w:gridSpan w:val="2"/>
            <w:vAlign w:val="center"/>
          </w:tcPr>
          <w:p w:rsidR="00BF4734" w:rsidRPr="00DB37DD" w:rsidRDefault="00BF4734"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Ⅳ</w:t>
            </w:r>
            <w:r w:rsidRPr="00DB37DD">
              <w:rPr>
                <w:rFonts w:ascii="Times New Roman" w:eastAsia="宋体" w:hAnsi="Times New Roman" w:cs="Times New Roman"/>
                <w:szCs w:val="21"/>
              </w:rPr>
              <w:t>类</w:t>
            </w:r>
          </w:p>
        </w:tc>
        <w:tc>
          <w:tcPr>
            <w:tcW w:w="791" w:type="dxa"/>
            <w:vAlign w:val="center"/>
          </w:tcPr>
          <w:p w:rsidR="00BF4734" w:rsidRPr="00DB37DD" w:rsidRDefault="00BF4734"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w:t>
            </w:r>
          </w:p>
        </w:tc>
      </w:tr>
    </w:tbl>
    <w:p w:rsidR="00B521A6" w:rsidRPr="00DB37DD" w:rsidRDefault="00B521A6" w:rsidP="00B521A6">
      <w:pPr>
        <w:widowControl/>
        <w:spacing w:line="360" w:lineRule="auto"/>
        <w:ind w:firstLineChars="200" w:firstLine="480"/>
        <w:jc w:val="left"/>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w:t>
      </w:r>
      <w:r w:rsidRPr="00DB37DD">
        <w:rPr>
          <w:rFonts w:ascii="Times New Roman" w:eastAsia="宋体" w:hAnsi="Times New Roman" w:cs="Times New Roman"/>
          <w:kern w:val="0"/>
          <w:sz w:val="24"/>
          <w:szCs w:val="24"/>
        </w:rPr>
        <w:t>地下水环境敏感程度</w:t>
      </w:r>
    </w:p>
    <w:p w:rsidR="00B521A6" w:rsidRPr="00DB37DD" w:rsidRDefault="00B521A6" w:rsidP="00B521A6">
      <w:pPr>
        <w:widowControl/>
        <w:spacing w:line="360" w:lineRule="auto"/>
        <w:ind w:firstLineChars="200" w:firstLine="480"/>
        <w:jc w:val="left"/>
        <w:rPr>
          <w:rFonts w:ascii="Times New Roman" w:eastAsia="宋体" w:hAnsi="Times New Roman" w:cs="Times New Roman"/>
          <w:snapToGrid w:val="0"/>
          <w:sz w:val="24"/>
          <w:szCs w:val="24"/>
        </w:rPr>
      </w:pPr>
      <w:r w:rsidRPr="00DB37DD">
        <w:rPr>
          <w:rFonts w:ascii="Times New Roman" w:eastAsia="宋体" w:hAnsi="Times New Roman" w:cs="Times New Roman"/>
          <w:kern w:val="0"/>
          <w:sz w:val="24"/>
          <w:szCs w:val="24"/>
        </w:rPr>
        <w:t>建设项目的地下水环境敏感程度可分为敏感、较敏感、不敏感三级，地下水环境敏感程度分级情况见</w:t>
      </w:r>
      <w:r w:rsidR="00BD7946" w:rsidRPr="00DB37DD">
        <w:rPr>
          <w:rFonts w:ascii="Times New Roman" w:eastAsia="宋体" w:hAnsi="Times New Roman" w:cs="Times New Roman"/>
          <w:kern w:val="0"/>
          <w:sz w:val="24"/>
          <w:szCs w:val="24"/>
        </w:rPr>
        <w:t>下</w:t>
      </w:r>
      <w:r w:rsidRPr="00DB37DD">
        <w:rPr>
          <w:rFonts w:ascii="Times New Roman" w:eastAsia="宋体" w:hAnsi="Times New Roman" w:cs="Times New Roman"/>
          <w:kern w:val="0"/>
          <w:sz w:val="24"/>
          <w:szCs w:val="24"/>
        </w:rPr>
        <w:t>表</w:t>
      </w:r>
      <w:r w:rsidR="00BD7946" w:rsidRPr="00DB37DD">
        <w:rPr>
          <w:rFonts w:ascii="Times New Roman" w:eastAsia="宋体" w:hAnsi="Times New Roman" w:cs="Times New Roman"/>
          <w:snapToGrid w:val="0"/>
          <w:sz w:val="24"/>
          <w:szCs w:val="24"/>
        </w:rPr>
        <w:t>。</w:t>
      </w:r>
    </w:p>
    <w:p w:rsidR="00B521A6" w:rsidRPr="00DB37DD" w:rsidRDefault="00B521A6"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w:t>
      </w:r>
      <w:r w:rsidR="00541305" w:rsidRPr="00DB37DD">
        <w:rPr>
          <w:rFonts w:ascii="Times New Roman" w:eastAsia="宋体" w:hAnsi="Times New Roman" w:cs="Times New Roman"/>
          <w:b/>
          <w:szCs w:val="21"/>
        </w:rPr>
        <w:t>4</w:t>
      </w:r>
      <w:r w:rsidRPr="00DB37DD">
        <w:rPr>
          <w:rFonts w:ascii="Times New Roman" w:eastAsia="宋体" w:hAnsi="Times New Roman" w:cs="Times New Roman"/>
          <w:b/>
          <w:szCs w:val="21"/>
        </w:rPr>
        <w:t>-</w:t>
      </w:r>
      <w:r w:rsidR="00E72196">
        <w:rPr>
          <w:rFonts w:ascii="Times New Roman" w:eastAsia="宋体" w:hAnsi="Times New Roman" w:cs="Times New Roman" w:hint="eastAsia"/>
          <w:b/>
          <w:szCs w:val="21"/>
        </w:rPr>
        <w:t>7</w:t>
      </w:r>
      <w:r w:rsidRPr="00DB37DD">
        <w:rPr>
          <w:rFonts w:ascii="Times New Roman" w:eastAsia="宋体" w:hAnsi="Times New Roman" w:cs="Times New Roman"/>
          <w:b/>
          <w:szCs w:val="21"/>
        </w:rPr>
        <w:t>地下水环境敏感程度分级表</w:t>
      </w:r>
    </w:p>
    <w:tbl>
      <w:tblPr>
        <w:tblW w:w="86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65"/>
        <w:gridCol w:w="7551"/>
      </w:tblGrid>
      <w:tr w:rsidR="00B521A6" w:rsidRPr="00DB37DD" w:rsidTr="00B521A6">
        <w:trPr>
          <w:trHeight w:val="397"/>
          <w:jc w:val="center"/>
        </w:trPr>
        <w:tc>
          <w:tcPr>
            <w:tcW w:w="1065" w:type="dxa"/>
            <w:tcBorders>
              <w:top w:val="single" w:sz="12" w:space="0" w:color="000000"/>
              <w:left w:val="nil"/>
            </w:tcBorders>
            <w:vAlign w:val="center"/>
          </w:tcPr>
          <w:p w:rsidR="00B521A6" w:rsidRPr="00DB37DD" w:rsidRDefault="00B521A6" w:rsidP="00B521A6">
            <w:pPr>
              <w:jc w:val="center"/>
              <w:rPr>
                <w:rFonts w:ascii="Times New Roman" w:eastAsia="宋体" w:hAnsi="Times New Roman" w:cs="Times New Roman"/>
                <w:szCs w:val="24"/>
              </w:rPr>
            </w:pPr>
            <w:r w:rsidRPr="00DB37DD">
              <w:rPr>
                <w:rFonts w:ascii="Times New Roman" w:eastAsia="宋体" w:hAnsi="Times New Roman" w:cs="Times New Roman"/>
                <w:szCs w:val="24"/>
              </w:rPr>
              <w:t>敏感程度</w:t>
            </w:r>
          </w:p>
        </w:tc>
        <w:tc>
          <w:tcPr>
            <w:tcW w:w="7551" w:type="dxa"/>
            <w:tcBorders>
              <w:top w:val="single" w:sz="12" w:space="0" w:color="000000"/>
              <w:right w:val="nil"/>
            </w:tcBorders>
            <w:vAlign w:val="center"/>
          </w:tcPr>
          <w:p w:rsidR="00B521A6" w:rsidRPr="00DB37DD" w:rsidRDefault="00B521A6" w:rsidP="00B521A6">
            <w:pPr>
              <w:jc w:val="center"/>
              <w:rPr>
                <w:rFonts w:ascii="Times New Roman" w:eastAsia="宋体" w:hAnsi="Times New Roman" w:cs="Times New Roman"/>
                <w:szCs w:val="24"/>
              </w:rPr>
            </w:pPr>
            <w:r w:rsidRPr="00DB37DD">
              <w:rPr>
                <w:rFonts w:ascii="Times New Roman" w:eastAsia="宋体" w:hAnsi="Times New Roman" w:cs="Times New Roman"/>
                <w:szCs w:val="24"/>
              </w:rPr>
              <w:t>地下水环境敏感特征</w:t>
            </w:r>
          </w:p>
        </w:tc>
      </w:tr>
      <w:tr w:rsidR="00B521A6" w:rsidRPr="00DB37DD" w:rsidTr="00B521A6">
        <w:trPr>
          <w:trHeight w:val="397"/>
          <w:jc w:val="center"/>
        </w:trPr>
        <w:tc>
          <w:tcPr>
            <w:tcW w:w="1065" w:type="dxa"/>
            <w:tcBorders>
              <w:left w:val="nil"/>
            </w:tcBorders>
            <w:vAlign w:val="center"/>
          </w:tcPr>
          <w:p w:rsidR="00B521A6" w:rsidRPr="00DB37DD" w:rsidRDefault="00B521A6" w:rsidP="00B521A6">
            <w:pPr>
              <w:jc w:val="center"/>
              <w:rPr>
                <w:rFonts w:ascii="Times New Roman" w:eastAsia="宋体" w:hAnsi="Times New Roman" w:cs="Times New Roman"/>
                <w:szCs w:val="24"/>
              </w:rPr>
            </w:pPr>
            <w:r w:rsidRPr="00DB37DD">
              <w:rPr>
                <w:rFonts w:ascii="Times New Roman" w:eastAsia="宋体" w:hAnsi="Times New Roman" w:cs="Times New Roman"/>
                <w:szCs w:val="24"/>
              </w:rPr>
              <w:t>敏感</w:t>
            </w:r>
          </w:p>
        </w:tc>
        <w:tc>
          <w:tcPr>
            <w:tcW w:w="7551" w:type="dxa"/>
            <w:tcBorders>
              <w:right w:val="nil"/>
            </w:tcBorders>
            <w:vAlign w:val="center"/>
          </w:tcPr>
          <w:p w:rsidR="00B521A6" w:rsidRPr="00DB37DD" w:rsidRDefault="00B521A6" w:rsidP="00B521A6">
            <w:pPr>
              <w:jc w:val="center"/>
              <w:rPr>
                <w:rFonts w:ascii="Times New Roman" w:eastAsia="宋体" w:hAnsi="Times New Roman" w:cs="Times New Roman"/>
                <w:szCs w:val="24"/>
              </w:rPr>
            </w:pPr>
            <w:r w:rsidRPr="00DB37DD">
              <w:rPr>
                <w:rFonts w:ascii="Times New Roman" w:eastAsia="宋体" w:hAnsi="Times New Roman" w:cs="Times New Roman"/>
                <w:szCs w:val="24"/>
              </w:rPr>
              <w:t>集中式饮用水水源（包括已建成的在用、备用、应急水源，在建和规划的饮用水水源）准保护区；除集中式饮用水源以外的国家或地方政府设定的与地下水环境相关的其它保护区，如热水、矿泉水、温泉等特殊地下水资源保护区。</w:t>
            </w:r>
          </w:p>
        </w:tc>
      </w:tr>
      <w:tr w:rsidR="00B521A6" w:rsidRPr="00DB37DD" w:rsidTr="00B521A6">
        <w:trPr>
          <w:trHeight w:val="397"/>
          <w:jc w:val="center"/>
        </w:trPr>
        <w:tc>
          <w:tcPr>
            <w:tcW w:w="1065" w:type="dxa"/>
            <w:tcBorders>
              <w:left w:val="nil"/>
            </w:tcBorders>
            <w:vAlign w:val="center"/>
          </w:tcPr>
          <w:p w:rsidR="00B521A6" w:rsidRPr="00DB37DD" w:rsidRDefault="00B521A6" w:rsidP="00B521A6">
            <w:pPr>
              <w:jc w:val="center"/>
              <w:rPr>
                <w:rFonts w:ascii="Times New Roman" w:eastAsia="宋体" w:hAnsi="Times New Roman" w:cs="Times New Roman"/>
                <w:szCs w:val="24"/>
              </w:rPr>
            </w:pPr>
            <w:r w:rsidRPr="00DB37DD">
              <w:rPr>
                <w:rFonts w:ascii="Times New Roman" w:eastAsia="宋体" w:hAnsi="Times New Roman" w:cs="Times New Roman"/>
                <w:szCs w:val="24"/>
              </w:rPr>
              <w:t>较敏感</w:t>
            </w:r>
          </w:p>
        </w:tc>
        <w:tc>
          <w:tcPr>
            <w:tcW w:w="7551" w:type="dxa"/>
            <w:tcBorders>
              <w:right w:val="nil"/>
            </w:tcBorders>
            <w:vAlign w:val="center"/>
          </w:tcPr>
          <w:p w:rsidR="00B521A6" w:rsidRPr="00DB37DD" w:rsidRDefault="00B521A6" w:rsidP="00B521A6">
            <w:pPr>
              <w:jc w:val="center"/>
              <w:rPr>
                <w:rFonts w:ascii="Times New Roman" w:eastAsia="宋体" w:hAnsi="Times New Roman" w:cs="Times New Roman"/>
                <w:szCs w:val="24"/>
              </w:rPr>
            </w:pPr>
            <w:r w:rsidRPr="00DB37DD">
              <w:rPr>
                <w:rFonts w:ascii="Times New Roman" w:eastAsia="宋体" w:hAnsi="Times New Roman" w:cs="Times New Roman"/>
                <w:szCs w:val="24"/>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它未列入上述敏感分级的环境敏感区</w:t>
            </w:r>
            <w:r w:rsidRPr="00DB37DD">
              <w:rPr>
                <w:rFonts w:ascii="Times New Roman" w:eastAsia="宋体" w:hAnsi="Times New Roman" w:cs="Times New Roman"/>
                <w:szCs w:val="24"/>
              </w:rPr>
              <w:t>a</w:t>
            </w:r>
            <w:r w:rsidRPr="00DB37DD">
              <w:rPr>
                <w:rFonts w:ascii="Times New Roman" w:eastAsia="宋体" w:hAnsi="Times New Roman" w:cs="Times New Roman"/>
                <w:szCs w:val="24"/>
              </w:rPr>
              <w:t>。</w:t>
            </w:r>
          </w:p>
        </w:tc>
      </w:tr>
      <w:tr w:rsidR="00B521A6" w:rsidRPr="00DB37DD" w:rsidTr="00B521A6">
        <w:trPr>
          <w:trHeight w:val="397"/>
          <w:jc w:val="center"/>
        </w:trPr>
        <w:tc>
          <w:tcPr>
            <w:tcW w:w="1065" w:type="dxa"/>
            <w:tcBorders>
              <w:left w:val="nil"/>
            </w:tcBorders>
            <w:vAlign w:val="center"/>
          </w:tcPr>
          <w:p w:rsidR="00B521A6" w:rsidRPr="00DB37DD" w:rsidRDefault="00B521A6" w:rsidP="00B521A6">
            <w:pPr>
              <w:jc w:val="center"/>
              <w:rPr>
                <w:rFonts w:ascii="Times New Roman" w:eastAsia="宋体" w:hAnsi="Times New Roman" w:cs="Times New Roman"/>
                <w:szCs w:val="24"/>
              </w:rPr>
            </w:pPr>
            <w:r w:rsidRPr="00DB37DD">
              <w:rPr>
                <w:rFonts w:ascii="Times New Roman" w:eastAsia="宋体" w:hAnsi="Times New Roman" w:cs="Times New Roman"/>
                <w:szCs w:val="24"/>
              </w:rPr>
              <w:t>不敏感</w:t>
            </w:r>
          </w:p>
        </w:tc>
        <w:tc>
          <w:tcPr>
            <w:tcW w:w="7551" w:type="dxa"/>
            <w:tcBorders>
              <w:right w:val="nil"/>
            </w:tcBorders>
            <w:vAlign w:val="center"/>
          </w:tcPr>
          <w:p w:rsidR="00B521A6" w:rsidRPr="00DB37DD" w:rsidRDefault="00B521A6" w:rsidP="00B521A6">
            <w:pPr>
              <w:jc w:val="center"/>
              <w:rPr>
                <w:rFonts w:ascii="Times New Roman" w:eastAsia="宋体" w:hAnsi="Times New Roman" w:cs="Times New Roman"/>
                <w:szCs w:val="24"/>
              </w:rPr>
            </w:pPr>
            <w:r w:rsidRPr="00DB37DD">
              <w:rPr>
                <w:rFonts w:ascii="Times New Roman" w:eastAsia="宋体" w:hAnsi="Times New Roman" w:cs="Times New Roman"/>
                <w:szCs w:val="24"/>
              </w:rPr>
              <w:t>上述地区之外的其它地区。</w:t>
            </w:r>
          </w:p>
        </w:tc>
      </w:tr>
      <w:tr w:rsidR="00B521A6" w:rsidRPr="00DB37DD" w:rsidTr="00B521A6">
        <w:trPr>
          <w:trHeight w:val="397"/>
          <w:jc w:val="center"/>
        </w:trPr>
        <w:tc>
          <w:tcPr>
            <w:tcW w:w="8616" w:type="dxa"/>
            <w:gridSpan w:val="2"/>
            <w:tcBorders>
              <w:left w:val="nil"/>
              <w:bottom w:val="single" w:sz="12" w:space="0" w:color="000000"/>
              <w:right w:val="nil"/>
            </w:tcBorders>
            <w:vAlign w:val="center"/>
          </w:tcPr>
          <w:p w:rsidR="00B521A6" w:rsidRPr="00DB37DD" w:rsidRDefault="00B521A6" w:rsidP="00B521A6">
            <w:pPr>
              <w:jc w:val="center"/>
              <w:rPr>
                <w:rFonts w:ascii="Times New Roman" w:eastAsia="宋体" w:hAnsi="Times New Roman" w:cs="Times New Roman"/>
                <w:szCs w:val="24"/>
              </w:rPr>
            </w:pPr>
            <w:r w:rsidRPr="00DB37DD">
              <w:rPr>
                <w:rFonts w:ascii="Times New Roman" w:eastAsia="宋体" w:hAnsi="Times New Roman" w:cs="Times New Roman"/>
                <w:szCs w:val="24"/>
              </w:rPr>
              <w:t>注：</w:t>
            </w:r>
            <w:r w:rsidRPr="00DB37DD">
              <w:rPr>
                <w:rFonts w:ascii="Times New Roman" w:eastAsia="宋体" w:hAnsi="Times New Roman" w:cs="Times New Roman"/>
                <w:szCs w:val="24"/>
              </w:rPr>
              <w:t>a</w:t>
            </w:r>
            <w:r w:rsidRPr="00DB37DD">
              <w:rPr>
                <w:rFonts w:ascii="Times New Roman" w:eastAsia="宋体" w:hAnsi="Times New Roman" w:cs="Times New Roman"/>
                <w:szCs w:val="24"/>
              </w:rPr>
              <w:t>是指《建设项目环境影响评价分类管理名录》中所界定的涉及地下水的环境敏感区。</w:t>
            </w:r>
          </w:p>
        </w:tc>
      </w:tr>
    </w:tbl>
    <w:p w:rsidR="00376F87" w:rsidRPr="00DB37DD" w:rsidRDefault="00B521A6" w:rsidP="00536F91">
      <w:pPr>
        <w:autoSpaceDE w:val="0"/>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kern w:val="0"/>
          <w:sz w:val="24"/>
          <w:szCs w:val="24"/>
        </w:rPr>
        <w:t>根据现场调查，厂区周边</w:t>
      </w:r>
      <w:r w:rsidR="00642E82" w:rsidRPr="00DB37DD">
        <w:rPr>
          <w:rFonts w:ascii="Times New Roman" w:eastAsia="宋体" w:hAnsi="Times New Roman" w:cs="Times New Roman"/>
          <w:kern w:val="0"/>
          <w:sz w:val="24"/>
          <w:szCs w:val="24"/>
        </w:rPr>
        <w:t>5km</w:t>
      </w:r>
      <w:r w:rsidR="00642E82" w:rsidRPr="00DB37DD">
        <w:rPr>
          <w:rFonts w:ascii="Times New Roman" w:eastAsia="宋体" w:hAnsi="Times New Roman" w:cs="Times New Roman"/>
          <w:kern w:val="0"/>
          <w:sz w:val="24"/>
          <w:szCs w:val="24"/>
        </w:rPr>
        <w:t>范围内</w:t>
      </w:r>
      <w:r w:rsidR="00376F87" w:rsidRPr="00DB37DD">
        <w:rPr>
          <w:rFonts w:ascii="Times New Roman" w:eastAsia="宋体" w:hAnsi="Times New Roman" w:cs="Times New Roman"/>
          <w:kern w:val="0"/>
          <w:sz w:val="24"/>
          <w:szCs w:val="24"/>
        </w:rPr>
        <w:t>的</w:t>
      </w:r>
      <w:r w:rsidR="006F1893" w:rsidRPr="00DB37DD">
        <w:rPr>
          <w:rFonts w:ascii="Times New Roman" w:eastAsia="宋体" w:hAnsi="Times New Roman" w:cs="Times New Roman"/>
          <w:kern w:val="0"/>
          <w:sz w:val="24"/>
          <w:szCs w:val="24"/>
        </w:rPr>
        <w:t>村屯</w:t>
      </w:r>
      <w:r w:rsidR="00CC48BD" w:rsidRPr="00DB37DD">
        <w:rPr>
          <w:rFonts w:ascii="Times New Roman" w:eastAsia="宋体" w:hAnsi="Times New Roman" w:cs="Times New Roman"/>
          <w:kern w:val="0"/>
          <w:sz w:val="24"/>
          <w:szCs w:val="24"/>
        </w:rPr>
        <w:t>、城镇</w:t>
      </w:r>
      <w:r w:rsidR="00CC48BD" w:rsidRPr="00DB37DD">
        <w:rPr>
          <w:rFonts w:ascii="Times New Roman" w:eastAsia="宋体" w:hAnsi="Times New Roman" w:cs="Times New Roman"/>
          <w:bCs/>
          <w:kern w:val="0"/>
          <w:sz w:val="24"/>
          <w:szCs w:val="24"/>
        </w:rPr>
        <w:t>居住区</w:t>
      </w:r>
      <w:r w:rsidRPr="00DB37DD">
        <w:rPr>
          <w:rFonts w:ascii="Times New Roman" w:eastAsia="宋体" w:hAnsi="Times New Roman" w:cs="Times New Roman"/>
          <w:kern w:val="0"/>
          <w:sz w:val="24"/>
          <w:szCs w:val="24"/>
        </w:rPr>
        <w:t>供水水源</w:t>
      </w:r>
      <w:r w:rsidR="00904988" w:rsidRPr="00DB37DD">
        <w:rPr>
          <w:rFonts w:ascii="Times New Roman" w:eastAsia="宋体" w:hAnsi="Times New Roman" w:cs="Times New Roman"/>
          <w:kern w:val="0"/>
          <w:sz w:val="24"/>
          <w:szCs w:val="24"/>
        </w:rPr>
        <w:t>均</w:t>
      </w:r>
      <w:r w:rsidRPr="00DB37DD">
        <w:rPr>
          <w:rFonts w:ascii="Times New Roman" w:eastAsia="宋体" w:hAnsi="Times New Roman" w:cs="Times New Roman"/>
          <w:kern w:val="0"/>
          <w:sz w:val="24"/>
          <w:szCs w:val="24"/>
        </w:rPr>
        <w:t>为</w:t>
      </w:r>
      <w:r w:rsidR="00376F87" w:rsidRPr="00DB37DD">
        <w:rPr>
          <w:rFonts w:ascii="Times New Roman" w:eastAsia="宋体" w:hAnsi="Times New Roman" w:cs="Times New Roman"/>
          <w:sz w:val="24"/>
          <w:szCs w:val="24"/>
        </w:rPr>
        <w:t>厂区</w:t>
      </w:r>
      <w:r w:rsidR="00113A21">
        <w:rPr>
          <w:rFonts w:ascii="Times New Roman" w:eastAsia="宋体" w:hAnsi="Times New Roman" w:cs="Times New Roman" w:hint="eastAsia"/>
          <w:sz w:val="24"/>
          <w:szCs w:val="24"/>
        </w:rPr>
        <w:t>南</w:t>
      </w:r>
      <w:r w:rsidR="00904988" w:rsidRPr="00DB37DD">
        <w:rPr>
          <w:rFonts w:ascii="Times New Roman" w:eastAsia="宋体" w:hAnsi="Times New Roman" w:cs="Times New Roman"/>
          <w:sz w:val="24"/>
          <w:szCs w:val="24"/>
        </w:rPr>
        <w:t>侧</w:t>
      </w:r>
      <w:r w:rsidR="003D3B00" w:rsidRPr="00DB37DD">
        <w:rPr>
          <w:rFonts w:ascii="Times New Roman" w:eastAsia="宋体" w:hAnsi="Times New Roman" w:cs="Times New Roman"/>
          <w:sz w:val="24"/>
          <w:szCs w:val="24"/>
        </w:rPr>
        <w:t>1</w:t>
      </w:r>
      <w:r w:rsidR="00376F87" w:rsidRPr="00DB37DD">
        <w:rPr>
          <w:rFonts w:ascii="Times New Roman" w:eastAsia="宋体" w:hAnsi="Times New Roman" w:cs="Times New Roman"/>
          <w:sz w:val="24"/>
          <w:szCs w:val="24"/>
        </w:rPr>
        <w:t>口</w:t>
      </w:r>
      <w:r w:rsidR="003D3B00" w:rsidRPr="00DB37DD">
        <w:rPr>
          <w:rFonts w:ascii="Times New Roman" w:eastAsia="宋体" w:hAnsi="Times New Roman" w:cs="Times New Roman"/>
          <w:sz w:val="24"/>
          <w:szCs w:val="24"/>
        </w:rPr>
        <w:t>兴隆镇</w:t>
      </w:r>
      <w:r w:rsidR="00376F87" w:rsidRPr="00DB37DD">
        <w:rPr>
          <w:rFonts w:ascii="Times New Roman" w:eastAsia="宋体" w:hAnsi="Times New Roman" w:cs="Times New Roman"/>
          <w:sz w:val="24"/>
          <w:szCs w:val="24"/>
        </w:rPr>
        <w:t>集中式饮用水源井，</w:t>
      </w:r>
      <w:r w:rsidR="00376F87" w:rsidRPr="00DB37DD">
        <w:rPr>
          <w:rFonts w:ascii="Times New Roman" w:eastAsia="宋体" w:hAnsi="Times New Roman" w:cs="Times New Roman"/>
          <w:kern w:val="0"/>
          <w:sz w:val="24"/>
          <w:szCs w:val="24"/>
        </w:rPr>
        <w:t>属</w:t>
      </w:r>
      <w:r w:rsidR="00AB10A7" w:rsidRPr="00DB37DD">
        <w:rPr>
          <w:rFonts w:ascii="Times New Roman" w:eastAsia="宋体" w:hAnsi="Times New Roman" w:cs="Times New Roman"/>
          <w:kern w:val="0"/>
          <w:sz w:val="24"/>
          <w:szCs w:val="24"/>
        </w:rPr>
        <w:t>划定一级</w:t>
      </w:r>
      <w:r w:rsidR="00376F87" w:rsidRPr="00DB37DD">
        <w:rPr>
          <w:rFonts w:ascii="Times New Roman" w:eastAsia="宋体" w:hAnsi="Times New Roman" w:cs="Times New Roman"/>
          <w:kern w:val="0"/>
          <w:sz w:val="24"/>
          <w:szCs w:val="24"/>
        </w:rPr>
        <w:t>保护区的中小型集中式饮用水水源地，</w:t>
      </w:r>
      <w:r w:rsidR="008648E3">
        <w:rPr>
          <w:rFonts w:ascii="Times New Roman" w:eastAsia="宋体" w:hAnsi="Times New Roman" w:cs="Times New Roman"/>
          <w:kern w:val="0"/>
          <w:sz w:val="24"/>
          <w:szCs w:val="24"/>
        </w:rPr>
        <w:t>一级保护区范围</w:t>
      </w:r>
      <w:r w:rsidR="00AB10A7" w:rsidRPr="00DB37DD">
        <w:rPr>
          <w:rFonts w:ascii="Times New Roman" w:eastAsia="宋体" w:hAnsi="Times New Roman" w:cs="Times New Roman"/>
          <w:kern w:val="0"/>
          <w:sz w:val="24"/>
          <w:szCs w:val="24"/>
        </w:rPr>
        <w:t>为</w:t>
      </w:r>
      <w:r w:rsidR="00AB10A7" w:rsidRPr="00DB37DD">
        <w:rPr>
          <w:rFonts w:ascii="Times New Roman" w:eastAsia="宋体" w:hAnsi="Times New Roman" w:cs="Times New Roman"/>
          <w:kern w:val="0"/>
          <w:sz w:val="24"/>
          <w:szCs w:val="24"/>
        </w:rPr>
        <w:t>30m</w:t>
      </w:r>
      <w:r w:rsidR="00AB10A7" w:rsidRPr="00DB37DD">
        <w:rPr>
          <w:rFonts w:ascii="Times New Roman" w:eastAsia="宋体" w:hAnsi="Times New Roman" w:cs="Times New Roman"/>
          <w:kern w:val="0"/>
          <w:sz w:val="24"/>
          <w:szCs w:val="24"/>
        </w:rPr>
        <w:t>，距离本项目</w:t>
      </w:r>
      <w:r w:rsidR="00376F87" w:rsidRPr="00DB37DD">
        <w:rPr>
          <w:rFonts w:ascii="Times New Roman" w:eastAsia="宋体" w:hAnsi="Times New Roman" w:cs="Times New Roman"/>
          <w:sz w:val="24"/>
          <w:szCs w:val="24"/>
        </w:rPr>
        <w:t>约</w:t>
      </w:r>
      <w:r w:rsidR="00376F87" w:rsidRPr="00DB37DD">
        <w:rPr>
          <w:rFonts w:ascii="Times New Roman" w:eastAsia="宋体" w:hAnsi="Times New Roman" w:cs="Times New Roman"/>
          <w:kern w:val="0"/>
          <w:sz w:val="24"/>
          <w:szCs w:val="24"/>
        </w:rPr>
        <w:t>1</w:t>
      </w:r>
      <w:r w:rsidR="003D3B00" w:rsidRPr="00DB37DD">
        <w:rPr>
          <w:rFonts w:ascii="Times New Roman" w:eastAsia="宋体" w:hAnsi="Times New Roman" w:cs="Times New Roman"/>
          <w:kern w:val="0"/>
          <w:sz w:val="24"/>
          <w:szCs w:val="24"/>
        </w:rPr>
        <w:t>2</w:t>
      </w:r>
      <w:r w:rsidR="00376F87" w:rsidRPr="00DB37DD">
        <w:rPr>
          <w:rFonts w:ascii="Times New Roman" w:eastAsia="宋体" w:hAnsi="Times New Roman" w:cs="Times New Roman"/>
          <w:kern w:val="0"/>
          <w:sz w:val="24"/>
          <w:szCs w:val="24"/>
        </w:rPr>
        <w:t>00m</w:t>
      </w:r>
      <w:r w:rsidR="00CC48BD" w:rsidRPr="00DB37DD">
        <w:rPr>
          <w:rFonts w:ascii="Times New Roman" w:hAnsi="Times New Roman" w:cs="Times New Roman"/>
          <w:snapToGrid w:val="0"/>
          <w:kern w:val="0"/>
          <w:sz w:val="24"/>
        </w:rPr>
        <w:t>。</w:t>
      </w:r>
      <w:r w:rsidR="00536F91" w:rsidRPr="00DB37DD">
        <w:rPr>
          <w:rFonts w:ascii="Times New Roman" w:hAnsi="Times New Roman" w:cs="Times New Roman"/>
          <w:snapToGrid w:val="0"/>
          <w:kern w:val="0"/>
          <w:sz w:val="24"/>
        </w:rPr>
        <w:t>根据《地下水型饮用水水源补给区划定</w:t>
      </w:r>
      <w:r w:rsidR="00536F91" w:rsidRPr="00DB37DD">
        <w:rPr>
          <w:rFonts w:ascii="Times New Roman" w:hAnsi="Times New Roman" w:cs="Times New Roman"/>
          <w:snapToGrid w:val="0"/>
          <w:kern w:val="0"/>
          <w:sz w:val="24"/>
        </w:rPr>
        <w:lastRenderedPageBreak/>
        <w:t>技术指南（试行）》，划定饮用水源井补给径流区，地下水饮用水源井补给径流区判定依据见表</w:t>
      </w:r>
      <w:r w:rsidR="00536F91" w:rsidRPr="00DB37DD">
        <w:rPr>
          <w:rFonts w:ascii="Times New Roman" w:hAnsi="Times New Roman" w:cs="Times New Roman"/>
          <w:snapToGrid w:val="0"/>
          <w:kern w:val="0"/>
          <w:sz w:val="24"/>
        </w:rPr>
        <w:t>2-4-</w:t>
      </w:r>
      <w:r w:rsidR="00E72196">
        <w:rPr>
          <w:rFonts w:ascii="Times New Roman" w:hAnsi="Times New Roman" w:cs="Times New Roman" w:hint="eastAsia"/>
          <w:snapToGrid w:val="0"/>
          <w:kern w:val="0"/>
          <w:sz w:val="24"/>
        </w:rPr>
        <w:t>8</w:t>
      </w:r>
      <w:r w:rsidR="00C90F13" w:rsidRPr="00DB37DD">
        <w:rPr>
          <w:rFonts w:ascii="Times New Roman" w:hAnsi="Times New Roman" w:cs="Times New Roman"/>
          <w:snapToGrid w:val="0"/>
          <w:kern w:val="0"/>
          <w:sz w:val="24"/>
        </w:rPr>
        <w:t>。</w:t>
      </w:r>
    </w:p>
    <w:p w:rsidR="00536F91" w:rsidRPr="00DB37DD" w:rsidRDefault="00536F91"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2-4-</w:t>
      </w:r>
      <w:r w:rsidR="00E72196">
        <w:rPr>
          <w:rFonts w:ascii="Times New Roman" w:eastAsia="宋体" w:hAnsi="Times New Roman" w:cs="Times New Roman" w:hint="eastAsia"/>
          <w:b/>
          <w:szCs w:val="21"/>
        </w:rPr>
        <w:t>8</w:t>
      </w:r>
      <w:r w:rsidRPr="00DB37DD">
        <w:rPr>
          <w:rFonts w:ascii="Times New Roman" w:eastAsia="宋体" w:hAnsi="Times New Roman" w:cs="Times New Roman"/>
          <w:b/>
          <w:szCs w:val="21"/>
        </w:rPr>
        <w:t>地下水饮用水源井补给径流区判定表</w:t>
      </w:r>
    </w:p>
    <w:tbl>
      <w:tblPr>
        <w:tblW w:w="4872" w:type="pct"/>
        <w:tblBorders>
          <w:top w:val="single" w:sz="12" w:space="0" w:color="auto"/>
          <w:bottom w:val="single" w:sz="12" w:space="0" w:color="auto"/>
          <w:insideH w:val="single" w:sz="4" w:space="0" w:color="auto"/>
          <w:insideV w:val="single" w:sz="4" w:space="0" w:color="auto"/>
        </w:tblBorders>
        <w:tblLook w:val="04A0"/>
      </w:tblPr>
      <w:tblGrid>
        <w:gridCol w:w="720"/>
        <w:gridCol w:w="1269"/>
        <w:gridCol w:w="2022"/>
        <w:gridCol w:w="4817"/>
      </w:tblGrid>
      <w:tr w:rsidR="00536F91" w:rsidRPr="00DB37DD" w:rsidTr="00E87828">
        <w:trPr>
          <w:trHeight w:val="342"/>
        </w:trPr>
        <w:tc>
          <w:tcPr>
            <w:tcW w:w="2272" w:type="pct"/>
            <w:gridSpan w:val="3"/>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地下水型饮用水水源划定保护区情况</w:t>
            </w:r>
          </w:p>
        </w:tc>
        <w:tc>
          <w:tcPr>
            <w:tcW w:w="2728" w:type="pc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补给区范围</w:t>
            </w:r>
          </w:p>
        </w:tc>
      </w:tr>
      <w:tr w:rsidR="00536F91" w:rsidRPr="00DB37DD" w:rsidTr="00E87828">
        <w:trPr>
          <w:trHeight w:val="342"/>
        </w:trPr>
        <w:tc>
          <w:tcPr>
            <w:tcW w:w="408" w:type="pct"/>
            <w:vMerge w:val="restar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水源开采规模</w:t>
            </w:r>
          </w:p>
        </w:tc>
        <w:tc>
          <w:tcPr>
            <w:tcW w:w="719" w:type="pct"/>
            <w:vMerge w:val="restar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大型</w:t>
            </w:r>
            <w:r w:rsidRPr="00DB37DD">
              <w:rPr>
                <w:rFonts w:ascii="Times New Roman" w:hAnsi="Times New Roman" w:cs="Times New Roman"/>
                <w:kern w:val="0"/>
                <w:szCs w:val="21"/>
              </w:rPr>
              <w:t>≥5</w:t>
            </w:r>
            <w:r w:rsidRPr="00DB37DD">
              <w:rPr>
                <w:rFonts w:ascii="Times New Roman" w:hAnsi="Times New Roman" w:cs="Times New Roman"/>
                <w:kern w:val="0"/>
                <w:szCs w:val="21"/>
              </w:rPr>
              <w:t>万</w:t>
            </w:r>
            <w:r w:rsidRPr="00DB37DD">
              <w:rPr>
                <w:rFonts w:ascii="Times New Roman" w:hAnsi="Times New Roman" w:cs="Times New Roman"/>
                <w:kern w:val="0"/>
                <w:szCs w:val="21"/>
              </w:rPr>
              <w:t>m</w:t>
            </w:r>
            <w:r w:rsidRPr="00DB37DD">
              <w:rPr>
                <w:rFonts w:ascii="Times New Roman" w:hAnsi="Times New Roman" w:cs="Times New Roman"/>
                <w:kern w:val="0"/>
                <w:szCs w:val="21"/>
                <w:vertAlign w:val="superscript"/>
              </w:rPr>
              <w:t>3/</w:t>
            </w:r>
            <w:r w:rsidRPr="00DB37DD">
              <w:rPr>
                <w:rFonts w:ascii="Times New Roman" w:hAnsi="Times New Roman" w:cs="Times New Roman"/>
                <w:kern w:val="0"/>
                <w:szCs w:val="21"/>
              </w:rPr>
              <w:t>d</w:t>
            </w:r>
          </w:p>
        </w:tc>
        <w:tc>
          <w:tcPr>
            <w:tcW w:w="1145" w:type="pc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已划定二级保护区的</w:t>
            </w:r>
          </w:p>
        </w:tc>
        <w:tc>
          <w:tcPr>
            <w:tcW w:w="2728" w:type="pc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以二级保护区边界为基准，按大型水源</w:t>
            </w:r>
            <w:r w:rsidRPr="00DB37DD">
              <w:rPr>
                <w:rFonts w:ascii="Times New Roman" w:hAnsi="Times New Roman" w:cs="Times New Roman"/>
                <w:kern w:val="0"/>
                <w:szCs w:val="21"/>
              </w:rPr>
              <w:t>30</w:t>
            </w:r>
            <w:r w:rsidRPr="00DB37DD">
              <w:rPr>
                <w:rFonts w:ascii="Times New Roman" w:hAnsi="Times New Roman" w:cs="Times New Roman"/>
                <w:kern w:val="0"/>
                <w:szCs w:val="21"/>
              </w:rPr>
              <w:t>年流程圈定的范围</w:t>
            </w:r>
          </w:p>
        </w:tc>
      </w:tr>
      <w:tr w:rsidR="00536F91" w:rsidRPr="00DB37DD" w:rsidTr="00E87828">
        <w:trPr>
          <w:trHeight w:val="342"/>
        </w:trPr>
        <w:tc>
          <w:tcPr>
            <w:tcW w:w="408" w:type="pct"/>
            <w:vMerge/>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p>
        </w:tc>
        <w:tc>
          <w:tcPr>
            <w:tcW w:w="719" w:type="pct"/>
            <w:vMerge/>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p>
        </w:tc>
        <w:tc>
          <w:tcPr>
            <w:tcW w:w="1145" w:type="pc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仅划定了一级保护区的</w:t>
            </w:r>
          </w:p>
        </w:tc>
        <w:tc>
          <w:tcPr>
            <w:tcW w:w="2728" w:type="pc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以水源一级保护区边界为基准，按大型水源</w:t>
            </w:r>
            <w:r w:rsidRPr="00DB37DD">
              <w:rPr>
                <w:rFonts w:ascii="Times New Roman" w:hAnsi="Times New Roman" w:cs="Times New Roman"/>
                <w:kern w:val="0"/>
                <w:szCs w:val="21"/>
              </w:rPr>
              <w:t>30</w:t>
            </w:r>
            <w:r w:rsidRPr="00DB37DD">
              <w:rPr>
                <w:rFonts w:ascii="Times New Roman" w:hAnsi="Times New Roman" w:cs="Times New Roman"/>
                <w:kern w:val="0"/>
                <w:szCs w:val="21"/>
              </w:rPr>
              <w:t>年</w:t>
            </w:r>
            <w:r w:rsidRPr="00DB37DD">
              <w:rPr>
                <w:rFonts w:ascii="Times New Roman" w:hAnsi="Times New Roman" w:cs="Times New Roman"/>
                <w:kern w:val="0"/>
                <w:szCs w:val="21"/>
              </w:rPr>
              <w:t>+1000</w:t>
            </w:r>
            <w:r w:rsidRPr="00DB37DD">
              <w:rPr>
                <w:rFonts w:ascii="Times New Roman" w:hAnsi="Times New Roman" w:cs="Times New Roman"/>
                <w:kern w:val="0"/>
                <w:szCs w:val="21"/>
              </w:rPr>
              <w:t>天流程圈定的范围</w:t>
            </w:r>
          </w:p>
        </w:tc>
      </w:tr>
      <w:tr w:rsidR="00536F91" w:rsidRPr="00DB37DD" w:rsidTr="00E87828">
        <w:trPr>
          <w:trHeight w:val="342"/>
        </w:trPr>
        <w:tc>
          <w:tcPr>
            <w:tcW w:w="408" w:type="pct"/>
            <w:vMerge/>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p>
        </w:tc>
        <w:tc>
          <w:tcPr>
            <w:tcW w:w="719" w:type="pct"/>
            <w:vMerge/>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p>
        </w:tc>
        <w:tc>
          <w:tcPr>
            <w:tcW w:w="1145" w:type="pc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未划定保护区的</w:t>
            </w:r>
          </w:p>
        </w:tc>
        <w:tc>
          <w:tcPr>
            <w:tcW w:w="2728" w:type="pc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以水源开采井为基准，按大型水源</w:t>
            </w:r>
            <w:r w:rsidRPr="00DB37DD">
              <w:rPr>
                <w:rFonts w:ascii="Times New Roman" w:hAnsi="Times New Roman" w:cs="Times New Roman"/>
                <w:kern w:val="0"/>
                <w:szCs w:val="21"/>
              </w:rPr>
              <w:t>30</w:t>
            </w:r>
            <w:r w:rsidRPr="00DB37DD">
              <w:rPr>
                <w:rFonts w:ascii="Times New Roman" w:hAnsi="Times New Roman" w:cs="Times New Roman"/>
                <w:kern w:val="0"/>
                <w:szCs w:val="21"/>
              </w:rPr>
              <w:t>年</w:t>
            </w:r>
            <w:r w:rsidRPr="00DB37DD">
              <w:rPr>
                <w:rFonts w:ascii="Times New Roman" w:hAnsi="Times New Roman" w:cs="Times New Roman"/>
                <w:kern w:val="0"/>
                <w:szCs w:val="21"/>
              </w:rPr>
              <w:t>+1100</w:t>
            </w:r>
            <w:r w:rsidRPr="00DB37DD">
              <w:rPr>
                <w:rFonts w:ascii="Times New Roman" w:hAnsi="Times New Roman" w:cs="Times New Roman"/>
                <w:kern w:val="0"/>
                <w:szCs w:val="21"/>
              </w:rPr>
              <w:t>天流程圈定的范围</w:t>
            </w:r>
          </w:p>
        </w:tc>
      </w:tr>
      <w:tr w:rsidR="00536F91" w:rsidRPr="00DB37DD" w:rsidTr="00E87828">
        <w:trPr>
          <w:trHeight w:val="342"/>
        </w:trPr>
        <w:tc>
          <w:tcPr>
            <w:tcW w:w="408" w:type="pct"/>
            <w:vMerge/>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p>
        </w:tc>
        <w:tc>
          <w:tcPr>
            <w:tcW w:w="719" w:type="pct"/>
            <w:vMerge w:val="restar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中小型＜</w:t>
            </w:r>
            <w:r w:rsidRPr="00DB37DD">
              <w:rPr>
                <w:rFonts w:ascii="Times New Roman" w:hAnsi="Times New Roman" w:cs="Times New Roman"/>
                <w:kern w:val="0"/>
                <w:szCs w:val="21"/>
              </w:rPr>
              <w:t>5</w:t>
            </w:r>
            <w:r w:rsidRPr="00DB37DD">
              <w:rPr>
                <w:rFonts w:ascii="Times New Roman" w:hAnsi="Times New Roman" w:cs="Times New Roman"/>
                <w:kern w:val="0"/>
                <w:szCs w:val="21"/>
              </w:rPr>
              <w:t>万</w:t>
            </w:r>
            <w:r w:rsidRPr="00DB37DD">
              <w:rPr>
                <w:rFonts w:ascii="Times New Roman" w:hAnsi="Times New Roman" w:cs="Times New Roman"/>
                <w:kern w:val="0"/>
                <w:szCs w:val="21"/>
              </w:rPr>
              <w:t>m</w:t>
            </w:r>
            <w:r w:rsidRPr="00DB37DD">
              <w:rPr>
                <w:rFonts w:ascii="Times New Roman" w:hAnsi="Times New Roman" w:cs="Times New Roman"/>
                <w:kern w:val="0"/>
                <w:szCs w:val="21"/>
                <w:vertAlign w:val="superscript"/>
              </w:rPr>
              <w:t>3</w:t>
            </w:r>
            <w:r w:rsidRPr="00DB37DD">
              <w:rPr>
                <w:rFonts w:ascii="Times New Roman" w:hAnsi="Times New Roman" w:cs="Times New Roman"/>
                <w:kern w:val="0"/>
                <w:szCs w:val="21"/>
              </w:rPr>
              <w:t>/d</w:t>
            </w:r>
          </w:p>
        </w:tc>
        <w:tc>
          <w:tcPr>
            <w:tcW w:w="1145" w:type="pc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已划定二级保护区的</w:t>
            </w:r>
          </w:p>
        </w:tc>
        <w:tc>
          <w:tcPr>
            <w:tcW w:w="2728" w:type="pct"/>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r w:rsidRPr="00DB37DD">
              <w:rPr>
                <w:rFonts w:ascii="Times New Roman" w:hAnsi="Times New Roman" w:cs="Times New Roman"/>
                <w:kern w:val="0"/>
                <w:szCs w:val="21"/>
              </w:rPr>
              <w:t>以二级保护区边界为基准，按中小型水源</w:t>
            </w:r>
            <w:r w:rsidRPr="00DB37DD">
              <w:rPr>
                <w:rFonts w:ascii="Times New Roman" w:hAnsi="Times New Roman" w:cs="Times New Roman"/>
                <w:kern w:val="0"/>
                <w:szCs w:val="21"/>
              </w:rPr>
              <w:t>15</w:t>
            </w:r>
            <w:r w:rsidRPr="00DB37DD">
              <w:rPr>
                <w:rFonts w:ascii="Times New Roman" w:hAnsi="Times New Roman" w:cs="Times New Roman"/>
                <w:kern w:val="0"/>
                <w:szCs w:val="21"/>
              </w:rPr>
              <w:t>年流程圈定的范围</w:t>
            </w:r>
          </w:p>
        </w:tc>
      </w:tr>
      <w:tr w:rsidR="00536F91" w:rsidRPr="00DB37DD" w:rsidTr="00E87828">
        <w:trPr>
          <w:trHeight w:val="342"/>
        </w:trPr>
        <w:tc>
          <w:tcPr>
            <w:tcW w:w="408" w:type="pct"/>
            <w:vMerge/>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p>
        </w:tc>
        <w:tc>
          <w:tcPr>
            <w:tcW w:w="719" w:type="pct"/>
            <w:vMerge/>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p>
        </w:tc>
        <w:tc>
          <w:tcPr>
            <w:tcW w:w="1145" w:type="pct"/>
            <w:tcBorders>
              <w:tl2br w:val="nil"/>
              <w:tr2bl w:val="nil"/>
            </w:tcBorders>
            <w:vAlign w:val="center"/>
          </w:tcPr>
          <w:p w:rsidR="00536F91" w:rsidRPr="00DB37DD" w:rsidRDefault="00536F91" w:rsidP="00536F91">
            <w:pPr>
              <w:jc w:val="center"/>
              <w:rPr>
                <w:rFonts w:ascii="Times New Roman" w:hAnsi="Times New Roman" w:cs="Times New Roman"/>
                <w:b/>
                <w:bCs/>
                <w:kern w:val="0"/>
                <w:szCs w:val="21"/>
              </w:rPr>
            </w:pPr>
            <w:r w:rsidRPr="00DB37DD">
              <w:rPr>
                <w:rFonts w:ascii="Times New Roman" w:hAnsi="Times New Roman" w:cs="Times New Roman"/>
                <w:b/>
                <w:bCs/>
                <w:kern w:val="0"/>
                <w:szCs w:val="21"/>
              </w:rPr>
              <w:t>仅划定了一级保护区的</w:t>
            </w:r>
          </w:p>
        </w:tc>
        <w:tc>
          <w:tcPr>
            <w:tcW w:w="2728" w:type="pct"/>
            <w:tcBorders>
              <w:tl2br w:val="nil"/>
              <w:tr2bl w:val="nil"/>
            </w:tcBorders>
            <w:vAlign w:val="center"/>
          </w:tcPr>
          <w:p w:rsidR="00536F91" w:rsidRPr="00DB37DD" w:rsidRDefault="00536F91" w:rsidP="00536F91">
            <w:pPr>
              <w:jc w:val="center"/>
              <w:rPr>
                <w:rFonts w:ascii="Times New Roman" w:hAnsi="Times New Roman" w:cs="Times New Roman"/>
                <w:b/>
                <w:bCs/>
                <w:kern w:val="0"/>
                <w:szCs w:val="21"/>
              </w:rPr>
            </w:pPr>
            <w:r w:rsidRPr="00DB37DD">
              <w:rPr>
                <w:rFonts w:ascii="Times New Roman" w:hAnsi="Times New Roman" w:cs="Times New Roman"/>
                <w:b/>
                <w:bCs/>
                <w:kern w:val="0"/>
                <w:szCs w:val="21"/>
              </w:rPr>
              <w:t>以水源一级保护区边界为基准，按中小型水源</w:t>
            </w:r>
            <w:r w:rsidRPr="00DB37DD">
              <w:rPr>
                <w:rFonts w:ascii="Times New Roman" w:hAnsi="Times New Roman" w:cs="Times New Roman"/>
                <w:b/>
                <w:bCs/>
                <w:kern w:val="0"/>
                <w:szCs w:val="21"/>
              </w:rPr>
              <w:t>15</w:t>
            </w:r>
            <w:r w:rsidRPr="00DB37DD">
              <w:rPr>
                <w:rFonts w:ascii="Times New Roman" w:hAnsi="Times New Roman" w:cs="Times New Roman"/>
                <w:b/>
                <w:bCs/>
                <w:kern w:val="0"/>
                <w:szCs w:val="21"/>
              </w:rPr>
              <w:t>年</w:t>
            </w:r>
            <w:r w:rsidRPr="00DB37DD">
              <w:rPr>
                <w:rFonts w:ascii="Times New Roman" w:hAnsi="Times New Roman" w:cs="Times New Roman"/>
                <w:b/>
                <w:bCs/>
                <w:kern w:val="0"/>
                <w:szCs w:val="21"/>
              </w:rPr>
              <w:t>+1000</w:t>
            </w:r>
            <w:r w:rsidRPr="00DB37DD">
              <w:rPr>
                <w:rFonts w:ascii="Times New Roman" w:hAnsi="Times New Roman" w:cs="Times New Roman"/>
                <w:b/>
                <w:bCs/>
                <w:kern w:val="0"/>
                <w:szCs w:val="21"/>
              </w:rPr>
              <w:t>天流程圈定的范围</w:t>
            </w:r>
          </w:p>
        </w:tc>
      </w:tr>
      <w:tr w:rsidR="00536F91" w:rsidRPr="00DB37DD" w:rsidTr="00E87828">
        <w:trPr>
          <w:trHeight w:val="342"/>
        </w:trPr>
        <w:tc>
          <w:tcPr>
            <w:tcW w:w="408" w:type="pct"/>
            <w:vMerge/>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p>
        </w:tc>
        <w:tc>
          <w:tcPr>
            <w:tcW w:w="719" w:type="pct"/>
            <w:vMerge/>
            <w:tcBorders>
              <w:tl2br w:val="nil"/>
              <w:tr2bl w:val="nil"/>
            </w:tcBorders>
            <w:vAlign w:val="center"/>
          </w:tcPr>
          <w:p w:rsidR="00536F91" w:rsidRPr="00DB37DD" w:rsidRDefault="00536F91" w:rsidP="00536F91">
            <w:pPr>
              <w:jc w:val="center"/>
              <w:rPr>
                <w:rFonts w:ascii="Times New Roman" w:hAnsi="Times New Roman" w:cs="Times New Roman"/>
                <w:kern w:val="0"/>
                <w:szCs w:val="21"/>
              </w:rPr>
            </w:pPr>
          </w:p>
        </w:tc>
        <w:tc>
          <w:tcPr>
            <w:tcW w:w="1145" w:type="pct"/>
            <w:tcBorders>
              <w:tl2br w:val="nil"/>
              <w:tr2bl w:val="nil"/>
            </w:tcBorders>
            <w:vAlign w:val="center"/>
          </w:tcPr>
          <w:p w:rsidR="00536F91" w:rsidRPr="00DB37DD" w:rsidRDefault="00536F91" w:rsidP="00536F91">
            <w:pPr>
              <w:jc w:val="center"/>
              <w:rPr>
                <w:rFonts w:ascii="Times New Roman" w:hAnsi="Times New Roman" w:cs="Times New Roman"/>
                <w:bCs/>
                <w:kern w:val="0"/>
                <w:szCs w:val="21"/>
              </w:rPr>
            </w:pPr>
            <w:r w:rsidRPr="00DB37DD">
              <w:rPr>
                <w:rFonts w:ascii="Times New Roman" w:hAnsi="Times New Roman" w:cs="Times New Roman"/>
                <w:bCs/>
                <w:kern w:val="0"/>
                <w:szCs w:val="21"/>
              </w:rPr>
              <w:t>未划定保护区的</w:t>
            </w:r>
          </w:p>
        </w:tc>
        <w:tc>
          <w:tcPr>
            <w:tcW w:w="2728" w:type="pct"/>
            <w:tcBorders>
              <w:tl2br w:val="nil"/>
              <w:tr2bl w:val="nil"/>
            </w:tcBorders>
            <w:vAlign w:val="center"/>
          </w:tcPr>
          <w:p w:rsidR="00536F91" w:rsidRPr="00DB37DD" w:rsidRDefault="00536F91" w:rsidP="00536F91">
            <w:pPr>
              <w:jc w:val="center"/>
              <w:rPr>
                <w:rFonts w:ascii="Times New Roman" w:hAnsi="Times New Roman" w:cs="Times New Roman"/>
                <w:bCs/>
                <w:kern w:val="0"/>
                <w:szCs w:val="21"/>
              </w:rPr>
            </w:pPr>
            <w:r w:rsidRPr="00DB37DD">
              <w:rPr>
                <w:rFonts w:ascii="Times New Roman" w:hAnsi="Times New Roman" w:cs="Times New Roman"/>
                <w:bCs/>
                <w:kern w:val="0"/>
                <w:szCs w:val="21"/>
              </w:rPr>
              <w:t>以水源开采井为基准，按中小型水源</w:t>
            </w:r>
            <w:r w:rsidRPr="00DB37DD">
              <w:rPr>
                <w:rFonts w:ascii="Times New Roman" w:hAnsi="Times New Roman" w:cs="Times New Roman"/>
                <w:bCs/>
                <w:kern w:val="0"/>
                <w:szCs w:val="21"/>
              </w:rPr>
              <w:t>15</w:t>
            </w:r>
            <w:r w:rsidRPr="00DB37DD">
              <w:rPr>
                <w:rFonts w:ascii="Times New Roman" w:hAnsi="Times New Roman" w:cs="Times New Roman"/>
                <w:bCs/>
                <w:kern w:val="0"/>
                <w:szCs w:val="21"/>
              </w:rPr>
              <w:t>年</w:t>
            </w:r>
            <w:r w:rsidRPr="00DB37DD">
              <w:rPr>
                <w:rFonts w:ascii="Times New Roman" w:hAnsi="Times New Roman" w:cs="Times New Roman"/>
                <w:bCs/>
                <w:kern w:val="0"/>
                <w:szCs w:val="21"/>
              </w:rPr>
              <w:t>+1100</w:t>
            </w:r>
            <w:r w:rsidRPr="00DB37DD">
              <w:rPr>
                <w:rFonts w:ascii="Times New Roman" w:hAnsi="Times New Roman" w:cs="Times New Roman"/>
                <w:bCs/>
                <w:kern w:val="0"/>
                <w:szCs w:val="21"/>
              </w:rPr>
              <w:t>天流程圈定的范围</w:t>
            </w:r>
          </w:p>
        </w:tc>
      </w:tr>
    </w:tbl>
    <w:p w:rsidR="00C90F13" w:rsidRPr="00DB37DD" w:rsidRDefault="00536F91" w:rsidP="00C90F13">
      <w:pPr>
        <w:spacing w:line="360" w:lineRule="auto"/>
        <w:ind w:firstLineChars="200" w:firstLine="480"/>
        <w:rPr>
          <w:rFonts w:ascii="Times New Roman" w:eastAsia="宋体" w:hAnsi="Times New Roman" w:cs="Times New Roman"/>
          <w:sz w:val="24"/>
          <w:szCs w:val="24"/>
        </w:rPr>
      </w:pPr>
      <w:r w:rsidRPr="00DB37DD">
        <w:rPr>
          <w:rFonts w:ascii="Times New Roman" w:hAnsi="Times New Roman" w:cs="Times New Roman"/>
          <w:snapToGrid w:val="0"/>
          <w:kern w:val="0"/>
          <w:sz w:val="24"/>
        </w:rPr>
        <w:t>根据地下水质点运移距离计算公式</w:t>
      </w:r>
      <w:r w:rsidR="00C90F13" w:rsidRPr="00DB37DD">
        <w:rPr>
          <w:rFonts w:ascii="Times New Roman" w:eastAsia="宋体" w:hAnsi="Times New Roman" w:cs="Times New Roman"/>
          <w:sz w:val="24"/>
          <w:szCs w:val="24"/>
        </w:rPr>
        <w:t>，并查找当地水文地质资料确定参数：</w:t>
      </w:r>
    </w:p>
    <w:p w:rsidR="00C90F13" w:rsidRPr="00DB37DD" w:rsidRDefault="00C90F13" w:rsidP="00C90F13">
      <w:pPr>
        <w:spacing w:line="360" w:lineRule="auto"/>
        <w:jc w:val="center"/>
        <w:rPr>
          <w:rFonts w:ascii="Times New Roman" w:eastAsia="宋体" w:hAnsi="Times New Roman" w:cs="Times New Roman"/>
          <w:sz w:val="24"/>
          <w:szCs w:val="24"/>
        </w:rPr>
      </w:pPr>
      <w:r w:rsidRPr="00DB37DD">
        <w:rPr>
          <w:rFonts w:ascii="Times New Roman" w:eastAsia="宋体" w:hAnsi="Times New Roman" w:cs="Times New Roman"/>
          <w:sz w:val="24"/>
          <w:szCs w:val="24"/>
        </w:rPr>
        <w:t>L=a×K×I×T/ne</w:t>
      </w:r>
    </w:p>
    <w:p w:rsidR="00C90F13" w:rsidRPr="00DB37DD" w:rsidRDefault="00C90F13" w:rsidP="00C90F13">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式中：</w:t>
      </w:r>
      <w:r w:rsidRPr="00DB37DD">
        <w:rPr>
          <w:rFonts w:ascii="Times New Roman" w:eastAsia="宋体" w:hAnsi="Times New Roman" w:cs="Times New Roman"/>
          <w:sz w:val="24"/>
          <w:szCs w:val="24"/>
        </w:rPr>
        <w:t>L-</w:t>
      </w:r>
      <w:r w:rsidRPr="00DB37DD">
        <w:rPr>
          <w:rFonts w:ascii="Times New Roman" w:eastAsia="宋体" w:hAnsi="Times New Roman" w:cs="Times New Roman"/>
          <w:sz w:val="24"/>
          <w:szCs w:val="24"/>
        </w:rPr>
        <w:t>下游迁移距离，</w:t>
      </w:r>
      <w:r w:rsidRPr="00DB37DD">
        <w:rPr>
          <w:rFonts w:ascii="Times New Roman" w:eastAsia="宋体" w:hAnsi="Times New Roman" w:cs="Times New Roman"/>
          <w:sz w:val="24"/>
          <w:szCs w:val="24"/>
        </w:rPr>
        <w:t>m</w:t>
      </w:r>
    </w:p>
    <w:p w:rsidR="00C90F13" w:rsidRPr="00DB37DD" w:rsidRDefault="00C90F13" w:rsidP="009318B0">
      <w:pPr>
        <w:spacing w:line="360" w:lineRule="auto"/>
        <w:ind w:firstLineChars="450" w:firstLine="1080"/>
        <w:rPr>
          <w:rFonts w:ascii="Times New Roman" w:eastAsia="宋体" w:hAnsi="Times New Roman" w:cs="Times New Roman"/>
          <w:sz w:val="24"/>
          <w:szCs w:val="24"/>
        </w:rPr>
      </w:pPr>
      <w:r w:rsidRPr="00DB37DD">
        <w:rPr>
          <w:rFonts w:ascii="Times New Roman" w:eastAsia="宋体" w:hAnsi="Times New Roman" w:cs="Times New Roman"/>
          <w:sz w:val="24"/>
          <w:szCs w:val="24"/>
        </w:rPr>
        <w:t>a-</w:t>
      </w:r>
      <w:r w:rsidRPr="00DB37DD">
        <w:rPr>
          <w:rFonts w:ascii="Times New Roman" w:eastAsia="宋体" w:hAnsi="Times New Roman" w:cs="Times New Roman"/>
          <w:sz w:val="24"/>
          <w:szCs w:val="24"/>
        </w:rPr>
        <w:t>变化系数，</w:t>
      </w:r>
      <w:r w:rsidRPr="00DB37DD">
        <w:rPr>
          <w:rFonts w:ascii="Times New Roman" w:eastAsia="宋体" w:hAnsi="Times New Roman" w:cs="Times New Roman"/>
          <w:sz w:val="24"/>
          <w:szCs w:val="24"/>
        </w:rPr>
        <w:t>a≥1</w:t>
      </w:r>
      <w:r w:rsidRPr="00DB37DD">
        <w:rPr>
          <w:rFonts w:ascii="Times New Roman" w:eastAsia="宋体" w:hAnsi="Times New Roman" w:cs="Times New Roman"/>
          <w:sz w:val="24"/>
          <w:szCs w:val="24"/>
        </w:rPr>
        <w:t>，一般取</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w:t>
      </w:r>
    </w:p>
    <w:p w:rsidR="00CC48BD" w:rsidRPr="00DB37DD" w:rsidRDefault="00CC48BD" w:rsidP="00CC48BD">
      <w:pPr>
        <w:spacing w:line="360" w:lineRule="auto"/>
        <w:ind w:firstLineChars="450" w:firstLine="1080"/>
        <w:rPr>
          <w:rFonts w:ascii="Times New Roman" w:eastAsia="宋体" w:hAnsi="Times New Roman" w:cs="Times New Roman"/>
          <w:sz w:val="24"/>
          <w:szCs w:val="24"/>
        </w:rPr>
      </w:pPr>
      <w:r w:rsidRPr="00DB37DD">
        <w:rPr>
          <w:rFonts w:ascii="Times New Roman" w:eastAsia="宋体" w:hAnsi="Times New Roman" w:cs="Times New Roman"/>
          <w:sz w:val="24"/>
          <w:szCs w:val="24"/>
        </w:rPr>
        <w:t>K—</w:t>
      </w:r>
      <w:r w:rsidRPr="00DB37DD">
        <w:rPr>
          <w:rFonts w:ascii="Times New Roman" w:eastAsia="宋体" w:hAnsi="Times New Roman" w:cs="Times New Roman"/>
          <w:sz w:val="24"/>
          <w:szCs w:val="24"/>
        </w:rPr>
        <w:t>渗透系数，</w:t>
      </w:r>
      <w:r w:rsidRPr="00DB37DD">
        <w:rPr>
          <w:rFonts w:ascii="Times New Roman" w:eastAsia="宋体" w:hAnsi="Times New Roman" w:cs="Times New Roman"/>
          <w:sz w:val="24"/>
          <w:szCs w:val="24"/>
        </w:rPr>
        <w:t>m/d</w:t>
      </w:r>
      <w:r w:rsidRPr="00DB37DD">
        <w:rPr>
          <w:rFonts w:ascii="Times New Roman" w:eastAsia="宋体" w:hAnsi="Times New Roman" w:cs="Times New Roman"/>
          <w:sz w:val="24"/>
          <w:szCs w:val="24"/>
        </w:rPr>
        <w:t>，数据来源</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哈尔滨市巴彦县地下水资源开发利用规划报告</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，渗透系数取</w:t>
      </w:r>
      <w:r w:rsidRPr="00DB37DD">
        <w:rPr>
          <w:rFonts w:ascii="Times New Roman" w:eastAsia="宋体" w:hAnsi="Times New Roman" w:cs="Times New Roman"/>
          <w:sz w:val="24"/>
          <w:szCs w:val="24"/>
        </w:rPr>
        <w:t>50m/d</w:t>
      </w:r>
      <w:r w:rsidRPr="00DB37DD">
        <w:rPr>
          <w:rFonts w:ascii="Times New Roman" w:eastAsia="宋体" w:hAnsi="Times New Roman" w:cs="Times New Roman"/>
          <w:sz w:val="24"/>
          <w:szCs w:val="24"/>
        </w:rPr>
        <w:t>；</w:t>
      </w:r>
    </w:p>
    <w:p w:rsidR="00CC48BD" w:rsidRPr="00DB37DD" w:rsidRDefault="00CC48BD" w:rsidP="00CC48BD">
      <w:pPr>
        <w:spacing w:line="360" w:lineRule="auto"/>
        <w:ind w:firstLineChars="400" w:firstLine="960"/>
        <w:rPr>
          <w:rFonts w:ascii="Times New Roman" w:eastAsia="宋体" w:hAnsi="Times New Roman" w:cs="Times New Roman"/>
          <w:sz w:val="24"/>
          <w:szCs w:val="24"/>
        </w:rPr>
      </w:pPr>
      <w:r w:rsidRPr="00DB37DD">
        <w:rPr>
          <w:rFonts w:ascii="Times New Roman" w:eastAsia="宋体" w:hAnsi="Times New Roman" w:cs="Times New Roman"/>
          <w:sz w:val="24"/>
          <w:szCs w:val="24"/>
        </w:rPr>
        <w:t xml:space="preserve"> I—</w:t>
      </w:r>
      <w:r w:rsidRPr="00DB37DD">
        <w:rPr>
          <w:rFonts w:ascii="Times New Roman" w:eastAsia="宋体" w:hAnsi="Times New Roman" w:cs="Times New Roman"/>
          <w:sz w:val="24"/>
          <w:szCs w:val="24"/>
        </w:rPr>
        <w:t>水力坡度，无量纲，数据来源</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哈尔滨市巴彦县地下水资源开发利用规划报告</w:t>
      </w:r>
      <w:r w:rsidRPr="00DB37DD">
        <w:rPr>
          <w:rFonts w:ascii="Times New Roman" w:eastAsia="宋体" w:hAnsi="Times New Roman" w:cs="Times New Roman"/>
          <w:sz w:val="24"/>
          <w:szCs w:val="24"/>
        </w:rPr>
        <w:t>”</w:t>
      </w:r>
      <w:r w:rsidRPr="00DB37DD">
        <w:rPr>
          <w:rFonts w:ascii="Times New Roman" w:eastAsia="宋体" w:hAnsi="Times New Roman" w:cs="Times New Roman"/>
          <w:iCs/>
          <w:sz w:val="24"/>
          <w:szCs w:val="24"/>
        </w:rPr>
        <w:t>，</w:t>
      </w:r>
      <w:r w:rsidRPr="00DB37DD">
        <w:rPr>
          <w:rFonts w:ascii="Times New Roman" w:eastAsia="宋体" w:hAnsi="Times New Roman" w:cs="Times New Roman"/>
          <w:sz w:val="24"/>
          <w:szCs w:val="24"/>
        </w:rPr>
        <w:t>本项目取</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lang w:val="en-GB"/>
        </w:rPr>
        <w:t>‰</w:t>
      </w:r>
      <w:r w:rsidRPr="00DB37DD">
        <w:rPr>
          <w:rFonts w:ascii="Times New Roman" w:eastAsia="宋体" w:hAnsi="Times New Roman" w:cs="Times New Roman"/>
          <w:sz w:val="24"/>
          <w:szCs w:val="24"/>
          <w:lang w:val="en-GB"/>
        </w:rPr>
        <w:t>；</w:t>
      </w:r>
    </w:p>
    <w:p w:rsidR="00CC48BD" w:rsidRPr="00DB37DD" w:rsidRDefault="00CC48BD" w:rsidP="00CC48BD">
      <w:pPr>
        <w:spacing w:line="360" w:lineRule="auto"/>
        <w:ind w:firstLineChars="450" w:firstLine="1080"/>
        <w:rPr>
          <w:rFonts w:ascii="Times New Roman" w:eastAsia="宋体" w:hAnsi="Times New Roman" w:cs="Times New Roman"/>
          <w:sz w:val="24"/>
          <w:szCs w:val="24"/>
        </w:rPr>
      </w:pPr>
      <w:r w:rsidRPr="00DB37DD">
        <w:rPr>
          <w:rFonts w:ascii="Times New Roman" w:eastAsia="宋体" w:hAnsi="Times New Roman" w:cs="Times New Roman"/>
          <w:sz w:val="24"/>
          <w:szCs w:val="24"/>
        </w:rPr>
        <w:t>T—</w:t>
      </w:r>
      <w:r w:rsidRPr="00DB37DD">
        <w:rPr>
          <w:rFonts w:ascii="Times New Roman" w:eastAsia="宋体" w:hAnsi="Times New Roman" w:cs="Times New Roman"/>
          <w:sz w:val="24"/>
          <w:szCs w:val="24"/>
        </w:rPr>
        <w:t>质点迁移天数，</w:t>
      </w:r>
      <w:r w:rsidRPr="00DB37DD">
        <w:rPr>
          <w:rFonts w:ascii="Times New Roman" w:eastAsia="宋体" w:hAnsi="Times New Roman" w:cs="Times New Roman"/>
          <w:sz w:val="24"/>
          <w:szCs w:val="24"/>
          <w:lang w:val="de-DE"/>
        </w:rPr>
        <w:t>15×365+1</w:t>
      </w:r>
      <w:r w:rsidRPr="00DB37DD">
        <w:rPr>
          <w:rFonts w:ascii="Times New Roman" w:eastAsia="宋体" w:hAnsi="Times New Roman" w:cs="Times New Roman"/>
          <w:sz w:val="24"/>
          <w:szCs w:val="24"/>
        </w:rPr>
        <w:t>0</w:t>
      </w:r>
      <w:r w:rsidRPr="00DB37DD">
        <w:rPr>
          <w:rFonts w:ascii="Times New Roman" w:eastAsia="宋体" w:hAnsi="Times New Roman" w:cs="Times New Roman"/>
          <w:sz w:val="24"/>
          <w:szCs w:val="24"/>
          <w:lang w:val="de-DE"/>
        </w:rPr>
        <w:t>00=6475</w:t>
      </w:r>
      <w:r w:rsidRPr="00DB37DD">
        <w:rPr>
          <w:rFonts w:ascii="Times New Roman" w:eastAsia="宋体" w:hAnsi="Times New Roman" w:cs="Times New Roman"/>
          <w:sz w:val="24"/>
          <w:szCs w:val="24"/>
        </w:rPr>
        <w:t>d</w:t>
      </w:r>
      <w:r w:rsidRPr="00DB37DD">
        <w:rPr>
          <w:rFonts w:ascii="Times New Roman" w:eastAsia="宋体" w:hAnsi="Times New Roman" w:cs="Times New Roman"/>
          <w:sz w:val="24"/>
          <w:szCs w:val="24"/>
        </w:rPr>
        <w:t>；</w:t>
      </w:r>
    </w:p>
    <w:p w:rsidR="00C90F13" w:rsidRPr="00DB37DD" w:rsidRDefault="00C90F13" w:rsidP="00CC48BD">
      <w:pPr>
        <w:spacing w:line="360" w:lineRule="auto"/>
        <w:ind w:firstLineChars="450" w:firstLine="1080"/>
        <w:rPr>
          <w:rFonts w:ascii="Times New Roman" w:eastAsia="宋体" w:hAnsi="Times New Roman" w:cs="Times New Roman"/>
          <w:sz w:val="24"/>
          <w:szCs w:val="24"/>
        </w:rPr>
      </w:pPr>
      <w:r w:rsidRPr="00DB37DD">
        <w:rPr>
          <w:rFonts w:ascii="Times New Roman" w:eastAsia="宋体" w:hAnsi="Times New Roman" w:cs="Times New Roman"/>
          <w:sz w:val="24"/>
          <w:szCs w:val="24"/>
        </w:rPr>
        <w:t>ne-</w:t>
      </w:r>
      <w:r w:rsidRPr="00DB37DD">
        <w:rPr>
          <w:rFonts w:ascii="Times New Roman" w:eastAsia="宋体" w:hAnsi="Times New Roman" w:cs="Times New Roman"/>
          <w:sz w:val="24"/>
          <w:szCs w:val="24"/>
        </w:rPr>
        <w:t>有效孔隙度，无量纲，</w:t>
      </w:r>
      <w:r w:rsidR="00536F91" w:rsidRPr="00DB37DD">
        <w:rPr>
          <w:rFonts w:ascii="Times New Roman" w:hAnsi="Times New Roman" w:cs="Times New Roman"/>
          <w:sz w:val="24"/>
        </w:rPr>
        <w:t>根据《地下水科学概论》，</w:t>
      </w:r>
      <w:r w:rsidRPr="00DB37DD">
        <w:rPr>
          <w:rFonts w:ascii="Times New Roman" w:eastAsia="宋体" w:hAnsi="Times New Roman" w:cs="Times New Roman"/>
          <w:sz w:val="24"/>
          <w:szCs w:val="24"/>
        </w:rPr>
        <w:t>取</w:t>
      </w:r>
      <w:r w:rsidRPr="00DB37DD">
        <w:rPr>
          <w:rFonts w:ascii="Times New Roman" w:eastAsia="宋体" w:hAnsi="Times New Roman" w:cs="Times New Roman"/>
          <w:sz w:val="24"/>
          <w:szCs w:val="24"/>
        </w:rPr>
        <w:t>0.2</w:t>
      </w:r>
      <w:r w:rsidRPr="00DB37DD">
        <w:rPr>
          <w:rFonts w:ascii="Times New Roman" w:eastAsia="宋体" w:hAnsi="Times New Roman" w:cs="Times New Roman"/>
          <w:sz w:val="24"/>
          <w:szCs w:val="24"/>
        </w:rPr>
        <w:t>。</w:t>
      </w:r>
    </w:p>
    <w:p w:rsidR="00C90F13" w:rsidRPr="00DB37DD" w:rsidRDefault="00536F91" w:rsidP="00536F91">
      <w:pPr>
        <w:spacing w:line="360" w:lineRule="auto"/>
        <w:ind w:firstLineChars="200" w:firstLine="480"/>
        <w:rPr>
          <w:rFonts w:ascii="Times New Roman" w:eastAsia="宋体" w:hAnsi="Times New Roman" w:cs="Times New Roman"/>
          <w:sz w:val="24"/>
          <w:szCs w:val="24"/>
        </w:rPr>
      </w:pPr>
      <w:r w:rsidRPr="00DB37DD">
        <w:rPr>
          <w:rFonts w:ascii="Times New Roman" w:hAnsi="Times New Roman" w:cs="Times New Roman"/>
          <w:sz w:val="24"/>
        </w:rPr>
        <w:t>则较敏感区范围</w:t>
      </w:r>
      <w:r w:rsidR="00C90F13" w:rsidRPr="00DB37DD">
        <w:rPr>
          <w:rFonts w:ascii="Times New Roman" w:eastAsia="宋体" w:hAnsi="Times New Roman" w:cs="Times New Roman"/>
          <w:sz w:val="24"/>
          <w:szCs w:val="24"/>
        </w:rPr>
        <w:t>：</w:t>
      </w:r>
      <w:r w:rsidR="00CC48BD" w:rsidRPr="00DB37DD">
        <w:rPr>
          <w:rFonts w:ascii="Times New Roman" w:eastAsia="宋体" w:hAnsi="Times New Roman" w:cs="Times New Roman"/>
          <w:sz w:val="24"/>
          <w:szCs w:val="24"/>
        </w:rPr>
        <w:t xml:space="preserve"> L=2×50×1</w:t>
      </w:r>
      <w:r w:rsidR="00CC48BD" w:rsidRPr="00DB37DD">
        <w:rPr>
          <w:rFonts w:ascii="Times New Roman" w:eastAsia="宋体" w:hAnsi="Times New Roman" w:cs="Times New Roman"/>
          <w:sz w:val="24"/>
          <w:szCs w:val="24"/>
          <w:lang w:val="en-GB"/>
        </w:rPr>
        <w:t>‰</w:t>
      </w:r>
      <w:r w:rsidR="00CC48BD" w:rsidRPr="00DB37DD">
        <w:rPr>
          <w:rFonts w:ascii="Times New Roman" w:eastAsia="宋体" w:hAnsi="Times New Roman" w:cs="Times New Roman"/>
          <w:sz w:val="24"/>
          <w:szCs w:val="24"/>
        </w:rPr>
        <w:t>×6475/0.2=3238m</w:t>
      </w:r>
      <w:r w:rsidR="00C90F13" w:rsidRPr="00DB37DD">
        <w:rPr>
          <w:rFonts w:ascii="Times New Roman" w:eastAsia="宋体" w:hAnsi="Times New Roman" w:cs="Times New Roman"/>
          <w:sz w:val="24"/>
          <w:szCs w:val="24"/>
        </w:rPr>
        <w:t>。</w:t>
      </w:r>
    </w:p>
    <w:p w:rsidR="00C90F13" w:rsidRPr="00DB37DD" w:rsidRDefault="00536F91" w:rsidP="00536F9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经计算，较敏感区为集中式饮用水井一级保护区外</w:t>
      </w:r>
      <w:r w:rsidR="00CC48BD" w:rsidRPr="00DB37DD">
        <w:rPr>
          <w:rFonts w:ascii="Times New Roman" w:eastAsia="宋体" w:hAnsi="Times New Roman" w:cs="Times New Roman"/>
          <w:sz w:val="24"/>
          <w:szCs w:val="24"/>
        </w:rPr>
        <w:t>3238</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范围</w:t>
      </w:r>
      <w:r w:rsidR="00C90F13" w:rsidRPr="00DB37DD">
        <w:rPr>
          <w:rFonts w:ascii="Times New Roman" w:eastAsia="宋体" w:hAnsi="Times New Roman" w:cs="Times New Roman"/>
          <w:sz w:val="24"/>
          <w:szCs w:val="24"/>
        </w:rPr>
        <w:t>。</w:t>
      </w:r>
    </w:p>
    <w:p w:rsidR="00C90F13" w:rsidRPr="00DB37DD" w:rsidRDefault="00536F91" w:rsidP="00536F9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根据表</w:t>
      </w:r>
      <w:r w:rsidRPr="00DB37DD">
        <w:rPr>
          <w:rFonts w:ascii="Times New Roman" w:eastAsia="宋体" w:hAnsi="Times New Roman" w:cs="Times New Roman"/>
          <w:sz w:val="24"/>
          <w:szCs w:val="24"/>
        </w:rPr>
        <w:t>2-5-</w:t>
      </w:r>
      <w:r w:rsidR="00C603E0">
        <w:rPr>
          <w:rFonts w:ascii="Times New Roman" w:eastAsia="宋体" w:hAnsi="Times New Roman" w:cs="Times New Roman" w:hint="eastAsia"/>
          <w:sz w:val="24"/>
          <w:szCs w:val="24"/>
        </w:rPr>
        <w:t>2</w:t>
      </w:r>
      <w:r w:rsidRPr="00DB37DD">
        <w:rPr>
          <w:rFonts w:ascii="Times New Roman" w:eastAsia="宋体" w:hAnsi="Times New Roman" w:cs="Times New Roman"/>
          <w:sz w:val="24"/>
          <w:szCs w:val="24"/>
        </w:rPr>
        <w:t>，</w:t>
      </w:r>
      <w:r w:rsidR="00CC48BD" w:rsidRPr="00DB37DD">
        <w:rPr>
          <w:rFonts w:ascii="Times New Roman" w:eastAsia="宋体" w:hAnsi="Times New Roman" w:cs="Times New Roman"/>
          <w:sz w:val="24"/>
          <w:szCs w:val="24"/>
        </w:rPr>
        <w:t>兴隆镇</w:t>
      </w:r>
      <w:r w:rsidRPr="00DB37DD">
        <w:rPr>
          <w:rFonts w:ascii="Times New Roman" w:eastAsia="宋体" w:hAnsi="Times New Roman" w:cs="Times New Roman"/>
          <w:sz w:val="24"/>
          <w:szCs w:val="24"/>
        </w:rPr>
        <w:t>集中式饮用水源井与本项目距离小于</w:t>
      </w:r>
      <w:r w:rsidR="00CC48BD" w:rsidRPr="00DB37DD">
        <w:rPr>
          <w:rFonts w:ascii="Times New Roman" w:eastAsia="宋体" w:hAnsi="Times New Roman" w:cs="Times New Roman"/>
          <w:sz w:val="24"/>
          <w:szCs w:val="24"/>
        </w:rPr>
        <w:t>3238</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，属于在集中式饮用水水源（包括已建成的在用、备用、应急水源，在建和规划的饮用水水源）准保护区以外的补给径流区，以此为判定依据评价区域为较敏感</w:t>
      </w:r>
      <w:r w:rsidR="00C90F13" w:rsidRPr="00DB37DD">
        <w:rPr>
          <w:rFonts w:ascii="Times New Roman" w:eastAsia="宋体" w:hAnsi="Times New Roman" w:cs="Times New Roman"/>
          <w:sz w:val="24"/>
          <w:szCs w:val="24"/>
        </w:rPr>
        <w:t>。</w:t>
      </w:r>
    </w:p>
    <w:p w:rsidR="0078535C" w:rsidRPr="00DB37DD" w:rsidRDefault="0078535C" w:rsidP="0078535C">
      <w:pPr>
        <w:widowControl/>
        <w:spacing w:line="360" w:lineRule="auto"/>
        <w:ind w:firstLineChars="200" w:firstLine="480"/>
        <w:jc w:val="left"/>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w:t>
      </w:r>
      <w:r w:rsidRPr="00DB37DD">
        <w:rPr>
          <w:rFonts w:ascii="Times New Roman" w:eastAsia="宋体" w:hAnsi="Times New Roman" w:cs="Times New Roman"/>
          <w:kern w:val="0"/>
          <w:sz w:val="24"/>
          <w:szCs w:val="24"/>
        </w:rPr>
        <w:t>评价等级确定</w:t>
      </w:r>
    </w:p>
    <w:p w:rsidR="0078535C" w:rsidRPr="00DB37DD" w:rsidRDefault="0078535C" w:rsidP="0078535C">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根据《环境影响评价技术导则地下水环境》（</w:t>
      </w:r>
      <w:r w:rsidRPr="00DB37DD">
        <w:rPr>
          <w:rFonts w:ascii="Times New Roman" w:eastAsia="宋体" w:hAnsi="Times New Roman" w:cs="Times New Roman"/>
          <w:sz w:val="24"/>
          <w:szCs w:val="24"/>
        </w:rPr>
        <w:t>HJ610-2016</w:t>
      </w:r>
      <w:r w:rsidRPr="00DB37DD">
        <w:rPr>
          <w:rFonts w:ascii="Times New Roman" w:eastAsia="宋体" w:hAnsi="Times New Roman" w:cs="Times New Roman"/>
          <w:sz w:val="24"/>
          <w:szCs w:val="24"/>
        </w:rPr>
        <w:t>），建设项目地下水环境影响评价工作等级划分详见下表。</w:t>
      </w:r>
    </w:p>
    <w:p w:rsidR="00706DFE" w:rsidRPr="00DB37DD" w:rsidRDefault="00706DFE" w:rsidP="00706DFE">
      <w:pPr>
        <w:contextualSpacing/>
        <w:jc w:val="center"/>
        <w:rPr>
          <w:rFonts w:ascii="Times New Roman" w:eastAsia="宋体" w:hAnsi="Times New Roman" w:cs="Times New Roman"/>
          <w:b/>
          <w:szCs w:val="21"/>
        </w:rPr>
      </w:pPr>
    </w:p>
    <w:p w:rsidR="00541305" w:rsidRPr="00DB37DD" w:rsidRDefault="00541305"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2-4-</w:t>
      </w:r>
      <w:r w:rsidR="00E72196">
        <w:rPr>
          <w:rFonts w:ascii="Times New Roman" w:eastAsia="宋体" w:hAnsi="Times New Roman" w:cs="Times New Roman" w:hint="eastAsia"/>
          <w:b/>
          <w:szCs w:val="21"/>
        </w:rPr>
        <w:t>9</w:t>
      </w:r>
      <w:r w:rsidRPr="00DB37DD">
        <w:rPr>
          <w:rFonts w:ascii="Times New Roman" w:eastAsia="宋体" w:hAnsi="Times New Roman" w:cs="Times New Roman"/>
          <w:b/>
          <w:szCs w:val="21"/>
        </w:rPr>
        <w:t>评价工作等级分级表</w:t>
      </w:r>
    </w:p>
    <w:tbl>
      <w:tblPr>
        <w:tblW w:w="8615" w:type="dxa"/>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2739"/>
        <w:gridCol w:w="1958"/>
        <w:gridCol w:w="1959"/>
        <w:gridCol w:w="1959"/>
      </w:tblGrid>
      <w:tr w:rsidR="0078535C" w:rsidRPr="00DB37DD" w:rsidTr="00355B38">
        <w:trPr>
          <w:trHeight w:val="397"/>
          <w:jc w:val="center"/>
        </w:trPr>
        <w:tc>
          <w:tcPr>
            <w:tcW w:w="2739"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项目类别</w:t>
            </w:r>
          </w:p>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环境敏感程度</w:t>
            </w:r>
          </w:p>
        </w:tc>
        <w:tc>
          <w:tcPr>
            <w:tcW w:w="1958"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Ⅰ</w:t>
            </w:r>
            <w:r w:rsidRPr="00DB37DD">
              <w:rPr>
                <w:rFonts w:ascii="Times New Roman" w:eastAsia="宋体" w:hAnsi="Times New Roman" w:cs="Times New Roman"/>
                <w:szCs w:val="24"/>
              </w:rPr>
              <w:t>类项目</w:t>
            </w:r>
          </w:p>
        </w:tc>
        <w:tc>
          <w:tcPr>
            <w:tcW w:w="1959"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Ⅱ</w:t>
            </w:r>
            <w:r w:rsidRPr="00DB37DD">
              <w:rPr>
                <w:rFonts w:ascii="Times New Roman" w:eastAsia="宋体" w:hAnsi="Times New Roman" w:cs="Times New Roman"/>
                <w:szCs w:val="24"/>
              </w:rPr>
              <w:t>类项目</w:t>
            </w:r>
          </w:p>
        </w:tc>
        <w:tc>
          <w:tcPr>
            <w:tcW w:w="1959"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Ⅲ</w:t>
            </w:r>
            <w:r w:rsidRPr="00DB37DD">
              <w:rPr>
                <w:rFonts w:ascii="Times New Roman" w:eastAsia="宋体" w:hAnsi="Times New Roman" w:cs="Times New Roman"/>
                <w:szCs w:val="24"/>
              </w:rPr>
              <w:t>类项目</w:t>
            </w:r>
            <w:r w:rsidRPr="00DB37DD">
              <w:rPr>
                <w:rFonts w:ascii="Times New Roman" w:eastAsia="宋体" w:hAnsi="Times New Roman" w:cs="Times New Roman"/>
                <w:b/>
                <w:bCs/>
                <w:szCs w:val="24"/>
              </w:rPr>
              <w:t>（</w:t>
            </w:r>
            <w:r w:rsidRPr="00DB37DD">
              <w:rPr>
                <w:rFonts w:ascii="Times New Roman" w:eastAsia="宋体" w:hAnsi="Times New Roman" w:cs="Times New Roman"/>
                <w:b/>
                <w:bCs/>
                <w:szCs w:val="24"/>
              </w:rPr>
              <w:t>√</w:t>
            </w:r>
            <w:r w:rsidRPr="00DB37DD">
              <w:rPr>
                <w:rFonts w:ascii="Times New Roman" w:eastAsia="宋体" w:hAnsi="Times New Roman" w:cs="Times New Roman"/>
                <w:b/>
                <w:bCs/>
                <w:szCs w:val="24"/>
              </w:rPr>
              <w:t>）</w:t>
            </w:r>
          </w:p>
        </w:tc>
      </w:tr>
      <w:tr w:rsidR="0078535C" w:rsidRPr="00DB37DD" w:rsidTr="00645B88">
        <w:trPr>
          <w:trHeight w:val="56"/>
          <w:jc w:val="center"/>
        </w:trPr>
        <w:tc>
          <w:tcPr>
            <w:tcW w:w="2739"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敏感</w:t>
            </w:r>
          </w:p>
        </w:tc>
        <w:tc>
          <w:tcPr>
            <w:tcW w:w="1958"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一</w:t>
            </w:r>
          </w:p>
        </w:tc>
        <w:tc>
          <w:tcPr>
            <w:tcW w:w="1959"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一</w:t>
            </w:r>
          </w:p>
        </w:tc>
        <w:tc>
          <w:tcPr>
            <w:tcW w:w="1959"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二</w:t>
            </w:r>
          </w:p>
        </w:tc>
      </w:tr>
      <w:tr w:rsidR="0078535C" w:rsidRPr="00DB37DD" w:rsidTr="00645B88">
        <w:trPr>
          <w:trHeight w:val="56"/>
          <w:jc w:val="center"/>
        </w:trPr>
        <w:tc>
          <w:tcPr>
            <w:tcW w:w="2739"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较敏感</w:t>
            </w:r>
            <w:r w:rsidR="009C39B0" w:rsidRPr="00DB37DD">
              <w:rPr>
                <w:rFonts w:ascii="Times New Roman" w:eastAsia="宋体" w:hAnsi="Times New Roman" w:cs="Times New Roman"/>
                <w:b/>
                <w:bCs/>
                <w:szCs w:val="24"/>
              </w:rPr>
              <w:t>（</w:t>
            </w:r>
            <w:r w:rsidR="009C39B0" w:rsidRPr="00DB37DD">
              <w:rPr>
                <w:rFonts w:ascii="Times New Roman" w:eastAsia="宋体" w:hAnsi="Times New Roman" w:cs="Times New Roman"/>
                <w:b/>
                <w:bCs/>
                <w:szCs w:val="24"/>
              </w:rPr>
              <w:t>√</w:t>
            </w:r>
            <w:r w:rsidR="009C39B0" w:rsidRPr="00DB37DD">
              <w:rPr>
                <w:rFonts w:ascii="Times New Roman" w:eastAsia="宋体" w:hAnsi="Times New Roman" w:cs="Times New Roman"/>
                <w:b/>
                <w:bCs/>
                <w:szCs w:val="24"/>
              </w:rPr>
              <w:t>）</w:t>
            </w:r>
          </w:p>
        </w:tc>
        <w:tc>
          <w:tcPr>
            <w:tcW w:w="1958"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一</w:t>
            </w:r>
          </w:p>
        </w:tc>
        <w:tc>
          <w:tcPr>
            <w:tcW w:w="1959"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二</w:t>
            </w:r>
          </w:p>
        </w:tc>
        <w:tc>
          <w:tcPr>
            <w:tcW w:w="1959"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三</w:t>
            </w:r>
            <w:r w:rsidR="009C39B0" w:rsidRPr="00DB37DD">
              <w:rPr>
                <w:rFonts w:ascii="Times New Roman" w:eastAsia="宋体" w:hAnsi="Times New Roman" w:cs="Times New Roman"/>
                <w:b/>
                <w:bCs/>
                <w:szCs w:val="24"/>
              </w:rPr>
              <w:t>（</w:t>
            </w:r>
            <w:r w:rsidR="009C39B0" w:rsidRPr="00DB37DD">
              <w:rPr>
                <w:rFonts w:ascii="Times New Roman" w:eastAsia="宋体" w:hAnsi="Times New Roman" w:cs="Times New Roman"/>
                <w:b/>
                <w:bCs/>
                <w:szCs w:val="24"/>
              </w:rPr>
              <w:t>√</w:t>
            </w:r>
            <w:r w:rsidR="009C39B0" w:rsidRPr="00DB37DD">
              <w:rPr>
                <w:rFonts w:ascii="Times New Roman" w:eastAsia="宋体" w:hAnsi="Times New Roman" w:cs="Times New Roman"/>
                <w:b/>
                <w:bCs/>
                <w:szCs w:val="24"/>
              </w:rPr>
              <w:t>）</w:t>
            </w:r>
          </w:p>
        </w:tc>
      </w:tr>
      <w:tr w:rsidR="0078535C" w:rsidRPr="00DB37DD" w:rsidTr="00645B88">
        <w:trPr>
          <w:trHeight w:val="56"/>
          <w:jc w:val="center"/>
        </w:trPr>
        <w:tc>
          <w:tcPr>
            <w:tcW w:w="2739" w:type="dxa"/>
            <w:vAlign w:val="center"/>
          </w:tcPr>
          <w:p w:rsidR="0078535C" w:rsidRPr="00DB37DD" w:rsidRDefault="0078535C" w:rsidP="009C39B0">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不敏感</w:t>
            </w:r>
          </w:p>
        </w:tc>
        <w:tc>
          <w:tcPr>
            <w:tcW w:w="1958"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二</w:t>
            </w:r>
          </w:p>
        </w:tc>
        <w:tc>
          <w:tcPr>
            <w:tcW w:w="1959" w:type="dxa"/>
            <w:vAlign w:val="center"/>
          </w:tcPr>
          <w:p w:rsidR="0078535C" w:rsidRPr="00DB37DD" w:rsidRDefault="0078535C" w:rsidP="0078535C">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三</w:t>
            </w:r>
          </w:p>
        </w:tc>
        <w:tc>
          <w:tcPr>
            <w:tcW w:w="1959" w:type="dxa"/>
            <w:vAlign w:val="center"/>
          </w:tcPr>
          <w:p w:rsidR="0078535C" w:rsidRPr="00DB37DD" w:rsidRDefault="0078535C" w:rsidP="009C39B0">
            <w:pPr>
              <w:contextualSpacing/>
              <w:jc w:val="center"/>
              <w:rPr>
                <w:rFonts w:ascii="Times New Roman" w:eastAsia="宋体" w:hAnsi="Times New Roman" w:cs="Times New Roman"/>
                <w:szCs w:val="24"/>
              </w:rPr>
            </w:pPr>
            <w:r w:rsidRPr="00DB37DD">
              <w:rPr>
                <w:rFonts w:ascii="Times New Roman" w:eastAsia="宋体" w:hAnsi="Times New Roman" w:cs="Times New Roman"/>
                <w:szCs w:val="24"/>
              </w:rPr>
              <w:t>三</w:t>
            </w:r>
          </w:p>
        </w:tc>
      </w:tr>
    </w:tbl>
    <w:p w:rsidR="0078535C" w:rsidRPr="00DB37DD" w:rsidRDefault="0078535C" w:rsidP="0078535C">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根据表</w:t>
      </w:r>
      <w:r w:rsidRPr="00DB37DD">
        <w:rPr>
          <w:rFonts w:ascii="Times New Roman" w:eastAsia="宋体" w:hAnsi="Times New Roman" w:cs="Times New Roman"/>
          <w:sz w:val="24"/>
          <w:szCs w:val="24"/>
        </w:rPr>
        <w:t>2-4-</w:t>
      </w:r>
      <w:r w:rsidR="00E72196">
        <w:rPr>
          <w:rFonts w:ascii="Times New Roman" w:eastAsia="宋体" w:hAnsi="Times New Roman" w:cs="Times New Roman" w:hint="eastAsia"/>
          <w:sz w:val="24"/>
          <w:szCs w:val="24"/>
        </w:rPr>
        <w:t>8</w:t>
      </w:r>
      <w:r w:rsidRPr="00DB37DD">
        <w:rPr>
          <w:rFonts w:ascii="Times New Roman" w:eastAsia="宋体" w:hAnsi="Times New Roman" w:cs="Times New Roman"/>
          <w:sz w:val="24"/>
          <w:szCs w:val="24"/>
        </w:rPr>
        <w:t>确定本项目厂区周边饮用水水源地敏感程度为较敏感，本项目评价项目类别为</w:t>
      </w:r>
      <w:r w:rsidRPr="00DB37DD">
        <w:rPr>
          <w:rFonts w:ascii="Times New Roman" w:eastAsia="宋体" w:hAnsi="Times New Roman" w:cs="Times New Roman"/>
          <w:sz w:val="24"/>
          <w:szCs w:val="24"/>
        </w:rPr>
        <w:t>Ⅲ</w:t>
      </w:r>
      <w:r w:rsidRPr="00DB37DD">
        <w:rPr>
          <w:rFonts w:ascii="Times New Roman" w:eastAsia="宋体" w:hAnsi="Times New Roman" w:cs="Times New Roman"/>
          <w:sz w:val="24"/>
          <w:szCs w:val="24"/>
        </w:rPr>
        <w:t>类项目，结合表</w:t>
      </w:r>
      <w:r w:rsidR="00E72196">
        <w:rPr>
          <w:rFonts w:ascii="Times New Roman" w:eastAsia="宋体" w:hAnsi="Times New Roman" w:cs="Times New Roman"/>
          <w:sz w:val="24"/>
          <w:szCs w:val="24"/>
        </w:rPr>
        <w:t>2-4-</w:t>
      </w:r>
      <w:r w:rsidR="00E72196">
        <w:rPr>
          <w:rFonts w:ascii="Times New Roman" w:eastAsia="宋体" w:hAnsi="Times New Roman" w:cs="Times New Roman" w:hint="eastAsia"/>
          <w:sz w:val="24"/>
          <w:szCs w:val="24"/>
        </w:rPr>
        <w:t>9</w:t>
      </w:r>
      <w:r w:rsidRPr="00DB37DD">
        <w:rPr>
          <w:rFonts w:ascii="Times New Roman" w:eastAsia="宋体" w:hAnsi="Times New Roman" w:cs="Times New Roman"/>
          <w:sz w:val="24"/>
          <w:szCs w:val="24"/>
        </w:rPr>
        <w:t>，本项目地下水环境影响评价等级为三级。</w:t>
      </w:r>
    </w:p>
    <w:p w:rsidR="00751556" w:rsidRPr="00DB37DD" w:rsidRDefault="00F466E7" w:rsidP="00706DFE">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2.4.3.2</w:t>
      </w:r>
      <w:r w:rsidR="00751556" w:rsidRPr="00DB37DD">
        <w:rPr>
          <w:rFonts w:ascii="Times New Roman" w:eastAsia="黑体" w:hAnsi="Times New Roman" w:cs="Times New Roman"/>
          <w:b/>
          <w:bCs/>
          <w:sz w:val="24"/>
          <w:szCs w:val="24"/>
        </w:rPr>
        <w:t>评价范围</w:t>
      </w:r>
    </w:p>
    <w:p w:rsidR="0078535C" w:rsidRPr="00DB37DD" w:rsidRDefault="0078535C" w:rsidP="0078535C">
      <w:pPr>
        <w:widowControl/>
        <w:spacing w:line="360" w:lineRule="auto"/>
        <w:ind w:firstLineChars="200" w:firstLine="480"/>
        <w:jc w:val="left"/>
        <w:rPr>
          <w:rFonts w:ascii="Times New Roman" w:eastAsia="宋体" w:hAnsi="Times New Roman" w:cs="Times New Roman"/>
          <w:sz w:val="24"/>
          <w:szCs w:val="24"/>
        </w:rPr>
      </w:pPr>
      <w:r w:rsidRPr="00DB37DD">
        <w:rPr>
          <w:rFonts w:ascii="Times New Roman" w:eastAsia="宋体" w:hAnsi="Times New Roman" w:cs="Times New Roman"/>
          <w:kern w:val="0"/>
          <w:sz w:val="24"/>
          <w:szCs w:val="24"/>
        </w:rPr>
        <w:t>评价区水文地质条件相对简单，第四系大面积分布，采用公式法计算评价区地下水流向下游方向边界，参照《环境影响评价技术导则</w:t>
      </w:r>
      <w:r w:rsidRPr="00DB37DD">
        <w:rPr>
          <w:rFonts w:ascii="Times New Roman" w:eastAsia="宋体" w:hAnsi="Times New Roman" w:cs="Times New Roman"/>
          <w:kern w:val="0"/>
          <w:sz w:val="24"/>
          <w:szCs w:val="24"/>
        </w:rPr>
        <w:t xml:space="preserve"> </w:t>
      </w:r>
      <w:r w:rsidRPr="00DB37DD">
        <w:rPr>
          <w:rFonts w:ascii="Times New Roman" w:eastAsia="宋体" w:hAnsi="Times New Roman" w:cs="Times New Roman"/>
          <w:kern w:val="0"/>
          <w:sz w:val="24"/>
          <w:szCs w:val="24"/>
        </w:rPr>
        <w:t>地下水环境》（</w:t>
      </w:r>
      <w:r w:rsidRPr="00DB37DD">
        <w:rPr>
          <w:rFonts w:ascii="Times New Roman" w:eastAsia="宋体" w:hAnsi="Times New Roman" w:cs="Times New Roman"/>
          <w:kern w:val="0"/>
          <w:sz w:val="24"/>
          <w:szCs w:val="24"/>
        </w:rPr>
        <w:t>HJ610-2016</w:t>
      </w:r>
      <w:r w:rsidRPr="00DB37DD">
        <w:rPr>
          <w:rFonts w:ascii="Times New Roman" w:eastAsia="宋体" w:hAnsi="Times New Roman" w:cs="Times New Roman"/>
          <w:kern w:val="0"/>
          <w:sz w:val="24"/>
          <w:szCs w:val="24"/>
        </w:rPr>
        <w:t>）中</w:t>
      </w:r>
      <w:r w:rsidRPr="00DB37DD">
        <w:rPr>
          <w:rFonts w:ascii="Times New Roman" w:eastAsia="宋体" w:hAnsi="Times New Roman" w:cs="Times New Roman"/>
          <w:kern w:val="0"/>
          <w:sz w:val="24"/>
          <w:szCs w:val="24"/>
        </w:rPr>
        <w:t>“8.2.2</w:t>
      </w:r>
      <w:r w:rsidRPr="00DB37DD">
        <w:rPr>
          <w:rFonts w:ascii="Times New Roman" w:eastAsia="宋体" w:hAnsi="Times New Roman" w:cs="Times New Roman"/>
          <w:kern w:val="0"/>
          <w:sz w:val="24"/>
          <w:szCs w:val="24"/>
        </w:rPr>
        <w:t>调查评价范围确定</w:t>
      </w:r>
      <w:r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中公式计算法进行评价范围。</w:t>
      </w:r>
      <w:r w:rsidRPr="00DB37DD">
        <w:rPr>
          <w:rFonts w:ascii="Times New Roman" w:eastAsia="宋体" w:hAnsi="Times New Roman" w:cs="Times New Roman"/>
          <w:sz w:val="24"/>
          <w:szCs w:val="24"/>
        </w:rPr>
        <w:t>计算公式：</w:t>
      </w:r>
      <w:r w:rsidRPr="00DB37DD">
        <w:rPr>
          <w:rFonts w:ascii="Times New Roman" w:eastAsia="宋体" w:hAnsi="Times New Roman" w:cs="Times New Roman"/>
          <w:sz w:val="24"/>
          <w:szCs w:val="24"/>
        </w:rPr>
        <w:t>L=a×K×I×T/ne</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T</w:t>
      </w:r>
      <w:r w:rsidRPr="00DB37DD">
        <w:rPr>
          <w:rFonts w:ascii="Times New Roman" w:eastAsia="宋体" w:hAnsi="Times New Roman" w:cs="Times New Roman"/>
          <w:sz w:val="24"/>
          <w:szCs w:val="24"/>
        </w:rPr>
        <w:t>取</w:t>
      </w:r>
      <w:r w:rsidRPr="00DB37DD">
        <w:rPr>
          <w:rFonts w:ascii="Times New Roman" w:eastAsia="宋体" w:hAnsi="Times New Roman" w:cs="Times New Roman"/>
          <w:sz w:val="24"/>
          <w:szCs w:val="24"/>
        </w:rPr>
        <w:t>5000</w:t>
      </w:r>
      <w:r w:rsidRPr="00DB37DD">
        <w:rPr>
          <w:rFonts w:ascii="Times New Roman" w:eastAsia="宋体" w:hAnsi="Times New Roman" w:cs="Times New Roman"/>
          <w:sz w:val="24"/>
          <w:szCs w:val="24"/>
        </w:rPr>
        <w:t>，则</w:t>
      </w:r>
      <w:r w:rsidRPr="00DB37DD">
        <w:rPr>
          <w:rFonts w:ascii="Times New Roman" w:eastAsia="宋体" w:hAnsi="Times New Roman" w:cs="Times New Roman"/>
          <w:sz w:val="24"/>
          <w:szCs w:val="24"/>
        </w:rPr>
        <w:t>L=</w:t>
      </w:r>
      <w:r w:rsidR="00CC48BD" w:rsidRPr="00DB37DD">
        <w:rPr>
          <w:rFonts w:ascii="Times New Roman" w:eastAsia="宋体" w:hAnsi="Times New Roman" w:cs="Times New Roman"/>
          <w:sz w:val="24"/>
          <w:szCs w:val="24"/>
        </w:rPr>
        <w:t>2500</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w:t>
      </w:r>
    </w:p>
    <w:p w:rsidR="0078535C" w:rsidRPr="00DB37DD" w:rsidRDefault="0078535C" w:rsidP="0078535C">
      <w:pPr>
        <w:widowControl/>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kern w:val="0"/>
          <w:sz w:val="24"/>
          <w:szCs w:val="24"/>
        </w:rPr>
        <w:t>依据项目区周边的地质、水文地质条件，地形地貌特征，保护目标分布情况，以及项目的评价等级，为了说明地下水环境的基本状况，结合质点</w:t>
      </w:r>
      <w:r w:rsidRPr="00DB37DD">
        <w:rPr>
          <w:rFonts w:ascii="Times New Roman" w:eastAsia="宋体" w:hAnsi="Times New Roman" w:cs="Times New Roman"/>
          <w:kern w:val="0"/>
          <w:sz w:val="24"/>
          <w:szCs w:val="24"/>
        </w:rPr>
        <w:t>5000d</w:t>
      </w:r>
      <w:r w:rsidRPr="00DB37DD">
        <w:rPr>
          <w:rFonts w:ascii="Times New Roman" w:eastAsia="宋体" w:hAnsi="Times New Roman" w:cs="Times New Roman"/>
          <w:kern w:val="0"/>
          <w:sz w:val="24"/>
          <w:szCs w:val="24"/>
        </w:rPr>
        <w:t>计算所得的</w:t>
      </w:r>
      <w:r w:rsidR="00CC48BD" w:rsidRPr="00DB37DD">
        <w:rPr>
          <w:rFonts w:ascii="Times New Roman" w:eastAsia="宋体" w:hAnsi="Times New Roman" w:cs="Times New Roman"/>
          <w:kern w:val="0"/>
          <w:sz w:val="24"/>
          <w:szCs w:val="24"/>
        </w:rPr>
        <w:t>2500</w:t>
      </w:r>
      <w:r w:rsidRPr="00DB37DD">
        <w:rPr>
          <w:rFonts w:ascii="Times New Roman" w:eastAsia="宋体" w:hAnsi="Times New Roman" w:cs="Times New Roman"/>
          <w:kern w:val="0"/>
          <w:sz w:val="24"/>
          <w:szCs w:val="24"/>
        </w:rPr>
        <w:t>m</w:t>
      </w:r>
      <w:r w:rsidRPr="00DB37DD">
        <w:rPr>
          <w:rFonts w:ascii="Times New Roman" w:eastAsia="宋体" w:hAnsi="Times New Roman" w:cs="Times New Roman"/>
          <w:kern w:val="0"/>
          <w:sz w:val="24"/>
          <w:szCs w:val="24"/>
        </w:rPr>
        <w:t>运移距离，</w:t>
      </w:r>
      <w:r w:rsidR="00CC48BD" w:rsidRPr="00DB37DD">
        <w:rPr>
          <w:rFonts w:ascii="Times New Roman" w:hAnsi="Times New Roman" w:cs="Times New Roman"/>
          <w:kern w:val="0"/>
          <w:sz w:val="24"/>
        </w:rPr>
        <w:t>以</w:t>
      </w:r>
      <w:r w:rsidR="00D76095" w:rsidRPr="00DB37DD">
        <w:rPr>
          <w:rFonts w:ascii="Times New Roman" w:hAnsi="Times New Roman" w:cs="Times New Roman"/>
          <w:kern w:val="0"/>
          <w:sz w:val="24"/>
        </w:rPr>
        <w:t>厂区</w:t>
      </w:r>
      <w:r w:rsidR="00CC48BD" w:rsidRPr="00DB37DD">
        <w:rPr>
          <w:rFonts w:ascii="Times New Roman" w:hAnsi="Times New Roman" w:cs="Times New Roman"/>
          <w:kern w:val="0"/>
          <w:sz w:val="24"/>
        </w:rPr>
        <w:t>为中心上游和下游外延</w:t>
      </w:r>
      <w:r w:rsidR="00CC48BD" w:rsidRPr="00DB37DD">
        <w:rPr>
          <w:rFonts w:ascii="Times New Roman" w:hAnsi="Times New Roman" w:cs="Times New Roman"/>
          <w:kern w:val="0"/>
          <w:sz w:val="24"/>
        </w:rPr>
        <w:t>2500m</w:t>
      </w:r>
      <w:r w:rsidR="00CC48BD" w:rsidRPr="00DB37DD">
        <w:rPr>
          <w:rFonts w:ascii="Times New Roman" w:hAnsi="Times New Roman" w:cs="Times New Roman"/>
          <w:kern w:val="0"/>
          <w:sz w:val="24"/>
        </w:rPr>
        <w:t>，两侧外延</w:t>
      </w:r>
      <w:r w:rsidR="00CC48BD" w:rsidRPr="00DB37DD">
        <w:rPr>
          <w:rFonts w:ascii="Times New Roman" w:hAnsi="Times New Roman" w:cs="Times New Roman"/>
          <w:kern w:val="0"/>
          <w:sz w:val="24"/>
        </w:rPr>
        <w:t>1250m</w:t>
      </w:r>
      <w:r w:rsidR="00CC48BD" w:rsidRPr="00DB37DD">
        <w:rPr>
          <w:rFonts w:ascii="Times New Roman" w:hAnsi="Times New Roman" w:cs="Times New Roman"/>
          <w:kern w:val="0"/>
          <w:sz w:val="24"/>
        </w:rPr>
        <w:t>作为评价范围</w:t>
      </w:r>
      <w:r w:rsidR="009C39B0" w:rsidRPr="00DB37DD">
        <w:rPr>
          <w:rFonts w:ascii="Times New Roman" w:eastAsia="宋体" w:hAnsi="Times New Roman" w:cs="Times New Roman"/>
          <w:sz w:val="24"/>
          <w:szCs w:val="24"/>
        </w:rPr>
        <w:t>。</w:t>
      </w:r>
    </w:p>
    <w:p w:rsidR="00D76095" w:rsidRPr="00DB37DD" w:rsidRDefault="00D76095" w:rsidP="0078535C">
      <w:pPr>
        <w:widowControl/>
        <w:spacing w:line="360" w:lineRule="auto"/>
        <w:ind w:firstLineChars="200" w:firstLine="480"/>
        <w:rPr>
          <w:rFonts w:ascii="Times New Roman" w:eastAsia="宋体" w:hAnsi="Times New Roman" w:cs="Times New Roman"/>
          <w:sz w:val="24"/>
          <w:szCs w:val="24"/>
        </w:rPr>
      </w:pPr>
    </w:p>
    <w:p w:rsidR="00F466E7" w:rsidRPr="00DB37DD" w:rsidRDefault="00E72196" w:rsidP="000D7A40">
      <w:pPr>
        <w:widowControl/>
        <w:spacing w:line="360" w:lineRule="auto"/>
        <w:jc w:val="center"/>
        <w:rPr>
          <w:rFonts w:ascii="Times New Roman" w:eastAsia="宋体" w:hAnsi="Times New Roman" w:cs="Times New Roman"/>
          <w:sz w:val="24"/>
          <w:szCs w:val="24"/>
        </w:rPr>
      </w:pPr>
      <w:r>
        <w:rPr>
          <w:rFonts w:ascii="Times New Roman" w:eastAsia="宋体" w:hAnsi="Times New Roman" w:cs="Times New Roman"/>
          <w:noProof/>
          <w:sz w:val="24"/>
          <w:szCs w:val="24"/>
        </w:rPr>
        <w:lastRenderedPageBreak/>
        <w:drawing>
          <wp:anchor distT="0" distB="0" distL="114300" distR="114300" simplePos="0" relativeHeight="252311552" behindDoc="0" locked="0" layoutInCell="1" allowOverlap="1">
            <wp:simplePos x="0" y="0"/>
            <wp:positionH relativeFrom="column">
              <wp:posOffset>4614545</wp:posOffset>
            </wp:positionH>
            <wp:positionV relativeFrom="paragraph">
              <wp:posOffset>19050</wp:posOffset>
            </wp:positionV>
            <wp:extent cx="764540" cy="735965"/>
            <wp:effectExtent l="19050" t="0" r="0" b="0"/>
            <wp:wrapNone/>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764540" cy="735965"/>
                    </a:xfrm>
                    <a:prstGeom prst="rect">
                      <a:avLst/>
                    </a:prstGeom>
                    <a:noFill/>
                    <a:ln w="9525">
                      <a:noFill/>
                      <a:miter lim="800000"/>
                      <a:headEnd/>
                      <a:tailEnd/>
                    </a:ln>
                  </pic:spPr>
                </pic:pic>
              </a:graphicData>
            </a:graphic>
          </wp:anchor>
        </w:drawing>
      </w:r>
      <w:r w:rsidR="00032BFF">
        <w:rPr>
          <w:rFonts w:ascii="Times New Roman" w:eastAsia="宋体" w:hAnsi="Times New Roman" w:cs="Times New Roman"/>
          <w:noProof/>
          <w:sz w:val="24"/>
          <w:szCs w:val="24"/>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373" type="#_x0000_t12" style="position:absolute;left:0;text-align:left;margin-left:228.05pt;margin-top:204.95pt;width:13.8pt;height:12.1pt;z-index:251798528;mso-position-horizontal-relative:text;mso-position-vertical-relative:text" fillcolor="red"/>
        </w:pict>
      </w:r>
      <w:r w:rsidR="00032BFF">
        <w:rPr>
          <w:rFonts w:ascii="Times New Roman" w:eastAsia="宋体" w:hAnsi="Times New Roman" w:cs="Times New Roman"/>
          <w:noProof/>
          <w:sz w:val="24"/>
          <w:szCs w:val="24"/>
        </w:rPr>
        <w:pict>
          <v:rect id="矩形 174" o:spid="_x0000_s1331" style="position:absolute;left:0;text-align:left;margin-left:103.85pt;margin-top:365.65pt;width:18pt;height:12pt;z-index:25178112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" filled="f" fillcolor="#0c00f6" strokecolor="#0c00f6" strokeweight="2pt">
            <v:path arrowok="t"/>
          </v:rect>
        </w:pict>
      </w:r>
      <w:r w:rsidR="00032BFF">
        <w:rPr>
          <w:rFonts w:ascii="Times New Roman" w:eastAsia="宋体" w:hAnsi="Times New Roman" w:cs="Times New Roman"/>
          <w:noProof/>
          <w:sz w:val="24"/>
          <w:szCs w:val="24"/>
        </w:rPr>
        <w:pict>
          <v:shape id="_x0000_s1372" type="#_x0000_t12" style="position:absolute;left:0;text-align:left;margin-left:90.05pt;margin-top:387.45pt;width:13.8pt;height:12.1pt;z-index:251797504;mso-position-horizontal-relative:text;mso-position-vertical-relative:text" fillcolor="red"/>
        </w:pict>
      </w:r>
      <w:r w:rsidR="00032BFF">
        <w:rPr>
          <w:rFonts w:ascii="Times New Roman" w:eastAsia="宋体" w:hAnsi="Times New Roman" w:cs="Times New Roman"/>
          <w:noProof/>
          <w:sz w:val="24"/>
          <w:szCs w:val="24"/>
        </w:rPr>
        <w:pict>
          <v:shape id="文本框 171" o:spid="_x0000_s1330" type="#_x0000_t202" style="position:absolute;left:0;text-align:left;margin-left:20pt;margin-top:341.1pt;width:108.7pt;height:66.45pt;z-index:251780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" strokeweight=".5pt">
            <v:path arrowok="t"/>
            <v:textbox style="mso-next-textbox:#文本框 171">
              <w:txbxContent>
                <w:p w:rsidR="0051222F" w:rsidRPr="00C035F5" w:rsidRDefault="0051222F" w:rsidP="00C035F5">
                  <w:pPr>
                    <w:spacing w:line="360" w:lineRule="auto"/>
                    <w:ind w:firstLineChars="300" w:firstLine="630"/>
                    <w:contextualSpacing/>
                    <w:rPr>
                      <w:rFonts w:ascii="宋体" w:eastAsia="宋体" w:hAnsi="宋体"/>
                      <w:szCs w:val="21"/>
                    </w:rPr>
                  </w:pPr>
                  <w:r w:rsidRPr="00C035F5">
                    <w:rPr>
                      <w:rFonts w:ascii="宋体" w:eastAsia="宋体" w:hAnsi="宋体" w:hint="eastAsia"/>
                      <w:szCs w:val="21"/>
                    </w:rPr>
                    <w:t>图例</w:t>
                  </w:r>
                </w:p>
                <w:p w:rsidR="0051222F" w:rsidRPr="00C035F5" w:rsidRDefault="0051222F" w:rsidP="00C035F5">
                  <w:pPr>
                    <w:pStyle w:val="21"/>
                    <w:spacing w:line="360" w:lineRule="auto"/>
                    <w:ind w:left="0"/>
                    <w:contextualSpacing/>
                    <w:rPr>
                      <w:rFonts w:ascii="宋体" w:hAnsi="宋体"/>
                      <w:noProof/>
                      <w:sz w:val="21"/>
                      <w:szCs w:val="21"/>
                    </w:rPr>
                  </w:pPr>
                  <w:r w:rsidRPr="00C035F5">
                    <w:rPr>
                      <w:rFonts w:ascii="宋体" w:hAnsi="宋体" w:hint="eastAsia"/>
                      <w:sz w:val="21"/>
                      <w:szCs w:val="21"/>
                    </w:rPr>
                    <w:t>地下水评价范围</w:t>
                  </w:r>
                </w:p>
                <w:p w:rsidR="0051222F" w:rsidRPr="00C035F5" w:rsidRDefault="0051222F" w:rsidP="00C035F5">
                  <w:r>
                    <w:rPr>
                      <w:rFonts w:hint="eastAsia"/>
                    </w:rPr>
                    <w:t>本项目位置</w:t>
                  </w:r>
                </w:p>
              </w:txbxContent>
            </v:textbox>
          </v:shape>
        </w:pict>
      </w:r>
      <w:r w:rsidR="00032BFF" w:rsidRPr="00032BFF">
        <w:rPr>
          <w:rFonts w:ascii="Times New Roman" w:eastAsia="宋体" w:hAnsi="Times New Roman" w:cs="Times New Roman"/>
          <w:b/>
          <w:bCs/>
          <w:noProof/>
          <w:sz w:val="28"/>
          <w:szCs w:val="28"/>
        </w:rPr>
        <w:pict>
          <v:rect id="_x0000_s1375" style="position:absolute;left:0;text-align:left;margin-left:34.7pt;margin-top:55.95pt;width:76.9pt;height:24.9pt;z-index:251800576;mso-position-horizontal-relative:text;mso-position-vertical-relative:text" filled="f" stroked="f">
            <v:textbox style="mso-next-textbox:#_x0000_s1375">
              <w:txbxContent>
                <w:p w:rsidR="0051222F" w:rsidRPr="00953A3D" w:rsidRDefault="0051222F" w:rsidP="00493443">
                  <w:pPr>
                    <w:rPr>
                      <w:b/>
                      <w:color w:val="00B0F0"/>
                    </w:rPr>
                  </w:pPr>
                  <w:r w:rsidRPr="00953A3D">
                    <w:rPr>
                      <w:b/>
                      <w:color w:val="00B0F0"/>
                    </w:rPr>
                    <w:t>地下水流向</w:t>
                  </w:r>
                </w:p>
              </w:txbxContent>
            </v:textbox>
          </v:rect>
        </w:pict>
      </w:r>
      <w:r w:rsidR="00032BFF">
        <w:rPr>
          <w:rFonts w:ascii="Times New Roman" w:eastAsia="宋体" w:hAnsi="Times New Roman" w:cs="Times New Roman"/>
          <w:noProof/>
          <w:sz w:val="24"/>
          <w:szCs w:val="24"/>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374" type="#_x0000_t67" style="position:absolute;left:0;text-align:left;margin-left:30.9pt;margin-top:39.5pt;width:13.1pt;height:63.85pt;rotation:-106097320fd;flip:y;z-index:251799552;mso-position-horizontal-relative:text;mso-position-vertical-relative:text" fillcolor="#00b0f0">
            <v:textbox style="layout-flow:vertical-ideographic"/>
          </v:shape>
        </w:pict>
      </w:r>
      <w:r w:rsidR="000D7A40" w:rsidRPr="00DB37DD">
        <w:rPr>
          <w:rFonts w:ascii="Times New Roman" w:eastAsia="宋体" w:hAnsi="Times New Roman" w:cs="Times New Roman"/>
          <w:noProof/>
          <w:sz w:val="24"/>
          <w:szCs w:val="24"/>
        </w:rPr>
        <w:drawing>
          <wp:inline distT="0" distB="0" distL="0" distR="0">
            <wp:extent cx="5130165" cy="5142230"/>
            <wp:effectExtent l="19050" t="19050" r="13335" b="203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srcRect/>
                    <a:stretch>
                      <a:fillRect/>
                    </a:stretch>
                  </pic:blipFill>
                  <pic:spPr bwMode="auto">
                    <a:xfrm>
                      <a:off x="0" y="0"/>
                      <a:ext cx="5130165" cy="5142230"/>
                    </a:xfrm>
                    <a:prstGeom prst="rect">
                      <a:avLst/>
                    </a:prstGeom>
                    <a:noFill/>
                    <a:ln w="9525">
                      <a:solidFill>
                        <a:schemeClr val="tx1"/>
                      </a:solidFill>
                      <a:miter lim="800000"/>
                      <a:headEnd/>
                      <a:tailEnd/>
                    </a:ln>
                  </pic:spPr>
                </pic:pic>
              </a:graphicData>
            </a:graphic>
          </wp:inline>
        </w:drawing>
      </w:r>
    </w:p>
    <w:p w:rsidR="0078535C" w:rsidRPr="00DB37DD" w:rsidRDefault="0078535C"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图</w:t>
      </w:r>
      <w:r w:rsidRPr="00DB37DD">
        <w:rPr>
          <w:rFonts w:ascii="Times New Roman" w:eastAsia="宋体" w:hAnsi="Times New Roman" w:cs="Times New Roman"/>
          <w:b/>
          <w:szCs w:val="21"/>
        </w:rPr>
        <w:t>2-</w:t>
      </w:r>
      <w:r w:rsidR="000202F3" w:rsidRPr="00DB37DD">
        <w:rPr>
          <w:rFonts w:ascii="Times New Roman" w:eastAsia="宋体" w:hAnsi="Times New Roman" w:cs="Times New Roman"/>
          <w:b/>
          <w:szCs w:val="21"/>
        </w:rPr>
        <w:t>4</w:t>
      </w:r>
      <w:r w:rsidRPr="00DB37DD">
        <w:rPr>
          <w:rFonts w:ascii="Times New Roman" w:eastAsia="宋体" w:hAnsi="Times New Roman" w:cs="Times New Roman"/>
          <w:b/>
          <w:szCs w:val="21"/>
        </w:rPr>
        <w:t>-</w:t>
      </w:r>
      <w:r w:rsidR="00C603E0">
        <w:rPr>
          <w:rFonts w:ascii="Times New Roman" w:eastAsia="宋体" w:hAnsi="Times New Roman" w:cs="Times New Roman" w:hint="eastAsia"/>
          <w:b/>
          <w:szCs w:val="21"/>
        </w:rPr>
        <w:t>3</w:t>
      </w:r>
      <w:r w:rsidR="000202F3"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本项目地下水评价范围及保护目标分布图</w:t>
      </w:r>
    </w:p>
    <w:p w:rsidR="00751556" w:rsidRPr="00DB37DD" w:rsidRDefault="00751556" w:rsidP="00B47578">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2.4.</w:t>
      </w:r>
      <w:r w:rsidR="003A24E5" w:rsidRPr="00DB37DD">
        <w:rPr>
          <w:rFonts w:ascii="Times New Roman" w:eastAsia="黑体" w:hAnsi="Times New Roman" w:cs="Times New Roman"/>
          <w:b/>
          <w:bCs/>
          <w:sz w:val="28"/>
          <w:szCs w:val="28"/>
        </w:rPr>
        <w:t>4</w:t>
      </w:r>
      <w:r w:rsidRPr="00DB37DD">
        <w:rPr>
          <w:rFonts w:ascii="Times New Roman" w:eastAsia="黑体" w:hAnsi="Times New Roman" w:cs="Times New Roman"/>
          <w:b/>
          <w:bCs/>
          <w:sz w:val="28"/>
          <w:szCs w:val="28"/>
        </w:rPr>
        <w:t>声环境</w:t>
      </w:r>
    </w:p>
    <w:p w:rsidR="00751556" w:rsidRPr="00DB37DD" w:rsidRDefault="003A24E5" w:rsidP="00706DFE">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2.4.4.1</w:t>
      </w:r>
      <w:r w:rsidR="00751556" w:rsidRPr="00DB37DD">
        <w:rPr>
          <w:rFonts w:ascii="Times New Roman" w:eastAsia="黑体" w:hAnsi="Times New Roman" w:cs="Times New Roman"/>
          <w:b/>
          <w:bCs/>
          <w:sz w:val="24"/>
          <w:szCs w:val="24"/>
        </w:rPr>
        <w:t>评价工作等级</w:t>
      </w:r>
    </w:p>
    <w:p w:rsidR="00751556" w:rsidRPr="00DB37DD" w:rsidRDefault="00751556" w:rsidP="00751556">
      <w:pPr>
        <w:autoSpaceDE w:val="0"/>
        <w:autoSpaceDN w:val="0"/>
        <w:adjustRightInd w:val="0"/>
        <w:spacing w:line="480" w:lineRule="exact"/>
        <w:ind w:firstLine="527"/>
        <w:textAlignment w:val="bottom"/>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根据《环境影响评价技术导则声环境》（</w:t>
      </w:r>
      <w:r w:rsidRPr="00DB37DD">
        <w:rPr>
          <w:rFonts w:ascii="Times New Roman" w:eastAsia="宋体" w:hAnsi="Times New Roman" w:cs="Times New Roman"/>
          <w:kern w:val="0"/>
          <w:sz w:val="24"/>
          <w:szCs w:val="24"/>
        </w:rPr>
        <w:t>HJ2.4-2021</w:t>
      </w:r>
      <w:r w:rsidRPr="00DB37DD">
        <w:rPr>
          <w:rFonts w:ascii="Times New Roman" w:eastAsia="宋体" w:hAnsi="Times New Roman" w:cs="Times New Roman"/>
          <w:kern w:val="0"/>
          <w:sz w:val="24"/>
          <w:szCs w:val="24"/>
        </w:rPr>
        <w:t>），将声环境影响评价工作等级分为三级，划分依据见</w:t>
      </w:r>
      <w:r w:rsidR="003A24E5" w:rsidRPr="00DB37DD">
        <w:rPr>
          <w:rFonts w:ascii="Times New Roman" w:eastAsia="宋体" w:hAnsi="Times New Roman" w:cs="Times New Roman"/>
          <w:kern w:val="0"/>
          <w:sz w:val="24"/>
          <w:szCs w:val="24"/>
        </w:rPr>
        <w:t>下</w:t>
      </w:r>
      <w:r w:rsidRPr="00DB37DD">
        <w:rPr>
          <w:rFonts w:ascii="Times New Roman" w:eastAsia="宋体" w:hAnsi="Times New Roman" w:cs="Times New Roman"/>
          <w:kern w:val="0"/>
          <w:sz w:val="24"/>
          <w:szCs w:val="24"/>
        </w:rPr>
        <w:t>表。</w:t>
      </w:r>
    </w:p>
    <w:p w:rsidR="003A24E5" w:rsidRPr="00DB37DD" w:rsidRDefault="003A24E5"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2-4-</w:t>
      </w:r>
      <w:r w:rsidR="005608B6" w:rsidRPr="00DB37DD">
        <w:rPr>
          <w:rFonts w:ascii="Times New Roman" w:eastAsia="宋体" w:hAnsi="Times New Roman" w:cs="Times New Roman"/>
          <w:b/>
          <w:szCs w:val="21"/>
        </w:rPr>
        <w:t>1</w:t>
      </w:r>
      <w:r w:rsidR="00E72196">
        <w:rPr>
          <w:rFonts w:ascii="Times New Roman" w:eastAsia="宋体" w:hAnsi="Times New Roman" w:cs="Times New Roman" w:hint="eastAsia"/>
          <w:b/>
          <w:szCs w:val="21"/>
        </w:rPr>
        <w:t>0</w:t>
      </w:r>
      <w:r w:rsidR="00C603E0">
        <w:rPr>
          <w:rFonts w:ascii="Times New Roman" w:eastAsia="宋体" w:hAnsi="Times New Roman" w:cs="Times New Roman" w:hint="eastAsia"/>
          <w:b/>
          <w:szCs w:val="21"/>
        </w:rPr>
        <w:t xml:space="preserve"> </w:t>
      </w:r>
      <w:r w:rsidRPr="00DB37DD">
        <w:rPr>
          <w:rFonts w:ascii="Times New Roman" w:eastAsia="宋体" w:hAnsi="Times New Roman" w:cs="Times New Roman"/>
          <w:b/>
          <w:szCs w:val="21"/>
        </w:rPr>
        <w:t>声环境评价工作等级划分</w:t>
      </w:r>
    </w:p>
    <w:tbl>
      <w:tblPr>
        <w:tblW w:w="0" w:type="auto"/>
        <w:tblBorders>
          <w:top w:val="single" w:sz="12" w:space="0" w:color="auto"/>
          <w:bottom w:val="single" w:sz="12" w:space="0" w:color="auto"/>
          <w:insideH w:val="single" w:sz="6" w:space="0" w:color="auto"/>
          <w:insideV w:val="single" w:sz="6" w:space="0" w:color="auto"/>
        </w:tblBorders>
        <w:tblLayout w:type="fixed"/>
        <w:tblLook w:val="04A0"/>
      </w:tblPr>
      <w:tblGrid>
        <w:gridCol w:w="2974"/>
        <w:gridCol w:w="2149"/>
        <w:gridCol w:w="1909"/>
        <w:gridCol w:w="2028"/>
      </w:tblGrid>
      <w:tr w:rsidR="003A24E5" w:rsidRPr="00DB37DD" w:rsidTr="00355B38">
        <w:trPr>
          <w:trHeight w:val="397"/>
        </w:trPr>
        <w:tc>
          <w:tcPr>
            <w:tcW w:w="2974"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iCs/>
                <w:szCs w:val="21"/>
              </w:rPr>
              <w:t>项目</w:t>
            </w:r>
          </w:p>
        </w:tc>
        <w:tc>
          <w:tcPr>
            <w:tcW w:w="2149"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iCs/>
                <w:szCs w:val="21"/>
              </w:rPr>
              <w:t>一级</w:t>
            </w:r>
          </w:p>
        </w:tc>
        <w:tc>
          <w:tcPr>
            <w:tcW w:w="1909"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iCs/>
                <w:szCs w:val="21"/>
              </w:rPr>
              <w:t>二级</w:t>
            </w:r>
          </w:p>
        </w:tc>
        <w:tc>
          <w:tcPr>
            <w:tcW w:w="2028"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iCs/>
                <w:szCs w:val="21"/>
              </w:rPr>
              <w:t>三级</w:t>
            </w:r>
          </w:p>
        </w:tc>
      </w:tr>
      <w:tr w:rsidR="003A24E5" w:rsidRPr="00DB37DD" w:rsidTr="00355B38">
        <w:trPr>
          <w:trHeight w:val="397"/>
        </w:trPr>
        <w:tc>
          <w:tcPr>
            <w:tcW w:w="2974"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kern w:val="0"/>
                <w:szCs w:val="21"/>
              </w:rPr>
              <w:t>建设项目所在区域的声环境功能区类别</w:t>
            </w:r>
          </w:p>
        </w:tc>
        <w:tc>
          <w:tcPr>
            <w:tcW w:w="2149"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kern w:val="0"/>
                <w:szCs w:val="21"/>
              </w:rPr>
              <w:t>GB3096</w:t>
            </w:r>
            <w:r w:rsidRPr="00DB37DD">
              <w:rPr>
                <w:rFonts w:ascii="Times New Roman" w:eastAsia="宋体" w:hAnsi="Times New Roman" w:cs="Times New Roman"/>
                <w:kern w:val="0"/>
                <w:szCs w:val="21"/>
              </w:rPr>
              <w:t>规定的</w:t>
            </w:r>
            <w:r w:rsidRPr="00DB37DD">
              <w:rPr>
                <w:rFonts w:ascii="Times New Roman" w:eastAsia="宋体" w:hAnsi="Times New Roman" w:cs="Times New Roman"/>
                <w:kern w:val="0"/>
                <w:szCs w:val="21"/>
              </w:rPr>
              <w:t>0</w:t>
            </w:r>
            <w:r w:rsidRPr="00DB37DD">
              <w:rPr>
                <w:rFonts w:ascii="Times New Roman" w:eastAsia="宋体" w:hAnsi="Times New Roman" w:cs="Times New Roman"/>
                <w:kern w:val="0"/>
                <w:szCs w:val="21"/>
              </w:rPr>
              <w:t>类声环境功能区域</w:t>
            </w:r>
          </w:p>
        </w:tc>
        <w:tc>
          <w:tcPr>
            <w:tcW w:w="1909"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kern w:val="0"/>
                <w:szCs w:val="21"/>
              </w:rPr>
              <w:t>GB3096</w:t>
            </w:r>
            <w:r w:rsidRPr="00DB37DD">
              <w:rPr>
                <w:rFonts w:ascii="Times New Roman" w:eastAsia="宋体" w:hAnsi="Times New Roman" w:cs="Times New Roman"/>
                <w:kern w:val="0"/>
                <w:szCs w:val="21"/>
              </w:rPr>
              <w:t>规定的</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类、</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类地区</w:t>
            </w:r>
          </w:p>
        </w:tc>
        <w:tc>
          <w:tcPr>
            <w:tcW w:w="2028"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GB3096</w:t>
            </w:r>
            <w:r w:rsidRPr="00DB37DD">
              <w:rPr>
                <w:rFonts w:ascii="Times New Roman" w:eastAsia="宋体" w:hAnsi="Times New Roman" w:cs="Times New Roman"/>
                <w:kern w:val="0"/>
                <w:szCs w:val="21"/>
              </w:rPr>
              <w:t>规定的</w:t>
            </w:r>
          </w:p>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kern w:val="0"/>
                <w:szCs w:val="21"/>
              </w:rPr>
              <w:t>3</w:t>
            </w:r>
            <w:r w:rsidRPr="00DB37DD">
              <w:rPr>
                <w:rFonts w:ascii="Times New Roman" w:eastAsia="宋体" w:hAnsi="Times New Roman" w:cs="Times New Roman"/>
                <w:kern w:val="0"/>
                <w:szCs w:val="21"/>
              </w:rPr>
              <w:t>类、</w:t>
            </w:r>
            <w:r w:rsidRPr="00DB37DD">
              <w:rPr>
                <w:rFonts w:ascii="Times New Roman" w:eastAsia="宋体" w:hAnsi="Times New Roman" w:cs="Times New Roman"/>
                <w:kern w:val="0"/>
                <w:szCs w:val="21"/>
              </w:rPr>
              <w:t>4</w:t>
            </w:r>
            <w:r w:rsidRPr="00DB37DD">
              <w:rPr>
                <w:rFonts w:ascii="Times New Roman" w:eastAsia="宋体" w:hAnsi="Times New Roman" w:cs="Times New Roman"/>
                <w:kern w:val="0"/>
                <w:szCs w:val="21"/>
              </w:rPr>
              <w:t>类地区</w:t>
            </w:r>
          </w:p>
        </w:tc>
      </w:tr>
      <w:tr w:rsidR="003A24E5" w:rsidRPr="00DB37DD" w:rsidTr="00355B38">
        <w:trPr>
          <w:trHeight w:val="397"/>
        </w:trPr>
        <w:tc>
          <w:tcPr>
            <w:tcW w:w="2974"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kern w:val="0"/>
                <w:szCs w:val="21"/>
              </w:rPr>
              <w:t>建设项目建设前后所在区域的声环境质量变化程度</w:t>
            </w:r>
          </w:p>
        </w:tc>
        <w:tc>
          <w:tcPr>
            <w:tcW w:w="2149"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kern w:val="0"/>
                <w:szCs w:val="21"/>
              </w:rPr>
              <w:t>敏感目标噪声级增高量＞</w:t>
            </w:r>
            <w:r w:rsidRPr="00DB37DD">
              <w:rPr>
                <w:rFonts w:ascii="Times New Roman" w:eastAsia="宋体" w:hAnsi="Times New Roman" w:cs="Times New Roman"/>
                <w:kern w:val="0"/>
                <w:szCs w:val="21"/>
              </w:rPr>
              <w:t>5dB(A)</w:t>
            </w:r>
          </w:p>
        </w:tc>
        <w:tc>
          <w:tcPr>
            <w:tcW w:w="1909"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kern w:val="0"/>
                <w:szCs w:val="21"/>
              </w:rPr>
              <w:t>敏感目标噪声级增高量达</w:t>
            </w:r>
            <w:r w:rsidRPr="00DB37DD">
              <w:rPr>
                <w:rFonts w:ascii="Times New Roman" w:eastAsia="宋体" w:hAnsi="Times New Roman" w:cs="Times New Roman"/>
                <w:kern w:val="0"/>
                <w:szCs w:val="21"/>
              </w:rPr>
              <w:t>3dB(A)-5dB(A)</w:t>
            </w:r>
          </w:p>
        </w:tc>
        <w:tc>
          <w:tcPr>
            <w:tcW w:w="2028"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kern w:val="0"/>
                <w:szCs w:val="21"/>
              </w:rPr>
              <w:t>敏感目标噪声级增高量＜</w:t>
            </w:r>
            <w:r w:rsidRPr="00DB37DD">
              <w:rPr>
                <w:rFonts w:ascii="Times New Roman" w:eastAsia="宋体" w:hAnsi="Times New Roman" w:cs="Times New Roman"/>
                <w:kern w:val="0"/>
                <w:szCs w:val="21"/>
              </w:rPr>
              <w:t>3dB(A)</w:t>
            </w:r>
          </w:p>
        </w:tc>
      </w:tr>
      <w:tr w:rsidR="003A24E5" w:rsidRPr="00DB37DD" w:rsidTr="00355B38">
        <w:trPr>
          <w:trHeight w:val="397"/>
        </w:trPr>
        <w:tc>
          <w:tcPr>
            <w:tcW w:w="2974"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kern w:val="0"/>
                <w:szCs w:val="21"/>
              </w:rPr>
              <w:t>受建设项目影响人口数量</w:t>
            </w:r>
          </w:p>
        </w:tc>
        <w:tc>
          <w:tcPr>
            <w:tcW w:w="2149"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kern w:val="0"/>
                <w:szCs w:val="21"/>
              </w:rPr>
              <w:t>显著增多</w:t>
            </w:r>
          </w:p>
        </w:tc>
        <w:tc>
          <w:tcPr>
            <w:tcW w:w="1909" w:type="dxa"/>
            <w:tcBorders>
              <w:tl2br w:val="nil"/>
              <w:tr2bl w:val="nil"/>
            </w:tcBorders>
            <w:noWrap/>
            <w:vAlign w:val="center"/>
          </w:tcPr>
          <w:p w:rsidR="003A24E5" w:rsidRPr="00DB37DD" w:rsidRDefault="003A24E5" w:rsidP="003A24E5">
            <w:pPr>
              <w:autoSpaceDE w:val="0"/>
              <w:autoSpaceDN w:val="0"/>
              <w:adjustRightInd w:val="0"/>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增加较多</w:t>
            </w:r>
          </w:p>
        </w:tc>
        <w:tc>
          <w:tcPr>
            <w:tcW w:w="2028" w:type="dxa"/>
            <w:tcBorders>
              <w:tl2br w:val="nil"/>
              <w:tr2bl w:val="nil"/>
            </w:tcBorders>
            <w:noWrap/>
            <w:vAlign w:val="center"/>
          </w:tcPr>
          <w:p w:rsidR="003A24E5" w:rsidRPr="00DB37DD" w:rsidRDefault="003A24E5" w:rsidP="003A24E5">
            <w:pPr>
              <w:jc w:val="center"/>
              <w:rPr>
                <w:rFonts w:ascii="Times New Roman" w:eastAsia="宋体" w:hAnsi="Times New Roman" w:cs="Times New Roman"/>
                <w:iCs/>
                <w:szCs w:val="21"/>
              </w:rPr>
            </w:pPr>
            <w:r w:rsidRPr="00DB37DD">
              <w:rPr>
                <w:rFonts w:ascii="Times New Roman" w:eastAsia="宋体" w:hAnsi="Times New Roman" w:cs="Times New Roman"/>
                <w:kern w:val="0"/>
                <w:szCs w:val="21"/>
              </w:rPr>
              <w:t>变化不大</w:t>
            </w:r>
          </w:p>
        </w:tc>
      </w:tr>
    </w:tbl>
    <w:p w:rsidR="003A24E5" w:rsidRPr="00DB37DD" w:rsidRDefault="003A24E5" w:rsidP="009318B0">
      <w:pPr>
        <w:autoSpaceDE w:val="0"/>
        <w:autoSpaceDN w:val="0"/>
        <w:spacing w:line="360" w:lineRule="auto"/>
        <w:ind w:firstLine="482"/>
        <w:contextualSpacing/>
        <w:textAlignment w:val="bottom"/>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lastRenderedPageBreak/>
        <w:t>本项目所在区域</w:t>
      </w:r>
      <w:r w:rsidR="00604DA3" w:rsidRPr="00DB37DD">
        <w:rPr>
          <w:rFonts w:ascii="Times New Roman" w:eastAsia="宋体" w:hAnsi="Times New Roman" w:cs="Times New Roman"/>
          <w:kern w:val="0"/>
          <w:sz w:val="24"/>
          <w:szCs w:val="24"/>
        </w:rPr>
        <w:t>四周</w:t>
      </w:r>
      <w:r w:rsidRPr="00DB37DD">
        <w:rPr>
          <w:rFonts w:ascii="Times New Roman" w:eastAsia="宋体" w:hAnsi="Times New Roman" w:cs="Times New Roman"/>
          <w:kern w:val="0"/>
          <w:sz w:val="24"/>
          <w:szCs w:val="24"/>
        </w:rPr>
        <w:t>声环境功能区为《声环境质量标准》（</w:t>
      </w:r>
      <w:r w:rsidRPr="00DB37DD">
        <w:rPr>
          <w:rFonts w:ascii="Times New Roman" w:eastAsia="宋体" w:hAnsi="Times New Roman" w:cs="Times New Roman"/>
          <w:kern w:val="0"/>
          <w:sz w:val="24"/>
          <w:szCs w:val="24"/>
        </w:rPr>
        <w:t>GB3096-2008</w:t>
      </w:r>
      <w:r w:rsidRPr="00DB37DD">
        <w:rPr>
          <w:rFonts w:ascii="Times New Roman" w:eastAsia="宋体" w:hAnsi="Times New Roman" w:cs="Times New Roman"/>
          <w:kern w:val="0"/>
          <w:sz w:val="24"/>
          <w:szCs w:val="24"/>
        </w:rPr>
        <w:t>）</w:t>
      </w:r>
      <w:r w:rsidR="00351BA8">
        <w:rPr>
          <w:rFonts w:ascii="Times New Roman" w:eastAsia="宋体" w:hAnsi="Times New Roman" w:cs="Times New Roman" w:hint="eastAsia"/>
          <w:kern w:val="0"/>
          <w:sz w:val="24"/>
          <w:szCs w:val="24"/>
        </w:rPr>
        <w:t>2</w:t>
      </w:r>
      <w:r w:rsidRPr="00DB37DD">
        <w:rPr>
          <w:rFonts w:ascii="Times New Roman" w:eastAsia="宋体" w:hAnsi="Times New Roman" w:cs="Times New Roman"/>
          <w:kern w:val="0"/>
          <w:sz w:val="24"/>
          <w:szCs w:val="24"/>
        </w:rPr>
        <w:t>类</w:t>
      </w:r>
      <w:r w:rsidR="00AA1392">
        <w:rPr>
          <w:rFonts w:ascii="Times New Roman" w:eastAsia="宋体" w:hAnsi="Times New Roman" w:cs="Times New Roman"/>
          <w:kern w:val="0"/>
          <w:sz w:val="24"/>
          <w:szCs w:val="24"/>
        </w:rPr>
        <w:t>、</w:t>
      </w:r>
      <w:r w:rsidR="00AA1392">
        <w:rPr>
          <w:rFonts w:ascii="Times New Roman" w:eastAsia="宋体" w:hAnsi="Times New Roman" w:cs="Times New Roman"/>
          <w:kern w:val="0"/>
          <w:sz w:val="24"/>
          <w:szCs w:val="24"/>
        </w:rPr>
        <w:t>4</w:t>
      </w:r>
      <w:r w:rsidR="00AA1392">
        <w:rPr>
          <w:rFonts w:ascii="Times New Roman" w:eastAsia="宋体" w:hAnsi="Times New Roman" w:cs="Times New Roman"/>
          <w:kern w:val="0"/>
          <w:sz w:val="24"/>
          <w:szCs w:val="24"/>
        </w:rPr>
        <w:t>类</w:t>
      </w:r>
      <w:r w:rsidRPr="00DB37DD">
        <w:rPr>
          <w:rFonts w:ascii="Times New Roman" w:eastAsia="宋体" w:hAnsi="Times New Roman" w:cs="Times New Roman"/>
          <w:kern w:val="0"/>
          <w:sz w:val="24"/>
          <w:szCs w:val="24"/>
        </w:rPr>
        <w:t>地区，</w:t>
      </w:r>
      <w:r w:rsidR="00604DA3" w:rsidRPr="00DB37DD">
        <w:rPr>
          <w:rFonts w:ascii="Times New Roman" w:eastAsia="宋体" w:hAnsi="Times New Roman" w:cs="Times New Roman"/>
          <w:kern w:val="0"/>
          <w:sz w:val="24"/>
          <w:szCs w:val="24"/>
        </w:rPr>
        <w:t>周围敏感点为</w:t>
      </w:r>
      <w:r w:rsidR="00351BA8">
        <w:rPr>
          <w:rFonts w:ascii="Times New Roman" w:eastAsia="宋体" w:hAnsi="Times New Roman" w:cs="Times New Roman" w:hint="eastAsia"/>
          <w:kern w:val="0"/>
          <w:sz w:val="24"/>
          <w:szCs w:val="24"/>
        </w:rPr>
        <w:t>1</w:t>
      </w:r>
      <w:r w:rsidR="00604DA3" w:rsidRPr="00DB37DD">
        <w:rPr>
          <w:rFonts w:ascii="Times New Roman" w:eastAsia="宋体" w:hAnsi="Times New Roman" w:cs="Times New Roman"/>
          <w:kern w:val="0"/>
          <w:sz w:val="24"/>
          <w:szCs w:val="24"/>
        </w:rPr>
        <w:t>类</w:t>
      </w:r>
      <w:r w:rsidR="00604DA3" w:rsidRPr="008C7738">
        <w:rPr>
          <w:rFonts w:ascii="Times New Roman" w:eastAsia="宋体" w:hAnsi="Times New Roman" w:cs="Times New Roman"/>
          <w:kern w:val="0"/>
          <w:sz w:val="24"/>
          <w:szCs w:val="24"/>
        </w:rPr>
        <w:t>区</w:t>
      </w:r>
      <w:r w:rsidR="00A91A37" w:rsidRPr="008C7738">
        <w:rPr>
          <w:rFonts w:ascii="Times New Roman" w:eastAsia="宋体" w:hAnsi="Times New Roman" w:cs="Times New Roman"/>
          <w:kern w:val="0"/>
          <w:sz w:val="24"/>
          <w:szCs w:val="24"/>
        </w:rPr>
        <w:t>，</w:t>
      </w:r>
      <w:r w:rsidRPr="008C7738">
        <w:rPr>
          <w:rFonts w:ascii="Times New Roman" w:eastAsia="宋体" w:hAnsi="Times New Roman" w:cs="Times New Roman"/>
          <w:kern w:val="0"/>
          <w:sz w:val="24"/>
          <w:szCs w:val="24"/>
        </w:rPr>
        <w:t>项目建设前后噪声级</w:t>
      </w:r>
      <w:r w:rsidR="00AF6E54" w:rsidRPr="008C7738">
        <w:rPr>
          <w:rFonts w:ascii="Times New Roman" w:eastAsia="宋体" w:hAnsi="Times New Roman" w:cs="Times New Roman"/>
          <w:kern w:val="0"/>
          <w:sz w:val="24"/>
          <w:szCs w:val="24"/>
        </w:rPr>
        <w:t>最大</w:t>
      </w:r>
      <w:r w:rsidRPr="008C7738">
        <w:rPr>
          <w:rFonts w:ascii="Times New Roman" w:eastAsia="宋体" w:hAnsi="Times New Roman" w:cs="Times New Roman"/>
          <w:kern w:val="0"/>
          <w:sz w:val="24"/>
          <w:szCs w:val="24"/>
        </w:rPr>
        <w:t>增加量</w:t>
      </w:r>
      <w:r w:rsidR="00AF6E54" w:rsidRPr="008C7738">
        <w:rPr>
          <w:rFonts w:ascii="Times New Roman" w:eastAsia="宋体" w:hAnsi="Times New Roman" w:cs="Times New Roman"/>
          <w:kern w:val="0"/>
          <w:sz w:val="24"/>
          <w:szCs w:val="24"/>
        </w:rPr>
        <w:t>为</w:t>
      </w:r>
      <w:r w:rsidR="00AF6E54" w:rsidRPr="008C7738">
        <w:rPr>
          <w:rFonts w:ascii="Times New Roman" w:eastAsia="宋体" w:hAnsi="Times New Roman" w:cs="Times New Roman"/>
          <w:kern w:val="0"/>
          <w:sz w:val="24"/>
          <w:szCs w:val="24"/>
        </w:rPr>
        <w:t>0.</w:t>
      </w:r>
      <w:r w:rsidR="008C7738" w:rsidRPr="008C7738">
        <w:rPr>
          <w:rFonts w:ascii="Times New Roman" w:eastAsia="宋体" w:hAnsi="Times New Roman" w:cs="Times New Roman" w:hint="eastAsia"/>
          <w:kern w:val="0"/>
          <w:sz w:val="24"/>
          <w:szCs w:val="24"/>
        </w:rPr>
        <w:t>21</w:t>
      </w:r>
      <w:r w:rsidR="00AF6E54" w:rsidRPr="008C7738">
        <w:rPr>
          <w:rFonts w:ascii="Times New Roman" w:eastAsia="宋体" w:hAnsi="Times New Roman" w:cs="Times New Roman"/>
          <w:kern w:val="0"/>
          <w:sz w:val="24"/>
          <w:szCs w:val="24"/>
        </w:rPr>
        <w:t>dB(A)</w:t>
      </w:r>
      <w:r w:rsidR="00AF6E54" w:rsidRPr="008C7738">
        <w:rPr>
          <w:rFonts w:ascii="Times New Roman" w:eastAsia="宋体" w:hAnsi="Times New Roman" w:cs="Times New Roman"/>
          <w:kern w:val="0"/>
          <w:sz w:val="24"/>
          <w:szCs w:val="24"/>
        </w:rPr>
        <w:t>，</w:t>
      </w:r>
      <w:r w:rsidR="00DA105C" w:rsidRPr="008C7738">
        <w:rPr>
          <w:rFonts w:ascii="Times New Roman" w:eastAsia="宋体" w:hAnsi="Times New Roman" w:cs="Times New Roman"/>
          <w:kern w:val="0"/>
          <w:sz w:val="24"/>
          <w:szCs w:val="24"/>
        </w:rPr>
        <w:t>小于＜</w:t>
      </w:r>
      <w:r w:rsidR="00DA105C" w:rsidRPr="008C7738">
        <w:rPr>
          <w:rFonts w:ascii="Times New Roman" w:eastAsia="宋体" w:hAnsi="Times New Roman" w:cs="Times New Roman"/>
          <w:kern w:val="0"/>
          <w:sz w:val="24"/>
          <w:szCs w:val="24"/>
        </w:rPr>
        <w:t>3dB(A)</w:t>
      </w:r>
      <w:r w:rsidR="00DA105C" w:rsidRPr="008C7738">
        <w:rPr>
          <w:rFonts w:ascii="Times New Roman" w:eastAsia="宋体" w:hAnsi="Times New Roman" w:cs="Times New Roman"/>
          <w:kern w:val="0"/>
          <w:sz w:val="24"/>
          <w:szCs w:val="24"/>
        </w:rPr>
        <w:t>，</w:t>
      </w:r>
      <w:r w:rsidRPr="008C7738">
        <w:rPr>
          <w:rFonts w:ascii="Times New Roman" w:eastAsia="宋体" w:hAnsi="Times New Roman" w:cs="Times New Roman"/>
          <w:kern w:val="0"/>
          <w:sz w:val="24"/>
          <w:szCs w:val="24"/>
        </w:rPr>
        <w:t>且受影响的人口变化不大，因此，确定本项目声环境影响评价工作等级</w:t>
      </w:r>
      <w:r w:rsidRPr="00DB37DD">
        <w:rPr>
          <w:rFonts w:ascii="Times New Roman" w:eastAsia="宋体" w:hAnsi="Times New Roman" w:cs="Times New Roman"/>
          <w:kern w:val="0"/>
          <w:sz w:val="24"/>
          <w:szCs w:val="24"/>
        </w:rPr>
        <w:t>为</w:t>
      </w:r>
      <w:r w:rsidR="00604DA3" w:rsidRPr="00DB37DD">
        <w:rPr>
          <w:rFonts w:ascii="Times New Roman" w:eastAsia="宋体" w:hAnsi="Times New Roman" w:cs="Times New Roman"/>
          <w:kern w:val="0"/>
          <w:sz w:val="24"/>
          <w:szCs w:val="24"/>
        </w:rPr>
        <w:t>二</w:t>
      </w:r>
      <w:r w:rsidRPr="00DB37DD">
        <w:rPr>
          <w:rFonts w:ascii="Times New Roman" w:eastAsia="宋体" w:hAnsi="Times New Roman" w:cs="Times New Roman"/>
          <w:kern w:val="0"/>
          <w:sz w:val="24"/>
          <w:szCs w:val="24"/>
        </w:rPr>
        <w:t>级。</w:t>
      </w:r>
    </w:p>
    <w:p w:rsidR="00751556" w:rsidRPr="00DB37DD" w:rsidRDefault="003A24E5" w:rsidP="00706DFE">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2.4.4.2</w:t>
      </w:r>
      <w:r w:rsidR="00751556" w:rsidRPr="00DB37DD">
        <w:rPr>
          <w:rFonts w:ascii="Times New Roman" w:eastAsia="黑体" w:hAnsi="Times New Roman" w:cs="Times New Roman"/>
          <w:b/>
          <w:bCs/>
          <w:sz w:val="24"/>
          <w:szCs w:val="24"/>
        </w:rPr>
        <w:t>评价范围</w:t>
      </w:r>
    </w:p>
    <w:p w:rsidR="00751556" w:rsidRPr="00DB37DD" w:rsidRDefault="00751556" w:rsidP="004B466B">
      <w:pPr>
        <w:autoSpaceDE w:val="0"/>
        <w:autoSpaceDN w:val="0"/>
        <w:spacing w:line="360" w:lineRule="auto"/>
        <w:ind w:firstLine="482"/>
        <w:contextualSpacing/>
        <w:textAlignment w:val="bottom"/>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根据《环境影响评价技术导则声环境》（</w:t>
      </w:r>
      <w:r w:rsidRPr="00DB37DD">
        <w:rPr>
          <w:rFonts w:ascii="Times New Roman" w:eastAsia="宋体" w:hAnsi="Times New Roman" w:cs="Times New Roman"/>
          <w:kern w:val="0"/>
          <w:sz w:val="24"/>
          <w:szCs w:val="24"/>
        </w:rPr>
        <w:t>HJ2.4-2021</w:t>
      </w:r>
      <w:r w:rsidRPr="00DB37DD">
        <w:rPr>
          <w:rFonts w:ascii="Times New Roman" w:eastAsia="宋体" w:hAnsi="Times New Roman" w:cs="Times New Roman"/>
          <w:kern w:val="0"/>
          <w:sz w:val="24"/>
          <w:szCs w:val="24"/>
        </w:rPr>
        <w:t>）本次声环境影响评价范围为厂界外</w:t>
      </w:r>
      <w:r w:rsidRPr="00DB37DD">
        <w:rPr>
          <w:rFonts w:ascii="Times New Roman" w:eastAsia="宋体" w:hAnsi="Times New Roman" w:cs="Times New Roman"/>
          <w:kern w:val="0"/>
          <w:sz w:val="24"/>
          <w:szCs w:val="24"/>
        </w:rPr>
        <w:t>200m</w:t>
      </w:r>
      <w:r w:rsidRPr="00DB37DD">
        <w:rPr>
          <w:rFonts w:ascii="Times New Roman" w:eastAsia="宋体" w:hAnsi="Times New Roman" w:cs="Times New Roman"/>
          <w:kern w:val="0"/>
          <w:sz w:val="24"/>
          <w:szCs w:val="24"/>
        </w:rPr>
        <w:t>范围。</w:t>
      </w:r>
    </w:p>
    <w:p w:rsidR="00751556" w:rsidRPr="00DB37DD" w:rsidRDefault="00751556" w:rsidP="00B47578">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2.4.</w:t>
      </w:r>
      <w:r w:rsidR="00D806F9" w:rsidRPr="00DB37DD">
        <w:rPr>
          <w:rFonts w:ascii="Times New Roman" w:eastAsia="黑体" w:hAnsi="Times New Roman" w:cs="Times New Roman"/>
          <w:b/>
          <w:bCs/>
          <w:sz w:val="28"/>
          <w:szCs w:val="28"/>
        </w:rPr>
        <w:t>5</w:t>
      </w:r>
      <w:r w:rsidRPr="00DB37DD">
        <w:rPr>
          <w:rFonts w:ascii="Times New Roman" w:eastAsia="黑体" w:hAnsi="Times New Roman" w:cs="Times New Roman"/>
          <w:b/>
          <w:bCs/>
          <w:sz w:val="28"/>
          <w:szCs w:val="28"/>
        </w:rPr>
        <w:t>环境风险</w:t>
      </w:r>
    </w:p>
    <w:p w:rsidR="008D536A" w:rsidRPr="00DB37DD" w:rsidRDefault="008D536A" w:rsidP="008D536A">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根据《建设项目环境风险评价技术导则》（</w:t>
      </w:r>
      <w:r w:rsidRPr="00DB37DD">
        <w:rPr>
          <w:rFonts w:ascii="Times New Roman" w:eastAsia="宋体" w:hAnsi="Times New Roman" w:cs="Times New Roman"/>
          <w:sz w:val="24"/>
          <w:szCs w:val="24"/>
        </w:rPr>
        <w:t>HJ169-2018</w:t>
      </w:r>
      <w:r w:rsidRPr="00DB37DD">
        <w:rPr>
          <w:rFonts w:ascii="Times New Roman" w:eastAsia="宋体" w:hAnsi="Times New Roman" w:cs="Times New Roman"/>
          <w:sz w:val="24"/>
          <w:szCs w:val="24"/>
        </w:rPr>
        <w:t>）的有关规定，确定本项目环境风险评价工作的等级。本项目所涉及的危险物质包括：</w:t>
      </w:r>
      <w:r w:rsidR="00CC48BD" w:rsidRPr="00DB37DD">
        <w:rPr>
          <w:rFonts w:ascii="Times New Roman" w:eastAsia="宋体" w:hAnsi="Times New Roman" w:cs="Times New Roman"/>
          <w:sz w:val="24"/>
          <w:szCs w:val="24"/>
        </w:rPr>
        <w:t>CO</w:t>
      </w:r>
      <w:r w:rsidR="00FC0CB1" w:rsidRPr="00DB37DD">
        <w:rPr>
          <w:rFonts w:ascii="Times New Roman" w:eastAsia="宋体" w:hAnsi="Times New Roman" w:cs="Times New Roman"/>
          <w:sz w:val="24"/>
          <w:szCs w:val="24"/>
        </w:rPr>
        <w:t>、</w:t>
      </w:r>
      <w:bookmarkStart w:id="33" w:name="OLE_LINK3"/>
      <w:bookmarkStart w:id="34" w:name="OLE_LINK6"/>
      <w:r w:rsidR="00FC0CB1" w:rsidRPr="00DB37DD">
        <w:rPr>
          <w:rFonts w:ascii="Times New Roman" w:eastAsia="宋体" w:hAnsi="Times New Roman" w:cs="Times New Roman"/>
          <w:sz w:val="24"/>
          <w:szCs w:val="24"/>
        </w:rPr>
        <w:t>变压器油</w:t>
      </w:r>
      <w:bookmarkEnd w:id="33"/>
      <w:bookmarkEnd w:id="34"/>
      <w:r w:rsidRPr="00DB37DD">
        <w:rPr>
          <w:rFonts w:ascii="Times New Roman" w:eastAsia="宋体" w:hAnsi="Times New Roman" w:cs="Times New Roman"/>
          <w:sz w:val="24"/>
          <w:szCs w:val="24"/>
        </w:rPr>
        <w:t>。</w:t>
      </w:r>
    </w:p>
    <w:p w:rsidR="008D536A" w:rsidRPr="00DB37DD" w:rsidRDefault="008D536A" w:rsidP="008D536A">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、环境风险评价等级划分依据</w:t>
      </w:r>
    </w:p>
    <w:p w:rsidR="008D536A" w:rsidRPr="00DB37DD" w:rsidRDefault="008D536A" w:rsidP="008D536A">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风险评价等级根据评价项目的物质危险性和功能单元重大危险源判定结果，以及环境敏感程度进行判定。环境风险评价工作等级划分依据详见表</w:t>
      </w:r>
      <w:r w:rsidRPr="00DB37DD">
        <w:rPr>
          <w:rFonts w:ascii="Times New Roman" w:eastAsia="宋体" w:hAnsi="Times New Roman" w:cs="Times New Roman"/>
          <w:sz w:val="24"/>
          <w:szCs w:val="24"/>
        </w:rPr>
        <w:t>2-4-1</w:t>
      </w:r>
      <w:r w:rsidR="00E72196">
        <w:rPr>
          <w:rFonts w:ascii="Times New Roman" w:eastAsia="宋体" w:hAnsi="Times New Roman" w:cs="Times New Roman" w:hint="eastAsia"/>
          <w:sz w:val="24"/>
          <w:szCs w:val="24"/>
        </w:rPr>
        <w:t>1</w:t>
      </w:r>
      <w:r w:rsidRPr="00DB37DD">
        <w:rPr>
          <w:rFonts w:ascii="Times New Roman" w:eastAsia="宋体" w:hAnsi="Times New Roman" w:cs="Times New Roman"/>
          <w:sz w:val="24"/>
          <w:szCs w:val="24"/>
        </w:rPr>
        <w:t>。</w:t>
      </w:r>
    </w:p>
    <w:p w:rsidR="008D536A" w:rsidRPr="00DB37DD" w:rsidRDefault="008D536A"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2-4-1</w:t>
      </w:r>
      <w:r w:rsidR="00E72196">
        <w:rPr>
          <w:rFonts w:ascii="Times New Roman" w:eastAsia="宋体" w:hAnsi="Times New Roman" w:cs="Times New Roman" w:hint="eastAsia"/>
          <w:b/>
          <w:szCs w:val="21"/>
        </w:rPr>
        <w:t>1</w:t>
      </w:r>
      <w:r w:rsidRPr="00DB37DD">
        <w:rPr>
          <w:rFonts w:ascii="Times New Roman" w:eastAsia="宋体" w:hAnsi="Times New Roman" w:cs="Times New Roman"/>
          <w:b/>
          <w:szCs w:val="21"/>
        </w:rPr>
        <w:t xml:space="preserve"> </w:t>
      </w:r>
      <w:r w:rsidR="00706DFE" w:rsidRPr="00DB37DD">
        <w:rPr>
          <w:rFonts w:ascii="Times New Roman" w:eastAsia="宋体" w:hAnsi="Times New Roman" w:cs="Times New Roman"/>
          <w:b/>
          <w:szCs w:val="21"/>
        </w:rPr>
        <w:t>评价工作级别划分依据一览表</w:t>
      </w:r>
    </w:p>
    <w:tbl>
      <w:tblPr>
        <w:tblStyle w:val="TableNormal1"/>
        <w:tblW w:w="8419" w:type="dxa"/>
        <w:jc w:val="center"/>
        <w:tblInd w:w="51" w:type="dxa"/>
        <w:tblBorders>
          <w:top w:val="single" w:sz="12" w:space="0" w:color="000000"/>
          <w:bottom w:val="single" w:sz="12" w:space="0" w:color="000000"/>
          <w:insideH w:val="single" w:sz="2" w:space="0" w:color="000000"/>
          <w:insideV w:val="single" w:sz="2" w:space="0" w:color="000000"/>
        </w:tblBorders>
        <w:tblLayout w:type="fixed"/>
        <w:tblLook w:val="04A0"/>
      </w:tblPr>
      <w:tblGrid>
        <w:gridCol w:w="1738"/>
        <w:gridCol w:w="1814"/>
        <w:gridCol w:w="1393"/>
        <w:gridCol w:w="1564"/>
        <w:gridCol w:w="1910"/>
      </w:tblGrid>
      <w:tr w:rsidR="008D536A" w:rsidRPr="00DB37DD" w:rsidTr="00DD67CC">
        <w:trPr>
          <w:trHeight w:val="347"/>
          <w:jc w:val="center"/>
        </w:trPr>
        <w:tc>
          <w:tcPr>
            <w:tcW w:w="1738" w:type="dxa"/>
            <w:vAlign w:val="center"/>
          </w:tcPr>
          <w:p w:rsidR="008D536A" w:rsidRPr="00DB37DD" w:rsidRDefault="008D536A" w:rsidP="00DD67CC">
            <w:pPr>
              <w:jc w:val="center"/>
              <w:rPr>
                <w:rFonts w:ascii="Times New Roman" w:hAnsi="Times New Roman" w:cs="Times New Roman"/>
                <w:color w:val="auto"/>
                <w:szCs w:val="24"/>
              </w:rPr>
            </w:pPr>
            <w:r w:rsidRPr="00DB37DD">
              <w:rPr>
                <w:rFonts w:ascii="Times New Roman" w:hAnsi="Times New Roman" w:cs="Times New Roman"/>
                <w:color w:val="auto"/>
                <w:spacing w:val="-2"/>
              </w:rPr>
              <w:t>环境风险潜势</w:t>
            </w:r>
          </w:p>
        </w:tc>
        <w:tc>
          <w:tcPr>
            <w:tcW w:w="1814" w:type="dxa"/>
            <w:vAlign w:val="center"/>
          </w:tcPr>
          <w:p w:rsidR="008D536A" w:rsidRPr="00DB37DD" w:rsidRDefault="008D536A" w:rsidP="00DD67CC">
            <w:pPr>
              <w:jc w:val="center"/>
              <w:rPr>
                <w:rFonts w:ascii="Times New Roman" w:hAnsi="Times New Roman" w:cs="Times New Roman"/>
                <w:color w:val="auto"/>
                <w:szCs w:val="24"/>
              </w:rPr>
            </w:pPr>
            <w:r w:rsidRPr="00DB37DD">
              <w:rPr>
                <w:rFonts w:ascii="Times New Roman" w:hAnsi="Times New Roman" w:cs="Times New Roman"/>
                <w:color w:val="auto"/>
                <w:spacing w:val="-8"/>
              </w:rPr>
              <w:t>Ⅳ</w:t>
            </w:r>
            <w:r w:rsidRPr="00DB37DD">
              <w:rPr>
                <w:rFonts w:ascii="Times New Roman" w:hAnsi="Times New Roman" w:cs="Times New Roman"/>
                <w:color w:val="auto"/>
                <w:spacing w:val="-8"/>
              </w:rPr>
              <w:t>、</w:t>
            </w:r>
            <w:r w:rsidRPr="00DB37DD">
              <w:rPr>
                <w:rFonts w:ascii="Times New Roman" w:hAnsi="Times New Roman" w:cs="Times New Roman"/>
                <w:color w:val="auto"/>
                <w:spacing w:val="-8"/>
              </w:rPr>
              <w:t>Ⅳ+</w:t>
            </w:r>
          </w:p>
        </w:tc>
        <w:tc>
          <w:tcPr>
            <w:tcW w:w="1393" w:type="dxa"/>
            <w:vAlign w:val="center"/>
          </w:tcPr>
          <w:p w:rsidR="008D536A" w:rsidRPr="00DB37DD" w:rsidRDefault="008D536A" w:rsidP="00DD67CC">
            <w:pPr>
              <w:jc w:val="center"/>
              <w:rPr>
                <w:rFonts w:ascii="Times New Roman" w:hAnsi="Times New Roman" w:cs="Times New Roman"/>
                <w:color w:val="auto"/>
                <w:szCs w:val="24"/>
              </w:rPr>
            </w:pPr>
            <w:r w:rsidRPr="00DB37DD">
              <w:rPr>
                <w:rFonts w:ascii="Times New Roman" w:hAnsi="Times New Roman" w:cs="Times New Roman"/>
                <w:color w:val="auto"/>
              </w:rPr>
              <w:t>Ⅲ</w:t>
            </w:r>
          </w:p>
        </w:tc>
        <w:tc>
          <w:tcPr>
            <w:tcW w:w="1564" w:type="dxa"/>
            <w:vAlign w:val="center"/>
          </w:tcPr>
          <w:p w:rsidR="008D536A" w:rsidRPr="00DB37DD" w:rsidRDefault="008D536A" w:rsidP="00DD67CC">
            <w:pPr>
              <w:jc w:val="center"/>
              <w:rPr>
                <w:rFonts w:ascii="Times New Roman" w:hAnsi="Times New Roman" w:cs="Times New Roman"/>
                <w:color w:val="auto"/>
                <w:szCs w:val="24"/>
              </w:rPr>
            </w:pPr>
            <w:r w:rsidRPr="00DB37DD">
              <w:rPr>
                <w:rFonts w:ascii="Times New Roman" w:hAnsi="Times New Roman" w:cs="Times New Roman"/>
                <w:color w:val="auto"/>
              </w:rPr>
              <w:t>Ⅱ</w:t>
            </w:r>
          </w:p>
        </w:tc>
        <w:tc>
          <w:tcPr>
            <w:tcW w:w="1910" w:type="dxa"/>
            <w:vAlign w:val="center"/>
          </w:tcPr>
          <w:p w:rsidR="008D536A" w:rsidRPr="00DB37DD" w:rsidRDefault="008D536A" w:rsidP="00DD67CC">
            <w:pPr>
              <w:jc w:val="center"/>
              <w:rPr>
                <w:rFonts w:ascii="Times New Roman" w:hAnsi="Times New Roman" w:cs="Times New Roman"/>
                <w:color w:val="auto"/>
                <w:szCs w:val="24"/>
              </w:rPr>
            </w:pPr>
            <w:r w:rsidRPr="00DB37DD">
              <w:rPr>
                <w:rFonts w:ascii="Times New Roman" w:hAnsi="Times New Roman" w:cs="Times New Roman"/>
                <w:color w:val="auto"/>
              </w:rPr>
              <w:t>Ⅰ</w:t>
            </w:r>
          </w:p>
        </w:tc>
      </w:tr>
      <w:tr w:rsidR="008D536A" w:rsidRPr="00DB37DD" w:rsidTr="00DD67CC">
        <w:trPr>
          <w:trHeight w:val="58"/>
          <w:jc w:val="center"/>
        </w:trPr>
        <w:tc>
          <w:tcPr>
            <w:tcW w:w="1738" w:type="dxa"/>
            <w:vAlign w:val="center"/>
          </w:tcPr>
          <w:p w:rsidR="008D536A" w:rsidRPr="00DB37DD" w:rsidRDefault="008D536A" w:rsidP="00DD67CC">
            <w:pPr>
              <w:jc w:val="center"/>
              <w:rPr>
                <w:rFonts w:ascii="Times New Roman" w:hAnsi="Times New Roman" w:cs="Times New Roman"/>
                <w:color w:val="auto"/>
                <w:szCs w:val="24"/>
              </w:rPr>
            </w:pPr>
            <w:r w:rsidRPr="00DB37DD">
              <w:rPr>
                <w:rFonts w:ascii="Times New Roman" w:hAnsi="Times New Roman" w:cs="Times New Roman"/>
                <w:color w:val="auto"/>
                <w:spacing w:val="-2"/>
              </w:rPr>
              <w:t>评价工作等级</w:t>
            </w:r>
          </w:p>
        </w:tc>
        <w:tc>
          <w:tcPr>
            <w:tcW w:w="1814" w:type="dxa"/>
            <w:vAlign w:val="center"/>
          </w:tcPr>
          <w:p w:rsidR="008D536A" w:rsidRPr="00DB37DD" w:rsidRDefault="008D536A" w:rsidP="00DD67CC">
            <w:pPr>
              <w:jc w:val="center"/>
              <w:rPr>
                <w:rFonts w:ascii="Times New Roman" w:hAnsi="Times New Roman" w:cs="Times New Roman"/>
                <w:color w:val="auto"/>
                <w:sz w:val="10"/>
                <w:szCs w:val="10"/>
              </w:rPr>
            </w:pPr>
            <w:r w:rsidRPr="00DB37DD">
              <w:rPr>
                <w:rFonts w:ascii="Times New Roman" w:hAnsi="Times New Roman" w:cs="Times New Roman"/>
                <w:color w:val="auto"/>
                <w:spacing w:val="30"/>
                <w:w w:val="167"/>
                <w:sz w:val="10"/>
                <w:szCs w:val="10"/>
              </w:rPr>
              <w:t>一</w:t>
            </w:r>
          </w:p>
        </w:tc>
        <w:tc>
          <w:tcPr>
            <w:tcW w:w="1393" w:type="dxa"/>
            <w:vAlign w:val="center"/>
          </w:tcPr>
          <w:p w:rsidR="008D536A" w:rsidRPr="00DB37DD" w:rsidRDefault="008D536A" w:rsidP="00DD67CC">
            <w:pPr>
              <w:jc w:val="center"/>
              <w:rPr>
                <w:rFonts w:ascii="Times New Roman" w:hAnsi="Times New Roman" w:cs="Times New Roman"/>
                <w:color w:val="auto"/>
                <w:szCs w:val="24"/>
              </w:rPr>
            </w:pPr>
            <w:r w:rsidRPr="00DB37DD">
              <w:rPr>
                <w:rFonts w:ascii="Times New Roman" w:hAnsi="Times New Roman" w:cs="Times New Roman"/>
                <w:color w:val="auto"/>
              </w:rPr>
              <w:t>二</w:t>
            </w:r>
          </w:p>
        </w:tc>
        <w:tc>
          <w:tcPr>
            <w:tcW w:w="1564" w:type="dxa"/>
            <w:vAlign w:val="center"/>
          </w:tcPr>
          <w:p w:rsidR="008D536A" w:rsidRPr="00DB37DD" w:rsidRDefault="008D536A" w:rsidP="00DD67CC">
            <w:pPr>
              <w:jc w:val="center"/>
              <w:rPr>
                <w:rFonts w:ascii="Times New Roman" w:hAnsi="Times New Roman" w:cs="Times New Roman"/>
                <w:color w:val="auto"/>
                <w:szCs w:val="24"/>
              </w:rPr>
            </w:pPr>
            <w:r w:rsidRPr="00DB37DD">
              <w:rPr>
                <w:rFonts w:ascii="Times New Roman" w:hAnsi="Times New Roman" w:cs="Times New Roman"/>
                <w:color w:val="auto"/>
              </w:rPr>
              <w:t>三</w:t>
            </w:r>
          </w:p>
        </w:tc>
        <w:tc>
          <w:tcPr>
            <w:tcW w:w="1910" w:type="dxa"/>
            <w:vAlign w:val="center"/>
          </w:tcPr>
          <w:p w:rsidR="008D536A" w:rsidRPr="00DB37DD" w:rsidRDefault="008D536A" w:rsidP="00DD67CC">
            <w:pPr>
              <w:jc w:val="center"/>
              <w:rPr>
                <w:rFonts w:ascii="Times New Roman" w:hAnsi="Times New Roman" w:cs="Times New Roman"/>
                <w:color w:val="auto"/>
                <w:szCs w:val="24"/>
              </w:rPr>
            </w:pPr>
            <w:r w:rsidRPr="00DB37DD">
              <w:rPr>
                <w:rFonts w:ascii="Times New Roman" w:hAnsi="Times New Roman" w:cs="Times New Roman"/>
                <w:color w:val="auto"/>
                <w:spacing w:val="-3"/>
              </w:rPr>
              <w:t>简单分析</w:t>
            </w:r>
            <w:r w:rsidRPr="00DB37DD">
              <w:rPr>
                <w:rFonts w:ascii="Times New Roman" w:hAnsi="Times New Roman" w:cs="Times New Roman"/>
                <w:color w:val="auto"/>
                <w:spacing w:val="-43"/>
              </w:rPr>
              <w:t xml:space="preserve"> </w:t>
            </w:r>
            <w:r w:rsidRPr="00DB37DD">
              <w:rPr>
                <w:rFonts w:ascii="Times New Roman" w:hAnsi="Times New Roman" w:cs="Times New Roman"/>
                <w:color w:val="auto"/>
                <w:spacing w:val="-3"/>
              </w:rPr>
              <w:t>a</w:t>
            </w:r>
          </w:p>
        </w:tc>
      </w:tr>
      <w:tr w:rsidR="008D536A" w:rsidRPr="00DB37DD" w:rsidTr="00DD67CC">
        <w:trPr>
          <w:trHeight w:val="61"/>
          <w:jc w:val="center"/>
        </w:trPr>
        <w:tc>
          <w:tcPr>
            <w:tcW w:w="8419" w:type="dxa"/>
            <w:gridSpan w:val="5"/>
            <w:vAlign w:val="center"/>
          </w:tcPr>
          <w:p w:rsidR="008D536A" w:rsidRPr="00DB37DD" w:rsidRDefault="008D536A" w:rsidP="00DD67CC">
            <w:pPr>
              <w:jc w:val="center"/>
              <w:rPr>
                <w:rFonts w:ascii="Times New Roman" w:hAnsi="Times New Roman" w:cs="Times New Roman"/>
                <w:color w:val="auto"/>
                <w:szCs w:val="24"/>
              </w:rPr>
            </w:pPr>
            <w:r w:rsidRPr="00DB37DD">
              <w:rPr>
                <w:rFonts w:ascii="Times New Roman" w:hAnsi="Times New Roman" w:cs="Times New Roman"/>
                <w:color w:val="auto"/>
                <w:spacing w:val="-3"/>
              </w:rPr>
              <w:t>a</w:t>
            </w:r>
            <w:r w:rsidRPr="00DB37DD">
              <w:rPr>
                <w:rFonts w:ascii="Times New Roman" w:hAnsi="Times New Roman" w:cs="Times New Roman"/>
                <w:color w:val="auto"/>
                <w:spacing w:val="-3"/>
              </w:rPr>
              <w:t>是相对于详细评价工作内容而言，在描述危险物质、环境影响途径、环境危害后果、风险</w:t>
            </w:r>
            <w:r w:rsidRPr="00DB37DD">
              <w:rPr>
                <w:rFonts w:ascii="Times New Roman" w:hAnsi="Times New Roman" w:cs="Times New Roman"/>
                <w:color w:val="auto"/>
              </w:rPr>
              <w:t xml:space="preserve"> </w:t>
            </w:r>
            <w:r w:rsidRPr="00DB37DD">
              <w:rPr>
                <w:rFonts w:ascii="Times New Roman" w:hAnsi="Times New Roman" w:cs="Times New Roman"/>
                <w:color w:val="auto"/>
                <w:spacing w:val="-2"/>
              </w:rPr>
              <w:t>防范措施等方面给出定性的说明。</w:t>
            </w:r>
          </w:p>
        </w:tc>
      </w:tr>
    </w:tbl>
    <w:p w:rsidR="008D536A" w:rsidRPr="00DB37DD" w:rsidRDefault="008D536A" w:rsidP="008D536A">
      <w:pPr>
        <w:widowControl/>
        <w:spacing w:line="360" w:lineRule="auto"/>
        <w:ind w:firstLineChars="200" w:firstLine="480"/>
        <w:contextualSpacing/>
        <w:rPr>
          <w:rFonts w:ascii="Times New Roman" w:hAnsi="Times New Roman" w:cs="Times New Roman"/>
          <w:kern w:val="0"/>
          <w:sz w:val="24"/>
          <w:szCs w:val="24"/>
        </w:rPr>
      </w:pPr>
      <w:r w:rsidRPr="00DB37DD">
        <w:rPr>
          <w:rFonts w:ascii="Times New Roman" w:hAnsi="Times New Roman" w:cs="Times New Roman"/>
          <w:kern w:val="0"/>
          <w:sz w:val="24"/>
          <w:szCs w:val="24"/>
        </w:rPr>
        <w:t>2</w:t>
      </w:r>
      <w:r w:rsidRPr="00DB37DD">
        <w:rPr>
          <w:rFonts w:ascii="Times New Roman" w:hAnsi="Times New Roman" w:cs="Times New Roman"/>
          <w:kern w:val="0"/>
          <w:sz w:val="24"/>
          <w:szCs w:val="24"/>
        </w:rPr>
        <w:t>、环境风险物质数量与临界量比值（</w:t>
      </w:r>
      <w:r w:rsidRPr="00DB37DD">
        <w:rPr>
          <w:rFonts w:ascii="Times New Roman" w:hAnsi="Times New Roman" w:cs="Times New Roman"/>
          <w:kern w:val="0"/>
          <w:sz w:val="24"/>
          <w:szCs w:val="24"/>
        </w:rPr>
        <w:t>Q</w:t>
      </w:r>
      <w:r w:rsidRPr="00DB37DD">
        <w:rPr>
          <w:rFonts w:ascii="Times New Roman" w:hAnsi="Times New Roman" w:cs="Times New Roman"/>
          <w:kern w:val="0"/>
          <w:sz w:val="24"/>
          <w:szCs w:val="24"/>
        </w:rPr>
        <w:t>）</w:t>
      </w:r>
    </w:p>
    <w:p w:rsidR="008D536A" w:rsidRPr="00DB37DD" w:rsidRDefault="008D536A" w:rsidP="008D536A">
      <w:pPr>
        <w:widowControl/>
        <w:spacing w:line="360" w:lineRule="auto"/>
        <w:ind w:firstLineChars="200" w:firstLine="480"/>
        <w:contextualSpacing/>
        <w:rPr>
          <w:rFonts w:ascii="Times New Roman" w:hAnsi="Times New Roman" w:cs="Times New Roman"/>
          <w:kern w:val="0"/>
          <w:sz w:val="24"/>
          <w:szCs w:val="24"/>
        </w:rPr>
      </w:pPr>
      <w:r w:rsidRPr="00DB37DD">
        <w:rPr>
          <w:rFonts w:ascii="Times New Roman" w:hAnsi="Times New Roman" w:cs="Times New Roman"/>
          <w:kern w:val="0"/>
          <w:sz w:val="24"/>
          <w:szCs w:val="24"/>
        </w:rPr>
        <w:t>按《建设项目环境风险影响评价技术导则》（</w:t>
      </w:r>
      <w:r w:rsidRPr="00DB37DD">
        <w:rPr>
          <w:rFonts w:ascii="Times New Roman" w:hAnsi="Times New Roman" w:cs="Times New Roman"/>
          <w:kern w:val="0"/>
          <w:sz w:val="24"/>
          <w:szCs w:val="24"/>
        </w:rPr>
        <w:t>HJ169-2018</w:t>
      </w:r>
      <w:r w:rsidRPr="00DB37DD">
        <w:rPr>
          <w:rFonts w:ascii="Times New Roman" w:hAnsi="Times New Roman" w:cs="Times New Roman"/>
          <w:kern w:val="0"/>
          <w:sz w:val="24"/>
          <w:szCs w:val="24"/>
        </w:rPr>
        <w:t>）的规定，当存在多种危险物质时，则按下式计算物质总量与其临界量比值：</w:t>
      </w:r>
    </w:p>
    <w:p w:rsidR="008D536A" w:rsidRPr="00DB37DD" w:rsidRDefault="008D536A" w:rsidP="008D536A">
      <w:pPr>
        <w:widowControl/>
        <w:spacing w:line="360" w:lineRule="auto"/>
        <w:ind w:firstLineChars="200" w:firstLine="482"/>
        <w:contextualSpacing/>
        <w:jc w:val="center"/>
        <w:rPr>
          <w:rFonts w:ascii="Times New Roman" w:hAnsi="Times New Roman" w:cs="Times New Roman"/>
          <w:b/>
          <w:kern w:val="0"/>
          <w:sz w:val="24"/>
          <w:szCs w:val="24"/>
        </w:rPr>
      </w:pPr>
      <w:r w:rsidRPr="00DB37DD">
        <w:rPr>
          <w:rFonts w:ascii="Times New Roman" w:hAnsi="Times New Roman" w:cs="Times New Roman"/>
          <w:b/>
          <w:noProof/>
          <w:kern w:val="0"/>
          <w:sz w:val="24"/>
          <w:szCs w:val="24"/>
        </w:rPr>
        <w:drawing>
          <wp:inline distT="0" distB="0" distL="0" distR="0">
            <wp:extent cx="1814833" cy="460005"/>
            <wp:effectExtent l="19050" t="0" r="0" b="0"/>
            <wp:docPr id="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cstate="print"/>
                    <a:srcRect t="16867" r="5413" b="8434"/>
                    <a:stretch>
                      <a:fillRect/>
                    </a:stretch>
                  </pic:blipFill>
                  <pic:spPr bwMode="auto">
                    <a:xfrm>
                      <a:off x="0" y="0"/>
                      <a:ext cx="1814838" cy="460006"/>
                    </a:xfrm>
                    <a:prstGeom prst="rect">
                      <a:avLst/>
                    </a:prstGeom>
                    <a:noFill/>
                    <a:ln w="9525">
                      <a:noFill/>
                      <a:miter lim="800000"/>
                      <a:headEnd/>
                      <a:tailEnd/>
                    </a:ln>
                  </pic:spPr>
                </pic:pic>
              </a:graphicData>
            </a:graphic>
          </wp:inline>
        </w:drawing>
      </w:r>
    </w:p>
    <w:p w:rsidR="008D536A" w:rsidRPr="00DB37DD" w:rsidRDefault="008D536A" w:rsidP="008D536A">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式中：</w:t>
      </w:r>
      <w:r w:rsidRPr="00DB37DD">
        <w:rPr>
          <w:rFonts w:ascii="Times New Roman" w:hAnsi="Times New Roman" w:cs="Times New Roman"/>
          <w:sz w:val="24"/>
          <w:szCs w:val="24"/>
        </w:rPr>
        <w:t>q1</w:t>
      </w:r>
      <w:r w:rsidRPr="00DB37DD">
        <w:rPr>
          <w:rFonts w:ascii="Times New Roman" w:hAnsi="Times New Roman" w:cs="Times New Roman"/>
          <w:sz w:val="24"/>
          <w:szCs w:val="24"/>
        </w:rPr>
        <w:t>，</w:t>
      </w:r>
      <w:r w:rsidRPr="00DB37DD">
        <w:rPr>
          <w:rFonts w:ascii="Times New Roman" w:hAnsi="Times New Roman" w:cs="Times New Roman"/>
          <w:sz w:val="24"/>
          <w:szCs w:val="24"/>
        </w:rPr>
        <w:t>q2</w:t>
      </w:r>
      <w:r w:rsidRPr="00DB37DD">
        <w:rPr>
          <w:rFonts w:ascii="Times New Roman" w:hAnsi="Times New Roman" w:cs="Times New Roman"/>
          <w:sz w:val="24"/>
          <w:szCs w:val="24"/>
        </w:rPr>
        <w:t>，</w:t>
      </w:r>
      <w:r w:rsidRPr="00DB37DD">
        <w:rPr>
          <w:rFonts w:ascii="Times New Roman" w:hAnsi="Times New Roman" w:cs="Times New Roman"/>
          <w:sz w:val="24"/>
          <w:szCs w:val="24"/>
        </w:rPr>
        <w:t>…</w:t>
      </w:r>
      <w:r w:rsidRPr="00DB37DD">
        <w:rPr>
          <w:rFonts w:ascii="Times New Roman" w:hAnsi="Times New Roman" w:cs="Times New Roman"/>
          <w:sz w:val="24"/>
          <w:szCs w:val="24"/>
        </w:rPr>
        <w:t>，</w:t>
      </w:r>
      <w:r w:rsidRPr="00DB37DD">
        <w:rPr>
          <w:rFonts w:ascii="Times New Roman" w:hAnsi="Times New Roman" w:cs="Times New Roman"/>
          <w:sz w:val="24"/>
          <w:szCs w:val="24"/>
        </w:rPr>
        <w:t>qn——</w:t>
      </w:r>
      <w:r w:rsidRPr="00DB37DD">
        <w:rPr>
          <w:rFonts w:ascii="Times New Roman" w:hAnsi="Times New Roman" w:cs="Times New Roman"/>
          <w:sz w:val="24"/>
          <w:szCs w:val="24"/>
        </w:rPr>
        <w:t>每种危险物质的最大存在总量，</w:t>
      </w:r>
      <w:r w:rsidRPr="00DB37DD">
        <w:rPr>
          <w:rFonts w:ascii="Times New Roman" w:hAnsi="Times New Roman" w:cs="Times New Roman"/>
          <w:sz w:val="24"/>
          <w:szCs w:val="24"/>
        </w:rPr>
        <w:t>t</w:t>
      </w:r>
      <w:r w:rsidRPr="00DB37DD">
        <w:rPr>
          <w:rFonts w:ascii="Times New Roman" w:hAnsi="Times New Roman" w:cs="Times New Roman"/>
          <w:sz w:val="24"/>
          <w:szCs w:val="24"/>
        </w:rPr>
        <w:t>；</w:t>
      </w:r>
    </w:p>
    <w:p w:rsidR="008D536A" w:rsidRPr="00DB37DD" w:rsidRDefault="008D536A" w:rsidP="008D536A">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Q1</w:t>
      </w:r>
      <w:r w:rsidRPr="00DB37DD">
        <w:rPr>
          <w:rFonts w:ascii="Times New Roman" w:hAnsi="Times New Roman" w:cs="Times New Roman"/>
          <w:sz w:val="24"/>
          <w:szCs w:val="24"/>
        </w:rPr>
        <w:t>，</w:t>
      </w:r>
      <w:r w:rsidRPr="00DB37DD">
        <w:rPr>
          <w:rFonts w:ascii="Times New Roman" w:hAnsi="Times New Roman" w:cs="Times New Roman"/>
          <w:sz w:val="24"/>
          <w:szCs w:val="24"/>
        </w:rPr>
        <w:t>Q2</w:t>
      </w:r>
      <w:r w:rsidRPr="00DB37DD">
        <w:rPr>
          <w:rFonts w:ascii="Times New Roman" w:hAnsi="Times New Roman" w:cs="Times New Roman"/>
          <w:sz w:val="24"/>
          <w:szCs w:val="24"/>
        </w:rPr>
        <w:t>，</w:t>
      </w:r>
      <w:r w:rsidRPr="00DB37DD">
        <w:rPr>
          <w:rFonts w:ascii="Times New Roman" w:hAnsi="Times New Roman" w:cs="Times New Roman"/>
          <w:sz w:val="24"/>
          <w:szCs w:val="24"/>
        </w:rPr>
        <w:t>…</w:t>
      </w:r>
      <w:r w:rsidRPr="00DB37DD">
        <w:rPr>
          <w:rFonts w:ascii="Times New Roman" w:hAnsi="Times New Roman" w:cs="Times New Roman"/>
          <w:sz w:val="24"/>
          <w:szCs w:val="24"/>
        </w:rPr>
        <w:t>，</w:t>
      </w:r>
      <w:r w:rsidRPr="00DB37DD">
        <w:rPr>
          <w:rFonts w:ascii="Times New Roman" w:hAnsi="Times New Roman" w:cs="Times New Roman"/>
          <w:sz w:val="24"/>
          <w:szCs w:val="24"/>
        </w:rPr>
        <w:t>Qn——</w:t>
      </w:r>
      <w:r w:rsidRPr="00DB37DD">
        <w:rPr>
          <w:rFonts w:ascii="Times New Roman" w:hAnsi="Times New Roman" w:cs="Times New Roman"/>
          <w:sz w:val="24"/>
          <w:szCs w:val="24"/>
        </w:rPr>
        <w:t>每种危险物质的临界量，</w:t>
      </w:r>
      <w:r w:rsidRPr="00DB37DD">
        <w:rPr>
          <w:rFonts w:ascii="Times New Roman" w:hAnsi="Times New Roman" w:cs="Times New Roman"/>
          <w:sz w:val="24"/>
          <w:szCs w:val="24"/>
        </w:rPr>
        <w:t>t</w:t>
      </w:r>
      <w:r w:rsidRPr="00DB37DD">
        <w:rPr>
          <w:rFonts w:ascii="Times New Roman" w:hAnsi="Times New Roman" w:cs="Times New Roman"/>
          <w:sz w:val="24"/>
          <w:szCs w:val="24"/>
        </w:rPr>
        <w:t>；</w:t>
      </w:r>
    </w:p>
    <w:p w:rsidR="008D536A" w:rsidRPr="00DB37DD" w:rsidRDefault="008D536A" w:rsidP="008D536A">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当</w:t>
      </w:r>
      <w:r w:rsidRPr="00DB37DD">
        <w:rPr>
          <w:rFonts w:ascii="Times New Roman" w:hAnsi="Times New Roman" w:cs="Times New Roman"/>
          <w:sz w:val="24"/>
          <w:szCs w:val="24"/>
        </w:rPr>
        <w:t>Q</w:t>
      </w:r>
      <w:r w:rsidRPr="00DB37DD">
        <w:rPr>
          <w:rFonts w:ascii="Times New Roman" w:hAnsi="Times New Roman" w:cs="Times New Roman"/>
          <w:sz w:val="24"/>
          <w:szCs w:val="24"/>
        </w:rPr>
        <w:t>＜</w:t>
      </w:r>
      <w:r w:rsidRPr="00DB37DD">
        <w:rPr>
          <w:rFonts w:ascii="Times New Roman" w:hAnsi="Times New Roman" w:cs="Times New Roman"/>
          <w:sz w:val="24"/>
          <w:szCs w:val="24"/>
        </w:rPr>
        <w:t>1</w:t>
      </w:r>
      <w:r w:rsidRPr="00DB37DD">
        <w:rPr>
          <w:rFonts w:ascii="Times New Roman" w:hAnsi="Times New Roman" w:cs="Times New Roman"/>
          <w:sz w:val="24"/>
          <w:szCs w:val="24"/>
        </w:rPr>
        <w:t>时，本项目环境风险潜势为</w:t>
      </w:r>
      <w:r w:rsidRPr="00DB37DD">
        <w:rPr>
          <w:rFonts w:ascii="Times New Roman" w:hAnsi="Times New Roman" w:cs="Times New Roman"/>
          <w:sz w:val="24"/>
          <w:szCs w:val="24"/>
        </w:rPr>
        <w:t>Ⅰ</w:t>
      </w:r>
      <w:r w:rsidRPr="00DB37DD">
        <w:rPr>
          <w:rFonts w:ascii="Times New Roman" w:hAnsi="Times New Roman" w:cs="Times New Roman"/>
          <w:sz w:val="24"/>
          <w:szCs w:val="24"/>
        </w:rPr>
        <w:t>；</w:t>
      </w:r>
    </w:p>
    <w:p w:rsidR="008D536A" w:rsidRPr="00DB37DD" w:rsidRDefault="008D536A" w:rsidP="008D536A">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当</w:t>
      </w:r>
      <w:r w:rsidRPr="00DB37DD">
        <w:rPr>
          <w:rFonts w:ascii="Times New Roman" w:hAnsi="Times New Roman" w:cs="Times New Roman"/>
          <w:sz w:val="24"/>
          <w:szCs w:val="24"/>
        </w:rPr>
        <w:t>Q≥1</w:t>
      </w:r>
      <w:r w:rsidRPr="00DB37DD">
        <w:rPr>
          <w:rFonts w:ascii="Times New Roman" w:hAnsi="Times New Roman" w:cs="Times New Roman"/>
          <w:sz w:val="24"/>
          <w:szCs w:val="24"/>
        </w:rPr>
        <w:t>时，将</w:t>
      </w:r>
      <w:r w:rsidRPr="00DB37DD">
        <w:rPr>
          <w:rFonts w:ascii="Times New Roman" w:hAnsi="Times New Roman" w:cs="Times New Roman"/>
          <w:sz w:val="24"/>
          <w:szCs w:val="24"/>
        </w:rPr>
        <w:t>Q</w:t>
      </w:r>
      <w:r w:rsidRPr="00DB37DD">
        <w:rPr>
          <w:rFonts w:ascii="Times New Roman" w:hAnsi="Times New Roman" w:cs="Times New Roman"/>
          <w:sz w:val="24"/>
          <w:szCs w:val="24"/>
        </w:rPr>
        <w:t>值划分为：</w:t>
      </w:r>
      <w:r w:rsidRPr="00DB37DD">
        <w:rPr>
          <w:rFonts w:ascii="Times New Roman" w:hAnsi="Times New Roman" w:cs="Times New Roman"/>
          <w:sz w:val="24"/>
          <w:szCs w:val="24"/>
        </w:rPr>
        <w:t>1≤Q</w:t>
      </w:r>
      <w:r w:rsidRPr="00DB37DD">
        <w:rPr>
          <w:rFonts w:ascii="Times New Roman" w:hAnsi="Times New Roman" w:cs="Times New Roman"/>
          <w:sz w:val="24"/>
          <w:szCs w:val="24"/>
        </w:rPr>
        <w:t>＜</w:t>
      </w:r>
      <w:r w:rsidRPr="00DB37DD">
        <w:rPr>
          <w:rFonts w:ascii="Times New Roman" w:hAnsi="Times New Roman" w:cs="Times New Roman"/>
          <w:sz w:val="24"/>
          <w:szCs w:val="24"/>
        </w:rPr>
        <w:t>10</w:t>
      </w:r>
      <w:r w:rsidRPr="00DB37DD">
        <w:rPr>
          <w:rFonts w:ascii="Times New Roman" w:hAnsi="Times New Roman" w:cs="Times New Roman"/>
          <w:sz w:val="24"/>
          <w:szCs w:val="24"/>
        </w:rPr>
        <w:t>；</w:t>
      </w:r>
      <w:r w:rsidRPr="00DB37DD">
        <w:rPr>
          <w:rFonts w:ascii="Times New Roman" w:hAnsi="Times New Roman" w:cs="Times New Roman"/>
          <w:sz w:val="24"/>
          <w:szCs w:val="24"/>
        </w:rPr>
        <w:t>10≤Q</w:t>
      </w:r>
      <w:r w:rsidRPr="00DB37DD">
        <w:rPr>
          <w:rFonts w:ascii="Times New Roman" w:hAnsi="Times New Roman" w:cs="Times New Roman"/>
          <w:sz w:val="24"/>
          <w:szCs w:val="24"/>
        </w:rPr>
        <w:t>＜</w:t>
      </w:r>
      <w:r w:rsidRPr="00DB37DD">
        <w:rPr>
          <w:rFonts w:ascii="Times New Roman" w:hAnsi="Times New Roman" w:cs="Times New Roman"/>
          <w:sz w:val="24"/>
          <w:szCs w:val="24"/>
        </w:rPr>
        <w:t>100</w:t>
      </w:r>
      <w:r w:rsidRPr="00DB37DD">
        <w:rPr>
          <w:rFonts w:ascii="Times New Roman" w:hAnsi="Times New Roman" w:cs="Times New Roman"/>
          <w:sz w:val="24"/>
          <w:szCs w:val="24"/>
        </w:rPr>
        <w:t>；</w:t>
      </w:r>
      <w:r w:rsidRPr="00DB37DD">
        <w:rPr>
          <w:rFonts w:ascii="Times New Roman" w:hAnsi="Times New Roman" w:cs="Times New Roman"/>
          <w:sz w:val="24"/>
          <w:szCs w:val="24"/>
        </w:rPr>
        <w:t>Q≥100</w:t>
      </w:r>
      <w:r w:rsidRPr="00DB37DD">
        <w:rPr>
          <w:rFonts w:ascii="Times New Roman" w:hAnsi="Times New Roman" w:cs="Times New Roman"/>
          <w:sz w:val="24"/>
          <w:szCs w:val="24"/>
        </w:rPr>
        <w:t>。</w:t>
      </w:r>
    </w:p>
    <w:p w:rsidR="008D536A" w:rsidRPr="00DB37DD" w:rsidRDefault="008D536A" w:rsidP="008D536A">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snapToGrid w:val="0"/>
          <w:sz w:val="24"/>
          <w:szCs w:val="24"/>
        </w:rPr>
        <w:t>根据项目使用的原辅材料、产品、污染物，火灾伴生物等，对照《建设项目环境风险评价技术导则》</w:t>
      </w:r>
      <w:r w:rsidRPr="00DB37DD">
        <w:rPr>
          <w:rFonts w:ascii="Times New Roman" w:hAnsi="Times New Roman" w:cs="Times New Roman"/>
          <w:snapToGrid w:val="0"/>
          <w:sz w:val="24"/>
          <w:szCs w:val="24"/>
        </w:rPr>
        <w:t>(HJ169-2018</w:t>
      </w:r>
      <w:r w:rsidRPr="00DB37DD">
        <w:rPr>
          <w:rFonts w:ascii="Times New Roman" w:hAnsi="Times New Roman" w:cs="Times New Roman"/>
          <w:snapToGrid w:val="0"/>
          <w:sz w:val="24"/>
          <w:szCs w:val="24"/>
        </w:rPr>
        <w:t>）附录</w:t>
      </w:r>
      <w:r w:rsidRPr="00DB37DD">
        <w:rPr>
          <w:rFonts w:ascii="Times New Roman" w:hAnsi="Times New Roman" w:cs="Times New Roman"/>
          <w:snapToGrid w:val="0"/>
          <w:sz w:val="24"/>
          <w:szCs w:val="24"/>
        </w:rPr>
        <w:t>B</w:t>
      </w:r>
      <w:r w:rsidRPr="00DB37DD">
        <w:rPr>
          <w:rFonts w:ascii="Times New Roman" w:hAnsi="Times New Roman" w:cs="Times New Roman"/>
          <w:snapToGrid w:val="0"/>
          <w:sz w:val="24"/>
          <w:szCs w:val="24"/>
        </w:rPr>
        <w:t>表</w:t>
      </w:r>
      <w:r w:rsidRPr="00DB37DD">
        <w:rPr>
          <w:rFonts w:ascii="Times New Roman" w:hAnsi="Times New Roman" w:cs="Times New Roman"/>
          <w:snapToGrid w:val="0"/>
          <w:sz w:val="24"/>
          <w:szCs w:val="24"/>
        </w:rPr>
        <w:t>B.1</w:t>
      </w:r>
      <w:r w:rsidRPr="00DB37DD">
        <w:rPr>
          <w:rFonts w:ascii="Times New Roman" w:hAnsi="Times New Roman" w:cs="Times New Roman"/>
          <w:snapToGrid w:val="0"/>
          <w:sz w:val="24"/>
          <w:szCs w:val="24"/>
        </w:rPr>
        <w:t>，本项目涉及到的风险物质</w:t>
      </w:r>
      <w:r w:rsidR="0095179A" w:rsidRPr="00DB37DD">
        <w:rPr>
          <w:rFonts w:ascii="Times New Roman" w:hAnsi="Times New Roman" w:cs="Times New Roman"/>
          <w:snapToGrid w:val="0"/>
          <w:sz w:val="24"/>
          <w:szCs w:val="24"/>
        </w:rPr>
        <w:t>为</w:t>
      </w:r>
      <w:r w:rsidR="00CC48BD" w:rsidRPr="00DB37DD">
        <w:rPr>
          <w:rFonts w:ascii="Times New Roman" w:eastAsia="宋体" w:hAnsi="Times New Roman" w:cs="Times New Roman"/>
          <w:sz w:val="24"/>
          <w:szCs w:val="24"/>
        </w:rPr>
        <w:t>CO</w:t>
      </w:r>
      <w:r w:rsidR="00FC0CB1" w:rsidRPr="00DB37DD">
        <w:rPr>
          <w:rFonts w:ascii="Times New Roman" w:eastAsia="宋体" w:hAnsi="Times New Roman" w:cs="Times New Roman"/>
          <w:sz w:val="24"/>
          <w:szCs w:val="24"/>
        </w:rPr>
        <w:t>、</w:t>
      </w:r>
      <w:r w:rsidR="00FC0CB1" w:rsidRPr="00DB37DD">
        <w:rPr>
          <w:rFonts w:ascii="Times New Roman" w:eastAsia="宋体" w:hAnsi="Times New Roman" w:cs="Times New Roman"/>
          <w:sz w:val="24"/>
          <w:szCs w:val="24"/>
        </w:rPr>
        <w:lastRenderedPageBreak/>
        <w:t>变压器油</w:t>
      </w:r>
      <w:r w:rsidRPr="00DB37DD">
        <w:rPr>
          <w:rFonts w:ascii="Times New Roman" w:hAnsi="Times New Roman" w:cs="Times New Roman"/>
          <w:kern w:val="0"/>
          <w:sz w:val="24"/>
          <w:szCs w:val="24"/>
        </w:rPr>
        <w:t>。</w:t>
      </w:r>
    </w:p>
    <w:p w:rsidR="00520E87" w:rsidRPr="00DB37DD" w:rsidRDefault="008D536A" w:rsidP="008D536A">
      <w:pPr>
        <w:spacing w:line="360" w:lineRule="auto"/>
        <w:ind w:firstLineChars="200" w:firstLine="480"/>
        <w:contextualSpacing/>
        <w:rPr>
          <w:rFonts w:ascii="Times New Roman" w:eastAsia="宋体" w:hAnsi="Times New Roman" w:cs="Times New Roman"/>
          <w:sz w:val="24"/>
          <w:szCs w:val="24"/>
        </w:rPr>
      </w:pPr>
      <w:r w:rsidRPr="00DB37DD">
        <w:rPr>
          <w:rFonts w:ascii="Times New Roman" w:hAnsi="Times New Roman" w:cs="Times New Roman"/>
          <w:sz w:val="24"/>
          <w:szCs w:val="24"/>
        </w:rPr>
        <w:t>根据以上物质危险特性，参照《建设项目环境风险评价技术导则》（</w:t>
      </w:r>
      <w:r w:rsidRPr="00DB37DD">
        <w:rPr>
          <w:rFonts w:ascii="Times New Roman" w:hAnsi="Times New Roman" w:cs="Times New Roman"/>
          <w:sz w:val="24"/>
          <w:szCs w:val="24"/>
        </w:rPr>
        <w:t>HJ169-2018</w:t>
      </w:r>
      <w:r w:rsidRPr="00DB37DD">
        <w:rPr>
          <w:rFonts w:ascii="Times New Roman" w:hAnsi="Times New Roman" w:cs="Times New Roman"/>
          <w:sz w:val="24"/>
          <w:szCs w:val="24"/>
        </w:rPr>
        <w:t>）</w:t>
      </w:r>
      <w:r w:rsidR="00686039" w:rsidRPr="00DB37DD">
        <w:rPr>
          <w:rFonts w:ascii="Times New Roman" w:hAnsi="Times New Roman" w:cs="Times New Roman"/>
          <w:sz w:val="24"/>
          <w:szCs w:val="24"/>
        </w:rPr>
        <w:t>中物质危险性标准分类原则</w:t>
      </w:r>
      <w:r w:rsidR="00125C8D" w:rsidRPr="00DB37DD">
        <w:rPr>
          <w:rFonts w:ascii="Times New Roman" w:hAnsi="Times New Roman" w:cs="Times New Roman"/>
          <w:sz w:val="24"/>
          <w:szCs w:val="24"/>
        </w:rPr>
        <w:t>。本项目</w:t>
      </w:r>
      <w:r w:rsidR="00125C8D" w:rsidRPr="00DB37DD">
        <w:rPr>
          <w:rFonts w:ascii="Times New Roman" w:hAnsi="Times New Roman" w:cs="Times New Roman"/>
          <w:color w:val="000000"/>
          <w:sz w:val="24"/>
          <w:szCs w:val="32"/>
        </w:rPr>
        <w:t>通电冶炼过程中，随着碳热还原反应的进行，产生的一氧化碳气体不断被真空系统送入炉气回收系统，用管道输送</w:t>
      </w:r>
      <w:r w:rsidR="00645678" w:rsidRPr="00DB37DD">
        <w:rPr>
          <w:rFonts w:ascii="Times New Roman" w:hAnsi="Times New Roman" w:cs="Times New Roman"/>
          <w:color w:val="000000"/>
          <w:sz w:val="24"/>
          <w:szCs w:val="32"/>
        </w:rPr>
        <w:t>至</w:t>
      </w:r>
      <w:r w:rsidR="00125C8D" w:rsidRPr="00DB37DD">
        <w:rPr>
          <w:rFonts w:ascii="Times New Roman" w:hAnsi="Times New Roman" w:cs="Times New Roman"/>
          <w:color w:val="000000"/>
          <w:sz w:val="24"/>
          <w:szCs w:val="32"/>
        </w:rPr>
        <w:t>巴彦兴隆热力有限责任公司锅炉发电无限制的回收利用。厂区内管道直径</w:t>
      </w:r>
      <w:r w:rsidR="00125C8D" w:rsidRPr="00DB37DD">
        <w:rPr>
          <w:rFonts w:ascii="Times New Roman" w:hAnsi="Times New Roman" w:cs="Times New Roman"/>
          <w:color w:val="000000"/>
          <w:sz w:val="24"/>
          <w:szCs w:val="32"/>
        </w:rPr>
        <w:t>600mm</w:t>
      </w:r>
      <w:r w:rsidR="00125C8D" w:rsidRPr="00DB37DD">
        <w:rPr>
          <w:rFonts w:ascii="Times New Roman" w:hAnsi="Times New Roman" w:cs="Times New Roman"/>
          <w:color w:val="000000"/>
          <w:sz w:val="24"/>
          <w:szCs w:val="32"/>
        </w:rPr>
        <w:t>，长度约</w:t>
      </w:r>
      <w:r w:rsidR="00125C8D" w:rsidRPr="00DB37DD">
        <w:rPr>
          <w:rFonts w:ascii="Times New Roman" w:hAnsi="Times New Roman" w:cs="Times New Roman"/>
          <w:color w:val="000000"/>
          <w:sz w:val="24"/>
          <w:szCs w:val="32"/>
        </w:rPr>
        <w:t>1200m</w:t>
      </w:r>
      <w:r w:rsidR="00125C8D" w:rsidRPr="00DB37DD">
        <w:rPr>
          <w:rFonts w:ascii="Times New Roman" w:hAnsi="Times New Roman" w:cs="Times New Roman"/>
          <w:color w:val="000000"/>
          <w:sz w:val="24"/>
          <w:szCs w:val="32"/>
        </w:rPr>
        <w:t>，根据密度及管道压力计算得出</w:t>
      </w:r>
      <w:r w:rsidR="00686039" w:rsidRPr="00DB37DD">
        <w:rPr>
          <w:rFonts w:ascii="Times New Roman" w:hAnsi="Times New Roman" w:cs="Times New Roman"/>
          <w:sz w:val="24"/>
          <w:szCs w:val="24"/>
        </w:rPr>
        <w:t>本项目</w:t>
      </w:r>
      <w:r w:rsidR="00CC48BD" w:rsidRPr="00DB37DD">
        <w:rPr>
          <w:rFonts w:ascii="Times New Roman" w:eastAsia="宋体" w:hAnsi="Times New Roman" w:cs="Times New Roman"/>
          <w:sz w:val="24"/>
          <w:szCs w:val="24"/>
        </w:rPr>
        <w:t>CO</w:t>
      </w:r>
      <w:r w:rsidR="00686039" w:rsidRPr="00DB37DD">
        <w:rPr>
          <w:rFonts w:ascii="Times New Roman" w:hAnsi="Times New Roman" w:cs="Times New Roman"/>
          <w:sz w:val="24"/>
          <w:szCs w:val="24"/>
        </w:rPr>
        <w:t>最大存在</w:t>
      </w:r>
      <w:r w:rsidRPr="00DB37DD">
        <w:rPr>
          <w:rFonts w:ascii="Times New Roman" w:hAnsi="Times New Roman" w:cs="Times New Roman"/>
          <w:sz w:val="24"/>
          <w:szCs w:val="24"/>
        </w:rPr>
        <w:t>量</w:t>
      </w:r>
      <w:r w:rsidR="00125C8D" w:rsidRPr="00DB37DD">
        <w:rPr>
          <w:rFonts w:ascii="Times New Roman" w:hAnsi="Times New Roman" w:cs="Times New Roman"/>
          <w:sz w:val="24"/>
          <w:szCs w:val="24"/>
        </w:rPr>
        <w:t>约</w:t>
      </w:r>
      <w:r w:rsidRPr="00DB37DD">
        <w:rPr>
          <w:rFonts w:ascii="Times New Roman" w:hAnsi="Times New Roman" w:cs="Times New Roman"/>
          <w:sz w:val="24"/>
          <w:szCs w:val="24"/>
        </w:rPr>
        <w:t>为</w:t>
      </w:r>
      <w:r w:rsidR="00686039" w:rsidRPr="00DB37DD">
        <w:rPr>
          <w:rFonts w:ascii="Times New Roman" w:hAnsi="Times New Roman" w:cs="Times New Roman"/>
          <w:sz w:val="24"/>
          <w:szCs w:val="24"/>
        </w:rPr>
        <w:t>2.1</w:t>
      </w:r>
      <w:r w:rsidRPr="00DB37DD">
        <w:rPr>
          <w:rFonts w:ascii="Times New Roman" w:hAnsi="Times New Roman" w:cs="Times New Roman"/>
          <w:sz w:val="24"/>
          <w:szCs w:val="24"/>
        </w:rPr>
        <w:t>t</w:t>
      </w:r>
      <w:r w:rsidR="007061FF" w:rsidRPr="00DB37DD">
        <w:rPr>
          <w:rFonts w:ascii="Times New Roman" w:eastAsia="宋体" w:hAnsi="Times New Roman" w:cs="Times New Roman"/>
          <w:sz w:val="24"/>
          <w:szCs w:val="24"/>
        </w:rPr>
        <w:t>。</w:t>
      </w:r>
      <w:r w:rsidR="00FC0CB1" w:rsidRPr="00DB37DD">
        <w:rPr>
          <w:rFonts w:ascii="Times New Roman" w:eastAsia="宋体" w:hAnsi="Times New Roman" w:cs="Times New Roman"/>
          <w:sz w:val="24"/>
          <w:szCs w:val="24"/>
        </w:rPr>
        <w:t>厂区变压器油箱存在量</w:t>
      </w:r>
      <w:r w:rsidR="00DD67CC" w:rsidRPr="00DB37DD">
        <w:rPr>
          <w:rFonts w:ascii="Times New Roman" w:eastAsia="宋体" w:hAnsi="Times New Roman" w:cs="Times New Roman"/>
          <w:sz w:val="24"/>
          <w:szCs w:val="24"/>
        </w:rPr>
        <w:t>约</w:t>
      </w:r>
      <w:r w:rsidR="00FC0CB1" w:rsidRPr="00DB37DD">
        <w:rPr>
          <w:rFonts w:ascii="Times New Roman" w:eastAsia="宋体" w:hAnsi="Times New Roman" w:cs="Times New Roman"/>
          <w:sz w:val="24"/>
          <w:szCs w:val="24"/>
        </w:rPr>
        <w:t>450kg</w:t>
      </w:r>
      <w:r w:rsidR="00FC0CB1" w:rsidRPr="00DB37DD">
        <w:rPr>
          <w:rFonts w:ascii="Times New Roman" w:eastAsia="宋体" w:hAnsi="Times New Roman" w:cs="Times New Roman"/>
          <w:sz w:val="24"/>
          <w:szCs w:val="24"/>
        </w:rPr>
        <w:t>。</w:t>
      </w:r>
    </w:p>
    <w:p w:rsidR="008D536A" w:rsidRPr="00DB37DD" w:rsidRDefault="008D536A" w:rsidP="00C67A90">
      <w:pPr>
        <w:jc w:val="center"/>
        <w:rPr>
          <w:rFonts w:ascii="Times New Roman" w:hAnsi="Times New Roman" w:cs="Times New Roman"/>
          <w:b/>
          <w:szCs w:val="21"/>
        </w:rPr>
      </w:pPr>
      <w:r w:rsidRPr="00DB37DD">
        <w:rPr>
          <w:rFonts w:ascii="Times New Roman" w:hAnsi="Times New Roman" w:cs="Times New Roman"/>
          <w:b/>
          <w:spacing w:val="-2"/>
          <w:szCs w:val="21"/>
        </w:rPr>
        <w:t>表</w:t>
      </w:r>
      <w:r w:rsidRPr="00DB37DD">
        <w:rPr>
          <w:rFonts w:ascii="Times New Roman" w:hAnsi="Times New Roman" w:cs="Times New Roman"/>
          <w:b/>
          <w:bCs/>
          <w:spacing w:val="-2"/>
          <w:szCs w:val="21"/>
        </w:rPr>
        <w:t>2-4-1</w:t>
      </w:r>
      <w:r w:rsidR="00E72196">
        <w:rPr>
          <w:rFonts w:ascii="Times New Roman" w:hAnsi="Times New Roman" w:cs="Times New Roman" w:hint="eastAsia"/>
          <w:b/>
          <w:bCs/>
          <w:spacing w:val="-2"/>
          <w:szCs w:val="21"/>
        </w:rPr>
        <w:t>2</w:t>
      </w:r>
      <w:r w:rsidRPr="00DB37DD">
        <w:rPr>
          <w:rFonts w:ascii="Times New Roman" w:hAnsi="Times New Roman" w:cs="Times New Roman"/>
          <w:b/>
          <w:spacing w:val="-2"/>
          <w:szCs w:val="21"/>
        </w:rPr>
        <w:t>最大储存量与临界量辨识表</w:t>
      </w:r>
    </w:p>
    <w:p w:rsidR="008D536A" w:rsidRPr="00DB37DD" w:rsidRDefault="008D536A" w:rsidP="008D536A">
      <w:pPr>
        <w:spacing w:line="53" w:lineRule="exact"/>
        <w:rPr>
          <w:rFonts w:ascii="Times New Roman" w:hAnsi="Times New Roman" w:cs="Times New Roman"/>
          <w:szCs w:val="24"/>
        </w:rPr>
      </w:pPr>
    </w:p>
    <w:tbl>
      <w:tblPr>
        <w:tblStyle w:val="TableNormal2"/>
        <w:tblW w:w="8546"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2288"/>
        <w:gridCol w:w="2592"/>
        <w:gridCol w:w="2169"/>
        <w:gridCol w:w="1497"/>
      </w:tblGrid>
      <w:tr w:rsidR="008D536A" w:rsidRPr="00DB37DD" w:rsidTr="007232BC">
        <w:trPr>
          <w:trHeight w:val="359"/>
          <w:jc w:val="center"/>
        </w:trPr>
        <w:tc>
          <w:tcPr>
            <w:tcW w:w="2288" w:type="dxa"/>
            <w:tcBorders>
              <w:top w:val="single" w:sz="12" w:space="0" w:color="000000"/>
              <w:left w:val="nil"/>
            </w:tcBorders>
            <w:shd w:val="clear" w:color="auto" w:fill="FFFFFF"/>
            <w:vAlign w:val="center"/>
          </w:tcPr>
          <w:p w:rsidR="008D536A" w:rsidRPr="00DB37DD" w:rsidRDefault="008D536A" w:rsidP="008D536A">
            <w:pPr>
              <w:jc w:val="center"/>
              <w:rPr>
                <w:rFonts w:ascii="Times New Roman" w:hAnsi="Times New Roman" w:cs="Times New Roman"/>
                <w:color w:val="auto"/>
              </w:rPr>
            </w:pPr>
            <w:r w:rsidRPr="00DB37DD">
              <w:rPr>
                <w:rFonts w:ascii="Times New Roman" w:hAnsi="Times New Roman" w:cs="Times New Roman"/>
                <w:color w:val="auto"/>
                <w:spacing w:val="-3"/>
              </w:rPr>
              <w:t>化学品名称</w:t>
            </w:r>
          </w:p>
        </w:tc>
        <w:tc>
          <w:tcPr>
            <w:tcW w:w="2592" w:type="dxa"/>
            <w:tcBorders>
              <w:top w:val="single" w:sz="12" w:space="0" w:color="000000"/>
            </w:tcBorders>
            <w:shd w:val="clear" w:color="auto" w:fill="FFFFFF"/>
            <w:vAlign w:val="center"/>
          </w:tcPr>
          <w:p w:rsidR="008D536A" w:rsidRPr="00DB37DD" w:rsidRDefault="008D536A" w:rsidP="008D536A">
            <w:pPr>
              <w:jc w:val="center"/>
              <w:rPr>
                <w:rFonts w:ascii="Times New Roman" w:hAnsi="Times New Roman" w:cs="Times New Roman"/>
                <w:color w:val="auto"/>
              </w:rPr>
            </w:pPr>
            <w:r w:rsidRPr="00DB37DD">
              <w:rPr>
                <w:rFonts w:ascii="Times New Roman" w:hAnsi="Times New Roman" w:cs="Times New Roman"/>
                <w:color w:val="auto"/>
                <w:spacing w:val="-1"/>
              </w:rPr>
              <w:t>全厂最大存在量（</w:t>
            </w:r>
            <w:r w:rsidRPr="00DB37DD">
              <w:rPr>
                <w:rFonts w:ascii="Times New Roman" w:hAnsi="Times New Roman" w:cs="Times New Roman"/>
                <w:color w:val="auto"/>
                <w:spacing w:val="-1"/>
              </w:rPr>
              <w:t>t</w:t>
            </w:r>
            <w:r w:rsidRPr="00DB37DD">
              <w:rPr>
                <w:rFonts w:ascii="Times New Roman" w:hAnsi="Times New Roman" w:cs="Times New Roman"/>
                <w:color w:val="auto"/>
                <w:spacing w:val="-1"/>
              </w:rPr>
              <w:t>）</w:t>
            </w:r>
          </w:p>
        </w:tc>
        <w:tc>
          <w:tcPr>
            <w:tcW w:w="2169" w:type="dxa"/>
            <w:tcBorders>
              <w:top w:val="single" w:sz="12" w:space="0" w:color="000000"/>
            </w:tcBorders>
            <w:shd w:val="clear" w:color="auto" w:fill="FFFFFF"/>
            <w:vAlign w:val="center"/>
          </w:tcPr>
          <w:p w:rsidR="008D536A" w:rsidRPr="00DB37DD" w:rsidRDefault="008D536A" w:rsidP="008D536A">
            <w:pPr>
              <w:jc w:val="center"/>
              <w:rPr>
                <w:rFonts w:ascii="Times New Roman" w:hAnsi="Times New Roman" w:cs="Times New Roman"/>
                <w:color w:val="auto"/>
              </w:rPr>
            </w:pPr>
            <w:r w:rsidRPr="00DB37DD">
              <w:rPr>
                <w:rFonts w:ascii="Times New Roman" w:hAnsi="Times New Roman" w:cs="Times New Roman"/>
                <w:color w:val="auto"/>
                <w:spacing w:val="-4"/>
              </w:rPr>
              <w:t>临界量（</w:t>
            </w:r>
            <w:r w:rsidRPr="00DB37DD">
              <w:rPr>
                <w:rFonts w:ascii="Times New Roman" w:hAnsi="Times New Roman" w:cs="Times New Roman"/>
                <w:color w:val="auto"/>
                <w:spacing w:val="-4"/>
              </w:rPr>
              <w:t>t</w:t>
            </w:r>
            <w:r w:rsidRPr="00DB37DD">
              <w:rPr>
                <w:rFonts w:ascii="Times New Roman" w:hAnsi="Times New Roman" w:cs="Times New Roman"/>
                <w:color w:val="auto"/>
                <w:spacing w:val="-4"/>
              </w:rPr>
              <w:t>）</w:t>
            </w:r>
          </w:p>
        </w:tc>
        <w:tc>
          <w:tcPr>
            <w:tcW w:w="1497" w:type="dxa"/>
            <w:tcBorders>
              <w:top w:val="single" w:sz="12" w:space="0" w:color="000000"/>
              <w:right w:val="nil"/>
            </w:tcBorders>
            <w:shd w:val="clear" w:color="auto" w:fill="FFFFFF"/>
            <w:vAlign w:val="center"/>
          </w:tcPr>
          <w:p w:rsidR="008D536A" w:rsidRPr="00DB37DD" w:rsidRDefault="008D536A" w:rsidP="008D536A">
            <w:pPr>
              <w:jc w:val="center"/>
              <w:rPr>
                <w:rFonts w:ascii="Times New Roman" w:hAnsi="Times New Roman" w:cs="Times New Roman"/>
                <w:color w:val="auto"/>
              </w:rPr>
            </w:pPr>
            <w:r w:rsidRPr="00DB37DD">
              <w:rPr>
                <w:rFonts w:ascii="Times New Roman" w:hAnsi="Times New Roman" w:cs="Times New Roman"/>
                <w:color w:val="auto"/>
                <w:spacing w:val="-2"/>
              </w:rPr>
              <w:t>q/Q</w:t>
            </w:r>
            <w:r w:rsidRPr="00DB37DD">
              <w:rPr>
                <w:rFonts w:ascii="Times New Roman" w:hAnsi="Times New Roman" w:cs="Times New Roman"/>
                <w:color w:val="auto"/>
                <w:spacing w:val="-2"/>
              </w:rPr>
              <w:t>值</w:t>
            </w:r>
          </w:p>
        </w:tc>
      </w:tr>
      <w:tr w:rsidR="008D536A" w:rsidRPr="00DB37DD" w:rsidTr="007232BC">
        <w:trPr>
          <w:trHeight w:val="270"/>
          <w:jc w:val="center"/>
        </w:trPr>
        <w:tc>
          <w:tcPr>
            <w:tcW w:w="2288" w:type="dxa"/>
            <w:tcBorders>
              <w:left w:val="nil"/>
            </w:tcBorders>
            <w:vAlign w:val="center"/>
          </w:tcPr>
          <w:p w:rsidR="008D536A" w:rsidRPr="00DB37DD" w:rsidRDefault="00714146" w:rsidP="008D536A">
            <w:pPr>
              <w:jc w:val="center"/>
              <w:rPr>
                <w:rFonts w:ascii="Times New Roman" w:hAnsi="Times New Roman" w:cs="Times New Roman"/>
                <w:color w:val="auto"/>
              </w:rPr>
            </w:pPr>
            <w:r w:rsidRPr="00DB37DD">
              <w:rPr>
                <w:rFonts w:ascii="Times New Roman" w:hAnsi="Times New Roman" w:cs="Times New Roman"/>
                <w:color w:val="auto"/>
              </w:rPr>
              <w:t>废矿物</w:t>
            </w:r>
            <w:r w:rsidR="00707690" w:rsidRPr="00DB37DD">
              <w:rPr>
                <w:rFonts w:ascii="Times New Roman" w:hAnsi="Times New Roman" w:cs="Times New Roman"/>
                <w:color w:val="auto"/>
              </w:rPr>
              <w:t>油等油类物质</w:t>
            </w:r>
          </w:p>
        </w:tc>
        <w:tc>
          <w:tcPr>
            <w:tcW w:w="2592" w:type="dxa"/>
            <w:vAlign w:val="center"/>
          </w:tcPr>
          <w:p w:rsidR="008D536A" w:rsidRPr="00DB37DD" w:rsidRDefault="00FC0CB1" w:rsidP="008D536A">
            <w:pPr>
              <w:jc w:val="center"/>
              <w:rPr>
                <w:rFonts w:ascii="Times New Roman" w:hAnsi="Times New Roman" w:cs="Times New Roman"/>
                <w:color w:val="auto"/>
              </w:rPr>
            </w:pPr>
            <w:r w:rsidRPr="00DB37DD">
              <w:rPr>
                <w:rFonts w:ascii="Times New Roman" w:hAnsi="Times New Roman" w:cs="Times New Roman"/>
                <w:color w:val="auto"/>
              </w:rPr>
              <w:t>0.45</w:t>
            </w:r>
          </w:p>
        </w:tc>
        <w:tc>
          <w:tcPr>
            <w:tcW w:w="2169" w:type="dxa"/>
            <w:vAlign w:val="center"/>
          </w:tcPr>
          <w:p w:rsidR="008D536A" w:rsidRPr="00DB37DD" w:rsidRDefault="008D536A" w:rsidP="008D536A">
            <w:pPr>
              <w:jc w:val="center"/>
              <w:rPr>
                <w:rFonts w:ascii="Times New Roman" w:hAnsi="Times New Roman" w:cs="Times New Roman"/>
                <w:color w:val="auto"/>
              </w:rPr>
            </w:pPr>
            <w:r w:rsidRPr="00DB37DD">
              <w:rPr>
                <w:rFonts w:ascii="Times New Roman" w:hAnsi="Times New Roman" w:cs="Times New Roman"/>
                <w:color w:val="auto"/>
                <w:spacing w:val="-1"/>
              </w:rPr>
              <w:t>2500</w:t>
            </w:r>
          </w:p>
        </w:tc>
        <w:tc>
          <w:tcPr>
            <w:tcW w:w="1497" w:type="dxa"/>
            <w:tcBorders>
              <w:right w:val="nil"/>
            </w:tcBorders>
            <w:vAlign w:val="center"/>
          </w:tcPr>
          <w:p w:rsidR="008D536A" w:rsidRPr="00DB37DD" w:rsidRDefault="00FC0CB1" w:rsidP="008D536A">
            <w:pPr>
              <w:jc w:val="center"/>
              <w:rPr>
                <w:rFonts w:ascii="Times New Roman" w:hAnsi="Times New Roman" w:cs="Times New Roman"/>
                <w:color w:val="auto"/>
              </w:rPr>
            </w:pPr>
            <w:r w:rsidRPr="00DB37DD">
              <w:rPr>
                <w:rFonts w:ascii="Times New Roman" w:hAnsi="Times New Roman" w:cs="Times New Roman"/>
                <w:color w:val="auto"/>
              </w:rPr>
              <w:t>0.00018</w:t>
            </w:r>
          </w:p>
        </w:tc>
      </w:tr>
      <w:tr w:rsidR="008D536A" w:rsidRPr="00DB37DD" w:rsidTr="007232BC">
        <w:trPr>
          <w:trHeight w:val="270"/>
          <w:jc w:val="center"/>
        </w:trPr>
        <w:tc>
          <w:tcPr>
            <w:tcW w:w="2288" w:type="dxa"/>
            <w:tcBorders>
              <w:left w:val="nil"/>
            </w:tcBorders>
            <w:vAlign w:val="center"/>
          </w:tcPr>
          <w:p w:rsidR="008D536A" w:rsidRPr="00DB37DD" w:rsidRDefault="00CC48BD" w:rsidP="008D536A">
            <w:pPr>
              <w:jc w:val="center"/>
              <w:rPr>
                <w:rFonts w:ascii="Times New Roman" w:hAnsi="Times New Roman" w:cs="Times New Roman"/>
                <w:color w:val="auto"/>
                <w:spacing w:val="-5"/>
              </w:rPr>
            </w:pPr>
            <w:r w:rsidRPr="00DB37DD">
              <w:rPr>
                <w:rFonts w:ascii="Times New Roman" w:eastAsia="宋体" w:hAnsi="Times New Roman" w:cs="Times New Roman"/>
                <w:color w:val="auto"/>
              </w:rPr>
              <w:t>CO</w:t>
            </w:r>
          </w:p>
        </w:tc>
        <w:tc>
          <w:tcPr>
            <w:tcW w:w="2592" w:type="dxa"/>
            <w:vAlign w:val="center"/>
          </w:tcPr>
          <w:p w:rsidR="008D536A" w:rsidRPr="00DB37DD" w:rsidRDefault="00686039" w:rsidP="008D536A">
            <w:pPr>
              <w:jc w:val="center"/>
              <w:rPr>
                <w:rFonts w:ascii="Times New Roman" w:hAnsi="Times New Roman" w:cs="Times New Roman"/>
                <w:color w:val="auto"/>
                <w:spacing w:val="-8"/>
              </w:rPr>
            </w:pPr>
            <w:r w:rsidRPr="00DB37DD">
              <w:rPr>
                <w:rFonts w:ascii="Times New Roman" w:hAnsi="Times New Roman" w:cs="Times New Roman"/>
                <w:color w:val="auto"/>
                <w:spacing w:val="-8"/>
              </w:rPr>
              <w:t>2.1</w:t>
            </w:r>
          </w:p>
        </w:tc>
        <w:tc>
          <w:tcPr>
            <w:tcW w:w="2169" w:type="dxa"/>
            <w:vAlign w:val="center"/>
          </w:tcPr>
          <w:p w:rsidR="008D536A" w:rsidRPr="00DB37DD" w:rsidRDefault="00E753BF" w:rsidP="008D536A">
            <w:pPr>
              <w:jc w:val="center"/>
              <w:rPr>
                <w:rFonts w:ascii="Times New Roman" w:hAnsi="Times New Roman" w:cs="Times New Roman"/>
                <w:color w:val="auto"/>
                <w:spacing w:val="-1"/>
              </w:rPr>
            </w:pPr>
            <w:r w:rsidRPr="00DB37DD">
              <w:rPr>
                <w:rFonts w:ascii="Times New Roman" w:hAnsi="Times New Roman" w:cs="Times New Roman"/>
                <w:color w:val="auto"/>
                <w:spacing w:val="-1"/>
              </w:rPr>
              <w:t>7.5</w:t>
            </w:r>
          </w:p>
        </w:tc>
        <w:tc>
          <w:tcPr>
            <w:tcW w:w="1497" w:type="dxa"/>
            <w:tcBorders>
              <w:right w:val="nil"/>
            </w:tcBorders>
            <w:vAlign w:val="center"/>
          </w:tcPr>
          <w:p w:rsidR="008D536A" w:rsidRPr="00DB37DD" w:rsidRDefault="000F4AA4" w:rsidP="008D536A">
            <w:pPr>
              <w:jc w:val="center"/>
              <w:rPr>
                <w:rFonts w:ascii="Times New Roman" w:hAnsi="Times New Roman" w:cs="Times New Roman"/>
                <w:color w:val="auto"/>
                <w:spacing w:val="-1"/>
              </w:rPr>
            </w:pPr>
            <w:r w:rsidRPr="00DB37DD">
              <w:rPr>
                <w:rFonts w:ascii="Times New Roman" w:hAnsi="Times New Roman" w:cs="Times New Roman"/>
                <w:color w:val="auto"/>
                <w:spacing w:val="-1"/>
              </w:rPr>
              <w:t>0.28</w:t>
            </w:r>
          </w:p>
        </w:tc>
      </w:tr>
      <w:tr w:rsidR="008D536A" w:rsidRPr="00DB37DD" w:rsidTr="007232BC">
        <w:trPr>
          <w:trHeight w:val="291"/>
          <w:jc w:val="center"/>
        </w:trPr>
        <w:tc>
          <w:tcPr>
            <w:tcW w:w="7049" w:type="dxa"/>
            <w:gridSpan w:val="3"/>
            <w:tcBorders>
              <w:left w:val="nil"/>
              <w:bottom w:val="single" w:sz="12" w:space="0" w:color="000000"/>
            </w:tcBorders>
            <w:vAlign w:val="center"/>
          </w:tcPr>
          <w:p w:rsidR="008D536A" w:rsidRPr="00DB37DD" w:rsidRDefault="008D536A" w:rsidP="008D536A">
            <w:pPr>
              <w:jc w:val="center"/>
              <w:rPr>
                <w:rFonts w:ascii="Times New Roman" w:hAnsi="Times New Roman" w:cs="Times New Roman"/>
                <w:color w:val="auto"/>
              </w:rPr>
            </w:pPr>
            <w:r w:rsidRPr="00DB37DD">
              <w:rPr>
                <w:rFonts w:ascii="Times New Roman" w:hAnsi="Times New Roman" w:cs="Times New Roman"/>
                <w:color w:val="auto"/>
                <w:spacing w:val="-5"/>
              </w:rPr>
              <w:t>合计</w:t>
            </w:r>
          </w:p>
        </w:tc>
        <w:tc>
          <w:tcPr>
            <w:tcW w:w="1497" w:type="dxa"/>
            <w:tcBorders>
              <w:bottom w:val="single" w:sz="12" w:space="0" w:color="000000"/>
              <w:right w:val="nil"/>
            </w:tcBorders>
            <w:vAlign w:val="center"/>
          </w:tcPr>
          <w:p w:rsidR="008D536A" w:rsidRPr="00DB37DD" w:rsidRDefault="00ED351D" w:rsidP="006F1893">
            <w:pPr>
              <w:jc w:val="center"/>
              <w:rPr>
                <w:rFonts w:ascii="Times New Roman" w:eastAsia="宋体" w:hAnsi="Times New Roman" w:cs="Times New Roman"/>
                <w:color w:val="auto"/>
              </w:rPr>
            </w:pPr>
            <w:r w:rsidRPr="00DB37DD">
              <w:rPr>
                <w:rFonts w:ascii="Times New Roman" w:eastAsia="宋体" w:hAnsi="Times New Roman" w:cs="Times New Roman"/>
                <w:color w:val="auto"/>
              </w:rPr>
              <w:t>0.28</w:t>
            </w:r>
            <w:r w:rsidR="00FC0CB1" w:rsidRPr="00DB37DD">
              <w:rPr>
                <w:rFonts w:ascii="Times New Roman" w:eastAsia="宋体" w:hAnsi="Times New Roman" w:cs="Times New Roman"/>
                <w:color w:val="auto"/>
              </w:rPr>
              <w:t>018</w:t>
            </w:r>
          </w:p>
        </w:tc>
      </w:tr>
    </w:tbl>
    <w:p w:rsidR="008D536A" w:rsidRPr="00DB37DD" w:rsidRDefault="00113A21" w:rsidP="00C67A90">
      <w:pPr>
        <w:spacing w:line="360" w:lineRule="auto"/>
        <w:ind w:firstLineChars="200" w:firstLine="480"/>
        <w:contextualSpacing/>
        <w:rPr>
          <w:rFonts w:ascii="Times New Roman" w:eastAsia="宋体" w:hAnsi="Times New Roman" w:cs="Times New Roman"/>
          <w:sz w:val="24"/>
          <w:szCs w:val="24"/>
        </w:rPr>
      </w:pPr>
      <w:r>
        <w:rPr>
          <w:rFonts w:ascii="Times New Roman" w:hAnsi="Times New Roman" w:cs="Times New Roman"/>
          <w:sz w:val="24"/>
          <w:szCs w:val="24"/>
        </w:rPr>
        <w:t>根据上表可知</w:t>
      </w:r>
      <w:r w:rsidRPr="00DB37DD">
        <w:rPr>
          <w:rFonts w:ascii="Times New Roman" w:hAnsi="Times New Roman" w:cs="Times New Roman"/>
          <w:sz w:val="24"/>
          <w:szCs w:val="24"/>
        </w:rPr>
        <w:t>Q</w:t>
      </w:r>
      <w:r w:rsidRPr="00DB37DD">
        <w:rPr>
          <w:rFonts w:ascii="Times New Roman" w:hAnsi="Times New Roman" w:cs="Times New Roman"/>
          <w:sz w:val="24"/>
          <w:szCs w:val="24"/>
        </w:rPr>
        <w:t>＜</w:t>
      </w:r>
      <w:r w:rsidRPr="00DB37DD">
        <w:rPr>
          <w:rFonts w:ascii="Times New Roman" w:hAnsi="Times New Roman" w:cs="Times New Roman"/>
          <w:sz w:val="24"/>
          <w:szCs w:val="24"/>
        </w:rPr>
        <w:t>1</w:t>
      </w:r>
      <w:r>
        <w:rPr>
          <w:rFonts w:ascii="Times New Roman" w:hAnsi="Times New Roman" w:cs="Times New Roman"/>
          <w:sz w:val="24"/>
          <w:szCs w:val="24"/>
        </w:rPr>
        <w:t>，故</w:t>
      </w:r>
      <w:r w:rsidR="00C67A90" w:rsidRPr="00DB37DD">
        <w:rPr>
          <w:rFonts w:ascii="Times New Roman" w:eastAsia="宋体" w:hAnsi="Times New Roman" w:cs="Times New Roman"/>
          <w:sz w:val="24"/>
          <w:szCs w:val="24"/>
        </w:rPr>
        <w:t>本项目风险潜势为</w:t>
      </w:r>
      <w:r w:rsidR="00C67A90" w:rsidRPr="00DB37DD">
        <w:rPr>
          <w:rFonts w:ascii="Times New Roman" w:eastAsia="宋体" w:hAnsi="Times New Roman" w:cs="Times New Roman"/>
          <w:sz w:val="24"/>
          <w:szCs w:val="24"/>
        </w:rPr>
        <w:t>I</w:t>
      </w:r>
      <w:r w:rsidR="00C67A90" w:rsidRPr="00DB37DD">
        <w:rPr>
          <w:rFonts w:ascii="Times New Roman" w:eastAsia="宋体" w:hAnsi="Times New Roman" w:cs="Times New Roman"/>
          <w:sz w:val="24"/>
          <w:szCs w:val="24"/>
        </w:rPr>
        <w:t>，根据《建设项目环境风险评价技术导则》</w:t>
      </w:r>
      <w:r w:rsidR="00C67A90" w:rsidRPr="00DB37DD">
        <w:rPr>
          <w:rFonts w:ascii="Times New Roman" w:eastAsia="宋体" w:hAnsi="Times New Roman" w:cs="Times New Roman"/>
          <w:sz w:val="24"/>
          <w:szCs w:val="24"/>
        </w:rPr>
        <w:t xml:space="preserve">(HJ169-2018) </w:t>
      </w:r>
      <w:r w:rsidR="00C67A90" w:rsidRPr="00DB37DD">
        <w:rPr>
          <w:rFonts w:ascii="Times New Roman" w:eastAsia="宋体" w:hAnsi="Times New Roman" w:cs="Times New Roman"/>
          <w:sz w:val="24"/>
          <w:szCs w:val="24"/>
        </w:rPr>
        <w:t>中表</w:t>
      </w:r>
      <w:r w:rsidR="00C67A90" w:rsidRPr="00DB37DD">
        <w:rPr>
          <w:rFonts w:ascii="Times New Roman" w:eastAsia="宋体" w:hAnsi="Times New Roman" w:cs="Times New Roman"/>
          <w:sz w:val="24"/>
          <w:szCs w:val="24"/>
        </w:rPr>
        <w:t>1</w:t>
      </w:r>
      <w:r w:rsidR="00C67A90" w:rsidRPr="00DB37DD">
        <w:rPr>
          <w:rFonts w:ascii="Times New Roman" w:eastAsia="宋体" w:hAnsi="Times New Roman" w:cs="Times New Roman"/>
          <w:sz w:val="24"/>
          <w:szCs w:val="24"/>
        </w:rPr>
        <w:t>的评价分级原则，风险潜势为</w:t>
      </w:r>
      <w:r w:rsidR="00C67A90" w:rsidRPr="00DB37DD">
        <w:rPr>
          <w:rFonts w:ascii="Times New Roman" w:eastAsia="宋体" w:hAnsi="Times New Roman" w:cs="Times New Roman"/>
          <w:sz w:val="24"/>
          <w:szCs w:val="24"/>
        </w:rPr>
        <w:t>I</w:t>
      </w:r>
      <w:r w:rsidR="00C67A90" w:rsidRPr="00DB37DD">
        <w:rPr>
          <w:rFonts w:ascii="Times New Roman" w:eastAsia="宋体" w:hAnsi="Times New Roman" w:cs="Times New Roman"/>
          <w:sz w:val="24"/>
          <w:szCs w:val="24"/>
        </w:rPr>
        <w:t>，可开展简单分析</w:t>
      </w:r>
      <w:r w:rsidR="007232BC" w:rsidRPr="00DB37DD">
        <w:rPr>
          <w:rFonts w:ascii="Times New Roman" w:eastAsia="宋体" w:hAnsi="Times New Roman" w:cs="Times New Roman"/>
          <w:sz w:val="24"/>
          <w:szCs w:val="24"/>
        </w:rPr>
        <w:t>。</w:t>
      </w:r>
    </w:p>
    <w:p w:rsidR="00751556" w:rsidRPr="00DB37DD" w:rsidRDefault="00751556" w:rsidP="00B47578">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2.4.</w:t>
      </w:r>
      <w:r w:rsidR="004B466B" w:rsidRPr="00DB37DD">
        <w:rPr>
          <w:rFonts w:ascii="Times New Roman" w:eastAsia="黑体" w:hAnsi="Times New Roman" w:cs="Times New Roman"/>
          <w:b/>
          <w:bCs/>
          <w:sz w:val="28"/>
          <w:szCs w:val="28"/>
        </w:rPr>
        <w:t>6</w:t>
      </w:r>
      <w:r w:rsidRPr="00DB37DD">
        <w:rPr>
          <w:rFonts w:ascii="Times New Roman" w:eastAsia="黑体" w:hAnsi="Times New Roman" w:cs="Times New Roman"/>
          <w:b/>
          <w:bCs/>
          <w:sz w:val="28"/>
          <w:szCs w:val="28"/>
        </w:rPr>
        <w:t>生态环境</w:t>
      </w:r>
    </w:p>
    <w:p w:rsidR="00751556" w:rsidRPr="00DB37DD" w:rsidRDefault="00751556" w:rsidP="004B466B">
      <w:pPr>
        <w:spacing w:line="360" w:lineRule="auto"/>
        <w:ind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根据《环境影响评价技术导则</w:t>
      </w:r>
      <w:r w:rsidR="00805232">
        <w:rPr>
          <w:rFonts w:ascii="Times New Roman" w:eastAsia="宋体" w:hAnsi="Times New Roman" w:cs="Times New Roman" w:hint="eastAsia"/>
          <w:sz w:val="24"/>
          <w:szCs w:val="24"/>
        </w:rPr>
        <w:t xml:space="preserve"> </w:t>
      </w:r>
      <w:r w:rsidRPr="00DB37DD">
        <w:rPr>
          <w:rFonts w:ascii="Times New Roman" w:eastAsia="宋体" w:hAnsi="Times New Roman" w:cs="Times New Roman"/>
          <w:sz w:val="24"/>
          <w:szCs w:val="24"/>
        </w:rPr>
        <w:t>生态影响》（</w:t>
      </w:r>
      <w:r w:rsidRPr="00DB37DD">
        <w:rPr>
          <w:rFonts w:ascii="Times New Roman" w:eastAsia="宋体" w:hAnsi="Times New Roman" w:cs="Times New Roman"/>
          <w:sz w:val="24"/>
          <w:szCs w:val="24"/>
        </w:rPr>
        <w:t>HJ19-2022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6.1.8</w:t>
      </w:r>
      <w:r w:rsidRPr="00DB37DD">
        <w:rPr>
          <w:rFonts w:ascii="Times New Roman" w:eastAsia="宋体" w:hAnsi="Times New Roman" w:cs="Times New Roman"/>
          <w:sz w:val="24"/>
          <w:szCs w:val="24"/>
        </w:rPr>
        <w:t>中规定</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符合生态环境分区管控要求且位于原厂界范围内的污染影响类改扩建项目，位于已批准规划环评的产业园区内且符合规划环评要求、不涉及生态敏感区的污染影响类建设项目，可不确定评价等级，直接进行生态影响简单分析。</w:t>
      </w:r>
      <w:r w:rsidRPr="00DB37DD">
        <w:rPr>
          <w:rFonts w:ascii="Times New Roman" w:eastAsia="宋体" w:hAnsi="Times New Roman" w:cs="Times New Roman"/>
          <w:sz w:val="24"/>
          <w:szCs w:val="24"/>
        </w:rPr>
        <w:t>”</w:t>
      </w:r>
    </w:p>
    <w:p w:rsidR="00751556" w:rsidRPr="00DB37DD" w:rsidRDefault="00751556" w:rsidP="004B466B">
      <w:pPr>
        <w:spacing w:line="360" w:lineRule="auto"/>
        <w:ind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005608B6" w:rsidRPr="00DB37DD">
        <w:rPr>
          <w:rFonts w:ascii="Times New Roman" w:eastAsia="宋体" w:hAnsi="Times New Roman" w:cs="Times New Roman"/>
          <w:sz w:val="24"/>
          <w:szCs w:val="24"/>
        </w:rPr>
        <w:t>为</w:t>
      </w:r>
      <w:r w:rsidR="00F331A4" w:rsidRPr="00DB37DD">
        <w:rPr>
          <w:rFonts w:ascii="Times New Roman" w:eastAsia="宋体" w:hAnsi="Times New Roman" w:cs="Times New Roman"/>
          <w:sz w:val="24"/>
          <w:szCs w:val="24"/>
        </w:rPr>
        <w:t>新</w:t>
      </w:r>
      <w:r w:rsidR="005608B6" w:rsidRPr="00DB37DD">
        <w:rPr>
          <w:rFonts w:ascii="Times New Roman" w:eastAsia="宋体" w:hAnsi="Times New Roman" w:cs="Times New Roman"/>
          <w:sz w:val="24"/>
          <w:szCs w:val="24"/>
        </w:rPr>
        <w:t>建项目，选址位于</w:t>
      </w:r>
      <w:r w:rsidR="00F331A4" w:rsidRPr="00DB37DD">
        <w:rPr>
          <w:rFonts w:ascii="Times New Roman" w:eastAsia="宋体" w:hAnsi="Times New Roman" w:cs="Times New Roman"/>
          <w:bCs/>
          <w:sz w:val="24"/>
          <w:szCs w:val="24"/>
        </w:rPr>
        <w:t>黑龙江省哈尔滨市巴彦县兴隆镇工业园区巴彦兴隆热力有限责任公司院内</w:t>
      </w:r>
      <w:r w:rsidRPr="00DB37DD">
        <w:rPr>
          <w:rFonts w:ascii="Times New Roman" w:eastAsia="宋体" w:hAnsi="Times New Roman" w:cs="Times New Roman"/>
          <w:sz w:val="24"/>
          <w:szCs w:val="24"/>
        </w:rPr>
        <w:t>，</w:t>
      </w:r>
      <w:r w:rsidR="00F331A4" w:rsidRPr="00DB37DD">
        <w:rPr>
          <w:rFonts w:ascii="Times New Roman" w:eastAsia="宋体" w:hAnsi="Times New Roman" w:cs="Times New Roman"/>
          <w:sz w:val="24"/>
          <w:szCs w:val="24"/>
        </w:rPr>
        <w:t>占地类型为工业用地</w:t>
      </w:r>
      <w:r w:rsidRPr="00DB37DD">
        <w:rPr>
          <w:rFonts w:ascii="Times New Roman" w:eastAsia="宋体" w:hAnsi="Times New Roman" w:cs="Times New Roman"/>
          <w:sz w:val="24"/>
          <w:szCs w:val="24"/>
        </w:rPr>
        <w:t>。</w:t>
      </w:r>
      <w:r w:rsidR="005608B6" w:rsidRPr="00DB37DD">
        <w:rPr>
          <w:rFonts w:ascii="Times New Roman" w:eastAsia="宋体" w:hAnsi="Times New Roman" w:cs="Times New Roman"/>
          <w:sz w:val="24"/>
          <w:szCs w:val="24"/>
        </w:rPr>
        <w:t>因此，</w:t>
      </w:r>
      <w:r w:rsidRPr="00DB37DD">
        <w:rPr>
          <w:rFonts w:ascii="Times New Roman" w:eastAsia="宋体" w:hAnsi="Times New Roman" w:cs="Times New Roman"/>
          <w:sz w:val="24"/>
          <w:szCs w:val="24"/>
        </w:rPr>
        <w:t>本次生态环境影响评价工作不确定评价等级，直接进行生态影响简单分析。</w:t>
      </w:r>
    </w:p>
    <w:p w:rsidR="00751556" w:rsidRPr="00DB37DD" w:rsidRDefault="00751556" w:rsidP="00B47578">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35" w:name="_Toc355941910"/>
      <w:bookmarkStart w:id="36" w:name="_Toc225158008"/>
      <w:bookmarkStart w:id="37" w:name="_Toc337734330"/>
      <w:r w:rsidRPr="00DB37DD">
        <w:rPr>
          <w:rFonts w:ascii="Times New Roman" w:eastAsia="黑体" w:hAnsi="Times New Roman" w:cs="Times New Roman"/>
          <w:b/>
          <w:bCs/>
          <w:sz w:val="28"/>
          <w:szCs w:val="28"/>
        </w:rPr>
        <w:t>2.4.7</w:t>
      </w:r>
      <w:r w:rsidRPr="00DB37DD">
        <w:rPr>
          <w:rFonts w:ascii="Times New Roman" w:eastAsia="黑体" w:hAnsi="Times New Roman" w:cs="Times New Roman"/>
          <w:b/>
          <w:bCs/>
          <w:sz w:val="28"/>
          <w:szCs w:val="28"/>
        </w:rPr>
        <w:t>土壤环境</w:t>
      </w:r>
    </w:p>
    <w:p w:rsidR="00751556" w:rsidRPr="00DB37DD" w:rsidRDefault="00751556" w:rsidP="00B47578">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2.4.7.1</w:t>
      </w:r>
      <w:r w:rsidRPr="00DB37DD">
        <w:rPr>
          <w:rFonts w:ascii="Times New Roman" w:eastAsia="黑体" w:hAnsi="Times New Roman" w:cs="Times New Roman"/>
          <w:b/>
          <w:bCs/>
          <w:sz w:val="24"/>
          <w:szCs w:val="24"/>
        </w:rPr>
        <w:t>项目类别</w:t>
      </w:r>
    </w:p>
    <w:p w:rsidR="00751556" w:rsidRPr="00DB37DD" w:rsidRDefault="00751556" w:rsidP="00D9448C">
      <w:pPr>
        <w:spacing w:line="360" w:lineRule="auto"/>
        <w:ind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根据《环境影响评价技术导则土壤环境》（试行）（</w:t>
      </w:r>
      <w:r w:rsidRPr="00DB37DD">
        <w:rPr>
          <w:rFonts w:ascii="Times New Roman" w:eastAsia="宋体" w:hAnsi="Times New Roman" w:cs="Times New Roman"/>
          <w:sz w:val="24"/>
          <w:szCs w:val="24"/>
        </w:rPr>
        <w:t>HJ964-2018</w:t>
      </w:r>
      <w:r w:rsidRPr="00DB37DD">
        <w:rPr>
          <w:rFonts w:ascii="Times New Roman" w:eastAsia="宋体" w:hAnsi="Times New Roman" w:cs="Times New Roman"/>
          <w:sz w:val="24"/>
          <w:szCs w:val="24"/>
        </w:rPr>
        <w:t>）附录</w:t>
      </w:r>
      <w:r w:rsidRPr="00DB37DD">
        <w:rPr>
          <w:rFonts w:ascii="Times New Roman" w:eastAsia="宋体" w:hAnsi="Times New Roman" w:cs="Times New Roman"/>
          <w:sz w:val="24"/>
          <w:szCs w:val="24"/>
        </w:rPr>
        <w:t>A</w:t>
      </w:r>
      <w:r w:rsidRPr="00DB37DD">
        <w:rPr>
          <w:rFonts w:ascii="Times New Roman" w:eastAsia="宋体" w:hAnsi="Times New Roman" w:cs="Times New Roman"/>
          <w:sz w:val="24"/>
          <w:szCs w:val="24"/>
        </w:rPr>
        <w:t>，</w:t>
      </w:r>
      <w:r w:rsidR="00F331A4" w:rsidRPr="00DB37DD">
        <w:rPr>
          <w:rFonts w:ascii="Times New Roman" w:eastAsia="宋体" w:hAnsi="Times New Roman" w:cs="Times New Roman"/>
          <w:sz w:val="24"/>
          <w:szCs w:val="24"/>
        </w:rPr>
        <w:t>本项目碳化硅生产属于</w:t>
      </w:r>
      <w:r w:rsidR="00F331A4" w:rsidRPr="00DB37DD">
        <w:rPr>
          <w:rFonts w:ascii="Times New Roman" w:eastAsia="宋体" w:hAnsi="Times New Roman" w:cs="Times New Roman"/>
          <w:sz w:val="24"/>
          <w:szCs w:val="24"/>
        </w:rPr>
        <w:t>“</w:t>
      </w:r>
      <w:r w:rsidR="00F331A4" w:rsidRPr="00DB37DD">
        <w:rPr>
          <w:rFonts w:ascii="Times New Roman" w:eastAsia="宋体" w:hAnsi="Times New Roman" w:cs="Times New Roman"/>
          <w:sz w:val="24"/>
          <w:szCs w:val="24"/>
        </w:rPr>
        <w:t>制造业</w:t>
      </w:r>
      <w:r w:rsidR="00F331A4" w:rsidRPr="00DB37DD">
        <w:rPr>
          <w:rFonts w:ascii="Times New Roman" w:eastAsia="宋体" w:hAnsi="Times New Roman" w:cs="Times New Roman"/>
          <w:sz w:val="24"/>
          <w:szCs w:val="24"/>
        </w:rPr>
        <w:t>”</w:t>
      </w:r>
      <w:r w:rsidR="00F331A4" w:rsidRPr="00DB37DD">
        <w:rPr>
          <w:rFonts w:ascii="Times New Roman" w:eastAsia="宋体" w:hAnsi="Times New Roman" w:cs="Times New Roman"/>
          <w:sz w:val="24"/>
          <w:szCs w:val="24"/>
        </w:rPr>
        <w:t>行业中</w:t>
      </w:r>
      <w:r w:rsidR="00F331A4" w:rsidRPr="00DB37DD">
        <w:rPr>
          <w:rFonts w:ascii="Times New Roman" w:eastAsia="宋体" w:hAnsi="Times New Roman" w:cs="Times New Roman"/>
          <w:sz w:val="24"/>
          <w:szCs w:val="24"/>
        </w:rPr>
        <w:t>“</w:t>
      </w:r>
      <w:r w:rsidR="00F331A4" w:rsidRPr="00DB37DD">
        <w:rPr>
          <w:rFonts w:ascii="Times New Roman" w:eastAsia="宋体" w:hAnsi="Times New Roman" w:cs="Times New Roman"/>
          <w:sz w:val="24"/>
          <w:szCs w:val="24"/>
        </w:rPr>
        <w:t>半导体材料、日用化学品制造；化学肥料制造</w:t>
      </w:r>
      <w:r w:rsidR="00F331A4" w:rsidRPr="00DB37DD">
        <w:rPr>
          <w:rFonts w:ascii="Times New Roman" w:eastAsia="宋体" w:hAnsi="Times New Roman" w:cs="Times New Roman"/>
          <w:sz w:val="24"/>
          <w:szCs w:val="24"/>
        </w:rPr>
        <w:t>”</w:t>
      </w:r>
      <w:r w:rsidR="00F331A4" w:rsidRPr="00DB37DD">
        <w:rPr>
          <w:rFonts w:ascii="Times New Roman" w:eastAsia="宋体" w:hAnsi="Times New Roman" w:cs="Times New Roman"/>
          <w:sz w:val="24"/>
          <w:szCs w:val="24"/>
        </w:rPr>
        <w:t>，属于</w:t>
      </w:r>
      <w:r w:rsidR="00F331A4" w:rsidRPr="00DB37DD">
        <w:rPr>
          <w:rFonts w:ascii="Times New Roman" w:eastAsia="宋体" w:hAnsi="Times New Roman" w:cs="Times New Roman"/>
          <w:sz w:val="24"/>
          <w:szCs w:val="24"/>
        </w:rPr>
        <w:t xml:space="preserve"> II </w:t>
      </w:r>
      <w:r w:rsidR="00F331A4" w:rsidRPr="00DB37DD">
        <w:rPr>
          <w:rFonts w:ascii="Times New Roman" w:eastAsia="宋体" w:hAnsi="Times New Roman" w:cs="Times New Roman"/>
          <w:sz w:val="24"/>
          <w:szCs w:val="24"/>
        </w:rPr>
        <w:t>类项目</w:t>
      </w:r>
      <w:r w:rsidR="00932465" w:rsidRPr="00DB37DD">
        <w:rPr>
          <w:rFonts w:ascii="Times New Roman" w:eastAsia="宋体" w:hAnsi="Times New Roman" w:cs="Times New Roman"/>
          <w:sz w:val="24"/>
          <w:szCs w:val="24"/>
        </w:rPr>
        <w:t>，本项目石墨属于</w:t>
      </w:r>
      <w:r w:rsidR="00932465" w:rsidRPr="00DB37DD">
        <w:rPr>
          <w:rFonts w:ascii="Times New Roman" w:eastAsia="宋体" w:hAnsi="Times New Roman" w:cs="Times New Roman"/>
          <w:sz w:val="24"/>
          <w:szCs w:val="24"/>
        </w:rPr>
        <w:t>“</w:t>
      </w:r>
      <w:r w:rsidR="00932465" w:rsidRPr="00DB37DD">
        <w:rPr>
          <w:rFonts w:ascii="Times New Roman" w:eastAsia="宋体" w:hAnsi="Times New Roman" w:cs="Times New Roman"/>
          <w:sz w:val="24"/>
          <w:szCs w:val="24"/>
        </w:rPr>
        <w:t>制造业</w:t>
      </w:r>
      <w:r w:rsidR="00932465" w:rsidRPr="00DB37DD">
        <w:rPr>
          <w:rFonts w:ascii="Times New Roman" w:eastAsia="宋体" w:hAnsi="Times New Roman" w:cs="Times New Roman"/>
          <w:sz w:val="24"/>
          <w:szCs w:val="24"/>
        </w:rPr>
        <w:t>”</w:t>
      </w:r>
      <w:r w:rsidR="00932465" w:rsidRPr="00DB37DD">
        <w:rPr>
          <w:rFonts w:ascii="Times New Roman" w:eastAsia="宋体" w:hAnsi="Times New Roman" w:cs="Times New Roman"/>
          <w:sz w:val="24"/>
          <w:szCs w:val="24"/>
        </w:rPr>
        <w:t>行业中</w:t>
      </w:r>
      <w:r w:rsidR="00932465" w:rsidRPr="00DB37DD">
        <w:rPr>
          <w:rFonts w:ascii="Times New Roman" w:eastAsia="宋体" w:hAnsi="Times New Roman" w:cs="Times New Roman"/>
          <w:sz w:val="24"/>
          <w:szCs w:val="24"/>
        </w:rPr>
        <w:t>“</w:t>
      </w:r>
      <w:r w:rsidR="00932465" w:rsidRPr="00DB37DD">
        <w:rPr>
          <w:rFonts w:ascii="Times New Roman" w:eastAsia="宋体" w:hAnsi="Times New Roman" w:cs="Times New Roman"/>
          <w:sz w:val="24"/>
          <w:szCs w:val="24"/>
        </w:rPr>
        <w:t>含焙烧的石墨、碳素制品</w:t>
      </w:r>
      <w:r w:rsidR="00932465" w:rsidRPr="00DB37DD">
        <w:rPr>
          <w:rFonts w:ascii="Times New Roman" w:eastAsia="宋体" w:hAnsi="Times New Roman" w:cs="Times New Roman"/>
          <w:sz w:val="24"/>
          <w:szCs w:val="24"/>
        </w:rPr>
        <w:t>”</w:t>
      </w:r>
      <w:r w:rsidR="00932465" w:rsidRPr="00DB37DD">
        <w:rPr>
          <w:rFonts w:ascii="Times New Roman" w:eastAsia="宋体" w:hAnsi="Times New Roman" w:cs="Times New Roman"/>
          <w:sz w:val="24"/>
          <w:szCs w:val="24"/>
        </w:rPr>
        <w:t>，属于</w:t>
      </w:r>
      <w:r w:rsidR="00932465" w:rsidRPr="00DB37DD">
        <w:rPr>
          <w:rFonts w:ascii="Times New Roman" w:eastAsia="宋体" w:hAnsi="Times New Roman" w:cs="Times New Roman"/>
          <w:sz w:val="24"/>
          <w:szCs w:val="24"/>
        </w:rPr>
        <w:t xml:space="preserve"> II </w:t>
      </w:r>
      <w:r w:rsidR="00932465" w:rsidRPr="00DB37DD">
        <w:rPr>
          <w:rFonts w:ascii="Times New Roman" w:eastAsia="宋体" w:hAnsi="Times New Roman" w:cs="Times New Roman"/>
          <w:sz w:val="24"/>
          <w:szCs w:val="24"/>
        </w:rPr>
        <w:t>类项目</w:t>
      </w:r>
      <w:r w:rsidRPr="00DB37DD">
        <w:rPr>
          <w:rFonts w:ascii="Times New Roman" w:eastAsia="宋体" w:hAnsi="Times New Roman" w:cs="Times New Roman"/>
          <w:sz w:val="24"/>
          <w:szCs w:val="24"/>
        </w:rPr>
        <w:t>。</w:t>
      </w:r>
    </w:p>
    <w:p w:rsidR="00751556" w:rsidRPr="00DB37DD" w:rsidRDefault="00751556" w:rsidP="00B47578">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lastRenderedPageBreak/>
        <w:t>2.4.7.</w:t>
      </w:r>
      <w:r w:rsidR="00D9115A"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敏感程度</w:t>
      </w:r>
    </w:p>
    <w:p w:rsidR="00751556" w:rsidRPr="00DB37DD" w:rsidRDefault="00751556" w:rsidP="00D9448C">
      <w:pPr>
        <w:spacing w:line="360" w:lineRule="auto"/>
        <w:ind w:firstLineChars="200" w:firstLine="472"/>
        <w:contextualSpacing/>
        <w:rPr>
          <w:rFonts w:ascii="Times New Roman" w:eastAsia="宋体" w:hAnsi="Times New Roman" w:cs="Times New Roman"/>
          <w:spacing w:val="-2"/>
          <w:sz w:val="24"/>
          <w:szCs w:val="24"/>
        </w:rPr>
      </w:pPr>
      <w:r w:rsidRPr="00DB37DD">
        <w:rPr>
          <w:rFonts w:ascii="Times New Roman" w:eastAsia="宋体" w:hAnsi="Times New Roman" w:cs="Times New Roman"/>
          <w:spacing w:val="-2"/>
          <w:sz w:val="24"/>
          <w:szCs w:val="24"/>
        </w:rPr>
        <w:t>根据《环境影响评价技术导则土壤环境》（试行）（</w:t>
      </w:r>
      <w:r w:rsidRPr="00DB37DD">
        <w:rPr>
          <w:rFonts w:ascii="Times New Roman" w:eastAsia="宋体" w:hAnsi="Times New Roman" w:cs="Times New Roman"/>
          <w:spacing w:val="-2"/>
          <w:sz w:val="24"/>
          <w:szCs w:val="24"/>
        </w:rPr>
        <w:t>HJ964-2018</w:t>
      </w:r>
      <w:r w:rsidRPr="00DB37DD">
        <w:rPr>
          <w:rFonts w:ascii="Times New Roman" w:eastAsia="宋体" w:hAnsi="Times New Roman" w:cs="Times New Roman"/>
          <w:spacing w:val="-2"/>
          <w:sz w:val="24"/>
          <w:szCs w:val="24"/>
        </w:rPr>
        <w:t>）</w:t>
      </w:r>
      <w:r w:rsidRPr="00DB37DD">
        <w:rPr>
          <w:rFonts w:ascii="Times New Roman" w:eastAsia="宋体" w:hAnsi="Times New Roman" w:cs="Times New Roman"/>
          <w:spacing w:val="-2"/>
          <w:sz w:val="24"/>
          <w:szCs w:val="24"/>
        </w:rPr>
        <w:t>6.2.2.2</w:t>
      </w:r>
      <w:r w:rsidRPr="00DB37DD">
        <w:rPr>
          <w:rFonts w:ascii="Times New Roman" w:eastAsia="宋体" w:hAnsi="Times New Roman" w:cs="Times New Roman"/>
          <w:spacing w:val="-2"/>
          <w:sz w:val="24"/>
          <w:szCs w:val="24"/>
        </w:rPr>
        <w:t>章节，建设项目所在地周边的土壤环境敏感程度分为敏感、较敏感、不敏感。本项目</w:t>
      </w:r>
      <w:r w:rsidR="00A07D63" w:rsidRPr="00DB37DD">
        <w:rPr>
          <w:rFonts w:ascii="Times New Roman" w:eastAsia="宋体" w:hAnsi="Times New Roman" w:cs="Times New Roman"/>
          <w:spacing w:val="-2"/>
          <w:sz w:val="24"/>
          <w:szCs w:val="24"/>
        </w:rPr>
        <w:t>周边</w:t>
      </w:r>
      <w:r w:rsidRPr="00DB37DD">
        <w:rPr>
          <w:rFonts w:ascii="Times New Roman" w:eastAsia="宋体" w:hAnsi="Times New Roman" w:cs="Times New Roman"/>
          <w:spacing w:val="-2"/>
          <w:sz w:val="24"/>
          <w:szCs w:val="24"/>
        </w:rPr>
        <w:t>存在居民区</w:t>
      </w:r>
      <w:r w:rsidR="000E4526" w:rsidRPr="00DB37DD">
        <w:rPr>
          <w:rFonts w:ascii="Times New Roman" w:eastAsia="宋体" w:hAnsi="Times New Roman" w:cs="Times New Roman"/>
          <w:spacing w:val="-2"/>
          <w:sz w:val="24"/>
          <w:szCs w:val="24"/>
        </w:rPr>
        <w:t>、耕地</w:t>
      </w:r>
      <w:r w:rsidRPr="00DB37DD">
        <w:rPr>
          <w:rFonts w:ascii="Times New Roman" w:eastAsia="宋体" w:hAnsi="Times New Roman" w:cs="Times New Roman"/>
          <w:spacing w:val="-2"/>
          <w:sz w:val="24"/>
          <w:szCs w:val="24"/>
        </w:rPr>
        <w:t>。</w:t>
      </w:r>
    </w:p>
    <w:p w:rsidR="00751556" w:rsidRPr="00DB37DD" w:rsidRDefault="00751556" w:rsidP="00D9448C">
      <w:pPr>
        <w:spacing w:line="360" w:lineRule="auto"/>
        <w:ind w:firstLineChars="200" w:firstLine="472"/>
        <w:contextualSpacing/>
        <w:rPr>
          <w:rFonts w:ascii="Times New Roman" w:eastAsia="宋体" w:hAnsi="Times New Roman" w:cs="Times New Roman"/>
          <w:spacing w:val="-2"/>
          <w:sz w:val="24"/>
          <w:szCs w:val="24"/>
        </w:rPr>
      </w:pPr>
      <w:r w:rsidRPr="00DB37DD">
        <w:rPr>
          <w:rFonts w:ascii="Times New Roman" w:eastAsia="宋体" w:hAnsi="Times New Roman" w:cs="Times New Roman"/>
          <w:spacing w:val="-2"/>
          <w:sz w:val="24"/>
          <w:szCs w:val="24"/>
        </w:rPr>
        <w:t>本次评价判定土壤环境敏感程度为敏感。</w:t>
      </w:r>
    </w:p>
    <w:p w:rsidR="00751556" w:rsidRPr="00DB37DD" w:rsidRDefault="00751556"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2-4-</w:t>
      </w:r>
      <w:r w:rsidR="00C603E0">
        <w:rPr>
          <w:rFonts w:ascii="Times New Roman" w:eastAsia="宋体" w:hAnsi="Times New Roman" w:cs="Times New Roman" w:hint="eastAsia"/>
          <w:b/>
          <w:szCs w:val="21"/>
        </w:rPr>
        <w:t>1</w:t>
      </w:r>
      <w:r w:rsidR="00E72196">
        <w:rPr>
          <w:rFonts w:ascii="Times New Roman" w:eastAsia="宋体" w:hAnsi="Times New Roman" w:cs="Times New Roman" w:hint="eastAsia"/>
          <w:b/>
          <w:szCs w:val="21"/>
        </w:rPr>
        <w:t>3</w:t>
      </w:r>
      <w:r w:rsidR="00A07D63"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污染影响型敏感程度分级表</w:t>
      </w:r>
    </w:p>
    <w:tbl>
      <w:tblPr>
        <w:tblW w:w="0" w:type="auto"/>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1786"/>
        <w:gridCol w:w="7274"/>
      </w:tblGrid>
      <w:tr w:rsidR="00751556" w:rsidRPr="00DB37DD" w:rsidTr="00953E55">
        <w:trPr>
          <w:trHeight w:val="426"/>
          <w:jc w:val="center"/>
        </w:trPr>
        <w:tc>
          <w:tcPr>
            <w:tcW w:w="1786" w:type="dxa"/>
            <w:tcBorders>
              <w:tl2br w:val="nil"/>
              <w:tr2bl w:val="nil"/>
            </w:tcBorders>
            <w:noWrap/>
            <w:vAlign w:val="center"/>
          </w:tcPr>
          <w:p w:rsidR="00751556" w:rsidRPr="00DB37DD" w:rsidRDefault="00751556" w:rsidP="00751556">
            <w:pPr>
              <w:spacing w:line="300" w:lineRule="exact"/>
              <w:jc w:val="center"/>
              <w:rPr>
                <w:rFonts w:ascii="Times New Roman" w:eastAsia="宋体" w:hAnsi="Times New Roman" w:cs="Times New Roman"/>
              </w:rPr>
            </w:pPr>
            <w:r w:rsidRPr="00DB37DD">
              <w:rPr>
                <w:rFonts w:ascii="Times New Roman" w:eastAsia="宋体" w:hAnsi="Times New Roman" w:cs="Times New Roman"/>
              </w:rPr>
              <w:t>敏感程度</w:t>
            </w:r>
          </w:p>
        </w:tc>
        <w:tc>
          <w:tcPr>
            <w:tcW w:w="7274" w:type="dxa"/>
            <w:tcBorders>
              <w:tl2br w:val="nil"/>
              <w:tr2bl w:val="nil"/>
            </w:tcBorders>
            <w:noWrap/>
            <w:vAlign w:val="center"/>
          </w:tcPr>
          <w:p w:rsidR="00751556" w:rsidRPr="00DB37DD" w:rsidRDefault="00751556" w:rsidP="00751556">
            <w:pPr>
              <w:spacing w:line="300" w:lineRule="exact"/>
              <w:jc w:val="center"/>
              <w:rPr>
                <w:rFonts w:ascii="Times New Roman" w:eastAsia="宋体" w:hAnsi="Times New Roman" w:cs="Times New Roman"/>
                <w:szCs w:val="21"/>
              </w:rPr>
            </w:pPr>
            <w:r w:rsidRPr="00DB37DD">
              <w:rPr>
                <w:rFonts w:ascii="Times New Roman" w:eastAsia="宋体" w:hAnsi="Times New Roman" w:cs="Times New Roman"/>
                <w:szCs w:val="21"/>
              </w:rPr>
              <w:t>判别依据</w:t>
            </w:r>
          </w:p>
        </w:tc>
      </w:tr>
      <w:tr w:rsidR="00751556" w:rsidRPr="00DB37DD" w:rsidTr="00953E55">
        <w:trPr>
          <w:trHeight w:val="426"/>
          <w:jc w:val="center"/>
        </w:trPr>
        <w:tc>
          <w:tcPr>
            <w:tcW w:w="1786" w:type="dxa"/>
            <w:tcBorders>
              <w:tl2br w:val="nil"/>
              <w:tr2bl w:val="nil"/>
            </w:tcBorders>
            <w:noWrap/>
            <w:vAlign w:val="center"/>
          </w:tcPr>
          <w:p w:rsidR="00751556" w:rsidRPr="00DB37DD" w:rsidRDefault="00751556" w:rsidP="00751556">
            <w:pPr>
              <w:spacing w:line="300" w:lineRule="exact"/>
              <w:jc w:val="center"/>
              <w:rPr>
                <w:rFonts w:ascii="Times New Roman" w:eastAsia="宋体" w:hAnsi="Times New Roman" w:cs="Times New Roman"/>
                <w:b/>
                <w:szCs w:val="21"/>
              </w:rPr>
            </w:pPr>
            <w:r w:rsidRPr="00DB37DD">
              <w:rPr>
                <w:rFonts w:ascii="Times New Roman" w:eastAsia="宋体" w:hAnsi="Times New Roman" w:cs="Times New Roman"/>
                <w:b/>
                <w:szCs w:val="21"/>
              </w:rPr>
              <w:t>敏感</w:t>
            </w:r>
          </w:p>
        </w:tc>
        <w:tc>
          <w:tcPr>
            <w:tcW w:w="7274" w:type="dxa"/>
            <w:tcBorders>
              <w:tl2br w:val="nil"/>
              <w:tr2bl w:val="nil"/>
            </w:tcBorders>
            <w:noWrap/>
            <w:vAlign w:val="center"/>
          </w:tcPr>
          <w:p w:rsidR="00751556" w:rsidRPr="00DB37DD" w:rsidRDefault="00751556" w:rsidP="00751556">
            <w:pPr>
              <w:spacing w:line="300" w:lineRule="exact"/>
              <w:jc w:val="center"/>
              <w:rPr>
                <w:rFonts w:ascii="Times New Roman" w:eastAsia="宋体" w:hAnsi="Times New Roman" w:cs="Times New Roman"/>
                <w:b/>
                <w:szCs w:val="21"/>
              </w:rPr>
            </w:pPr>
            <w:r w:rsidRPr="00DB37DD">
              <w:rPr>
                <w:rFonts w:ascii="Times New Roman" w:eastAsia="宋体" w:hAnsi="Times New Roman" w:cs="Times New Roman"/>
                <w:b/>
                <w:szCs w:val="21"/>
              </w:rPr>
              <w:t>建设项目周边存</w:t>
            </w:r>
            <w:r w:rsidR="00645678" w:rsidRPr="00DB37DD">
              <w:rPr>
                <w:rFonts w:ascii="Times New Roman" w:eastAsia="宋体" w:hAnsi="Times New Roman" w:cs="Times New Roman"/>
                <w:b/>
                <w:szCs w:val="21"/>
              </w:rPr>
              <w:t>在耕地、园地、牧草地、饮用水水源地或居民区、学校、医院、疗养院</w:t>
            </w:r>
            <w:r w:rsidRPr="00DB37DD">
              <w:rPr>
                <w:rFonts w:ascii="Times New Roman" w:eastAsia="宋体" w:hAnsi="Times New Roman" w:cs="Times New Roman"/>
                <w:b/>
                <w:szCs w:val="21"/>
              </w:rPr>
              <w:t>等土壤环境敏感目标的</w:t>
            </w:r>
          </w:p>
        </w:tc>
      </w:tr>
      <w:tr w:rsidR="00751556" w:rsidRPr="00DB37DD" w:rsidTr="00953E55">
        <w:trPr>
          <w:trHeight w:val="426"/>
          <w:jc w:val="center"/>
        </w:trPr>
        <w:tc>
          <w:tcPr>
            <w:tcW w:w="1786" w:type="dxa"/>
            <w:tcBorders>
              <w:tl2br w:val="nil"/>
              <w:tr2bl w:val="nil"/>
            </w:tcBorders>
            <w:noWrap/>
            <w:vAlign w:val="center"/>
          </w:tcPr>
          <w:p w:rsidR="00751556" w:rsidRPr="00DB37DD" w:rsidRDefault="00751556" w:rsidP="00751556">
            <w:pPr>
              <w:spacing w:line="300" w:lineRule="exact"/>
              <w:jc w:val="center"/>
              <w:rPr>
                <w:rFonts w:ascii="Times New Roman" w:eastAsia="宋体" w:hAnsi="Times New Roman" w:cs="Times New Roman"/>
                <w:szCs w:val="21"/>
              </w:rPr>
            </w:pPr>
            <w:r w:rsidRPr="00DB37DD">
              <w:rPr>
                <w:rFonts w:ascii="Times New Roman" w:eastAsia="宋体" w:hAnsi="Times New Roman" w:cs="Times New Roman"/>
                <w:szCs w:val="21"/>
              </w:rPr>
              <w:t>较敏感</w:t>
            </w:r>
          </w:p>
        </w:tc>
        <w:tc>
          <w:tcPr>
            <w:tcW w:w="7274" w:type="dxa"/>
            <w:tcBorders>
              <w:tl2br w:val="nil"/>
              <w:tr2bl w:val="nil"/>
            </w:tcBorders>
            <w:noWrap/>
            <w:vAlign w:val="center"/>
          </w:tcPr>
          <w:p w:rsidR="00751556" w:rsidRPr="00DB37DD" w:rsidRDefault="00751556" w:rsidP="00751556">
            <w:pPr>
              <w:spacing w:line="300" w:lineRule="exact"/>
              <w:jc w:val="center"/>
              <w:rPr>
                <w:rFonts w:ascii="Times New Roman" w:eastAsia="宋体" w:hAnsi="Times New Roman" w:cs="Times New Roman"/>
                <w:szCs w:val="21"/>
              </w:rPr>
            </w:pPr>
            <w:r w:rsidRPr="00DB37DD">
              <w:rPr>
                <w:rFonts w:ascii="Times New Roman" w:eastAsia="宋体" w:hAnsi="Times New Roman" w:cs="Times New Roman"/>
                <w:szCs w:val="21"/>
              </w:rPr>
              <w:t>建设项目周边存在其他土壤环境敏感目标</w:t>
            </w:r>
          </w:p>
        </w:tc>
      </w:tr>
      <w:tr w:rsidR="00751556" w:rsidRPr="00DB37DD" w:rsidTr="00953E55">
        <w:trPr>
          <w:trHeight w:val="426"/>
          <w:jc w:val="center"/>
        </w:trPr>
        <w:tc>
          <w:tcPr>
            <w:tcW w:w="1786" w:type="dxa"/>
            <w:tcBorders>
              <w:tl2br w:val="nil"/>
              <w:tr2bl w:val="nil"/>
            </w:tcBorders>
            <w:noWrap/>
            <w:vAlign w:val="center"/>
          </w:tcPr>
          <w:p w:rsidR="00751556" w:rsidRPr="00DB37DD" w:rsidRDefault="00751556" w:rsidP="00751556">
            <w:pPr>
              <w:spacing w:line="300" w:lineRule="exact"/>
              <w:jc w:val="center"/>
              <w:rPr>
                <w:rFonts w:ascii="Times New Roman" w:eastAsia="宋体" w:hAnsi="Times New Roman" w:cs="Times New Roman"/>
                <w:bCs/>
                <w:szCs w:val="21"/>
              </w:rPr>
            </w:pPr>
            <w:r w:rsidRPr="00DB37DD">
              <w:rPr>
                <w:rFonts w:ascii="Times New Roman" w:eastAsia="宋体" w:hAnsi="Times New Roman" w:cs="Times New Roman"/>
                <w:bCs/>
                <w:szCs w:val="21"/>
              </w:rPr>
              <w:t>不敏感</w:t>
            </w:r>
          </w:p>
        </w:tc>
        <w:tc>
          <w:tcPr>
            <w:tcW w:w="7274" w:type="dxa"/>
            <w:tcBorders>
              <w:tl2br w:val="nil"/>
              <w:tr2bl w:val="nil"/>
            </w:tcBorders>
            <w:noWrap/>
            <w:vAlign w:val="center"/>
          </w:tcPr>
          <w:p w:rsidR="00751556" w:rsidRPr="00DB37DD" w:rsidRDefault="00751556" w:rsidP="00751556">
            <w:pPr>
              <w:spacing w:line="300" w:lineRule="exact"/>
              <w:jc w:val="center"/>
              <w:rPr>
                <w:rFonts w:ascii="Times New Roman" w:eastAsia="宋体" w:hAnsi="Times New Roman" w:cs="Times New Roman"/>
                <w:bCs/>
                <w:szCs w:val="21"/>
              </w:rPr>
            </w:pPr>
            <w:r w:rsidRPr="00DB37DD">
              <w:rPr>
                <w:rFonts w:ascii="Times New Roman" w:eastAsia="宋体" w:hAnsi="Times New Roman" w:cs="Times New Roman"/>
                <w:bCs/>
                <w:szCs w:val="21"/>
              </w:rPr>
              <w:t>其他情况</w:t>
            </w:r>
          </w:p>
        </w:tc>
      </w:tr>
    </w:tbl>
    <w:p w:rsidR="00751556" w:rsidRPr="00DB37DD" w:rsidRDefault="00751556" w:rsidP="00B47578">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2.4.7.</w:t>
      </w:r>
      <w:r w:rsidR="00D9115A" w:rsidRPr="00DB37DD">
        <w:rPr>
          <w:rFonts w:ascii="Times New Roman" w:eastAsia="黑体" w:hAnsi="Times New Roman" w:cs="Times New Roman"/>
          <w:b/>
          <w:bCs/>
          <w:sz w:val="24"/>
          <w:szCs w:val="24"/>
        </w:rPr>
        <w:t>3</w:t>
      </w:r>
      <w:r w:rsidRPr="00DB37DD">
        <w:rPr>
          <w:rFonts w:ascii="Times New Roman" w:eastAsia="黑体" w:hAnsi="Times New Roman" w:cs="Times New Roman"/>
          <w:b/>
          <w:bCs/>
          <w:sz w:val="24"/>
          <w:szCs w:val="24"/>
        </w:rPr>
        <w:t>评价等级判定</w:t>
      </w:r>
    </w:p>
    <w:p w:rsidR="00F331A4" w:rsidRPr="00DB37DD" w:rsidRDefault="007456D2" w:rsidP="002A3110">
      <w:pPr>
        <w:spacing w:line="360" w:lineRule="auto"/>
        <w:ind w:firstLineChars="200" w:firstLine="472"/>
        <w:contextualSpacing/>
        <w:rPr>
          <w:rFonts w:ascii="Times New Roman" w:eastAsia="宋体" w:hAnsi="Times New Roman" w:cs="Times New Roman"/>
          <w:b/>
          <w:sz w:val="24"/>
          <w:szCs w:val="24"/>
        </w:rPr>
      </w:pPr>
      <w:r w:rsidRPr="00DB37DD">
        <w:rPr>
          <w:rFonts w:ascii="Times New Roman" w:eastAsia="宋体" w:hAnsi="Times New Roman" w:cs="Times New Roman"/>
          <w:spacing w:val="-2"/>
          <w:sz w:val="24"/>
          <w:szCs w:val="24"/>
        </w:rPr>
        <w:t>本项目占地规模属于</w:t>
      </w:r>
      <w:r w:rsidR="0097288C" w:rsidRPr="00DB37DD">
        <w:rPr>
          <w:rFonts w:ascii="Times New Roman" w:eastAsia="宋体" w:hAnsi="Times New Roman" w:cs="Times New Roman"/>
          <w:spacing w:val="-2"/>
          <w:sz w:val="24"/>
          <w:szCs w:val="24"/>
        </w:rPr>
        <w:t>中</w:t>
      </w:r>
      <w:r w:rsidRPr="00DB37DD">
        <w:rPr>
          <w:rFonts w:ascii="Times New Roman" w:eastAsia="宋体" w:hAnsi="Times New Roman" w:cs="Times New Roman"/>
          <w:spacing w:val="-2"/>
          <w:sz w:val="24"/>
          <w:szCs w:val="24"/>
        </w:rPr>
        <w:t>型，</w:t>
      </w:r>
      <w:r w:rsidR="00751556" w:rsidRPr="00DB37DD">
        <w:rPr>
          <w:rFonts w:ascii="Times New Roman" w:eastAsia="宋体" w:hAnsi="Times New Roman" w:cs="Times New Roman"/>
          <w:spacing w:val="-2"/>
          <w:sz w:val="24"/>
          <w:szCs w:val="24"/>
        </w:rPr>
        <w:t>根据项目类别、敏感程度判断出本项目土壤环境评价等级为</w:t>
      </w:r>
      <w:r w:rsidR="00355B38" w:rsidRPr="00DB37DD">
        <w:rPr>
          <w:rFonts w:ascii="Times New Roman" w:eastAsia="宋体" w:hAnsi="Times New Roman" w:cs="Times New Roman"/>
          <w:spacing w:val="-2"/>
          <w:sz w:val="24"/>
          <w:szCs w:val="24"/>
        </w:rPr>
        <w:t>二</w:t>
      </w:r>
      <w:r w:rsidR="00751556" w:rsidRPr="00DB37DD">
        <w:rPr>
          <w:rFonts w:ascii="Times New Roman" w:eastAsia="宋体" w:hAnsi="Times New Roman" w:cs="Times New Roman"/>
          <w:spacing w:val="-2"/>
          <w:sz w:val="24"/>
          <w:szCs w:val="24"/>
        </w:rPr>
        <w:t>级。</w:t>
      </w:r>
    </w:p>
    <w:p w:rsidR="00751556" w:rsidRPr="00DB37DD" w:rsidRDefault="00751556" w:rsidP="00706DFE">
      <w:pPr>
        <w:contextualSpacing/>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2-4-</w:t>
      </w:r>
      <w:r w:rsidR="00C603E0">
        <w:rPr>
          <w:rFonts w:ascii="Times New Roman" w:eastAsia="宋体" w:hAnsi="Times New Roman" w:cs="Times New Roman" w:hint="eastAsia"/>
          <w:b/>
          <w:szCs w:val="21"/>
        </w:rPr>
        <w:t>1</w:t>
      </w:r>
      <w:r w:rsidR="00E72196">
        <w:rPr>
          <w:rFonts w:ascii="Times New Roman" w:eastAsia="宋体" w:hAnsi="Times New Roman" w:cs="Times New Roman" w:hint="eastAsia"/>
          <w:b/>
          <w:szCs w:val="21"/>
        </w:rPr>
        <w:t>4</w:t>
      </w:r>
      <w:r w:rsidRPr="00DB37DD">
        <w:rPr>
          <w:rFonts w:ascii="Times New Roman" w:eastAsia="宋体" w:hAnsi="Times New Roman" w:cs="Times New Roman"/>
          <w:b/>
          <w:szCs w:val="21"/>
        </w:rPr>
        <w:t>污染影响型评价工作等级划分表</w:t>
      </w:r>
    </w:p>
    <w:tbl>
      <w:tblPr>
        <w:tblW w:w="9060" w:type="dxa"/>
        <w:tblBorders>
          <w:top w:val="single" w:sz="12" w:space="0" w:color="auto"/>
          <w:bottom w:val="single" w:sz="12" w:space="0" w:color="auto"/>
          <w:insideH w:val="single" w:sz="4" w:space="0" w:color="auto"/>
          <w:insideV w:val="single" w:sz="4" w:space="0" w:color="auto"/>
        </w:tblBorders>
        <w:tblLayout w:type="fixed"/>
        <w:tblLook w:val="04A0"/>
      </w:tblPr>
      <w:tblGrid>
        <w:gridCol w:w="2440"/>
        <w:gridCol w:w="729"/>
        <w:gridCol w:w="693"/>
        <w:gridCol w:w="664"/>
        <w:gridCol w:w="827"/>
        <w:gridCol w:w="705"/>
        <w:gridCol w:w="789"/>
        <w:gridCol w:w="805"/>
        <w:gridCol w:w="680"/>
        <w:gridCol w:w="728"/>
      </w:tblGrid>
      <w:tr w:rsidR="00D9448C" w:rsidRPr="00DB37DD" w:rsidTr="00355B38">
        <w:trPr>
          <w:trHeight w:val="1134"/>
        </w:trPr>
        <w:tc>
          <w:tcPr>
            <w:tcW w:w="2440" w:type="dxa"/>
            <w:vMerge w:val="restart"/>
            <w:vAlign w:val="center"/>
          </w:tcPr>
          <w:p w:rsidR="00D9448C" w:rsidRPr="00DB37DD" w:rsidRDefault="00032BFF" w:rsidP="00D9448C">
            <w:pPr>
              <w:widowControl/>
              <w:jc w:val="right"/>
              <w:rPr>
                <w:rFonts w:ascii="Times New Roman" w:eastAsia="宋体" w:hAnsi="Times New Roman" w:cs="Times New Roman"/>
                <w:kern w:val="0"/>
                <w:szCs w:val="21"/>
              </w:rPr>
            </w:pPr>
            <w:r>
              <w:rPr>
                <w:rFonts w:ascii="Times New Roman" w:eastAsia="宋体" w:hAnsi="Times New Roman" w:cs="Times New Roman"/>
                <w:noProof/>
                <w:kern w:val="0"/>
                <w:szCs w:val="21"/>
              </w:rPr>
              <w:pict>
                <v:shapetype id="_x0000_t32" coordsize="21600,21600" o:spt="32" o:oned="t" path="m,l21600,21600e" filled="f">
                  <v:path arrowok="t" fillok="f" o:connecttype="none"/>
                  <o:lock v:ext="edit" shapetype="t"/>
                </v:shapetype>
                <v:shape id="_x0000_s1340" type="#_x0000_t32" style="position:absolute;left:0;text-align:left;margin-left:43.25pt;margin-top:.7pt;width:73.15pt;height:70.25pt;flip:x y;z-index:251789312" o:connectortype="straight"/>
              </w:pict>
            </w:r>
            <w:r w:rsidR="00D9448C" w:rsidRPr="00DB37DD">
              <w:rPr>
                <w:rFonts w:ascii="Times New Roman" w:eastAsia="宋体" w:hAnsi="Times New Roman" w:cs="Times New Roman"/>
                <w:kern w:val="0"/>
                <w:szCs w:val="21"/>
              </w:rPr>
              <w:t>占地规模</w:t>
            </w:r>
          </w:p>
          <w:p w:rsidR="00D9448C" w:rsidRPr="00DB37DD" w:rsidRDefault="00032BFF" w:rsidP="00D9448C">
            <w:pPr>
              <w:widowControl/>
              <w:jc w:val="left"/>
              <w:rPr>
                <w:rFonts w:ascii="Times New Roman" w:eastAsia="宋体" w:hAnsi="Times New Roman" w:cs="Times New Roman"/>
                <w:kern w:val="0"/>
                <w:szCs w:val="21"/>
              </w:rPr>
            </w:pPr>
            <w:r>
              <w:rPr>
                <w:rFonts w:ascii="Times New Roman" w:eastAsia="宋体" w:hAnsi="Times New Roman" w:cs="Times New Roman"/>
                <w:noProof/>
                <w:kern w:val="0"/>
                <w:szCs w:val="21"/>
              </w:rPr>
              <w:pict>
                <v:shape id="_x0000_s1341" type="#_x0000_t32" style="position:absolute;margin-left:-6.5pt;margin-top:12.45pt;width:122.9pt;height:44.9pt;flip:x y;z-index:251790336" o:connectortype="straight"/>
              </w:pict>
            </w:r>
            <w:r>
              <w:rPr>
                <w:rFonts w:ascii="Times New Roman" w:eastAsia="宋体" w:hAnsi="Times New Roman" w:cs="Times New Roman"/>
                <w:noProof/>
                <w:kern w:val="0"/>
                <w:szCs w:val="21"/>
              </w:rPr>
              <w:pict>
                <v:rect id="矩形 291" o:spid="_x0000_s1339" style="position:absolute;margin-left:-10.1pt;margin-top:12.45pt;width:3.6pt;height:50.5pt;z-index:251788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" strokecolor="white" strokeweight="2pt">
                  <v:path arrowok="t"/>
                </v:rect>
              </w:pict>
            </w:r>
            <w:r w:rsidR="00D9448C" w:rsidRPr="00DB37DD">
              <w:rPr>
                <w:rFonts w:ascii="Times New Roman" w:eastAsia="宋体" w:hAnsi="Times New Roman" w:cs="Times New Roman"/>
                <w:kern w:val="0"/>
                <w:szCs w:val="21"/>
              </w:rPr>
              <w:t>工作等级</w:t>
            </w:r>
          </w:p>
          <w:p w:rsidR="00D9448C" w:rsidRPr="00DB37DD" w:rsidRDefault="00D9448C" w:rsidP="00D9448C">
            <w:pPr>
              <w:widowControl/>
              <w:jc w:val="left"/>
              <w:rPr>
                <w:rFonts w:ascii="Times New Roman" w:eastAsia="宋体" w:hAnsi="Times New Roman" w:cs="Times New Roman"/>
                <w:kern w:val="0"/>
                <w:szCs w:val="21"/>
              </w:rPr>
            </w:pPr>
          </w:p>
          <w:p w:rsidR="00D9448C" w:rsidRPr="00DB37DD" w:rsidRDefault="00D9448C" w:rsidP="00D9448C">
            <w:pPr>
              <w:widowControl/>
              <w:jc w:val="left"/>
              <w:rPr>
                <w:rFonts w:ascii="Times New Roman" w:eastAsia="宋体" w:hAnsi="Times New Roman" w:cs="Times New Roman"/>
                <w:kern w:val="0"/>
                <w:szCs w:val="21"/>
              </w:rPr>
            </w:pPr>
          </w:p>
          <w:p w:rsidR="00D9448C" w:rsidRPr="00DB37DD" w:rsidRDefault="00D9448C" w:rsidP="00D9448C">
            <w:pPr>
              <w:widowControl/>
              <w:jc w:val="left"/>
              <w:rPr>
                <w:rFonts w:ascii="Times New Roman" w:eastAsia="宋体" w:hAnsi="Times New Roman" w:cs="Times New Roman"/>
                <w:kern w:val="0"/>
                <w:szCs w:val="21"/>
              </w:rPr>
            </w:pPr>
            <w:r w:rsidRPr="00DB37DD">
              <w:rPr>
                <w:rFonts w:ascii="Times New Roman" w:eastAsia="宋体" w:hAnsi="Times New Roman" w:cs="Times New Roman"/>
                <w:kern w:val="0"/>
                <w:szCs w:val="21"/>
              </w:rPr>
              <w:t>敏感程度</w:t>
            </w:r>
          </w:p>
        </w:tc>
        <w:tc>
          <w:tcPr>
            <w:tcW w:w="2086" w:type="dxa"/>
            <w:gridSpan w:val="3"/>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Ⅰ</w:t>
            </w:r>
            <w:r w:rsidRPr="00DB37DD">
              <w:rPr>
                <w:rFonts w:ascii="Times New Roman" w:eastAsia="宋体" w:hAnsi="Times New Roman" w:cs="Times New Roman"/>
                <w:kern w:val="0"/>
                <w:szCs w:val="21"/>
              </w:rPr>
              <w:t>类</w:t>
            </w:r>
          </w:p>
        </w:tc>
        <w:tc>
          <w:tcPr>
            <w:tcW w:w="2321" w:type="dxa"/>
            <w:gridSpan w:val="3"/>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Ⅱ</w:t>
            </w:r>
            <w:r w:rsidRPr="00DB37DD">
              <w:rPr>
                <w:rFonts w:ascii="Times New Roman" w:eastAsia="宋体" w:hAnsi="Times New Roman" w:cs="Times New Roman"/>
                <w:kern w:val="0"/>
                <w:szCs w:val="21"/>
              </w:rPr>
              <w:t>类</w:t>
            </w:r>
            <w:r w:rsidR="00F43138" w:rsidRPr="00DB37DD">
              <w:rPr>
                <w:rFonts w:ascii="Times New Roman" w:eastAsia="宋体" w:hAnsi="Times New Roman" w:cs="Times New Roman"/>
                <w:b/>
                <w:bCs/>
                <w:kern w:val="0"/>
                <w:szCs w:val="21"/>
              </w:rPr>
              <w:t>（</w:t>
            </w:r>
            <w:r w:rsidR="00F43138" w:rsidRPr="00DB37DD">
              <w:rPr>
                <w:rFonts w:ascii="Times New Roman" w:eastAsia="宋体" w:hAnsi="Times New Roman" w:cs="Times New Roman"/>
                <w:b/>
                <w:bCs/>
                <w:kern w:val="0"/>
                <w:szCs w:val="21"/>
              </w:rPr>
              <w:t>√</w:t>
            </w:r>
            <w:r w:rsidR="00F43138" w:rsidRPr="00DB37DD">
              <w:rPr>
                <w:rFonts w:ascii="Times New Roman" w:eastAsia="宋体" w:hAnsi="Times New Roman" w:cs="Times New Roman"/>
                <w:b/>
                <w:bCs/>
                <w:kern w:val="0"/>
                <w:szCs w:val="21"/>
              </w:rPr>
              <w:t>）</w:t>
            </w:r>
          </w:p>
        </w:tc>
        <w:tc>
          <w:tcPr>
            <w:tcW w:w="2213" w:type="dxa"/>
            <w:gridSpan w:val="3"/>
            <w:vAlign w:val="center"/>
          </w:tcPr>
          <w:p w:rsidR="00D9448C" w:rsidRPr="00DB37DD" w:rsidRDefault="00D9448C" w:rsidP="00F43138">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Ⅲ</w:t>
            </w:r>
            <w:r w:rsidRPr="00DB37DD">
              <w:rPr>
                <w:rFonts w:ascii="Times New Roman" w:eastAsia="宋体" w:hAnsi="Times New Roman" w:cs="Times New Roman"/>
                <w:kern w:val="0"/>
                <w:szCs w:val="21"/>
              </w:rPr>
              <w:t>类</w:t>
            </w:r>
          </w:p>
        </w:tc>
      </w:tr>
      <w:tr w:rsidR="00D9448C" w:rsidRPr="00DB37DD" w:rsidTr="00F43138">
        <w:trPr>
          <w:trHeight w:val="265"/>
        </w:trPr>
        <w:tc>
          <w:tcPr>
            <w:tcW w:w="2440" w:type="dxa"/>
            <w:vMerge/>
            <w:vAlign w:val="center"/>
          </w:tcPr>
          <w:p w:rsidR="00D9448C" w:rsidRPr="00DB37DD" w:rsidRDefault="00D9448C" w:rsidP="00D9448C">
            <w:pPr>
              <w:widowControl/>
              <w:jc w:val="center"/>
              <w:rPr>
                <w:rFonts w:ascii="Times New Roman" w:eastAsia="宋体" w:hAnsi="Times New Roman" w:cs="Times New Roman"/>
                <w:kern w:val="0"/>
                <w:szCs w:val="21"/>
              </w:rPr>
            </w:pPr>
          </w:p>
        </w:tc>
        <w:tc>
          <w:tcPr>
            <w:tcW w:w="729"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大</w:t>
            </w:r>
          </w:p>
        </w:tc>
        <w:tc>
          <w:tcPr>
            <w:tcW w:w="693"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中</w:t>
            </w:r>
          </w:p>
        </w:tc>
        <w:tc>
          <w:tcPr>
            <w:tcW w:w="664"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小</w:t>
            </w:r>
          </w:p>
        </w:tc>
        <w:tc>
          <w:tcPr>
            <w:tcW w:w="827"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大</w:t>
            </w:r>
          </w:p>
        </w:tc>
        <w:tc>
          <w:tcPr>
            <w:tcW w:w="705"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中</w:t>
            </w:r>
          </w:p>
        </w:tc>
        <w:tc>
          <w:tcPr>
            <w:tcW w:w="789"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小</w:t>
            </w:r>
          </w:p>
        </w:tc>
        <w:tc>
          <w:tcPr>
            <w:tcW w:w="805"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大</w:t>
            </w:r>
          </w:p>
        </w:tc>
        <w:tc>
          <w:tcPr>
            <w:tcW w:w="680"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中</w:t>
            </w:r>
          </w:p>
        </w:tc>
        <w:tc>
          <w:tcPr>
            <w:tcW w:w="728"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小</w:t>
            </w:r>
          </w:p>
        </w:tc>
      </w:tr>
      <w:tr w:rsidR="00D9448C" w:rsidRPr="00DB37DD" w:rsidTr="00F43138">
        <w:tc>
          <w:tcPr>
            <w:tcW w:w="2440"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敏感</w:t>
            </w:r>
          </w:p>
        </w:tc>
        <w:tc>
          <w:tcPr>
            <w:tcW w:w="729"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一级</w:t>
            </w:r>
          </w:p>
        </w:tc>
        <w:tc>
          <w:tcPr>
            <w:tcW w:w="693"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一级</w:t>
            </w:r>
          </w:p>
        </w:tc>
        <w:tc>
          <w:tcPr>
            <w:tcW w:w="664"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一级</w:t>
            </w:r>
          </w:p>
        </w:tc>
        <w:tc>
          <w:tcPr>
            <w:tcW w:w="827" w:type="dxa"/>
            <w:vAlign w:val="center"/>
          </w:tcPr>
          <w:p w:rsidR="00D9448C" w:rsidRPr="00DB37DD" w:rsidRDefault="00D9448C" w:rsidP="00F331A4">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二级</w:t>
            </w:r>
          </w:p>
        </w:tc>
        <w:tc>
          <w:tcPr>
            <w:tcW w:w="705"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二级</w:t>
            </w:r>
            <w:r w:rsidR="0097288C" w:rsidRPr="00DB37DD">
              <w:rPr>
                <w:rFonts w:ascii="Times New Roman" w:eastAsia="宋体" w:hAnsi="Times New Roman" w:cs="Times New Roman"/>
                <w:b/>
                <w:bCs/>
                <w:szCs w:val="24"/>
              </w:rPr>
              <w:t>（</w:t>
            </w:r>
            <w:r w:rsidR="0097288C" w:rsidRPr="00DB37DD">
              <w:rPr>
                <w:rFonts w:ascii="Times New Roman" w:eastAsia="宋体" w:hAnsi="Times New Roman" w:cs="Times New Roman"/>
                <w:b/>
                <w:bCs/>
                <w:szCs w:val="24"/>
              </w:rPr>
              <w:t>√</w:t>
            </w:r>
            <w:r w:rsidR="0097288C" w:rsidRPr="00DB37DD">
              <w:rPr>
                <w:rFonts w:ascii="Times New Roman" w:eastAsia="宋体" w:hAnsi="Times New Roman" w:cs="Times New Roman"/>
                <w:b/>
                <w:bCs/>
                <w:szCs w:val="24"/>
              </w:rPr>
              <w:t>）</w:t>
            </w:r>
          </w:p>
        </w:tc>
        <w:tc>
          <w:tcPr>
            <w:tcW w:w="789" w:type="dxa"/>
            <w:vAlign w:val="center"/>
          </w:tcPr>
          <w:p w:rsidR="00D9448C" w:rsidRPr="00DB37DD" w:rsidRDefault="00D9448C" w:rsidP="009728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二级</w:t>
            </w:r>
          </w:p>
        </w:tc>
        <w:tc>
          <w:tcPr>
            <w:tcW w:w="805"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三级</w:t>
            </w:r>
          </w:p>
        </w:tc>
        <w:tc>
          <w:tcPr>
            <w:tcW w:w="680"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三级</w:t>
            </w:r>
          </w:p>
        </w:tc>
        <w:tc>
          <w:tcPr>
            <w:tcW w:w="728"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三级</w:t>
            </w:r>
          </w:p>
        </w:tc>
      </w:tr>
      <w:tr w:rsidR="00D9448C" w:rsidRPr="00DB37DD" w:rsidTr="00F43138">
        <w:tc>
          <w:tcPr>
            <w:tcW w:w="2440"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较敏感</w:t>
            </w:r>
          </w:p>
        </w:tc>
        <w:tc>
          <w:tcPr>
            <w:tcW w:w="729"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一级</w:t>
            </w:r>
          </w:p>
        </w:tc>
        <w:tc>
          <w:tcPr>
            <w:tcW w:w="693"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一级</w:t>
            </w:r>
          </w:p>
        </w:tc>
        <w:tc>
          <w:tcPr>
            <w:tcW w:w="664"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二级</w:t>
            </w:r>
          </w:p>
        </w:tc>
        <w:tc>
          <w:tcPr>
            <w:tcW w:w="827"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二级</w:t>
            </w:r>
          </w:p>
        </w:tc>
        <w:tc>
          <w:tcPr>
            <w:tcW w:w="705"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二级</w:t>
            </w:r>
          </w:p>
        </w:tc>
        <w:tc>
          <w:tcPr>
            <w:tcW w:w="789"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三级</w:t>
            </w:r>
          </w:p>
        </w:tc>
        <w:tc>
          <w:tcPr>
            <w:tcW w:w="805"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三级</w:t>
            </w:r>
          </w:p>
        </w:tc>
        <w:tc>
          <w:tcPr>
            <w:tcW w:w="680"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三级</w:t>
            </w:r>
          </w:p>
        </w:tc>
        <w:tc>
          <w:tcPr>
            <w:tcW w:w="728"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r>
      <w:tr w:rsidR="00D9448C" w:rsidRPr="00DB37DD" w:rsidTr="00F43138">
        <w:tc>
          <w:tcPr>
            <w:tcW w:w="2440"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不敏感</w:t>
            </w:r>
          </w:p>
        </w:tc>
        <w:tc>
          <w:tcPr>
            <w:tcW w:w="729"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一级</w:t>
            </w:r>
          </w:p>
        </w:tc>
        <w:tc>
          <w:tcPr>
            <w:tcW w:w="693"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二级</w:t>
            </w:r>
          </w:p>
        </w:tc>
        <w:tc>
          <w:tcPr>
            <w:tcW w:w="664"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二级</w:t>
            </w:r>
          </w:p>
        </w:tc>
        <w:tc>
          <w:tcPr>
            <w:tcW w:w="827"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二级</w:t>
            </w:r>
          </w:p>
        </w:tc>
        <w:tc>
          <w:tcPr>
            <w:tcW w:w="705"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三级</w:t>
            </w:r>
          </w:p>
        </w:tc>
        <w:tc>
          <w:tcPr>
            <w:tcW w:w="789"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三级</w:t>
            </w:r>
          </w:p>
        </w:tc>
        <w:tc>
          <w:tcPr>
            <w:tcW w:w="805"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三级</w:t>
            </w:r>
          </w:p>
        </w:tc>
        <w:tc>
          <w:tcPr>
            <w:tcW w:w="680"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728" w:type="dxa"/>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r>
      <w:tr w:rsidR="00D9448C" w:rsidRPr="00DB37DD" w:rsidTr="00355B38">
        <w:trPr>
          <w:trHeight w:val="457"/>
        </w:trPr>
        <w:tc>
          <w:tcPr>
            <w:tcW w:w="9060" w:type="dxa"/>
            <w:gridSpan w:val="10"/>
            <w:vAlign w:val="center"/>
          </w:tcPr>
          <w:p w:rsidR="00D9448C" w:rsidRPr="00DB37DD" w:rsidRDefault="00D9448C" w:rsidP="00D9448C">
            <w:pPr>
              <w:widowControl/>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注：</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表示可不开展土壤环境影响评价工作</w:t>
            </w:r>
          </w:p>
        </w:tc>
      </w:tr>
    </w:tbl>
    <w:p w:rsidR="00751556" w:rsidRPr="00DB37DD" w:rsidRDefault="00751556" w:rsidP="00B47578">
      <w:pPr>
        <w:keepNext/>
        <w:keepLines/>
        <w:adjustRightInd w:val="0"/>
        <w:snapToGrid w:val="0"/>
        <w:spacing w:before="100" w:beforeAutospacing="1" w:after="100" w:afterAutospacing="1"/>
        <w:jc w:val="left"/>
        <w:outlineLvl w:val="2"/>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2.4.7.</w:t>
      </w:r>
      <w:r w:rsidR="00D9115A" w:rsidRPr="00DB37DD">
        <w:rPr>
          <w:rFonts w:ascii="Times New Roman" w:eastAsia="黑体" w:hAnsi="Times New Roman" w:cs="Times New Roman"/>
          <w:b/>
          <w:bCs/>
          <w:sz w:val="24"/>
          <w:szCs w:val="24"/>
        </w:rPr>
        <w:t>4</w:t>
      </w:r>
      <w:r w:rsidRPr="00DB37DD">
        <w:rPr>
          <w:rFonts w:ascii="Times New Roman" w:eastAsia="黑体" w:hAnsi="Times New Roman" w:cs="Times New Roman"/>
          <w:b/>
          <w:bCs/>
          <w:sz w:val="24"/>
          <w:szCs w:val="24"/>
        </w:rPr>
        <w:t>评价范围</w:t>
      </w:r>
    </w:p>
    <w:p w:rsidR="00355B38" w:rsidRPr="00DB37DD" w:rsidRDefault="00355B38" w:rsidP="00355B38">
      <w:pPr>
        <w:spacing w:line="360" w:lineRule="auto"/>
        <w:ind w:firstLineChars="200" w:firstLine="472"/>
        <w:contextualSpacing/>
        <w:rPr>
          <w:rFonts w:ascii="Times New Roman" w:eastAsia="宋体" w:hAnsi="Times New Roman" w:cs="Times New Roman"/>
          <w:spacing w:val="-2"/>
          <w:sz w:val="24"/>
          <w:szCs w:val="24"/>
        </w:rPr>
      </w:pPr>
      <w:r w:rsidRPr="00DB37DD">
        <w:rPr>
          <w:rFonts w:ascii="Times New Roman" w:eastAsia="宋体" w:hAnsi="Times New Roman" w:cs="Times New Roman"/>
          <w:spacing w:val="-2"/>
          <w:sz w:val="24"/>
          <w:szCs w:val="24"/>
        </w:rPr>
        <w:t>根据《环境影响评价技术导则土壤环境》（试行）（</w:t>
      </w:r>
      <w:r w:rsidRPr="00DB37DD">
        <w:rPr>
          <w:rFonts w:ascii="Times New Roman" w:eastAsia="宋体" w:hAnsi="Times New Roman" w:cs="Times New Roman"/>
          <w:spacing w:val="-2"/>
          <w:sz w:val="24"/>
          <w:szCs w:val="24"/>
        </w:rPr>
        <w:t>HJ964-2018</w:t>
      </w:r>
      <w:r w:rsidRPr="00DB37DD">
        <w:rPr>
          <w:rFonts w:ascii="Times New Roman" w:eastAsia="宋体" w:hAnsi="Times New Roman" w:cs="Times New Roman"/>
          <w:spacing w:val="-2"/>
          <w:sz w:val="24"/>
          <w:szCs w:val="24"/>
        </w:rPr>
        <w:t>）</w:t>
      </w:r>
      <w:r w:rsidRPr="00DB37DD">
        <w:rPr>
          <w:rFonts w:ascii="Times New Roman" w:eastAsia="宋体" w:hAnsi="Times New Roman" w:cs="Times New Roman"/>
          <w:spacing w:val="-2"/>
          <w:sz w:val="24"/>
          <w:szCs w:val="24"/>
        </w:rPr>
        <w:t>7.2</w:t>
      </w:r>
      <w:r w:rsidRPr="00DB37DD">
        <w:rPr>
          <w:rFonts w:ascii="Times New Roman" w:eastAsia="宋体" w:hAnsi="Times New Roman" w:cs="Times New Roman"/>
          <w:spacing w:val="-2"/>
          <w:sz w:val="24"/>
          <w:szCs w:val="24"/>
        </w:rPr>
        <w:t>调查评价范围，本项目为污染影响型项目，评价等级为二级，污染影响型项目，调查评价范围为</w:t>
      </w:r>
      <w:r w:rsidR="00D9115A" w:rsidRPr="00DB37DD">
        <w:rPr>
          <w:rFonts w:ascii="Times New Roman" w:eastAsia="宋体" w:hAnsi="Times New Roman" w:cs="Times New Roman"/>
          <w:spacing w:val="-2"/>
          <w:sz w:val="24"/>
          <w:szCs w:val="24"/>
        </w:rPr>
        <w:t>厂区</w:t>
      </w:r>
      <w:r w:rsidRPr="00DB37DD">
        <w:rPr>
          <w:rFonts w:ascii="Times New Roman" w:eastAsia="宋体" w:hAnsi="Times New Roman" w:cs="Times New Roman"/>
          <w:spacing w:val="-2"/>
          <w:sz w:val="24"/>
          <w:szCs w:val="24"/>
        </w:rPr>
        <w:t>占地范围内全部区域，和占地范围外</w:t>
      </w:r>
      <w:r w:rsidRPr="00DB37DD">
        <w:rPr>
          <w:rFonts w:ascii="Times New Roman" w:eastAsia="宋体" w:hAnsi="Times New Roman" w:cs="Times New Roman"/>
          <w:spacing w:val="-2"/>
          <w:sz w:val="24"/>
          <w:szCs w:val="24"/>
        </w:rPr>
        <w:t>0.2km</w:t>
      </w:r>
      <w:r w:rsidRPr="00DB37DD">
        <w:rPr>
          <w:rFonts w:ascii="Times New Roman" w:eastAsia="宋体" w:hAnsi="Times New Roman" w:cs="Times New Roman"/>
          <w:spacing w:val="-2"/>
          <w:sz w:val="24"/>
          <w:szCs w:val="24"/>
        </w:rPr>
        <w:t>范围内的区域。</w:t>
      </w:r>
    </w:p>
    <w:p w:rsidR="00751556" w:rsidRPr="00DB37DD" w:rsidRDefault="00751556" w:rsidP="00B47578">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38" w:name="_Toc198559472"/>
      <w:r w:rsidRPr="00DB37DD">
        <w:rPr>
          <w:rFonts w:ascii="Times New Roman" w:eastAsia="黑体" w:hAnsi="Times New Roman" w:cs="Times New Roman"/>
          <w:b/>
          <w:bCs/>
          <w:sz w:val="30"/>
          <w:szCs w:val="30"/>
        </w:rPr>
        <w:t>2.</w:t>
      </w:r>
      <w:r w:rsidR="00355B38" w:rsidRPr="00DB37DD">
        <w:rPr>
          <w:rFonts w:ascii="Times New Roman" w:eastAsia="黑体" w:hAnsi="Times New Roman" w:cs="Times New Roman"/>
          <w:b/>
          <w:bCs/>
          <w:sz w:val="30"/>
          <w:szCs w:val="30"/>
        </w:rPr>
        <w:t>5</w:t>
      </w:r>
      <w:r w:rsidRPr="00DB37DD">
        <w:rPr>
          <w:rFonts w:ascii="Times New Roman" w:eastAsia="黑体" w:hAnsi="Times New Roman" w:cs="Times New Roman"/>
          <w:b/>
          <w:bCs/>
          <w:sz w:val="30"/>
          <w:szCs w:val="30"/>
        </w:rPr>
        <w:t>环境保护目标</w:t>
      </w:r>
      <w:bookmarkEnd w:id="35"/>
      <w:bookmarkEnd w:id="36"/>
      <w:bookmarkEnd w:id="37"/>
      <w:bookmarkEnd w:id="38"/>
    </w:p>
    <w:p w:rsidR="00B4585B" w:rsidRPr="00DB37DD" w:rsidRDefault="00741897" w:rsidP="0074189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本项目厂址不占用国家公园、自然保护区、风景名胜区、饮用水水源保护区、生</w:t>
      </w:r>
      <w:r w:rsidRPr="00DB37DD">
        <w:rPr>
          <w:rFonts w:ascii="Times New Roman" w:eastAsia="宋体" w:hAnsi="Times New Roman" w:cs="Times New Roman"/>
          <w:sz w:val="24"/>
          <w:szCs w:val="24"/>
        </w:rPr>
        <w:lastRenderedPageBreak/>
        <w:t>态保护红线等需特殊保护的区域</w:t>
      </w:r>
      <w:r w:rsidR="00355B38" w:rsidRPr="00DB37DD">
        <w:rPr>
          <w:rFonts w:ascii="Times New Roman" w:eastAsia="宋体" w:hAnsi="Times New Roman" w:cs="Times New Roman"/>
          <w:sz w:val="24"/>
          <w:szCs w:val="24"/>
        </w:rPr>
        <w:t>。</w:t>
      </w:r>
    </w:p>
    <w:p w:rsidR="00CD1DEE" w:rsidRPr="00DB37DD" w:rsidRDefault="00CD1DEE" w:rsidP="00355B38">
      <w:pPr>
        <w:spacing w:line="360" w:lineRule="auto"/>
        <w:ind w:firstLineChars="200" w:firstLine="480"/>
        <w:contextualSpacing/>
        <w:rPr>
          <w:rFonts w:ascii="Times New Roman" w:eastAsia="宋体" w:hAnsi="Times New Roman" w:cs="Times New Roman"/>
          <w:sz w:val="24"/>
          <w:szCs w:val="24"/>
        </w:rPr>
        <w:sectPr w:rsidR="00CD1DEE" w:rsidRPr="00DB37DD">
          <w:footerReference w:type="default" r:id="rId20"/>
          <w:pgSz w:w="11906" w:h="16838"/>
          <w:pgMar w:top="1701" w:right="1531" w:bottom="1474" w:left="1531" w:header="1247" w:footer="1134" w:gutter="0"/>
          <w:cols w:space="720"/>
          <w:docGrid w:linePitch="312"/>
        </w:sectPr>
      </w:pPr>
    </w:p>
    <w:p w:rsidR="00355B38" w:rsidRPr="00DB37DD" w:rsidRDefault="00355B38" w:rsidP="000611EC">
      <w:pPr>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2-5-1</w:t>
      </w:r>
      <w:r w:rsidRPr="00DB37DD">
        <w:rPr>
          <w:rFonts w:ascii="Times New Roman" w:eastAsia="宋体" w:hAnsi="Times New Roman" w:cs="Times New Roman"/>
          <w:b/>
          <w:szCs w:val="21"/>
        </w:rPr>
        <w:t>环境空气保护目标一览表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659"/>
        <w:gridCol w:w="2992"/>
        <w:gridCol w:w="1560"/>
        <w:gridCol w:w="1704"/>
        <w:gridCol w:w="1294"/>
        <w:gridCol w:w="1085"/>
        <w:gridCol w:w="1021"/>
        <w:gridCol w:w="991"/>
        <w:gridCol w:w="2573"/>
      </w:tblGrid>
      <w:tr w:rsidR="00B4585B" w:rsidRPr="00DB37DD" w:rsidTr="00816C6D">
        <w:trPr>
          <w:trHeight w:val="36"/>
          <w:jc w:val="center"/>
        </w:trPr>
        <w:tc>
          <w:tcPr>
            <w:tcW w:w="237" w:type="pct"/>
            <w:vMerge w:val="restart"/>
            <w:vAlign w:val="center"/>
          </w:tcPr>
          <w:p w:rsidR="00B4585B" w:rsidRPr="00DB37DD" w:rsidRDefault="00B4585B"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序号</w:t>
            </w:r>
          </w:p>
        </w:tc>
        <w:tc>
          <w:tcPr>
            <w:tcW w:w="1078" w:type="pct"/>
            <w:vMerge w:val="restart"/>
            <w:vAlign w:val="center"/>
          </w:tcPr>
          <w:p w:rsidR="00B4585B" w:rsidRPr="00DB37DD" w:rsidRDefault="00B4585B"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名称</w:t>
            </w:r>
          </w:p>
        </w:tc>
        <w:tc>
          <w:tcPr>
            <w:tcW w:w="1176" w:type="pct"/>
            <w:gridSpan w:val="2"/>
            <w:vAlign w:val="center"/>
          </w:tcPr>
          <w:p w:rsidR="00B4585B" w:rsidRPr="00DB37DD" w:rsidRDefault="00B4585B"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坐标</w:t>
            </w:r>
          </w:p>
        </w:tc>
        <w:tc>
          <w:tcPr>
            <w:tcW w:w="466" w:type="pct"/>
            <w:vMerge w:val="restart"/>
            <w:vAlign w:val="center"/>
          </w:tcPr>
          <w:p w:rsidR="00B4585B" w:rsidRPr="00DB37DD" w:rsidRDefault="00B4585B"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保护</w:t>
            </w:r>
          </w:p>
          <w:p w:rsidR="00B4585B" w:rsidRPr="00DB37DD" w:rsidRDefault="00B4585B"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对象</w:t>
            </w:r>
          </w:p>
        </w:tc>
        <w:tc>
          <w:tcPr>
            <w:tcW w:w="391" w:type="pct"/>
            <w:vMerge w:val="restart"/>
            <w:vAlign w:val="center"/>
          </w:tcPr>
          <w:p w:rsidR="00B4585B" w:rsidRPr="00DB37DD" w:rsidRDefault="00B4585B"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保护内容</w:t>
            </w:r>
          </w:p>
        </w:tc>
        <w:tc>
          <w:tcPr>
            <w:tcW w:w="368" w:type="pct"/>
            <w:vMerge w:val="restart"/>
            <w:vAlign w:val="center"/>
          </w:tcPr>
          <w:p w:rsidR="00B4585B" w:rsidRPr="00DB37DD" w:rsidRDefault="00B4585B"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环境功能区</w:t>
            </w:r>
          </w:p>
        </w:tc>
        <w:tc>
          <w:tcPr>
            <w:tcW w:w="357" w:type="pct"/>
            <w:vMerge w:val="restart"/>
            <w:vAlign w:val="center"/>
          </w:tcPr>
          <w:p w:rsidR="00B4585B" w:rsidRPr="00DB37DD" w:rsidRDefault="00B4585B"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相对厂址方位</w:t>
            </w:r>
          </w:p>
        </w:tc>
        <w:tc>
          <w:tcPr>
            <w:tcW w:w="927" w:type="pct"/>
            <w:vMerge w:val="restart"/>
            <w:vAlign w:val="center"/>
          </w:tcPr>
          <w:p w:rsidR="00B4585B" w:rsidRPr="00DB37DD" w:rsidRDefault="00B4585B"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相对厂界距离</w:t>
            </w:r>
            <w:r w:rsidRPr="00DB37DD">
              <w:rPr>
                <w:rFonts w:ascii="Times New Roman" w:eastAsia="宋体" w:hAnsi="Times New Roman" w:cs="Times New Roman"/>
                <w:szCs w:val="21"/>
              </w:rPr>
              <w:t>/m</w:t>
            </w:r>
          </w:p>
        </w:tc>
      </w:tr>
      <w:tr w:rsidR="00CE6B90" w:rsidRPr="00DB37DD" w:rsidTr="00816C6D">
        <w:trPr>
          <w:trHeight w:val="56"/>
          <w:jc w:val="center"/>
        </w:trPr>
        <w:tc>
          <w:tcPr>
            <w:tcW w:w="237" w:type="pct"/>
            <w:vMerge/>
            <w:vAlign w:val="center"/>
          </w:tcPr>
          <w:p w:rsidR="00B4585B" w:rsidRPr="00DB37DD" w:rsidRDefault="00B4585B" w:rsidP="00B4585B">
            <w:pPr>
              <w:contextualSpacing/>
              <w:jc w:val="center"/>
              <w:rPr>
                <w:rFonts w:ascii="Times New Roman" w:eastAsia="宋体" w:hAnsi="Times New Roman" w:cs="Times New Roman"/>
                <w:szCs w:val="21"/>
              </w:rPr>
            </w:pPr>
          </w:p>
        </w:tc>
        <w:tc>
          <w:tcPr>
            <w:tcW w:w="1078" w:type="pct"/>
            <w:vMerge/>
            <w:vAlign w:val="center"/>
          </w:tcPr>
          <w:p w:rsidR="00B4585B" w:rsidRPr="00DB37DD" w:rsidRDefault="00B4585B" w:rsidP="00B4585B">
            <w:pPr>
              <w:contextualSpacing/>
              <w:jc w:val="center"/>
              <w:rPr>
                <w:rFonts w:ascii="Times New Roman" w:eastAsia="宋体" w:hAnsi="Times New Roman" w:cs="Times New Roman"/>
                <w:szCs w:val="21"/>
              </w:rPr>
            </w:pPr>
          </w:p>
        </w:tc>
        <w:tc>
          <w:tcPr>
            <w:tcW w:w="562" w:type="pct"/>
            <w:vAlign w:val="center"/>
          </w:tcPr>
          <w:p w:rsidR="00B4585B" w:rsidRPr="00DB37DD" w:rsidRDefault="00B4585B"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经度</w:t>
            </w:r>
            <w:r w:rsidRPr="00DB37DD">
              <w:rPr>
                <w:rFonts w:ascii="Times New Roman" w:eastAsia="宋体" w:hAnsi="Times New Roman" w:cs="Times New Roman"/>
                <w:szCs w:val="21"/>
              </w:rPr>
              <w:t>/°</w:t>
            </w:r>
          </w:p>
        </w:tc>
        <w:tc>
          <w:tcPr>
            <w:tcW w:w="614" w:type="pct"/>
            <w:vAlign w:val="center"/>
          </w:tcPr>
          <w:p w:rsidR="00B4585B" w:rsidRPr="00DB37DD" w:rsidRDefault="00B4585B"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纬度</w:t>
            </w:r>
            <w:r w:rsidRPr="00DB37DD">
              <w:rPr>
                <w:rFonts w:ascii="Times New Roman" w:eastAsia="宋体" w:hAnsi="Times New Roman" w:cs="Times New Roman"/>
                <w:szCs w:val="21"/>
              </w:rPr>
              <w:t>/°</w:t>
            </w:r>
          </w:p>
        </w:tc>
        <w:tc>
          <w:tcPr>
            <w:tcW w:w="466" w:type="pct"/>
            <w:vMerge/>
            <w:vAlign w:val="center"/>
          </w:tcPr>
          <w:p w:rsidR="00B4585B" w:rsidRPr="00DB37DD" w:rsidRDefault="00B4585B" w:rsidP="00B4585B">
            <w:pPr>
              <w:contextualSpacing/>
              <w:jc w:val="center"/>
              <w:rPr>
                <w:rFonts w:ascii="Times New Roman" w:eastAsia="宋体" w:hAnsi="Times New Roman" w:cs="Times New Roman"/>
                <w:szCs w:val="21"/>
              </w:rPr>
            </w:pPr>
          </w:p>
        </w:tc>
        <w:tc>
          <w:tcPr>
            <w:tcW w:w="391" w:type="pct"/>
            <w:vMerge/>
            <w:vAlign w:val="center"/>
          </w:tcPr>
          <w:p w:rsidR="00B4585B" w:rsidRPr="00DB37DD" w:rsidRDefault="00B4585B" w:rsidP="00B4585B">
            <w:pPr>
              <w:contextualSpacing/>
              <w:jc w:val="center"/>
              <w:rPr>
                <w:rFonts w:ascii="Times New Roman" w:eastAsia="宋体" w:hAnsi="Times New Roman" w:cs="Times New Roman"/>
                <w:szCs w:val="21"/>
              </w:rPr>
            </w:pPr>
          </w:p>
        </w:tc>
        <w:tc>
          <w:tcPr>
            <w:tcW w:w="368" w:type="pct"/>
            <w:vMerge/>
            <w:vAlign w:val="center"/>
          </w:tcPr>
          <w:p w:rsidR="00B4585B" w:rsidRPr="00DB37DD" w:rsidRDefault="00B4585B" w:rsidP="00B4585B">
            <w:pPr>
              <w:contextualSpacing/>
              <w:jc w:val="center"/>
              <w:rPr>
                <w:rFonts w:ascii="Times New Roman" w:eastAsia="宋体" w:hAnsi="Times New Roman" w:cs="Times New Roman"/>
                <w:szCs w:val="21"/>
              </w:rPr>
            </w:pPr>
          </w:p>
        </w:tc>
        <w:tc>
          <w:tcPr>
            <w:tcW w:w="357" w:type="pct"/>
            <w:vMerge/>
            <w:vAlign w:val="center"/>
          </w:tcPr>
          <w:p w:rsidR="00B4585B" w:rsidRPr="00DB37DD" w:rsidRDefault="00B4585B" w:rsidP="00B4585B">
            <w:pPr>
              <w:contextualSpacing/>
              <w:jc w:val="center"/>
              <w:rPr>
                <w:rFonts w:ascii="Times New Roman" w:eastAsia="宋体" w:hAnsi="Times New Roman" w:cs="Times New Roman"/>
                <w:szCs w:val="21"/>
              </w:rPr>
            </w:pPr>
          </w:p>
        </w:tc>
        <w:tc>
          <w:tcPr>
            <w:tcW w:w="927" w:type="pct"/>
            <w:vMerge/>
            <w:vAlign w:val="center"/>
          </w:tcPr>
          <w:p w:rsidR="00B4585B" w:rsidRPr="00DB37DD" w:rsidRDefault="00B4585B" w:rsidP="00B4585B">
            <w:pPr>
              <w:contextualSpacing/>
              <w:jc w:val="center"/>
              <w:rPr>
                <w:rFonts w:ascii="Times New Roman" w:eastAsia="宋体" w:hAnsi="Times New Roman" w:cs="Times New Roman"/>
                <w:szCs w:val="21"/>
              </w:rPr>
            </w:pPr>
          </w:p>
        </w:tc>
      </w:tr>
      <w:tr w:rsidR="00A2196C" w:rsidRPr="00DB37DD" w:rsidTr="00816C6D">
        <w:trPr>
          <w:trHeight w:val="56"/>
          <w:jc w:val="center"/>
        </w:trPr>
        <w:tc>
          <w:tcPr>
            <w:tcW w:w="237" w:type="pc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1078" w:type="pc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富源村</w:t>
            </w:r>
          </w:p>
        </w:tc>
        <w:tc>
          <w:tcPr>
            <w:tcW w:w="562" w:type="pc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127.06520570</w:t>
            </w:r>
          </w:p>
        </w:tc>
        <w:tc>
          <w:tcPr>
            <w:tcW w:w="614" w:type="pc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46.2722110</w:t>
            </w:r>
          </w:p>
        </w:tc>
        <w:tc>
          <w:tcPr>
            <w:tcW w:w="466" w:type="pct"/>
            <w:vMerge w:val="restar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hAnsi="Times New Roman" w:cs="Times New Roman"/>
              </w:rPr>
              <w:t>农村地区中人群较集中的区域</w:t>
            </w: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居民</w:t>
            </w:r>
          </w:p>
        </w:tc>
        <w:tc>
          <w:tcPr>
            <w:tcW w:w="368" w:type="pct"/>
            <w:vMerge w:val="restar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《环境空气质量标准》（</w:t>
            </w:r>
            <w:r w:rsidRPr="00DB37DD">
              <w:rPr>
                <w:rFonts w:ascii="Times New Roman" w:eastAsia="宋体" w:hAnsi="Times New Roman" w:cs="Times New Roman"/>
                <w:szCs w:val="21"/>
              </w:rPr>
              <w:t>GB3095-2012</w:t>
            </w:r>
            <w:r w:rsidRPr="00DB37DD">
              <w:rPr>
                <w:rFonts w:ascii="Times New Roman" w:eastAsia="宋体" w:hAnsi="Times New Roman" w:cs="Times New Roman"/>
                <w:szCs w:val="21"/>
              </w:rPr>
              <w:t>）二类功能区</w:t>
            </w:r>
          </w:p>
        </w:tc>
        <w:tc>
          <w:tcPr>
            <w:tcW w:w="357" w:type="pct"/>
            <w:vAlign w:val="center"/>
          </w:tcPr>
          <w:p w:rsidR="00A2196C" w:rsidRPr="00DB37DD" w:rsidRDefault="003C66F9"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N</w:t>
            </w:r>
          </w:p>
        </w:tc>
        <w:tc>
          <w:tcPr>
            <w:tcW w:w="927" w:type="pct"/>
            <w:vAlign w:val="center"/>
          </w:tcPr>
          <w:p w:rsidR="00A2196C" w:rsidRPr="00DB37DD" w:rsidRDefault="009F1BD2"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r>
      <w:tr w:rsidR="00A2196C" w:rsidRPr="00DB37DD" w:rsidTr="00816C6D">
        <w:trPr>
          <w:trHeight w:val="56"/>
          <w:jc w:val="center"/>
        </w:trPr>
        <w:tc>
          <w:tcPr>
            <w:tcW w:w="237" w:type="pc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2</w:t>
            </w:r>
          </w:p>
        </w:tc>
        <w:tc>
          <w:tcPr>
            <w:tcW w:w="1078" w:type="pct"/>
            <w:vAlign w:val="center"/>
          </w:tcPr>
          <w:p w:rsidR="00A2196C" w:rsidRPr="00DB37DD" w:rsidRDefault="00A2196C" w:rsidP="003D1837">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富民村</w:t>
            </w:r>
          </w:p>
        </w:tc>
        <w:tc>
          <w:tcPr>
            <w:tcW w:w="562" w:type="pc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127.06477311</w:t>
            </w:r>
          </w:p>
        </w:tc>
        <w:tc>
          <w:tcPr>
            <w:tcW w:w="614" w:type="pc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46.2755953</w:t>
            </w:r>
          </w:p>
        </w:tc>
        <w:tc>
          <w:tcPr>
            <w:tcW w:w="466"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居民</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3C66F9"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N</w:t>
            </w:r>
          </w:p>
        </w:tc>
        <w:tc>
          <w:tcPr>
            <w:tcW w:w="927" w:type="pct"/>
            <w:vAlign w:val="center"/>
          </w:tcPr>
          <w:p w:rsidR="00A2196C" w:rsidRPr="00DB37DD" w:rsidRDefault="00A2196C" w:rsidP="003C66F9">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w:t>
            </w:r>
            <w:r w:rsidR="003C66F9" w:rsidRPr="00DB37DD">
              <w:rPr>
                <w:rFonts w:ascii="Times New Roman" w:eastAsia="宋体" w:hAnsi="Times New Roman" w:cs="Times New Roman"/>
                <w:szCs w:val="21"/>
              </w:rPr>
              <w:t>4</w:t>
            </w:r>
            <w:r w:rsidRPr="00DB37DD">
              <w:rPr>
                <w:rFonts w:ascii="Times New Roman" w:eastAsia="宋体" w:hAnsi="Times New Roman" w:cs="Times New Roman"/>
                <w:szCs w:val="21"/>
              </w:rPr>
              <w:t>0</w:t>
            </w:r>
          </w:p>
        </w:tc>
      </w:tr>
      <w:tr w:rsidR="00A2196C" w:rsidRPr="00DB37DD" w:rsidTr="00816C6D">
        <w:trPr>
          <w:trHeight w:val="56"/>
          <w:jc w:val="center"/>
        </w:trPr>
        <w:tc>
          <w:tcPr>
            <w:tcW w:w="237" w:type="pc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3</w:t>
            </w:r>
          </w:p>
        </w:tc>
        <w:tc>
          <w:tcPr>
            <w:tcW w:w="1078" w:type="pct"/>
            <w:vAlign w:val="center"/>
          </w:tcPr>
          <w:p w:rsidR="00A2196C" w:rsidRPr="00DB37DD" w:rsidRDefault="00A2196C" w:rsidP="003D1837">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西梁窑子</w:t>
            </w:r>
          </w:p>
        </w:tc>
        <w:tc>
          <w:tcPr>
            <w:tcW w:w="562"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127.06087983</w:t>
            </w:r>
          </w:p>
        </w:tc>
        <w:tc>
          <w:tcPr>
            <w:tcW w:w="614"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46.2755740</w:t>
            </w:r>
          </w:p>
        </w:tc>
        <w:tc>
          <w:tcPr>
            <w:tcW w:w="466"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居民</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A2196C" w:rsidP="00ED57F9">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NW</w:t>
            </w:r>
          </w:p>
        </w:tc>
        <w:tc>
          <w:tcPr>
            <w:tcW w:w="927" w:type="pct"/>
            <w:vAlign w:val="center"/>
          </w:tcPr>
          <w:p w:rsidR="00A2196C" w:rsidRPr="00DB37DD" w:rsidRDefault="003C66F9" w:rsidP="009F1BD2">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w:t>
            </w:r>
            <w:r w:rsidR="009F1BD2" w:rsidRPr="00DB37DD">
              <w:rPr>
                <w:rFonts w:ascii="Times New Roman" w:eastAsia="宋体" w:hAnsi="Times New Roman" w:cs="Times New Roman"/>
                <w:szCs w:val="21"/>
              </w:rPr>
              <w:t>15</w:t>
            </w:r>
            <w:r w:rsidRPr="00DB37DD">
              <w:rPr>
                <w:rFonts w:ascii="Times New Roman" w:eastAsia="宋体" w:hAnsi="Times New Roman" w:cs="Times New Roman"/>
                <w:szCs w:val="21"/>
              </w:rPr>
              <w:t>0</w:t>
            </w:r>
          </w:p>
        </w:tc>
      </w:tr>
      <w:tr w:rsidR="00A2196C" w:rsidRPr="00DB37DD" w:rsidTr="00816C6D">
        <w:trPr>
          <w:trHeight w:val="56"/>
          <w:jc w:val="center"/>
        </w:trPr>
        <w:tc>
          <w:tcPr>
            <w:tcW w:w="237" w:type="pct"/>
            <w:vAlign w:val="center"/>
          </w:tcPr>
          <w:p w:rsidR="00A2196C" w:rsidRPr="00DB37DD" w:rsidRDefault="00A2196C" w:rsidP="00892C16">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w:t>
            </w:r>
          </w:p>
        </w:tc>
        <w:tc>
          <w:tcPr>
            <w:tcW w:w="1078" w:type="pct"/>
            <w:vAlign w:val="center"/>
          </w:tcPr>
          <w:p w:rsidR="00A2196C" w:rsidRPr="00DB37DD" w:rsidRDefault="00A2196C" w:rsidP="003D1837">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酒厂小区</w:t>
            </w:r>
          </w:p>
        </w:tc>
        <w:tc>
          <w:tcPr>
            <w:tcW w:w="562"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127.06254838</w:t>
            </w:r>
          </w:p>
        </w:tc>
        <w:tc>
          <w:tcPr>
            <w:tcW w:w="614"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46.2638042</w:t>
            </w:r>
          </w:p>
        </w:tc>
        <w:tc>
          <w:tcPr>
            <w:tcW w:w="466" w:type="pct"/>
            <w:vMerge w:val="restar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居住区</w:t>
            </w: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居民</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3C66F9" w:rsidP="00ED57F9">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S</w:t>
            </w:r>
            <w:r w:rsidR="00A2196C" w:rsidRPr="00DB37DD">
              <w:rPr>
                <w:rFonts w:ascii="Times New Roman" w:eastAsia="宋体" w:hAnsi="Times New Roman" w:cs="Times New Roman"/>
                <w:szCs w:val="21"/>
              </w:rPr>
              <w:t>W</w:t>
            </w:r>
          </w:p>
        </w:tc>
        <w:tc>
          <w:tcPr>
            <w:tcW w:w="927" w:type="pct"/>
            <w:vAlign w:val="center"/>
          </w:tcPr>
          <w:p w:rsidR="00A2196C" w:rsidRPr="00DB37DD" w:rsidRDefault="003C66F9" w:rsidP="009F1BD2">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w:t>
            </w:r>
            <w:r w:rsidR="009F1BD2" w:rsidRPr="00DB37DD">
              <w:rPr>
                <w:rFonts w:ascii="Times New Roman" w:eastAsia="宋体" w:hAnsi="Times New Roman" w:cs="Times New Roman"/>
                <w:szCs w:val="21"/>
              </w:rPr>
              <w:t>10</w:t>
            </w:r>
          </w:p>
        </w:tc>
      </w:tr>
      <w:tr w:rsidR="00A2196C" w:rsidRPr="00DB37DD" w:rsidTr="00816C6D">
        <w:trPr>
          <w:trHeight w:val="56"/>
          <w:jc w:val="center"/>
        </w:trPr>
        <w:tc>
          <w:tcPr>
            <w:tcW w:w="237" w:type="pct"/>
            <w:vAlign w:val="center"/>
          </w:tcPr>
          <w:p w:rsidR="00A2196C" w:rsidRPr="00DB37DD" w:rsidRDefault="00A2196C" w:rsidP="00BB3648">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w:t>
            </w:r>
          </w:p>
        </w:tc>
        <w:tc>
          <w:tcPr>
            <w:tcW w:w="1078" w:type="pct"/>
            <w:vAlign w:val="center"/>
          </w:tcPr>
          <w:p w:rsidR="00A2196C" w:rsidRPr="00DB37DD" w:rsidRDefault="00A2196C" w:rsidP="003D1837">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书香名苑</w:t>
            </w:r>
          </w:p>
        </w:tc>
        <w:tc>
          <w:tcPr>
            <w:tcW w:w="562" w:type="pc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127.06114247</w:t>
            </w:r>
          </w:p>
        </w:tc>
        <w:tc>
          <w:tcPr>
            <w:tcW w:w="614" w:type="pc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46.2640490</w:t>
            </w:r>
          </w:p>
        </w:tc>
        <w:tc>
          <w:tcPr>
            <w:tcW w:w="466"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居民</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3C66F9"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SW</w:t>
            </w:r>
          </w:p>
        </w:tc>
        <w:tc>
          <w:tcPr>
            <w:tcW w:w="927" w:type="pct"/>
            <w:vAlign w:val="center"/>
          </w:tcPr>
          <w:p w:rsidR="00A2196C" w:rsidRPr="00DB37DD" w:rsidRDefault="003C66F9"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1090</w:t>
            </w:r>
          </w:p>
        </w:tc>
      </w:tr>
      <w:tr w:rsidR="00A2196C" w:rsidRPr="00DB37DD" w:rsidTr="00816C6D">
        <w:trPr>
          <w:trHeight w:val="56"/>
          <w:jc w:val="center"/>
        </w:trPr>
        <w:tc>
          <w:tcPr>
            <w:tcW w:w="237"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6</w:t>
            </w:r>
          </w:p>
        </w:tc>
        <w:tc>
          <w:tcPr>
            <w:tcW w:w="1078" w:type="pct"/>
            <w:vAlign w:val="center"/>
          </w:tcPr>
          <w:p w:rsidR="00A2196C" w:rsidRPr="00DB37DD" w:rsidRDefault="00A2196C" w:rsidP="003D1837">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兴隆电业小区</w:t>
            </w:r>
          </w:p>
        </w:tc>
        <w:tc>
          <w:tcPr>
            <w:tcW w:w="562"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127.07034124</w:t>
            </w:r>
          </w:p>
        </w:tc>
        <w:tc>
          <w:tcPr>
            <w:tcW w:w="614"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46.2633358</w:t>
            </w:r>
          </w:p>
        </w:tc>
        <w:tc>
          <w:tcPr>
            <w:tcW w:w="466"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居民</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3C66F9"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S</w:t>
            </w:r>
            <w:r w:rsidR="00A2196C" w:rsidRPr="00DB37DD">
              <w:rPr>
                <w:rFonts w:ascii="Times New Roman" w:eastAsia="宋体" w:hAnsi="Times New Roman" w:cs="Times New Roman"/>
                <w:szCs w:val="21"/>
              </w:rPr>
              <w:t>E</w:t>
            </w:r>
          </w:p>
        </w:tc>
        <w:tc>
          <w:tcPr>
            <w:tcW w:w="927" w:type="pct"/>
            <w:vAlign w:val="center"/>
          </w:tcPr>
          <w:p w:rsidR="00A2196C" w:rsidRPr="00DB37DD" w:rsidRDefault="00A2196C" w:rsidP="003C66F9">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w:t>
            </w:r>
            <w:r w:rsidR="003C66F9" w:rsidRPr="00DB37DD">
              <w:rPr>
                <w:rFonts w:ascii="Times New Roman" w:eastAsia="宋体" w:hAnsi="Times New Roman" w:cs="Times New Roman"/>
                <w:szCs w:val="21"/>
              </w:rPr>
              <w:t>150</w:t>
            </w:r>
          </w:p>
        </w:tc>
      </w:tr>
      <w:tr w:rsidR="00A2196C" w:rsidRPr="00DB37DD" w:rsidTr="00816C6D">
        <w:trPr>
          <w:trHeight w:val="56"/>
          <w:jc w:val="center"/>
        </w:trPr>
        <w:tc>
          <w:tcPr>
            <w:tcW w:w="237"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7</w:t>
            </w:r>
          </w:p>
        </w:tc>
        <w:tc>
          <w:tcPr>
            <w:tcW w:w="1078" w:type="pct"/>
            <w:vAlign w:val="center"/>
          </w:tcPr>
          <w:p w:rsidR="00A2196C" w:rsidRPr="00DB37DD" w:rsidRDefault="00A2196C" w:rsidP="005F5995">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兴隆镇居民</w:t>
            </w:r>
            <w:r w:rsidRPr="00DB37DD">
              <w:rPr>
                <w:rFonts w:ascii="Times New Roman" w:eastAsia="宋体" w:hAnsi="Times New Roman" w:cs="Times New Roman"/>
                <w:szCs w:val="21"/>
              </w:rPr>
              <w:t>1</w:t>
            </w:r>
          </w:p>
        </w:tc>
        <w:tc>
          <w:tcPr>
            <w:tcW w:w="562"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127.07131456</w:t>
            </w:r>
          </w:p>
        </w:tc>
        <w:tc>
          <w:tcPr>
            <w:tcW w:w="614"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46.26483685</w:t>
            </w:r>
          </w:p>
        </w:tc>
        <w:tc>
          <w:tcPr>
            <w:tcW w:w="466"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居民</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3C66F9"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SE</w:t>
            </w:r>
          </w:p>
        </w:tc>
        <w:tc>
          <w:tcPr>
            <w:tcW w:w="927" w:type="pct"/>
            <w:vAlign w:val="center"/>
          </w:tcPr>
          <w:p w:rsidR="00A2196C" w:rsidRPr="00DB37DD" w:rsidRDefault="003C66F9"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780</w:t>
            </w:r>
          </w:p>
        </w:tc>
      </w:tr>
      <w:tr w:rsidR="00A2196C" w:rsidRPr="00DB37DD" w:rsidTr="00816C6D">
        <w:trPr>
          <w:trHeight w:val="56"/>
          <w:jc w:val="center"/>
        </w:trPr>
        <w:tc>
          <w:tcPr>
            <w:tcW w:w="237"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8</w:t>
            </w:r>
          </w:p>
        </w:tc>
        <w:tc>
          <w:tcPr>
            <w:tcW w:w="1078" w:type="pct"/>
            <w:vAlign w:val="center"/>
          </w:tcPr>
          <w:p w:rsidR="00A2196C" w:rsidRPr="00DB37DD" w:rsidRDefault="00A2196C" w:rsidP="005F5995">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兴隆镇居民</w:t>
            </w:r>
            <w:r w:rsidRPr="00DB37DD">
              <w:rPr>
                <w:rFonts w:ascii="Times New Roman" w:eastAsia="宋体" w:hAnsi="Times New Roman" w:cs="Times New Roman"/>
                <w:szCs w:val="21"/>
              </w:rPr>
              <w:t>2</w:t>
            </w:r>
          </w:p>
        </w:tc>
        <w:tc>
          <w:tcPr>
            <w:tcW w:w="562"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127.06246341</w:t>
            </w:r>
          </w:p>
        </w:tc>
        <w:tc>
          <w:tcPr>
            <w:tcW w:w="614"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46.2716656</w:t>
            </w:r>
          </w:p>
        </w:tc>
        <w:tc>
          <w:tcPr>
            <w:tcW w:w="466"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居民</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W</w:t>
            </w:r>
          </w:p>
        </w:tc>
        <w:tc>
          <w:tcPr>
            <w:tcW w:w="927" w:type="pct"/>
            <w:vAlign w:val="center"/>
          </w:tcPr>
          <w:p w:rsidR="00A2196C" w:rsidRPr="00DB37DD" w:rsidRDefault="009F1BD2"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w:t>
            </w:r>
            <w:r w:rsidR="003C66F9" w:rsidRPr="00DB37DD">
              <w:rPr>
                <w:rFonts w:ascii="Times New Roman" w:eastAsia="宋体" w:hAnsi="Times New Roman" w:cs="Times New Roman"/>
                <w:szCs w:val="21"/>
              </w:rPr>
              <w:t>0</w:t>
            </w:r>
          </w:p>
        </w:tc>
      </w:tr>
      <w:tr w:rsidR="00A2196C" w:rsidRPr="00DB37DD" w:rsidTr="00816C6D">
        <w:trPr>
          <w:trHeight w:val="56"/>
          <w:jc w:val="center"/>
        </w:trPr>
        <w:tc>
          <w:tcPr>
            <w:tcW w:w="237"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9</w:t>
            </w:r>
          </w:p>
        </w:tc>
        <w:tc>
          <w:tcPr>
            <w:tcW w:w="1078" w:type="pct"/>
            <w:vAlign w:val="center"/>
          </w:tcPr>
          <w:p w:rsidR="00A2196C" w:rsidRPr="00DB37DD" w:rsidRDefault="00A2196C" w:rsidP="005F5995">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兴隆镇居民</w:t>
            </w:r>
            <w:r w:rsidRPr="00DB37DD">
              <w:rPr>
                <w:rFonts w:ascii="Times New Roman" w:eastAsia="宋体" w:hAnsi="Times New Roman" w:cs="Times New Roman"/>
                <w:szCs w:val="21"/>
              </w:rPr>
              <w:t>3</w:t>
            </w:r>
          </w:p>
        </w:tc>
        <w:tc>
          <w:tcPr>
            <w:tcW w:w="562"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127.06237071</w:t>
            </w:r>
          </w:p>
        </w:tc>
        <w:tc>
          <w:tcPr>
            <w:tcW w:w="614"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46.2657203</w:t>
            </w:r>
          </w:p>
        </w:tc>
        <w:tc>
          <w:tcPr>
            <w:tcW w:w="466"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居民</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3C66F9"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NW</w:t>
            </w:r>
          </w:p>
        </w:tc>
        <w:tc>
          <w:tcPr>
            <w:tcW w:w="927" w:type="pct"/>
            <w:vAlign w:val="center"/>
          </w:tcPr>
          <w:p w:rsidR="00A2196C" w:rsidRPr="00DB37DD" w:rsidRDefault="009F1BD2"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1430</w:t>
            </w:r>
          </w:p>
        </w:tc>
      </w:tr>
      <w:tr w:rsidR="00A2196C" w:rsidRPr="00DB37DD" w:rsidTr="00816C6D">
        <w:trPr>
          <w:trHeight w:val="56"/>
          <w:jc w:val="center"/>
        </w:trPr>
        <w:tc>
          <w:tcPr>
            <w:tcW w:w="237"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1078" w:type="pct"/>
            <w:vAlign w:val="center"/>
          </w:tcPr>
          <w:p w:rsidR="00A2196C" w:rsidRPr="00DB37DD" w:rsidRDefault="00A2196C" w:rsidP="005F5995">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哈尔滨天泰医院</w:t>
            </w:r>
          </w:p>
        </w:tc>
        <w:tc>
          <w:tcPr>
            <w:tcW w:w="562"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127.06139739</w:t>
            </w:r>
          </w:p>
        </w:tc>
        <w:tc>
          <w:tcPr>
            <w:tcW w:w="614"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46.2708167</w:t>
            </w:r>
          </w:p>
        </w:tc>
        <w:tc>
          <w:tcPr>
            <w:tcW w:w="466" w:type="pct"/>
            <w:vMerge w:val="restar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医院</w:t>
            </w: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医患</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3C66F9"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NW</w:t>
            </w:r>
          </w:p>
        </w:tc>
        <w:tc>
          <w:tcPr>
            <w:tcW w:w="927" w:type="pct"/>
            <w:vAlign w:val="center"/>
          </w:tcPr>
          <w:p w:rsidR="00A2196C" w:rsidRPr="00DB37DD" w:rsidRDefault="009F1BD2"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750</w:t>
            </w:r>
          </w:p>
        </w:tc>
      </w:tr>
      <w:tr w:rsidR="00A2196C" w:rsidRPr="00DB37DD" w:rsidTr="00816C6D">
        <w:trPr>
          <w:trHeight w:val="56"/>
          <w:jc w:val="center"/>
        </w:trPr>
        <w:tc>
          <w:tcPr>
            <w:tcW w:w="237"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11</w:t>
            </w:r>
          </w:p>
        </w:tc>
        <w:tc>
          <w:tcPr>
            <w:tcW w:w="1078" w:type="pct"/>
            <w:vAlign w:val="center"/>
          </w:tcPr>
          <w:p w:rsidR="00A2196C" w:rsidRPr="00DB37DD" w:rsidRDefault="00A2196C" w:rsidP="005F5995">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巴彦县第二人民医院</w:t>
            </w:r>
          </w:p>
        </w:tc>
        <w:tc>
          <w:tcPr>
            <w:tcW w:w="562"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127.06159823</w:t>
            </w:r>
          </w:p>
        </w:tc>
        <w:tc>
          <w:tcPr>
            <w:tcW w:w="614"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46.2648794</w:t>
            </w:r>
          </w:p>
        </w:tc>
        <w:tc>
          <w:tcPr>
            <w:tcW w:w="466"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医患</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NW</w:t>
            </w:r>
          </w:p>
        </w:tc>
        <w:tc>
          <w:tcPr>
            <w:tcW w:w="927" w:type="pct"/>
            <w:vAlign w:val="center"/>
          </w:tcPr>
          <w:p w:rsidR="00A2196C" w:rsidRPr="00DB37DD" w:rsidRDefault="009F1BD2" w:rsidP="00E7541C">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940</w:t>
            </w:r>
          </w:p>
        </w:tc>
      </w:tr>
      <w:tr w:rsidR="00A2196C" w:rsidRPr="00DB37DD" w:rsidTr="00816C6D">
        <w:trPr>
          <w:trHeight w:val="56"/>
          <w:jc w:val="center"/>
        </w:trPr>
        <w:tc>
          <w:tcPr>
            <w:tcW w:w="237"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1078" w:type="pct"/>
            <w:vAlign w:val="center"/>
          </w:tcPr>
          <w:p w:rsidR="00A2196C" w:rsidRPr="00DB37DD" w:rsidRDefault="00A2196C" w:rsidP="005F5995">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兴隆镇中心小学</w:t>
            </w:r>
          </w:p>
        </w:tc>
        <w:tc>
          <w:tcPr>
            <w:tcW w:w="562"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127.06210034</w:t>
            </w:r>
          </w:p>
        </w:tc>
        <w:tc>
          <w:tcPr>
            <w:tcW w:w="614"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46.2629046</w:t>
            </w:r>
          </w:p>
        </w:tc>
        <w:tc>
          <w:tcPr>
            <w:tcW w:w="466" w:type="pct"/>
            <w:vMerge w:val="restart"/>
            <w:vAlign w:val="center"/>
          </w:tcPr>
          <w:p w:rsidR="00A2196C" w:rsidRPr="00DB37DD" w:rsidRDefault="00A2196C"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学校</w:t>
            </w: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师生</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3C66F9"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NW</w:t>
            </w:r>
          </w:p>
        </w:tc>
        <w:tc>
          <w:tcPr>
            <w:tcW w:w="927" w:type="pct"/>
            <w:vAlign w:val="center"/>
          </w:tcPr>
          <w:p w:rsidR="00A2196C" w:rsidRPr="00DB37DD" w:rsidRDefault="003C66F9" w:rsidP="009F1BD2">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w:t>
            </w:r>
            <w:r w:rsidR="009F1BD2" w:rsidRPr="00DB37DD">
              <w:rPr>
                <w:rFonts w:ascii="Times New Roman" w:eastAsia="宋体" w:hAnsi="Times New Roman" w:cs="Times New Roman"/>
                <w:szCs w:val="21"/>
              </w:rPr>
              <w:t>42</w:t>
            </w:r>
            <w:r w:rsidRPr="00DB37DD">
              <w:rPr>
                <w:rFonts w:ascii="Times New Roman" w:eastAsia="宋体" w:hAnsi="Times New Roman" w:cs="Times New Roman"/>
                <w:szCs w:val="21"/>
              </w:rPr>
              <w:t>0</w:t>
            </w:r>
          </w:p>
        </w:tc>
      </w:tr>
      <w:tr w:rsidR="00A2196C" w:rsidRPr="00DB37DD" w:rsidTr="00816C6D">
        <w:trPr>
          <w:trHeight w:val="56"/>
          <w:jc w:val="center"/>
        </w:trPr>
        <w:tc>
          <w:tcPr>
            <w:tcW w:w="237" w:type="pct"/>
            <w:vAlign w:val="center"/>
          </w:tcPr>
          <w:p w:rsidR="00A2196C" w:rsidRPr="00DB37DD" w:rsidRDefault="00A2196C" w:rsidP="00ED57F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13</w:t>
            </w:r>
          </w:p>
        </w:tc>
        <w:tc>
          <w:tcPr>
            <w:tcW w:w="1078" w:type="pct"/>
            <w:vAlign w:val="center"/>
          </w:tcPr>
          <w:p w:rsidR="00A2196C" w:rsidRPr="00DB37DD" w:rsidRDefault="00A2196C" w:rsidP="005F5995">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兴隆中学</w:t>
            </w:r>
          </w:p>
        </w:tc>
        <w:tc>
          <w:tcPr>
            <w:tcW w:w="562"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127.06077169</w:t>
            </w:r>
          </w:p>
        </w:tc>
        <w:tc>
          <w:tcPr>
            <w:tcW w:w="614" w:type="pct"/>
            <w:vAlign w:val="center"/>
          </w:tcPr>
          <w:p w:rsidR="00A2196C" w:rsidRPr="00DB37DD" w:rsidRDefault="002E3167" w:rsidP="00B4585B">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46.2634529</w:t>
            </w:r>
          </w:p>
        </w:tc>
        <w:tc>
          <w:tcPr>
            <w:tcW w:w="466"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91" w:type="pct"/>
            <w:vAlign w:val="center"/>
          </w:tcPr>
          <w:p w:rsidR="00A2196C" w:rsidRPr="00DB37DD" w:rsidRDefault="00A2196C"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师生</w:t>
            </w:r>
          </w:p>
        </w:tc>
        <w:tc>
          <w:tcPr>
            <w:tcW w:w="368" w:type="pct"/>
            <w:vMerge/>
            <w:vAlign w:val="center"/>
          </w:tcPr>
          <w:p w:rsidR="00A2196C" w:rsidRPr="00DB37DD" w:rsidRDefault="00A2196C" w:rsidP="00B4585B">
            <w:pPr>
              <w:contextualSpacing/>
              <w:jc w:val="center"/>
              <w:rPr>
                <w:rFonts w:ascii="Times New Roman" w:eastAsia="宋体" w:hAnsi="Times New Roman" w:cs="Times New Roman"/>
                <w:szCs w:val="21"/>
              </w:rPr>
            </w:pPr>
          </w:p>
        </w:tc>
        <w:tc>
          <w:tcPr>
            <w:tcW w:w="357" w:type="pct"/>
            <w:vAlign w:val="center"/>
          </w:tcPr>
          <w:p w:rsidR="00A2196C" w:rsidRPr="00DB37DD" w:rsidRDefault="003C66F9" w:rsidP="00CE6B90">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NW</w:t>
            </w:r>
          </w:p>
        </w:tc>
        <w:tc>
          <w:tcPr>
            <w:tcW w:w="927" w:type="pct"/>
            <w:vAlign w:val="center"/>
          </w:tcPr>
          <w:p w:rsidR="00A2196C" w:rsidRPr="00DB37DD" w:rsidRDefault="003C66F9" w:rsidP="009F1BD2">
            <w:pPr>
              <w:spacing w:line="0" w:lineRule="atLeast"/>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13</w:t>
            </w:r>
            <w:r w:rsidR="009F1BD2" w:rsidRPr="00DB37DD">
              <w:rPr>
                <w:rFonts w:ascii="Times New Roman" w:eastAsia="宋体" w:hAnsi="Times New Roman" w:cs="Times New Roman"/>
                <w:szCs w:val="21"/>
              </w:rPr>
              <w:t>4</w:t>
            </w:r>
            <w:r w:rsidRPr="00DB37DD">
              <w:rPr>
                <w:rFonts w:ascii="Times New Roman" w:eastAsia="宋体" w:hAnsi="Times New Roman" w:cs="Times New Roman"/>
                <w:szCs w:val="21"/>
              </w:rPr>
              <w:t>0</w:t>
            </w:r>
          </w:p>
        </w:tc>
      </w:tr>
    </w:tbl>
    <w:p w:rsidR="00B4585B" w:rsidRPr="00DB37DD" w:rsidRDefault="00051C09" w:rsidP="00355B38">
      <w:pPr>
        <w:spacing w:line="360" w:lineRule="auto"/>
        <w:rPr>
          <w:rFonts w:ascii="Times New Roman" w:eastAsia="宋体" w:hAnsi="Times New Roman" w:cs="Times New Roman"/>
          <w:sz w:val="24"/>
          <w:szCs w:val="24"/>
        </w:rPr>
      </w:pPr>
      <w:r w:rsidRPr="00E72196">
        <w:rPr>
          <w:rFonts w:ascii="Times New Roman" w:eastAsia="宋体" w:hAnsi="Times New Roman" w:cs="Times New Roman"/>
          <w:noProof/>
          <w:sz w:val="24"/>
          <w:szCs w:val="24"/>
        </w:rPr>
        <w:t xml:space="preserve"> </w:t>
      </w:r>
      <w:r w:rsidR="00D67DFB" w:rsidRPr="00D67DFB">
        <w:rPr>
          <w:rFonts w:ascii="Times New Roman" w:eastAsia="宋体" w:hAnsi="Times New Roman" w:cs="Times New Roman"/>
          <w:b/>
          <w:szCs w:val="21"/>
        </w:rPr>
        <w:lastRenderedPageBreak/>
        <w:drawing>
          <wp:inline distT="0" distB="0" distL="0" distR="0">
            <wp:extent cx="8676005" cy="4990128"/>
            <wp:effectExtent l="19050" t="19050" r="10795" b="20022"/>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srcRect/>
                    <a:stretch>
                      <a:fillRect/>
                    </a:stretch>
                  </pic:blipFill>
                  <pic:spPr bwMode="auto">
                    <a:xfrm>
                      <a:off x="0" y="0"/>
                      <a:ext cx="8676005" cy="4990128"/>
                    </a:xfrm>
                    <a:prstGeom prst="rect">
                      <a:avLst/>
                    </a:prstGeom>
                    <a:noFill/>
                    <a:ln w="9525">
                      <a:solidFill>
                        <a:schemeClr val="tx1"/>
                      </a:solidFill>
                      <a:miter lim="800000"/>
                      <a:headEnd/>
                      <a:tailEnd/>
                    </a:ln>
                  </pic:spPr>
                </pic:pic>
              </a:graphicData>
            </a:graphic>
          </wp:inline>
        </w:drawing>
      </w:r>
      <w:r w:rsidR="00E72196" w:rsidRPr="00E72196">
        <w:rPr>
          <w:rFonts w:ascii="Times New Roman" w:eastAsia="宋体" w:hAnsi="Times New Roman" w:cs="Times New Roman"/>
          <w:noProof/>
          <w:sz w:val="24"/>
          <w:szCs w:val="24"/>
        </w:rPr>
        <w:drawing>
          <wp:anchor distT="0" distB="0" distL="114300" distR="114300" simplePos="0" relativeHeight="252313600" behindDoc="0" locked="0" layoutInCell="1" allowOverlap="1">
            <wp:simplePos x="0" y="0"/>
            <wp:positionH relativeFrom="column">
              <wp:posOffset>7918302</wp:posOffset>
            </wp:positionH>
            <wp:positionV relativeFrom="paragraph">
              <wp:posOffset>37218</wp:posOffset>
            </wp:positionV>
            <wp:extent cx="764721" cy="736270"/>
            <wp:effectExtent l="19050" t="0" r="0" b="0"/>
            <wp:wrapNone/>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764721" cy="736270"/>
                    </a:xfrm>
                    <a:prstGeom prst="rect">
                      <a:avLst/>
                    </a:prstGeom>
                    <a:noFill/>
                    <a:ln w="9525">
                      <a:noFill/>
                      <a:miter lim="800000"/>
                      <a:headEnd/>
                      <a:tailEnd/>
                    </a:ln>
                  </pic:spPr>
                </pic:pic>
              </a:graphicData>
            </a:graphic>
          </wp:anchor>
        </w:drawing>
      </w:r>
      <w:r w:rsidR="00032BFF">
        <w:rPr>
          <w:rFonts w:ascii="Times New Roman" w:eastAsia="宋体" w:hAnsi="Times New Roman" w:cs="Times New Roman"/>
          <w:noProof/>
          <w:sz w:val="24"/>
          <w:szCs w:val="24"/>
        </w:rPr>
        <w:pict>
          <v:shape id="_x0000_s2044" style="position:absolute;left:0;text-align:left;margin-left:233.9pt;margin-top:376.05pt;width:14.3pt;height:15.35pt;rotation:-1731138fd;z-index:252033024;mso-position-horizontal-relative:text;mso-position-vertical-relative:text" coordsize="876,682" path="m876,379l75,,,233,375,464r-1,27l499,541r58,46l782,682,876,379xe" fillcolor="yellow" strokecolor="yellow">
            <v:fill opacity=".5"/>
            <v:path arrowok="t"/>
          </v:shape>
        </w:pict>
      </w:r>
      <w:r w:rsidR="00032BFF">
        <w:rPr>
          <w:rFonts w:ascii="Times New Roman" w:eastAsia="宋体" w:hAnsi="Times New Roman" w:cs="Times New Roman"/>
          <w:noProof/>
          <w:sz w:val="24"/>
          <w:szCs w:val="24"/>
        </w:rPr>
        <w:pict>
          <v:rect id="_x0000_s2036" style="position:absolute;left:0;text-align:left;margin-left:15.65pt;margin-top:370.35pt;width:20.5pt;height:12.15pt;z-index:252017664;mso-position-horizontal-relative:text;mso-position-vertical-relative:text" filled="f" fillcolor="yellow" strokecolor="yellow" strokeweight="1.5pt">
            <v:fill opacity=".5"/>
          </v:rect>
        </w:pict>
      </w:r>
      <w:r w:rsidR="00032BFF">
        <w:rPr>
          <w:rFonts w:ascii="Times New Roman" w:eastAsia="宋体" w:hAnsi="Times New Roman" w:cs="Times New Roman"/>
          <w:noProof/>
          <w:sz w:val="24"/>
          <w:szCs w:val="24"/>
        </w:rPr>
        <w:pict>
          <v:rect id="_x0000_s2035" style="position:absolute;left:0;text-align:left;margin-left:15.65pt;margin-top:352.65pt;width:20.5pt;height:12.15pt;z-index:252016640;mso-position-horizontal-relative:text;mso-position-vertical-relative:text" filled="f" fillcolor="yellow" strokecolor="fuchsia" strokeweight="1.5pt">
            <v:fill opacity=".5"/>
          </v:rect>
        </w:pict>
      </w:r>
      <w:r w:rsidR="00032BFF">
        <w:rPr>
          <w:rFonts w:ascii="Times New Roman" w:eastAsia="宋体" w:hAnsi="Times New Roman" w:cs="Times New Roman"/>
          <w:noProof/>
          <w:sz w:val="24"/>
          <w:szCs w:val="24"/>
        </w:rPr>
        <w:pict>
          <v:rect id="_x0000_s1817" style="position:absolute;left:0;text-align:left;margin-left:15.65pt;margin-top:334.95pt;width:20.5pt;height:12.15pt;z-index:251855872;mso-position-horizontal-relative:text;mso-position-vertical-relative:text" filled="f" fillcolor="yellow" strokecolor="red" strokeweight="1.5pt">
            <v:fill opacity=".5"/>
          </v:rect>
        </w:pict>
      </w:r>
      <w:r w:rsidR="00032BFF">
        <w:rPr>
          <w:rFonts w:ascii="Times New Roman" w:eastAsia="宋体" w:hAnsi="Times New Roman" w:cs="Times New Roman"/>
          <w:noProof/>
          <w:sz w:val="24"/>
          <w:szCs w:val="24"/>
        </w:rPr>
        <w:pict>
          <v:rect id="_x0000_s1816" style="position:absolute;left:0;text-align:left;margin-left:15.65pt;margin-top:319.7pt;width:20.5pt;height:12.15pt;z-index:251854848;mso-position-horizontal-relative:text;mso-position-vertical-relative:text" fillcolor="yellow" strokecolor="yellow">
            <v:fill opacity=".5"/>
          </v:rect>
        </w:pict>
      </w:r>
    </w:p>
    <w:p w:rsidR="008D310F" w:rsidRDefault="00D67DFB" w:rsidP="00B47578">
      <w:pPr>
        <w:jc w:val="center"/>
        <w:rPr>
          <w:rFonts w:ascii="Times New Roman" w:eastAsia="宋体" w:hAnsi="Times New Roman" w:cs="Times New Roman" w:hint="eastAsia"/>
          <w:b/>
          <w:szCs w:val="21"/>
        </w:rPr>
      </w:pPr>
      <w:r w:rsidRPr="00D67DFB">
        <w:rPr>
          <w:rFonts w:ascii="Times New Roman" w:eastAsia="宋体" w:hAnsi="Times New Roman" w:cs="Times New Roman"/>
          <w:noProof/>
          <w:sz w:val="24"/>
          <w:szCs w:val="24"/>
        </w:rPr>
        <w:pict>
          <v:rect id="_x0000_s236883" style="position:absolute;left:0;text-align:left;margin-left:260.5pt;margin-top:-36.3pt;width:68.05pt;height:21.05pt;z-index:252292096" filled="f" stroked="f">
            <v:textbox style="mso-next-textbox:#_x0000_s236883">
              <w:txbxContent>
                <w:p w:rsidR="0051222F" w:rsidRPr="00A2196C" w:rsidRDefault="0051222F" w:rsidP="00A2196C">
                  <w:pPr>
                    <w:rPr>
                      <w:b/>
                      <w:color w:val="FF0000"/>
                      <w:sz w:val="15"/>
                      <w:szCs w:val="15"/>
                    </w:rPr>
                  </w:pPr>
                  <w:r w:rsidRPr="00A2196C">
                    <w:rPr>
                      <w:rFonts w:hint="eastAsia"/>
                      <w:b/>
                      <w:color w:val="FF0000"/>
                      <w:sz w:val="15"/>
                      <w:szCs w:val="15"/>
                    </w:rPr>
                    <w:t>兴隆镇中心小学</w:t>
                  </w:r>
                </w:p>
              </w:txbxContent>
            </v:textbox>
          </v:rect>
        </w:pict>
      </w:r>
      <w:r w:rsidRPr="00D67DFB">
        <w:rPr>
          <w:rFonts w:ascii="Times New Roman" w:eastAsia="宋体" w:hAnsi="Times New Roman" w:cs="Times New Roman"/>
          <w:noProof/>
          <w:sz w:val="24"/>
          <w:szCs w:val="24"/>
        </w:rPr>
        <w:pict>
          <v:rect id="_x0000_s236875" style="position:absolute;left:0;text-align:left;margin-left:188.35pt;margin-top:-112.6pt;width:25.55pt;height:66.55pt;rotation:6524443fd;z-index:252288000" filled="f" stroked="f">
            <v:textbox style="mso-next-textbox:#_x0000_s236875">
              <w:txbxContent>
                <w:p w:rsidR="0051222F" w:rsidRPr="00E671E0" w:rsidRDefault="0051222F" w:rsidP="0035412D">
                  <w:pPr>
                    <w:rPr>
                      <w:sz w:val="15"/>
                      <w:szCs w:val="15"/>
                    </w:rPr>
                  </w:pPr>
                  <w:r>
                    <w:rPr>
                      <w:rFonts w:hint="eastAsia"/>
                      <w:b/>
                      <w:color w:val="FF0000"/>
                      <w:sz w:val="15"/>
                      <w:szCs w:val="15"/>
                    </w:rPr>
                    <w:t>兴隆镇</w:t>
                  </w:r>
                  <w:r w:rsidRPr="00E671E0">
                    <w:rPr>
                      <w:b/>
                      <w:color w:val="FF0000"/>
                      <w:sz w:val="15"/>
                      <w:szCs w:val="15"/>
                    </w:rPr>
                    <w:t>居民</w:t>
                  </w:r>
                  <w:r>
                    <w:rPr>
                      <w:rFonts w:hint="eastAsia"/>
                      <w:b/>
                      <w:color w:val="FF0000"/>
                      <w:sz w:val="15"/>
                      <w:szCs w:val="15"/>
                    </w:rPr>
                    <w:t>3</w:t>
                  </w:r>
                </w:p>
              </w:txbxContent>
            </v:textbox>
          </v:rect>
        </w:pict>
      </w:r>
      <w:r w:rsidRPr="00D67DFB">
        <w:rPr>
          <w:rFonts w:ascii="Times New Roman" w:eastAsia="宋体" w:hAnsi="Times New Roman" w:cs="Times New Roman"/>
          <w:noProof/>
          <w:sz w:val="24"/>
          <w:szCs w:val="24"/>
        </w:rPr>
        <w:pict>
          <v:rect id="_x0000_s236876" style="position:absolute;left:0;text-align:left;margin-left:225.3pt;margin-top:-78.5pt;width:45.8pt;height:21.05pt;z-index:252289024" filled="f" stroked="f">
            <v:textbox style="mso-next-textbox:#_x0000_s236876">
              <w:txbxContent>
                <w:p w:rsidR="0051222F" w:rsidRPr="0035412D" w:rsidRDefault="0051222F" w:rsidP="0035412D">
                  <w:pPr>
                    <w:rPr>
                      <w:sz w:val="15"/>
                      <w:szCs w:val="15"/>
                    </w:rPr>
                  </w:pPr>
                  <w:r>
                    <w:rPr>
                      <w:rFonts w:hint="eastAsia"/>
                      <w:b/>
                      <w:color w:val="FF0000"/>
                      <w:sz w:val="15"/>
                      <w:szCs w:val="15"/>
                    </w:rPr>
                    <w:t>书香名苑</w:t>
                  </w:r>
                </w:p>
              </w:txbxContent>
            </v:textbox>
          </v:rect>
        </w:pict>
      </w:r>
      <w:r w:rsidRPr="00D67DFB">
        <w:rPr>
          <w:rFonts w:ascii="Times New Roman" w:eastAsia="宋体" w:hAnsi="Times New Roman" w:cs="Times New Roman"/>
          <w:noProof/>
          <w:sz w:val="24"/>
          <w:szCs w:val="24"/>
        </w:rPr>
        <w:pict>
          <v:rect id="_x0000_s236884" style="position:absolute;left:0;text-align:left;margin-left:225.3pt;margin-top:-68.75pt;width:46.8pt;height:21.05pt;z-index:252293120" filled="f" stroked="f">
            <v:textbox style="mso-next-textbox:#_x0000_s236884">
              <w:txbxContent>
                <w:p w:rsidR="0051222F" w:rsidRPr="0035412D" w:rsidRDefault="0051222F" w:rsidP="00A2196C">
                  <w:pPr>
                    <w:rPr>
                      <w:sz w:val="15"/>
                      <w:szCs w:val="15"/>
                    </w:rPr>
                  </w:pPr>
                  <w:r>
                    <w:rPr>
                      <w:rFonts w:hint="eastAsia"/>
                      <w:b/>
                      <w:color w:val="FF0000"/>
                      <w:sz w:val="15"/>
                      <w:szCs w:val="15"/>
                    </w:rPr>
                    <w:t>兴隆中学</w:t>
                  </w:r>
                </w:p>
              </w:txbxContent>
            </v:textbox>
          </v:rect>
        </w:pict>
      </w:r>
      <w:r w:rsidRPr="00D67DFB">
        <w:rPr>
          <w:rFonts w:ascii="Times New Roman" w:eastAsia="宋体" w:hAnsi="Times New Roman" w:cs="Times New Roman"/>
          <w:noProof/>
          <w:sz w:val="24"/>
          <w:szCs w:val="24"/>
        </w:rPr>
        <w:pict>
          <v:rect id="_x0000_s1809" style="position:absolute;left:0;text-align:left;margin-left:269.1pt;margin-top:-72.45pt;width:57.5pt;height:21.05pt;z-index:252034048" filled="f" stroked="f">
            <v:textbox style="mso-next-textbox:#_x0000_s1809">
              <w:txbxContent>
                <w:p w:rsidR="0051222F" w:rsidRPr="00FB3832" w:rsidRDefault="0051222F" w:rsidP="00FB3832">
                  <w:r>
                    <w:rPr>
                      <w:b/>
                      <w:color w:val="FF0000"/>
                    </w:rPr>
                    <w:t>酒厂</w:t>
                  </w:r>
                  <w:r w:rsidRPr="00FB3832">
                    <w:rPr>
                      <w:b/>
                      <w:color w:val="FF0000"/>
                    </w:rPr>
                    <w:t>小区</w:t>
                  </w:r>
                </w:p>
              </w:txbxContent>
            </v:textbox>
          </v:rect>
        </w:pict>
      </w:r>
      <w:r w:rsidRPr="00D67DFB">
        <w:rPr>
          <w:rFonts w:ascii="Times New Roman" w:eastAsia="宋体" w:hAnsi="Times New Roman" w:cs="Times New Roman"/>
          <w:noProof/>
          <w:sz w:val="24"/>
          <w:szCs w:val="24"/>
        </w:rPr>
        <w:pict>
          <v:shape id="_x0000_s2046" style="position:absolute;left:0;text-align:left;margin-left:175.15pt;margin-top:-92.25pt;width:40.85pt;height:73.6pt;z-index:252036096;mso-position-horizontal-relative:text;mso-position-vertical-relative:text" coordsize="817,1472" path="m694,58hdc681,57,666,56,653,56v-21,,-67,7,-169,-2hal43,,11,236r,43l,1440r215,32l279,999,86,720,75,408r742,54l694,58hdxe" fillcolor="yellow" strokecolor="yellow">
            <v:fill opacity=".5"/>
            <v:path arrowok="t"/>
          </v:shape>
        </w:pict>
      </w:r>
      <w:r w:rsidRPr="00D67DFB">
        <w:rPr>
          <w:rFonts w:ascii="Times New Roman" w:eastAsia="宋体" w:hAnsi="Times New Roman" w:cs="Times New Roman"/>
          <w:noProof/>
          <w:sz w:val="24"/>
          <w:szCs w:val="24"/>
        </w:rPr>
        <w:pict>
          <v:rect id="_x0000_s236878" style="position:absolute;left:0;text-align:left;margin-left:234.4pt;margin-top:-110.7pt;width:52.2pt;height:32.2pt;z-index:252291072" filled="f" stroked="f">
            <v:textbox style="mso-next-textbox:#_x0000_s236878">
              <w:txbxContent>
                <w:p w:rsidR="0051222F" w:rsidRPr="0035412D" w:rsidRDefault="0051222F" w:rsidP="00D0441C">
                  <w:pPr>
                    <w:rPr>
                      <w:sz w:val="15"/>
                      <w:szCs w:val="15"/>
                    </w:rPr>
                  </w:pPr>
                  <w:r>
                    <w:rPr>
                      <w:rFonts w:hint="eastAsia"/>
                      <w:b/>
                      <w:color w:val="FF0000"/>
                      <w:sz w:val="15"/>
                      <w:szCs w:val="15"/>
                    </w:rPr>
                    <w:t>巴彦县第二人民医院</w:t>
                  </w:r>
                </w:p>
              </w:txbxContent>
            </v:textbox>
          </v:rect>
        </w:pict>
      </w:r>
      <w:r w:rsidRPr="00D67DFB">
        <w:rPr>
          <w:rFonts w:ascii="Times New Roman" w:eastAsia="宋体" w:hAnsi="Times New Roman" w:cs="Times New Roman"/>
          <w:noProof/>
          <w:sz w:val="24"/>
          <w:szCs w:val="24"/>
        </w:rPr>
        <w:pict>
          <v:rect id="_x0000_s236877" style="position:absolute;left:0;text-align:left;margin-left:235.85pt;margin-top:-183.2pt;width:52.2pt;height:32.2pt;z-index:252290048" filled="f" stroked="f">
            <v:textbox style="mso-next-textbox:#_x0000_s236877">
              <w:txbxContent>
                <w:p w:rsidR="0051222F" w:rsidRPr="0035412D" w:rsidRDefault="0051222F" w:rsidP="00D0441C">
                  <w:pPr>
                    <w:rPr>
                      <w:sz w:val="15"/>
                      <w:szCs w:val="15"/>
                    </w:rPr>
                  </w:pPr>
                  <w:r>
                    <w:rPr>
                      <w:rFonts w:hint="eastAsia"/>
                      <w:b/>
                      <w:color w:val="FF0000"/>
                      <w:sz w:val="15"/>
                      <w:szCs w:val="15"/>
                    </w:rPr>
                    <w:t>哈尔滨天泰医院</w:t>
                  </w:r>
                </w:p>
              </w:txbxContent>
            </v:textbox>
          </v:rect>
        </w:pict>
      </w:r>
      <w:r w:rsidRPr="00D67DFB">
        <w:rPr>
          <w:rFonts w:ascii="Times New Roman" w:eastAsia="宋体" w:hAnsi="Times New Roman" w:cs="Times New Roman"/>
          <w:noProof/>
          <w:sz w:val="24"/>
          <w:szCs w:val="24"/>
        </w:rPr>
        <w:pict>
          <v:rect id="_x0000_s38913" style="position:absolute;left:0;text-align:left;margin-left:247.8pt;margin-top:-244.15pt;width:25.55pt;height:66.55pt;rotation:6524443fd;z-index:252042240" filled="f" stroked="f">
            <v:textbox style="mso-next-textbox:#_x0000_s38913">
              <w:txbxContent>
                <w:p w:rsidR="0051222F" w:rsidRPr="00E671E0" w:rsidRDefault="0051222F" w:rsidP="00447C64">
                  <w:pPr>
                    <w:rPr>
                      <w:sz w:val="15"/>
                      <w:szCs w:val="15"/>
                    </w:rPr>
                  </w:pPr>
                  <w:r>
                    <w:rPr>
                      <w:rFonts w:hint="eastAsia"/>
                      <w:b/>
                      <w:color w:val="FF0000"/>
                      <w:sz w:val="15"/>
                      <w:szCs w:val="15"/>
                    </w:rPr>
                    <w:t>兴隆镇</w:t>
                  </w:r>
                  <w:r w:rsidRPr="00E671E0">
                    <w:rPr>
                      <w:b/>
                      <w:color w:val="FF0000"/>
                      <w:sz w:val="15"/>
                      <w:szCs w:val="15"/>
                    </w:rPr>
                    <w:t>居民</w:t>
                  </w:r>
                  <w:r w:rsidRPr="00E671E0">
                    <w:rPr>
                      <w:rFonts w:hint="eastAsia"/>
                      <w:b/>
                      <w:color w:val="FF0000"/>
                      <w:sz w:val="15"/>
                      <w:szCs w:val="15"/>
                    </w:rPr>
                    <w:t>2</w:t>
                  </w:r>
                </w:p>
              </w:txbxContent>
            </v:textbox>
          </v:rect>
        </w:pict>
      </w:r>
      <w:r w:rsidRPr="00D67DFB">
        <w:rPr>
          <w:rFonts w:ascii="Times New Roman" w:eastAsia="宋体" w:hAnsi="Times New Roman" w:cs="Times New Roman"/>
          <w:noProof/>
          <w:sz w:val="24"/>
          <w:szCs w:val="24"/>
        </w:rPr>
        <w:pict>
          <v:rect id="_x0000_s1965" style="position:absolute;left:0;text-align:left;margin-left:217.8pt;margin-top:-378.45pt;width:57.35pt;height:21.05pt;z-index:252037120" filled="f" stroked="f">
            <v:textbox style="mso-next-textbox:#_x0000_s1965">
              <w:txbxContent>
                <w:p w:rsidR="0051222F" w:rsidRPr="00FB3832" w:rsidRDefault="0051222F" w:rsidP="00FB3832">
                  <w:r>
                    <w:rPr>
                      <w:b/>
                      <w:color w:val="FF0000"/>
                    </w:rPr>
                    <w:t>西梁</w:t>
                  </w:r>
                  <w:r w:rsidRPr="00FB3832">
                    <w:rPr>
                      <w:b/>
                      <w:color w:val="FF0000"/>
                    </w:rPr>
                    <w:t>窑</w:t>
                  </w:r>
                  <w:r>
                    <w:rPr>
                      <w:b/>
                      <w:color w:val="FF0000"/>
                    </w:rPr>
                    <w:t>子</w:t>
                  </w:r>
                </w:p>
              </w:txbxContent>
            </v:textbox>
          </v:rect>
        </w:pict>
      </w:r>
      <w:r w:rsidRPr="00D67DFB">
        <w:rPr>
          <w:rFonts w:ascii="Times New Roman" w:eastAsia="宋体" w:hAnsi="Times New Roman" w:cs="Times New Roman"/>
          <w:noProof/>
          <w:sz w:val="24"/>
          <w:szCs w:val="24"/>
        </w:rPr>
        <w:pict>
          <v:shape id="_x0000_s1799" style="position:absolute;left:0;text-align:left;margin-left:223.5pt;margin-top:-395.45pt;width:50.8pt;height:57pt;z-index:251838464;mso-position-horizontal-relative:text;mso-position-vertical-relative:text" coordsize="1016,1140" path="m686,l851,150r165,690l221,1140,70,822,31,604,,304,686,xe" fillcolor="yellow" strokecolor="yellow">
            <v:fill opacity=".5"/>
            <v:path arrowok="t"/>
          </v:shape>
        </w:pict>
      </w:r>
      <w:r w:rsidRPr="00D67DFB">
        <w:rPr>
          <w:rFonts w:ascii="Times New Roman" w:eastAsia="宋体" w:hAnsi="Times New Roman" w:cs="Times New Roman"/>
          <w:noProof/>
          <w:sz w:val="24"/>
          <w:szCs w:val="24"/>
        </w:rPr>
        <w:pict>
          <v:rect id="_x0000_s1800" style="position:absolute;left:0;text-align:left;margin-left:299.1pt;margin-top:-379.8pt;width:50.95pt;height:21.05pt;z-index:252021760" filled="f" stroked="f">
            <v:textbox style="mso-next-textbox:#_x0000_s1800">
              <w:txbxContent>
                <w:p w:rsidR="0051222F" w:rsidRPr="00FB3832" w:rsidRDefault="0051222F" w:rsidP="00FB3832">
                  <w:r>
                    <w:rPr>
                      <w:b/>
                      <w:color w:val="FF0000"/>
                    </w:rPr>
                    <w:t>富民</w:t>
                  </w:r>
                  <w:r w:rsidRPr="00FB3832">
                    <w:rPr>
                      <w:b/>
                      <w:color w:val="FF0000"/>
                    </w:rPr>
                    <w:t>村</w:t>
                  </w:r>
                </w:p>
              </w:txbxContent>
            </v:textbox>
          </v:rect>
        </w:pict>
      </w:r>
      <w:r w:rsidRPr="00D67DFB">
        <w:rPr>
          <w:rFonts w:ascii="Times New Roman" w:eastAsia="宋体" w:hAnsi="Times New Roman" w:cs="Times New Roman"/>
          <w:noProof/>
          <w:sz w:val="24"/>
          <w:szCs w:val="24"/>
        </w:rPr>
        <w:pict>
          <v:shape id="_x0000_s1803" style="position:absolute;left:0;text-align:left;margin-left:291.55pt;margin-top:-390.95pt;width:78pt;height:41.65pt;z-index:251842560;mso-position-horizontal-relative:text;mso-position-vertical-relative:text" coordsize="1560,833" path="m1245,l210,270,,540,285,833,1560,555,1245,xe" fillcolor="yellow" strokecolor="yellow">
            <v:fill opacity=".5"/>
            <v:path arrowok="t"/>
          </v:shape>
        </w:pict>
      </w:r>
      <w:r w:rsidRPr="00D67DFB">
        <w:rPr>
          <w:rFonts w:ascii="Times New Roman" w:eastAsia="宋体" w:hAnsi="Times New Roman" w:cs="Times New Roman"/>
          <w:noProof/>
          <w:sz w:val="24"/>
          <w:szCs w:val="24"/>
        </w:rPr>
        <w:pict>
          <v:rect id="_x0000_s1964" style="position:absolute;left:0;text-align:left;margin-left:329.3pt;margin-top:-269.2pt;width:51.3pt;height:21.05pt;z-index:251997184" filled="f" stroked="f">
            <v:textbox style="mso-next-textbox:#_x0000_s1964">
              <w:txbxContent>
                <w:p w:rsidR="0051222F" w:rsidRPr="00FB3832" w:rsidRDefault="0051222F" w:rsidP="00FB3832">
                  <w:r>
                    <w:rPr>
                      <w:rFonts w:hint="eastAsia"/>
                      <w:b/>
                      <w:color w:val="FF0000"/>
                    </w:rPr>
                    <w:t>富源村</w:t>
                  </w:r>
                </w:p>
              </w:txbxContent>
            </v:textbox>
          </v:rect>
        </w:pict>
      </w:r>
      <w:r w:rsidRPr="00D67DFB">
        <w:rPr>
          <w:rFonts w:ascii="Times New Roman" w:eastAsia="宋体" w:hAnsi="Times New Roman" w:cs="Times New Roman"/>
          <w:noProof/>
          <w:sz w:val="24"/>
          <w:szCs w:val="24"/>
        </w:rPr>
        <w:pict>
          <v:shape id="_x0000_s1884" style="position:absolute;left:0;text-align:left;margin-left:299.05pt;margin-top:-285.2pt;width:96.75pt;height:62.9pt;z-index:251921408;mso-position-horizontal-relative:text;mso-position-vertical-relative:text" coordsize="1935,1258" path="m1050,270hdc1188,228,1005,338,975,345v-21,6,-28,-25,-164,30hal,555,72,775r38,468l248,1258r37,-15l411,1230r189,-75l825,1125r240,l1485,1080r450,-60l1785,,1380,105,1050,270hdxe" fillcolor="yellow" strokecolor="yellow">
            <v:fill opacity=".5"/>
            <v:path arrowok="t"/>
          </v:shape>
        </w:pict>
      </w:r>
      <w:r w:rsidRPr="00D67DFB">
        <w:rPr>
          <w:rFonts w:ascii="Times New Roman" w:eastAsia="宋体" w:hAnsi="Times New Roman" w:cs="Times New Roman"/>
          <w:noProof/>
          <w:sz w:val="24"/>
          <w:szCs w:val="24"/>
        </w:rPr>
        <w:pict>
          <v:shape id="_x0000_s1812" style="position:absolute;left:0;text-align:left;margin-left:395.35pt;margin-top:-105.95pt;width:138.35pt;height:68.7pt;z-index:251850752;mso-position-horizontal-relative:text;mso-position-vertical-relative:text" coordsize="2767,1374" path="m2122,676hdc2107,675,1073,472,1058,472v-23,,135,-297,-32,-376hal54,,34,495,,623r112,751l1230,1052,2767,955,2186,558r-64,118hdxe" fillcolor="yellow" strokecolor="yellow">
            <v:fill opacity=".5"/>
            <v:path arrowok="t"/>
          </v:shape>
        </w:pict>
      </w:r>
      <w:r w:rsidRPr="00D67DFB">
        <w:rPr>
          <w:rFonts w:ascii="Times New Roman" w:eastAsia="宋体" w:hAnsi="Times New Roman" w:cs="Times New Roman"/>
          <w:noProof/>
          <w:sz w:val="24"/>
          <w:szCs w:val="24"/>
        </w:rPr>
        <w:pict>
          <v:shape id="_x0000_s237385" style="position:absolute;left:0;text-align:left;margin-left:366.2pt;margin-top:-53.35pt;width:36.45pt;height:31.7pt;z-index:251658238;mso-position-horizontal-relative:text;mso-position-vertical-relative:text" coordsize="729,634" path="m516,84hdc506,83,491,,482,,467,,431,23,353,32hal13,54,,496,171,634,461,473,729,279,516,84hdxe" fillcolor="yellow" strokecolor="yellow">
            <v:fill opacity=".5"/>
            <v:path arrowok="t"/>
          </v:shape>
        </w:pict>
      </w:r>
      <w:r w:rsidRPr="00D67DFB">
        <w:rPr>
          <w:rFonts w:ascii="Times New Roman" w:eastAsia="宋体" w:hAnsi="Times New Roman" w:cs="Times New Roman"/>
          <w:noProof/>
          <w:sz w:val="24"/>
          <w:szCs w:val="24"/>
        </w:rPr>
        <w:pict>
          <v:shape id="_x0000_s237386" style="position:absolute;left:0;text-align:left;margin-left:203.5pt;margin-top:-220.95pt;width:155.3pt;height:204.7pt;z-index:251657213;mso-position-horizontal-relative:text;mso-position-vertical-relative:text" coordsize="3106,4094" path="m1451,21hdc1436,20,1208,21,1193,21,1170,21,1119,5,1000,hal355,193,312,548r,827l860,1300,441,2783,65,4094,,3987r2934,86l3106,3460r-237,-32l2622,3729,2106,3449r76,-902l1494,2267r-198,140l1189,1214,742,827,967,354r204,-53l1709,139,1451,21hdxe" fillcolor="yellow" strokecolor="yellow">
            <v:fill opacity=".5"/>
            <v:path arrowok="t"/>
          </v:shape>
        </w:pict>
      </w:r>
      <w:r w:rsidRPr="00D67DFB">
        <w:rPr>
          <w:rFonts w:ascii="Times New Roman" w:eastAsia="宋体" w:hAnsi="Times New Roman" w:cs="Times New Roman"/>
          <w:noProof/>
          <w:sz w:val="24"/>
          <w:szCs w:val="24"/>
        </w:rPr>
        <w:pict>
          <v:rect id="_x0000_s1807" style="position:absolute;left:0;text-align:left;margin-left:352.3pt;margin-top:-47.9pt;width:62.4pt;height:21.05pt;z-index:252020736" filled="f" stroked="f">
            <v:textbox style="mso-next-textbox:#_x0000_s1807">
              <w:txbxContent>
                <w:p w:rsidR="0051222F" w:rsidRPr="0035412D" w:rsidRDefault="0051222F" w:rsidP="00FB3832">
                  <w:pPr>
                    <w:rPr>
                      <w:sz w:val="15"/>
                      <w:szCs w:val="15"/>
                    </w:rPr>
                  </w:pPr>
                  <w:r w:rsidRPr="0035412D">
                    <w:rPr>
                      <w:rFonts w:hint="eastAsia"/>
                      <w:b/>
                      <w:color w:val="FF0000"/>
                      <w:sz w:val="15"/>
                      <w:szCs w:val="15"/>
                    </w:rPr>
                    <w:t>兴隆电业小区</w:t>
                  </w:r>
                </w:p>
              </w:txbxContent>
            </v:textbox>
          </v:rect>
        </w:pict>
      </w:r>
      <w:r w:rsidRPr="00D67DFB">
        <w:rPr>
          <w:rFonts w:ascii="Times New Roman" w:eastAsia="宋体" w:hAnsi="Times New Roman" w:cs="Times New Roman"/>
          <w:noProof/>
          <w:sz w:val="24"/>
          <w:szCs w:val="24"/>
        </w:rPr>
        <w:pict>
          <v:rect id="_x0000_s1966" style="position:absolute;left:0;text-align:left;margin-left:392.15pt;margin-top:-92.1pt;width:82.25pt;height:21.05pt;z-index:251999232" filled="f" stroked="f">
            <v:textbox style="mso-next-textbox:#_x0000_s1966">
              <w:txbxContent>
                <w:p w:rsidR="0051222F" w:rsidRPr="00E671E0" w:rsidRDefault="0051222F" w:rsidP="00FB3832">
                  <w:pPr>
                    <w:rPr>
                      <w:sz w:val="18"/>
                      <w:szCs w:val="18"/>
                    </w:rPr>
                  </w:pPr>
                  <w:r>
                    <w:rPr>
                      <w:b/>
                      <w:color w:val="FF0000"/>
                      <w:sz w:val="18"/>
                      <w:szCs w:val="18"/>
                    </w:rPr>
                    <w:t>兴隆镇</w:t>
                  </w:r>
                  <w:r w:rsidRPr="00E671E0">
                    <w:rPr>
                      <w:b/>
                      <w:color w:val="FF0000"/>
                      <w:sz w:val="18"/>
                      <w:szCs w:val="18"/>
                    </w:rPr>
                    <w:t>居民</w:t>
                  </w:r>
                  <w:r w:rsidRPr="00E671E0">
                    <w:rPr>
                      <w:rFonts w:hint="eastAsia"/>
                      <w:b/>
                      <w:color w:val="FF0000"/>
                      <w:sz w:val="18"/>
                      <w:szCs w:val="18"/>
                    </w:rPr>
                    <w:t>1</w:t>
                  </w:r>
                </w:p>
                <w:p w:rsidR="0051222F" w:rsidRDefault="0051222F"/>
              </w:txbxContent>
            </v:textbox>
          </v:rect>
        </w:pict>
      </w:r>
      <w:r w:rsidRPr="00D67DFB">
        <w:rPr>
          <w:rFonts w:ascii="Times New Roman" w:eastAsia="宋体" w:hAnsi="Times New Roman" w:cs="Times New Roman"/>
          <w:noProof/>
          <w:sz w:val="24"/>
          <w:szCs w:val="24"/>
        </w:rPr>
        <w:pict>
          <v:rect id="_x0000_s1815" style="position:absolute;left:0;text-align:left;margin-left:2.65pt;margin-top:-103.25pt;width:119.95pt;height:94.75pt;z-index:251853824">
            <v:textbox style="mso-next-textbox:#_x0000_s1815">
              <w:txbxContent>
                <w:p w:rsidR="0051222F" w:rsidRPr="0035412D" w:rsidRDefault="0051222F" w:rsidP="0035412D">
                  <w:pPr>
                    <w:spacing w:line="300" w:lineRule="auto"/>
                    <w:ind w:firstLineChars="350" w:firstLine="735"/>
                    <w:rPr>
                      <w:rFonts w:ascii="Times New Roman" w:cs="Times New Roman"/>
                      <w:szCs w:val="21"/>
                    </w:rPr>
                  </w:pPr>
                  <w:r w:rsidRPr="0035412D">
                    <w:rPr>
                      <w:rFonts w:ascii="Times New Roman" w:cs="Times New Roman"/>
                      <w:szCs w:val="21"/>
                    </w:rPr>
                    <w:t>图例</w:t>
                  </w:r>
                </w:p>
                <w:p w:rsidR="0051222F" w:rsidRPr="0035412D" w:rsidRDefault="0051222F" w:rsidP="0035412D">
                  <w:pPr>
                    <w:spacing w:line="300" w:lineRule="auto"/>
                    <w:ind w:firstLineChars="350" w:firstLine="735"/>
                    <w:rPr>
                      <w:rFonts w:ascii="Times New Roman" w:hAnsi="Times New Roman" w:cs="Times New Roman"/>
                      <w:szCs w:val="21"/>
                    </w:rPr>
                  </w:pPr>
                  <w:r w:rsidRPr="0035412D">
                    <w:rPr>
                      <w:rFonts w:ascii="Times New Roman" w:cs="Times New Roman"/>
                      <w:szCs w:val="21"/>
                    </w:rPr>
                    <w:t>敏感目标</w:t>
                  </w:r>
                </w:p>
                <w:p w:rsidR="0051222F" w:rsidRPr="0035412D" w:rsidRDefault="0051222F" w:rsidP="0035412D">
                  <w:pPr>
                    <w:spacing w:line="300" w:lineRule="auto"/>
                    <w:ind w:firstLineChars="350" w:firstLine="735"/>
                    <w:rPr>
                      <w:rFonts w:ascii="Times New Roman" w:cs="Times New Roman"/>
                      <w:szCs w:val="21"/>
                    </w:rPr>
                  </w:pPr>
                  <w:r w:rsidRPr="0035412D">
                    <w:rPr>
                      <w:rFonts w:ascii="Times New Roman" w:cs="Times New Roman"/>
                      <w:szCs w:val="21"/>
                    </w:rPr>
                    <w:t>厂界</w:t>
                  </w:r>
                </w:p>
                <w:p w:rsidR="0051222F" w:rsidRPr="0035412D" w:rsidRDefault="0051222F" w:rsidP="0035412D">
                  <w:pPr>
                    <w:spacing w:line="300" w:lineRule="auto"/>
                    <w:ind w:firstLineChars="350" w:firstLine="735"/>
                    <w:rPr>
                      <w:rFonts w:ascii="Times New Roman" w:cs="Times New Roman"/>
                      <w:szCs w:val="21"/>
                    </w:rPr>
                  </w:pPr>
                  <w:r w:rsidRPr="0035412D">
                    <w:rPr>
                      <w:rFonts w:ascii="Times New Roman" w:cs="Times New Roman" w:hint="eastAsia"/>
                      <w:szCs w:val="21"/>
                    </w:rPr>
                    <w:t>大气评价范围</w:t>
                  </w:r>
                </w:p>
                <w:p w:rsidR="0051222F" w:rsidRPr="001A6517" w:rsidRDefault="0051222F" w:rsidP="0035412D">
                  <w:pPr>
                    <w:spacing w:line="300" w:lineRule="auto"/>
                    <w:ind w:firstLineChars="350" w:firstLine="735"/>
                    <w:rPr>
                      <w:rFonts w:ascii="Times New Roman" w:hAnsi="Times New Roman" w:cs="Times New Roman"/>
                      <w:sz w:val="24"/>
                      <w:szCs w:val="24"/>
                    </w:rPr>
                  </w:pPr>
                  <w:r w:rsidRPr="0035412D">
                    <w:rPr>
                      <w:rFonts w:ascii="Times New Roman" w:cs="Times New Roman" w:hint="eastAsia"/>
                      <w:szCs w:val="21"/>
                    </w:rPr>
                    <w:t>噪声评价范围</w:t>
                  </w:r>
                </w:p>
              </w:txbxContent>
            </v:textbox>
          </v:rect>
        </w:pict>
      </w:r>
      <w:r w:rsidR="00103A30" w:rsidRPr="00D67DFB">
        <w:rPr>
          <w:rFonts w:ascii="Times New Roman" w:eastAsia="宋体" w:hAnsi="Times New Roman" w:cs="Times New Roman"/>
          <w:b/>
          <w:szCs w:val="21"/>
        </w:rPr>
        <w:t>图</w:t>
      </w:r>
      <w:r w:rsidR="00103A30" w:rsidRPr="00D67DFB">
        <w:rPr>
          <w:rFonts w:ascii="Times New Roman" w:eastAsia="宋体" w:hAnsi="Times New Roman" w:cs="Times New Roman"/>
          <w:b/>
          <w:szCs w:val="21"/>
        </w:rPr>
        <w:t xml:space="preserve">2-5-1 </w:t>
      </w:r>
      <w:r w:rsidR="00013996" w:rsidRPr="00D67DFB">
        <w:rPr>
          <w:rFonts w:ascii="Times New Roman" w:eastAsia="宋体" w:hAnsi="Times New Roman" w:cs="Times New Roman"/>
          <w:b/>
          <w:szCs w:val="21"/>
        </w:rPr>
        <w:t>环境空气</w:t>
      </w:r>
      <w:r w:rsidR="002C548C" w:rsidRPr="00D67DFB">
        <w:rPr>
          <w:rFonts w:ascii="Times New Roman" w:eastAsia="宋体" w:hAnsi="Times New Roman" w:cs="Times New Roman"/>
          <w:b/>
          <w:szCs w:val="21"/>
        </w:rPr>
        <w:t>及噪声</w:t>
      </w:r>
      <w:r w:rsidR="00103A30" w:rsidRPr="00D67DFB">
        <w:rPr>
          <w:rFonts w:ascii="Times New Roman" w:eastAsia="宋体" w:hAnsi="Times New Roman" w:cs="Times New Roman"/>
          <w:b/>
          <w:szCs w:val="21"/>
        </w:rPr>
        <w:t>保护目标</w:t>
      </w:r>
      <w:r w:rsidR="008D310F" w:rsidRPr="00D67DFB">
        <w:rPr>
          <w:rFonts w:ascii="Times New Roman" w:eastAsia="宋体" w:hAnsi="Times New Roman" w:cs="Times New Roman"/>
          <w:b/>
          <w:szCs w:val="21"/>
        </w:rPr>
        <w:t>分布</w:t>
      </w:r>
      <w:r w:rsidR="00103A30" w:rsidRPr="00D67DFB">
        <w:rPr>
          <w:rFonts w:ascii="Times New Roman" w:eastAsia="宋体" w:hAnsi="Times New Roman" w:cs="Times New Roman"/>
          <w:b/>
          <w:szCs w:val="21"/>
        </w:rPr>
        <w:t>图</w:t>
      </w:r>
    </w:p>
    <w:p w:rsidR="00D67DFB" w:rsidRDefault="00D67DFB" w:rsidP="00B47578">
      <w:pPr>
        <w:jc w:val="center"/>
        <w:rPr>
          <w:rFonts w:ascii="Times New Roman" w:eastAsia="宋体" w:hAnsi="Times New Roman" w:cs="Times New Roman" w:hint="eastAsia"/>
          <w:b/>
          <w:szCs w:val="21"/>
        </w:rPr>
      </w:pPr>
    </w:p>
    <w:p w:rsidR="00D67DFB" w:rsidRDefault="00D67DFB" w:rsidP="00B47578">
      <w:pPr>
        <w:jc w:val="center"/>
        <w:rPr>
          <w:rFonts w:ascii="Times New Roman" w:eastAsia="宋体" w:hAnsi="Times New Roman" w:cs="Times New Roman" w:hint="eastAsia"/>
          <w:b/>
          <w:szCs w:val="21"/>
        </w:rPr>
      </w:pPr>
    </w:p>
    <w:p w:rsidR="00D67DFB" w:rsidRPr="00D67DFB" w:rsidRDefault="00D67DFB" w:rsidP="00B47578">
      <w:pPr>
        <w:jc w:val="center"/>
        <w:rPr>
          <w:rFonts w:ascii="Times New Roman" w:eastAsia="宋体" w:hAnsi="Times New Roman" w:cs="Times New Roman"/>
          <w:b/>
          <w:szCs w:val="21"/>
        </w:rPr>
        <w:sectPr w:rsidR="00D67DFB" w:rsidRPr="00D67DFB" w:rsidSect="00B4585B">
          <w:pgSz w:w="16838" w:h="11906" w:orient="landscape"/>
          <w:pgMar w:top="1531" w:right="1701" w:bottom="1531" w:left="1474" w:header="1247" w:footer="1134" w:gutter="0"/>
          <w:cols w:space="720"/>
          <w:docGrid w:linePitch="312"/>
        </w:sectPr>
      </w:pPr>
    </w:p>
    <w:p w:rsidR="00355B38" w:rsidRPr="00DB37DD" w:rsidRDefault="00355B38" w:rsidP="00355B38">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lastRenderedPageBreak/>
        <w:t>2</w:t>
      </w:r>
      <w:r w:rsidRPr="00DB37DD">
        <w:rPr>
          <w:rFonts w:ascii="Times New Roman" w:eastAsia="宋体" w:hAnsi="Times New Roman" w:cs="Times New Roman"/>
          <w:sz w:val="24"/>
          <w:szCs w:val="24"/>
        </w:rPr>
        <w:t>、水环境保护目标</w:t>
      </w:r>
    </w:p>
    <w:p w:rsidR="00355B38" w:rsidRPr="00DB37DD" w:rsidRDefault="00355B38" w:rsidP="00355B38">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本项目地表水环境影响评价等级为三级</w:t>
      </w:r>
      <w:r w:rsidRPr="00DB37DD">
        <w:rPr>
          <w:rFonts w:ascii="Times New Roman" w:eastAsia="宋体" w:hAnsi="Times New Roman" w:cs="Times New Roman"/>
          <w:sz w:val="24"/>
          <w:szCs w:val="24"/>
        </w:rPr>
        <w:t>B</w:t>
      </w:r>
      <w:r w:rsidR="008648E3">
        <w:rPr>
          <w:rFonts w:ascii="Times New Roman" w:eastAsia="宋体" w:hAnsi="Times New Roman" w:cs="Times New Roman"/>
          <w:sz w:val="24"/>
          <w:szCs w:val="24"/>
        </w:rPr>
        <w:t>，无环境保护目标</w:t>
      </w:r>
      <w:r w:rsidRPr="00DB37DD">
        <w:rPr>
          <w:rFonts w:ascii="Times New Roman" w:eastAsia="宋体" w:hAnsi="Times New Roman" w:cs="Times New Roman"/>
          <w:sz w:val="24"/>
          <w:szCs w:val="24"/>
        </w:rPr>
        <w:t>。</w:t>
      </w:r>
    </w:p>
    <w:p w:rsidR="00355B38" w:rsidRPr="00DB37DD" w:rsidRDefault="00355B38" w:rsidP="00355B38">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本项目地下水评价范围内</w:t>
      </w:r>
      <w:r w:rsidR="00992B64" w:rsidRPr="00DB37DD">
        <w:rPr>
          <w:rFonts w:ascii="Times New Roman" w:eastAsia="宋体" w:hAnsi="Times New Roman" w:cs="Times New Roman"/>
          <w:sz w:val="24"/>
          <w:szCs w:val="24"/>
        </w:rPr>
        <w:t>分布</w:t>
      </w:r>
      <w:r w:rsidR="00114F69" w:rsidRPr="00DB37DD">
        <w:rPr>
          <w:rFonts w:ascii="Times New Roman" w:eastAsia="宋体" w:hAnsi="Times New Roman" w:cs="Times New Roman"/>
          <w:sz w:val="24"/>
          <w:szCs w:val="24"/>
        </w:rPr>
        <w:t>有</w:t>
      </w:r>
      <w:r w:rsidR="00AA40C4" w:rsidRPr="00DB37DD">
        <w:rPr>
          <w:rFonts w:ascii="Times New Roman" w:eastAsia="宋体" w:hAnsi="Times New Roman" w:cs="Times New Roman"/>
          <w:sz w:val="24"/>
          <w:szCs w:val="24"/>
        </w:rPr>
        <w:t>集中式饮用水源地</w:t>
      </w:r>
      <w:r w:rsidRPr="00DB37DD">
        <w:rPr>
          <w:rFonts w:ascii="Times New Roman" w:eastAsia="宋体" w:hAnsi="Times New Roman" w:cs="Times New Roman"/>
          <w:sz w:val="24"/>
          <w:szCs w:val="24"/>
        </w:rPr>
        <w:t>。</w:t>
      </w:r>
    </w:p>
    <w:p w:rsidR="00355B38" w:rsidRPr="00DB37DD" w:rsidRDefault="00355B38" w:rsidP="00B47578">
      <w:pPr>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2-5-</w:t>
      </w:r>
      <w:r w:rsidR="00C603E0">
        <w:rPr>
          <w:rFonts w:ascii="Times New Roman" w:eastAsia="宋体" w:hAnsi="Times New Roman" w:cs="Times New Roman" w:hint="eastAsia"/>
          <w:b/>
          <w:szCs w:val="21"/>
        </w:rPr>
        <w:t>2</w:t>
      </w:r>
      <w:r w:rsidRPr="00DB37DD">
        <w:rPr>
          <w:rFonts w:ascii="Times New Roman" w:eastAsia="宋体" w:hAnsi="Times New Roman" w:cs="Times New Roman"/>
          <w:b/>
          <w:szCs w:val="21"/>
        </w:rPr>
        <w:t>本项</w:t>
      </w:r>
      <w:r w:rsidR="007135C6" w:rsidRPr="00DB37DD">
        <w:rPr>
          <w:rFonts w:ascii="Times New Roman" w:eastAsia="宋体" w:hAnsi="Times New Roman" w:cs="Times New Roman"/>
          <w:b/>
          <w:szCs w:val="21"/>
        </w:rPr>
        <w:t>目</w:t>
      </w:r>
      <w:r w:rsidRPr="00DB37DD">
        <w:rPr>
          <w:rFonts w:ascii="Times New Roman" w:eastAsia="宋体" w:hAnsi="Times New Roman" w:cs="Times New Roman"/>
          <w:b/>
          <w:szCs w:val="21"/>
        </w:rPr>
        <w:t>水环境保护目标情况表</w:t>
      </w:r>
    </w:p>
    <w:tbl>
      <w:tblPr>
        <w:tblStyle w:val="14"/>
        <w:tblW w:w="5000" w:type="pct"/>
        <w:jc w:val="center"/>
        <w:tblBorders>
          <w:top w:val="single" w:sz="12" w:space="0" w:color="auto"/>
          <w:left w:val="none" w:sz="0" w:space="0" w:color="auto"/>
          <w:bottom w:val="single" w:sz="12" w:space="0" w:color="auto"/>
          <w:right w:val="none" w:sz="0" w:space="0" w:color="auto"/>
        </w:tblBorders>
        <w:tblLook w:val="0000"/>
      </w:tblPr>
      <w:tblGrid>
        <w:gridCol w:w="552"/>
        <w:gridCol w:w="806"/>
        <w:gridCol w:w="2113"/>
        <w:gridCol w:w="1406"/>
        <w:gridCol w:w="2270"/>
        <w:gridCol w:w="882"/>
        <w:gridCol w:w="1031"/>
      </w:tblGrid>
      <w:tr w:rsidR="00355B38" w:rsidRPr="00DB37DD" w:rsidTr="008648E3">
        <w:trPr>
          <w:trHeight w:val="20"/>
          <w:jc w:val="center"/>
        </w:trPr>
        <w:tc>
          <w:tcPr>
            <w:tcW w:w="304" w:type="pct"/>
            <w:vAlign w:val="center"/>
          </w:tcPr>
          <w:p w:rsidR="00355B38" w:rsidRPr="00DB37DD" w:rsidRDefault="00355B38" w:rsidP="00355B38">
            <w:pPr>
              <w:jc w:val="center"/>
              <w:rPr>
                <w:rFonts w:ascii="Times New Roman" w:hAnsi="Times New Roman"/>
                <w:sz w:val="21"/>
                <w:szCs w:val="21"/>
              </w:rPr>
            </w:pPr>
            <w:r w:rsidRPr="00DB37DD">
              <w:rPr>
                <w:rFonts w:ascii="Times New Roman" w:hAnsi="Times New Roman"/>
                <w:sz w:val="21"/>
                <w:szCs w:val="21"/>
              </w:rPr>
              <w:t>序号</w:t>
            </w:r>
          </w:p>
        </w:tc>
        <w:tc>
          <w:tcPr>
            <w:tcW w:w="445" w:type="pct"/>
            <w:vAlign w:val="center"/>
          </w:tcPr>
          <w:p w:rsidR="00355B38" w:rsidRPr="00DB37DD" w:rsidRDefault="00355B38" w:rsidP="00355B38">
            <w:pPr>
              <w:jc w:val="center"/>
              <w:rPr>
                <w:rFonts w:ascii="Times New Roman" w:hAnsi="Times New Roman"/>
                <w:sz w:val="21"/>
                <w:szCs w:val="21"/>
              </w:rPr>
            </w:pPr>
            <w:r w:rsidRPr="00DB37DD">
              <w:rPr>
                <w:rFonts w:ascii="Times New Roman" w:hAnsi="Times New Roman"/>
                <w:sz w:val="21"/>
                <w:szCs w:val="21"/>
              </w:rPr>
              <w:t>环境要素</w:t>
            </w:r>
          </w:p>
        </w:tc>
        <w:tc>
          <w:tcPr>
            <w:tcW w:w="1166" w:type="pct"/>
            <w:vAlign w:val="center"/>
          </w:tcPr>
          <w:p w:rsidR="00355B38" w:rsidRPr="00DB37DD" w:rsidRDefault="00355B38" w:rsidP="00355B38">
            <w:pPr>
              <w:jc w:val="center"/>
              <w:rPr>
                <w:rFonts w:ascii="Times New Roman" w:hAnsi="Times New Roman"/>
                <w:sz w:val="21"/>
                <w:szCs w:val="21"/>
              </w:rPr>
            </w:pPr>
            <w:r w:rsidRPr="00DB37DD">
              <w:rPr>
                <w:rFonts w:ascii="Times New Roman" w:hAnsi="Times New Roman"/>
                <w:sz w:val="21"/>
                <w:szCs w:val="21"/>
              </w:rPr>
              <w:t>名称</w:t>
            </w:r>
          </w:p>
        </w:tc>
        <w:tc>
          <w:tcPr>
            <w:tcW w:w="776" w:type="pct"/>
            <w:vAlign w:val="center"/>
          </w:tcPr>
          <w:p w:rsidR="00355B38" w:rsidRPr="00DB37DD" w:rsidRDefault="00355B38" w:rsidP="00355B38">
            <w:pPr>
              <w:jc w:val="center"/>
              <w:rPr>
                <w:rFonts w:ascii="Times New Roman" w:hAnsi="Times New Roman"/>
                <w:sz w:val="21"/>
                <w:szCs w:val="21"/>
              </w:rPr>
            </w:pPr>
            <w:r w:rsidRPr="00DB37DD">
              <w:rPr>
                <w:rFonts w:ascii="Times New Roman" w:hAnsi="Times New Roman"/>
                <w:sz w:val="21"/>
                <w:szCs w:val="21"/>
              </w:rPr>
              <w:t>保护对象</w:t>
            </w:r>
          </w:p>
        </w:tc>
        <w:tc>
          <w:tcPr>
            <w:tcW w:w="1253" w:type="pct"/>
            <w:vAlign w:val="center"/>
          </w:tcPr>
          <w:p w:rsidR="00355B38" w:rsidRPr="00DB37DD" w:rsidRDefault="00355B38" w:rsidP="00355B38">
            <w:pPr>
              <w:jc w:val="center"/>
              <w:rPr>
                <w:rFonts w:ascii="Times New Roman" w:hAnsi="Times New Roman"/>
                <w:sz w:val="21"/>
                <w:szCs w:val="21"/>
              </w:rPr>
            </w:pPr>
            <w:r w:rsidRPr="00DB37DD">
              <w:rPr>
                <w:rFonts w:ascii="Times New Roman" w:hAnsi="Times New Roman"/>
                <w:sz w:val="21"/>
                <w:szCs w:val="21"/>
              </w:rPr>
              <w:t>环境功能区</w:t>
            </w:r>
          </w:p>
        </w:tc>
        <w:tc>
          <w:tcPr>
            <w:tcW w:w="487" w:type="pct"/>
            <w:vAlign w:val="center"/>
          </w:tcPr>
          <w:p w:rsidR="00355B38" w:rsidRPr="00DB37DD" w:rsidRDefault="00355B38" w:rsidP="00355B38">
            <w:pPr>
              <w:jc w:val="center"/>
              <w:rPr>
                <w:rFonts w:ascii="Times New Roman" w:hAnsi="Times New Roman"/>
                <w:sz w:val="21"/>
                <w:szCs w:val="21"/>
              </w:rPr>
            </w:pPr>
            <w:r w:rsidRPr="00DB37DD">
              <w:rPr>
                <w:rFonts w:ascii="Times New Roman" w:hAnsi="Times New Roman"/>
                <w:sz w:val="21"/>
                <w:szCs w:val="21"/>
              </w:rPr>
              <w:t>相对厂址方位</w:t>
            </w:r>
          </w:p>
        </w:tc>
        <w:tc>
          <w:tcPr>
            <w:tcW w:w="570" w:type="pct"/>
            <w:vAlign w:val="center"/>
          </w:tcPr>
          <w:p w:rsidR="00355B38" w:rsidRPr="00DB37DD" w:rsidRDefault="00355B38" w:rsidP="00355B38">
            <w:pPr>
              <w:jc w:val="center"/>
              <w:rPr>
                <w:rFonts w:ascii="Times New Roman" w:hAnsi="Times New Roman"/>
                <w:sz w:val="21"/>
                <w:szCs w:val="21"/>
              </w:rPr>
            </w:pPr>
            <w:r w:rsidRPr="00DB37DD">
              <w:rPr>
                <w:rFonts w:ascii="Times New Roman" w:hAnsi="Times New Roman"/>
                <w:sz w:val="21"/>
                <w:szCs w:val="21"/>
              </w:rPr>
              <w:t>相对厂界距离</w:t>
            </w:r>
            <w:r w:rsidRPr="00DB37DD">
              <w:rPr>
                <w:rFonts w:ascii="Times New Roman" w:hAnsi="Times New Roman"/>
                <w:sz w:val="21"/>
                <w:szCs w:val="21"/>
              </w:rPr>
              <w:t>/</w:t>
            </w:r>
            <w:r w:rsidR="002C548C" w:rsidRPr="00DB37DD">
              <w:rPr>
                <w:rFonts w:ascii="Times New Roman" w:hAnsi="Times New Roman"/>
                <w:sz w:val="21"/>
                <w:szCs w:val="21"/>
              </w:rPr>
              <w:t>k</w:t>
            </w:r>
            <w:r w:rsidRPr="00DB37DD">
              <w:rPr>
                <w:rFonts w:ascii="Times New Roman" w:hAnsi="Times New Roman"/>
                <w:sz w:val="21"/>
                <w:szCs w:val="21"/>
              </w:rPr>
              <w:t>m</w:t>
            </w:r>
          </w:p>
        </w:tc>
      </w:tr>
      <w:tr w:rsidR="002F7495" w:rsidRPr="00DB37DD" w:rsidTr="008648E3">
        <w:trPr>
          <w:trHeight w:val="741"/>
          <w:jc w:val="center"/>
        </w:trPr>
        <w:tc>
          <w:tcPr>
            <w:tcW w:w="304" w:type="pct"/>
            <w:vMerge w:val="restart"/>
            <w:vAlign w:val="center"/>
          </w:tcPr>
          <w:p w:rsidR="002F7495" w:rsidRPr="00DB37DD" w:rsidRDefault="002F7495" w:rsidP="00355B38">
            <w:pPr>
              <w:jc w:val="center"/>
              <w:rPr>
                <w:rFonts w:ascii="Times New Roman" w:hAnsi="Times New Roman"/>
                <w:sz w:val="21"/>
                <w:szCs w:val="21"/>
              </w:rPr>
            </w:pPr>
            <w:r w:rsidRPr="00DB37DD">
              <w:rPr>
                <w:rFonts w:ascii="Times New Roman" w:hAnsi="Times New Roman"/>
                <w:sz w:val="21"/>
                <w:szCs w:val="21"/>
              </w:rPr>
              <w:t>1</w:t>
            </w:r>
          </w:p>
        </w:tc>
        <w:tc>
          <w:tcPr>
            <w:tcW w:w="445" w:type="pct"/>
            <w:vMerge w:val="restart"/>
            <w:vAlign w:val="center"/>
          </w:tcPr>
          <w:p w:rsidR="002F7495" w:rsidRPr="00DB37DD" w:rsidRDefault="002F7495" w:rsidP="00355B38">
            <w:pPr>
              <w:jc w:val="center"/>
              <w:rPr>
                <w:rFonts w:ascii="Times New Roman" w:hAnsi="Times New Roman"/>
                <w:sz w:val="21"/>
                <w:szCs w:val="21"/>
              </w:rPr>
            </w:pPr>
            <w:r w:rsidRPr="00DB37DD">
              <w:rPr>
                <w:rFonts w:ascii="Times New Roman" w:hAnsi="Times New Roman"/>
                <w:sz w:val="21"/>
                <w:szCs w:val="21"/>
              </w:rPr>
              <w:t>地下水</w:t>
            </w:r>
          </w:p>
        </w:tc>
        <w:tc>
          <w:tcPr>
            <w:tcW w:w="1166" w:type="pct"/>
            <w:vAlign w:val="center"/>
          </w:tcPr>
          <w:p w:rsidR="002F7495" w:rsidRPr="00DB37DD" w:rsidRDefault="00D0441C" w:rsidP="007C568C">
            <w:pPr>
              <w:jc w:val="center"/>
              <w:rPr>
                <w:rFonts w:ascii="Times New Roman" w:hAnsi="Times New Roman"/>
                <w:sz w:val="21"/>
                <w:szCs w:val="21"/>
              </w:rPr>
            </w:pPr>
            <w:r w:rsidRPr="00DB37DD">
              <w:rPr>
                <w:rFonts w:ascii="Times New Roman" w:hAnsi="Times New Roman"/>
                <w:sz w:val="21"/>
                <w:szCs w:val="21"/>
              </w:rPr>
              <w:t>兴隆镇</w:t>
            </w:r>
            <w:r w:rsidR="002F7495" w:rsidRPr="00DB37DD">
              <w:rPr>
                <w:rFonts w:ascii="Times New Roman" w:hAnsi="Times New Roman"/>
                <w:sz w:val="21"/>
                <w:szCs w:val="21"/>
              </w:rPr>
              <w:t>集中式饮用水源地保护区</w:t>
            </w:r>
          </w:p>
        </w:tc>
        <w:tc>
          <w:tcPr>
            <w:tcW w:w="776" w:type="pct"/>
            <w:vAlign w:val="center"/>
          </w:tcPr>
          <w:p w:rsidR="002F7495" w:rsidRPr="00DB37DD" w:rsidRDefault="002F7495" w:rsidP="00355B38">
            <w:pPr>
              <w:jc w:val="center"/>
              <w:rPr>
                <w:rFonts w:ascii="Times New Roman" w:hAnsi="Times New Roman"/>
                <w:sz w:val="21"/>
                <w:szCs w:val="21"/>
              </w:rPr>
            </w:pPr>
            <w:r w:rsidRPr="00DB37DD">
              <w:rPr>
                <w:rFonts w:ascii="Times New Roman" w:hAnsi="Times New Roman"/>
                <w:sz w:val="21"/>
                <w:szCs w:val="21"/>
              </w:rPr>
              <w:t>地下水环境质量</w:t>
            </w:r>
          </w:p>
        </w:tc>
        <w:tc>
          <w:tcPr>
            <w:tcW w:w="1253" w:type="pct"/>
            <w:vMerge w:val="restart"/>
            <w:vAlign w:val="center"/>
          </w:tcPr>
          <w:p w:rsidR="002F7495" w:rsidRPr="00DB37DD" w:rsidRDefault="002F7495" w:rsidP="006632A2">
            <w:pPr>
              <w:jc w:val="center"/>
              <w:rPr>
                <w:rFonts w:ascii="Times New Roman" w:hAnsi="Times New Roman"/>
                <w:sz w:val="21"/>
                <w:szCs w:val="21"/>
              </w:rPr>
            </w:pPr>
            <w:r w:rsidRPr="00DB37DD">
              <w:rPr>
                <w:rFonts w:ascii="Times New Roman" w:hAnsi="Times New Roman"/>
                <w:sz w:val="21"/>
                <w:szCs w:val="21"/>
              </w:rPr>
              <w:t>《地下水质量标准》（</w:t>
            </w:r>
            <w:r w:rsidRPr="00DB37DD">
              <w:rPr>
                <w:rFonts w:ascii="Times New Roman" w:hAnsi="Times New Roman"/>
                <w:sz w:val="21"/>
                <w:szCs w:val="21"/>
              </w:rPr>
              <w:t>GB/T14848—2017</w:t>
            </w:r>
            <w:r w:rsidRPr="00DB37DD">
              <w:rPr>
                <w:rFonts w:ascii="Times New Roman" w:hAnsi="Times New Roman"/>
                <w:sz w:val="21"/>
                <w:szCs w:val="21"/>
              </w:rPr>
              <w:t>）</w:t>
            </w:r>
            <w:r w:rsidRPr="00DB37DD">
              <w:rPr>
                <w:rFonts w:ascii="Times New Roman" w:hAnsi="Times New Roman"/>
                <w:sz w:val="21"/>
                <w:szCs w:val="21"/>
              </w:rPr>
              <w:t>Ⅲ</w:t>
            </w:r>
            <w:r w:rsidRPr="00DB37DD">
              <w:rPr>
                <w:rFonts w:ascii="Times New Roman" w:hAnsi="Times New Roman"/>
                <w:sz w:val="21"/>
                <w:szCs w:val="21"/>
              </w:rPr>
              <w:t>类标准</w:t>
            </w:r>
          </w:p>
        </w:tc>
        <w:tc>
          <w:tcPr>
            <w:tcW w:w="487" w:type="pct"/>
            <w:vAlign w:val="center"/>
          </w:tcPr>
          <w:p w:rsidR="002F7495" w:rsidRPr="00DB37DD" w:rsidRDefault="00D0441C" w:rsidP="00117908">
            <w:pPr>
              <w:jc w:val="center"/>
              <w:rPr>
                <w:rFonts w:ascii="Times New Roman" w:hAnsi="Times New Roman"/>
                <w:sz w:val="21"/>
                <w:szCs w:val="21"/>
              </w:rPr>
            </w:pPr>
            <w:r w:rsidRPr="00DB37DD">
              <w:rPr>
                <w:rFonts w:ascii="Times New Roman" w:hAnsi="Times New Roman"/>
                <w:sz w:val="21"/>
                <w:szCs w:val="21"/>
              </w:rPr>
              <w:t>S</w:t>
            </w:r>
          </w:p>
        </w:tc>
        <w:tc>
          <w:tcPr>
            <w:tcW w:w="570" w:type="pct"/>
            <w:vAlign w:val="center"/>
          </w:tcPr>
          <w:p w:rsidR="002F7495" w:rsidRPr="00DB37DD" w:rsidRDefault="002F7495" w:rsidP="00117908">
            <w:pPr>
              <w:jc w:val="center"/>
              <w:rPr>
                <w:rFonts w:ascii="Times New Roman" w:hAnsi="Times New Roman"/>
                <w:sz w:val="21"/>
                <w:szCs w:val="21"/>
              </w:rPr>
            </w:pPr>
            <w:r w:rsidRPr="00DB37DD">
              <w:rPr>
                <w:rFonts w:ascii="Times New Roman" w:hAnsi="Times New Roman"/>
                <w:sz w:val="21"/>
                <w:szCs w:val="21"/>
              </w:rPr>
              <w:t>1.</w:t>
            </w:r>
            <w:r w:rsidR="00D0441C" w:rsidRPr="00DB37DD">
              <w:rPr>
                <w:rFonts w:ascii="Times New Roman" w:hAnsi="Times New Roman"/>
                <w:sz w:val="21"/>
                <w:szCs w:val="21"/>
              </w:rPr>
              <w:t>2</w:t>
            </w:r>
          </w:p>
        </w:tc>
      </w:tr>
      <w:tr w:rsidR="00C77F15" w:rsidRPr="00DB37DD" w:rsidTr="008648E3">
        <w:trPr>
          <w:trHeight w:val="20"/>
          <w:jc w:val="center"/>
        </w:trPr>
        <w:tc>
          <w:tcPr>
            <w:tcW w:w="304" w:type="pct"/>
            <w:vMerge/>
            <w:vAlign w:val="center"/>
          </w:tcPr>
          <w:p w:rsidR="00C77F15" w:rsidRPr="00DB37DD" w:rsidRDefault="00C77F15" w:rsidP="00355B38">
            <w:pPr>
              <w:jc w:val="center"/>
              <w:rPr>
                <w:rFonts w:ascii="Times New Roman" w:hAnsi="Times New Roman"/>
                <w:sz w:val="21"/>
                <w:szCs w:val="21"/>
              </w:rPr>
            </w:pPr>
          </w:p>
        </w:tc>
        <w:tc>
          <w:tcPr>
            <w:tcW w:w="445" w:type="pct"/>
            <w:vMerge/>
            <w:vAlign w:val="center"/>
          </w:tcPr>
          <w:p w:rsidR="00C77F15" w:rsidRPr="00DB37DD" w:rsidRDefault="00C77F15" w:rsidP="00355B38">
            <w:pPr>
              <w:jc w:val="center"/>
              <w:rPr>
                <w:rFonts w:ascii="Times New Roman" w:hAnsi="Times New Roman"/>
                <w:sz w:val="21"/>
                <w:szCs w:val="21"/>
              </w:rPr>
            </w:pPr>
          </w:p>
        </w:tc>
        <w:tc>
          <w:tcPr>
            <w:tcW w:w="1166" w:type="pct"/>
            <w:vAlign w:val="center"/>
          </w:tcPr>
          <w:p w:rsidR="00C77F15" w:rsidRPr="00DB37DD" w:rsidRDefault="00C77F15" w:rsidP="007C568C">
            <w:pPr>
              <w:jc w:val="center"/>
              <w:rPr>
                <w:rFonts w:ascii="Times New Roman" w:hAnsi="Times New Roman"/>
                <w:sz w:val="21"/>
                <w:szCs w:val="21"/>
              </w:rPr>
            </w:pPr>
            <w:r w:rsidRPr="00DB37DD">
              <w:rPr>
                <w:rFonts w:ascii="Times New Roman" w:hAnsi="Times New Roman"/>
                <w:sz w:val="21"/>
                <w:szCs w:val="21"/>
              </w:rPr>
              <w:t>评价范围内地下水</w:t>
            </w:r>
          </w:p>
        </w:tc>
        <w:tc>
          <w:tcPr>
            <w:tcW w:w="776" w:type="pct"/>
            <w:vAlign w:val="center"/>
          </w:tcPr>
          <w:p w:rsidR="00C77F15" w:rsidRPr="00DB37DD" w:rsidRDefault="00C77F15" w:rsidP="00355B38">
            <w:pPr>
              <w:jc w:val="center"/>
              <w:rPr>
                <w:rFonts w:ascii="Times New Roman" w:hAnsi="Times New Roman"/>
                <w:sz w:val="21"/>
                <w:szCs w:val="21"/>
              </w:rPr>
            </w:pPr>
            <w:r w:rsidRPr="00DB37DD">
              <w:rPr>
                <w:rFonts w:ascii="Times New Roman" w:hAnsi="Times New Roman"/>
                <w:sz w:val="21"/>
                <w:szCs w:val="21"/>
              </w:rPr>
              <w:t>潜水含水层、承压层</w:t>
            </w:r>
          </w:p>
        </w:tc>
        <w:tc>
          <w:tcPr>
            <w:tcW w:w="1253" w:type="pct"/>
            <w:vMerge/>
            <w:vAlign w:val="center"/>
          </w:tcPr>
          <w:p w:rsidR="00C77F15" w:rsidRPr="00DB37DD" w:rsidRDefault="00C77F15" w:rsidP="00355B38">
            <w:pPr>
              <w:jc w:val="center"/>
              <w:rPr>
                <w:rFonts w:ascii="Times New Roman" w:hAnsi="Times New Roman"/>
                <w:sz w:val="21"/>
                <w:szCs w:val="21"/>
              </w:rPr>
            </w:pPr>
          </w:p>
        </w:tc>
        <w:tc>
          <w:tcPr>
            <w:tcW w:w="487" w:type="pct"/>
            <w:vAlign w:val="center"/>
          </w:tcPr>
          <w:p w:rsidR="00C77F15" w:rsidRPr="00DB37DD" w:rsidRDefault="00C77F15" w:rsidP="00355B38">
            <w:pPr>
              <w:jc w:val="center"/>
              <w:rPr>
                <w:rFonts w:ascii="Times New Roman" w:hAnsi="Times New Roman"/>
                <w:sz w:val="21"/>
                <w:szCs w:val="21"/>
              </w:rPr>
            </w:pPr>
            <w:r w:rsidRPr="00DB37DD">
              <w:rPr>
                <w:rFonts w:ascii="Times New Roman" w:hAnsi="Times New Roman"/>
                <w:sz w:val="21"/>
                <w:szCs w:val="21"/>
              </w:rPr>
              <w:t>/</w:t>
            </w:r>
          </w:p>
        </w:tc>
        <w:tc>
          <w:tcPr>
            <w:tcW w:w="570" w:type="pct"/>
            <w:vAlign w:val="center"/>
          </w:tcPr>
          <w:p w:rsidR="00C77F15" w:rsidRPr="00DB37DD" w:rsidRDefault="00C77F15" w:rsidP="00355B38">
            <w:pPr>
              <w:jc w:val="center"/>
              <w:rPr>
                <w:rFonts w:ascii="Times New Roman" w:hAnsi="Times New Roman"/>
                <w:sz w:val="21"/>
                <w:szCs w:val="21"/>
              </w:rPr>
            </w:pPr>
            <w:r w:rsidRPr="00DB37DD">
              <w:rPr>
                <w:rFonts w:ascii="Times New Roman" w:hAnsi="Times New Roman"/>
                <w:sz w:val="21"/>
                <w:szCs w:val="21"/>
              </w:rPr>
              <w:t>/</w:t>
            </w:r>
          </w:p>
        </w:tc>
      </w:tr>
    </w:tbl>
    <w:p w:rsidR="00355B38" w:rsidRPr="00DB37DD" w:rsidRDefault="00355B38" w:rsidP="00355B38">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）声环境保护目标</w:t>
      </w:r>
    </w:p>
    <w:p w:rsidR="00355B38" w:rsidRPr="00DB37DD" w:rsidRDefault="00355B38" w:rsidP="00355B38">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本项目声环境保护目标见下表。</w:t>
      </w:r>
    </w:p>
    <w:p w:rsidR="00355B38" w:rsidRPr="00DB37DD" w:rsidRDefault="00355B38" w:rsidP="00B47578">
      <w:pPr>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2-5-</w:t>
      </w:r>
      <w:r w:rsidR="00C603E0">
        <w:rPr>
          <w:rFonts w:ascii="Times New Roman" w:eastAsia="宋体" w:hAnsi="Times New Roman" w:cs="Times New Roman" w:hint="eastAsia"/>
          <w:b/>
          <w:szCs w:val="21"/>
        </w:rPr>
        <w:t>3</w:t>
      </w:r>
      <w:r w:rsidRPr="00DB37DD">
        <w:rPr>
          <w:rFonts w:ascii="Times New Roman" w:eastAsia="宋体" w:hAnsi="Times New Roman" w:cs="Times New Roman"/>
          <w:b/>
          <w:szCs w:val="21"/>
        </w:rPr>
        <w:t>本项目声环境保护目标情况统计表</w:t>
      </w:r>
    </w:p>
    <w:tbl>
      <w:tblPr>
        <w:tblStyle w:val="af0"/>
        <w:tblW w:w="5000" w:type="pct"/>
        <w:jc w:val="center"/>
        <w:tblBorders>
          <w:top w:val="single" w:sz="12" w:space="0" w:color="auto"/>
          <w:left w:val="none" w:sz="0" w:space="0" w:color="auto"/>
          <w:bottom w:val="single" w:sz="12" w:space="0" w:color="auto"/>
          <w:right w:val="none" w:sz="0" w:space="0" w:color="auto"/>
        </w:tblBorders>
        <w:tblLook w:val="04A0"/>
      </w:tblPr>
      <w:tblGrid>
        <w:gridCol w:w="456"/>
        <w:gridCol w:w="1328"/>
        <w:gridCol w:w="757"/>
        <w:gridCol w:w="910"/>
        <w:gridCol w:w="759"/>
        <w:gridCol w:w="1212"/>
        <w:gridCol w:w="640"/>
        <w:gridCol w:w="1133"/>
        <w:gridCol w:w="1865"/>
      </w:tblGrid>
      <w:tr w:rsidR="007B57A9" w:rsidRPr="00DB37DD" w:rsidTr="007B57A9">
        <w:trPr>
          <w:trHeight w:val="305"/>
          <w:jc w:val="center"/>
        </w:trPr>
        <w:tc>
          <w:tcPr>
            <w:tcW w:w="252" w:type="pct"/>
            <w:vMerge w:val="restart"/>
            <w:vAlign w:val="center"/>
          </w:tcPr>
          <w:p w:rsidR="007B57A9" w:rsidRPr="00DB37DD" w:rsidRDefault="007B57A9" w:rsidP="007B57A9">
            <w:pPr>
              <w:contextualSpacing/>
              <w:jc w:val="center"/>
              <w:rPr>
                <w:sz w:val="21"/>
                <w:szCs w:val="21"/>
              </w:rPr>
            </w:pPr>
            <w:r w:rsidRPr="00DB37DD">
              <w:rPr>
                <w:sz w:val="21"/>
                <w:szCs w:val="21"/>
              </w:rPr>
              <w:t>序号</w:t>
            </w:r>
          </w:p>
        </w:tc>
        <w:tc>
          <w:tcPr>
            <w:tcW w:w="733" w:type="pct"/>
            <w:vMerge w:val="restart"/>
            <w:vAlign w:val="center"/>
          </w:tcPr>
          <w:p w:rsidR="007B57A9" w:rsidRPr="00DB37DD" w:rsidRDefault="007B57A9" w:rsidP="007B57A9">
            <w:pPr>
              <w:contextualSpacing/>
              <w:jc w:val="center"/>
              <w:rPr>
                <w:sz w:val="21"/>
                <w:szCs w:val="21"/>
              </w:rPr>
            </w:pPr>
            <w:r w:rsidRPr="00DB37DD">
              <w:rPr>
                <w:sz w:val="21"/>
                <w:szCs w:val="21"/>
              </w:rPr>
              <w:t>声环境保护目标名称</w:t>
            </w:r>
          </w:p>
        </w:tc>
        <w:tc>
          <w:tcPr>
            <w:tcW w:w="1339" w:type="pct"/>
            <w:gridSpan w:val="3"/>
            <w:vAlign w:val="center"/>
          </w:tcPr>
          <w:p w:rsidR="007B57A9" w:rsidRPr="00DB37DD" w:rsidRDefault="007B57A9" w:rsidP="007B57A9">
            <w:pPr>
              <w:contextualSpacing/>
              <w:jc w:val="center"/>
              <w:rPr>
                <w:sz w:val="21"/>
                <w:szCs w:val="21"/>
              </w:rPr>
            </w:pPr>
            <w:r w:rsidRPr="00DB37DD">
              <w:rPr>
                <w:sz w:val="21"/>
                <w:szCs w:val="21"/>
              </w:rPr>
              <w:t>空间相对位置</w:t>
            </w:r>
            <w:r w:rsidRPr="00DB37DD">
              <w:rPr>
                <w:sz w:val="21"/>
                <w:szCs w:val="21"/>
              </w:rPr>
              <w:t>/m</w:t>
            </w:r>
          </w:p>
        </w:tc>
        <w:tc>
          <w:tcPr>
            <w:tcW w:w="669" w:type="pct"/>
            <w:vMerge w:val="restart"/>
            <w:vAlign w:val="center"/>
          </w:tcPr>
          <w:p w:rsidR="007B57A9" w:rsidRPr="00DB37DD" w:rsidRDefault="007B57A9" w:rsidP="007B57A9">
            <w:pPr>
              <w:contextualSpacing/>
              <w:jc w:val="center"/>
              <w:rPr>
                <w:sz w:val="21"/>
                <w:szCs w:val="21"/>
              </w:rPr>
            </w:pPr>
            <w:r w:rsidRPr="00DB37DD">
              <w:rPr>
                <w:sz w:val="21"/>
                <w:szCs w:val="21"/>
              </w:rPr>
              <w:t>距厂界最近距离</w:t>
            </w:r>
            <w:r w:rsidRPr="00DB37DD">
              <w:rPr>
                <w:sz w:val="21"/>
                <w:szCs w:val="21"/>
              </w:rPr>
              <w:t>/m</w:t>
            </w:r>
          </w:p>
        </w:tc>
        <w:tc>
          <w:tcPr>
            <w:tcW w:w="353" w:type="pct"/>
            <w:vMerge w:val="restart"/>
            <w:vAlign w:val="center"/>
          </w:tcPr>
          <w:p w:rsidR="007B57A9" w:rsidRPr="00DB37DD" w:rsidRDefault="007B57A9" w:rsidP="007B57A9">
            <w:pPr>
              <w:contextualSpacing/>
              <w:jc w:val="center"/>
              <w:rPr>
                <w:sz w:val="21"/>
                <w:szCs w:val="21"/>
              </w:rPr>
            </w:pPr>
            <w:r w:rsidRPr="00DB37DD">
              <w:rPr>
                <w:sz w:val="21"/>
                <w:szCs w:val="21"/>
              </w:rPr>
              <w:t>方位</w:t>
            </w:r>
          </w:p>
        </w:tc>
        <w:tc>
          <w:tcPr>
            <w:tcW w:w="625" w:type="pct"/>
            <w:vMerge w:val="restart"/>
            <w:vAlign w:val="center"/>
          </w:tcPr>
          <w:p w:rsidR="007B57A9" w:rsidRPr="00DB37DD" w:rsidRDefault="007B57A9" w:rsidP="007B57A9">
            <w:pPr>
              <w:contextualSpacing/>
              <w:jc w:val="center"/>
              <w:rPr>
                <w:sz w:val="21"/>
                <w:szCs w:val="21"/>
              </w:rPr>
            </w:pPr>
            <w:r w:rsidRPr="00DB37DD">
              <w:rPr>
                <w:sz w:val="21"/>
                <w:szCs w:val="21"/>
              </w:rPr>
              <w:t>执行标准</w:t>
            </w:r>
            <w:r w:rsidRPr="00DB37DD">
              <w:rPr>
                <w:sz w:val="21"/>
                <w:szCs w:val="21"/>
              </w:rPr>
              <w:t>/</w:t>
            </w:r>
            <w:r w:rsidRPr="00DB37DD">
              <w:rPr>
                <w:sz w:val="21"/>
                <w:szCs w:val="21"/>
              </w:rPr>
              <w:t>功能区类别</w:t>
            </w:r>
          </w:p>
        </w:tc>
        <w:tc>
          <w:tcPr>
            <w:tcW w:w="1029" w:type="pct"/>
            <w:vMerge w:val="restart"/>
            <w:vAlign w:val="center"/>
          </w:tcPr>
          <w:p w:rsidR="007B57A9" w:rsidRPr="00DB37DD" w:rsidRDefault="00D12708" w:rsidP="007B57A9">
            <w:pPr>
              <w:contextualSpacing/>
              <w:jc w:val="center"/>
              <w:rPr>
                <w:sz w:val="21"/>
                <w:szCs w:val="21"/>
              </w:rPr>
            </w:pPr>
            <w:r w:rsidRPr="00DB37DD">
              <w:rPr>
                <w:bCs/>
                <w:sz w:val="21"/>
                <w:szCs w:val="21"/>
              </w:rPr>
              <w:t>栋数</w:t>
            </w:r>
            <w:r w:rsidR="00C77F15" w:rsidRPr="00DB37DD">
              <w:rPr>
                <w:bCs/>
                <w:sz w:val="21"/>
                <w:szCs w:val="21"/>
              </w:rPr>
              <w:t>、</w:t>
            </w:r>
            <w:r w:rsidR="007B57A9" w:rsidRPr="00DB37DD">
              <w:rPr>
                <w:bCs/>
                <w:sz w:val="21"/>
                <w:szCs w:val="21"/>
              </w:rPr>
              <w:t>建筑结构、朝向、楼层、周围环境情况</w:t>
            </w:r>
          </w:p>
        </w:tc>
      </w:tr>
      <w:tr w:rsidR="007B57A9" w:rsidRPr="00DB37DD" w:rsidTr="007B57A9">
        <w:trPr>
          <w:trHeight w:val="163"/>
          <w:jc w:val="center"/>
        </w:trPr>
        <w:tc>
          <w:tcPr>
            <w:tcW w:w="252" w:type="pct"/>
            <w:vMerge/>
            <w:vAlign w:val="center"/>
          </w:tcPr>
          <w:p w:rsidR="007B57A9" w:rsidRPr="00DB37DD" w:rsidRDefault="007B57A9" w:rsidP="007B57A9">
            <w:pPr>
              <w:contextualSpacing/>
              <w:jc w:val="center"/>
              <w:rPr>
                <w:sz w:val="21"/>
                <w:szCs w:val="21"/>
              </w:rPr>
            </w:pPr>
          </w:p>
        </w:tc>
        <w:tc>
          <w:tcPr>
            <w:tcW w:w="733" w:type="pct"/>
            <w:vMerge/>
            <w:vAlign w:val="center"/>
          </w:tcPr>
          <w:p w:rsidR="007B57A9" w:rsidRPr="00DB37DD" w:rsidRDefault="007B57A9" w:rsidP="007B57A9">
            <w:pPr>
              <w:contextualSpacing/>
              <w:jc w:val="center"/>
              <w:rPr>
                <w:sz w:val="21"/>
                <w:szCs w:val="21"/>
              </w:rPr>
            </w:pPr>
          </w:p>
        </w:tc>
        <w:tc>
          <w:tcPr>
            <w:tcW w:w="418" w:type="pct"/>
            <w:vAlign w:val="center"/>
          </w:tcPr>
          <w:p w:rsidR="007B57A9" w:rsidRPr="00DB37DD" w:rsidRDefault="007B57A9" w:rsidP="007B57A9">
            <w:pPr>
              <w:contextualSpacing/>
              <w:jc w:val="center"/>
              <w:rPr>
                <w:sz w:val="21"/>
                <w:szCs w:val="21"/>
              </w:rPr>
            </w:pPr>
            <w:r w:rsidRPr="00DB37DD">
              <w:rPr>
                <w:sz w:val="21"/>
                <w:szCs w:val="21"/>
              </w:rPr>
              <w:t>X</w:t>
            </w:r>
          </w:p>
        </w:tc>
        <w:tc>
          <w:tcPr>
            <w:tcW w:w="502" w:type="pct"/>
            <w:vAlign w:val="center"/>
          </w:tcPr>
          <w:p w:rsidR="007B57A9" w:rsidRPr="00DB37DD" w:rsidRDefault="007B57A9" w:rsidP="007B57A9">
            <w:pPr>
              <w:contextualSpacing/>
              <w:jc w:val="center"/>
              <w:rPr>
                <w:sz w:val="21"/>
                <w:szCs w:val="21"/>
              </w:rPr>
            </w:pPr>
            <w:r w:rsidRPr="00DB37DD">
              <w:rPr>
                <w:sz w:val="21"/>
                <w:szCs w:val="21"/>
              </w:rPr>
              <w:t>Y</w:t>
            </w:r>
          </w:p>
        </w:tc>
        <w:tc>
          <w:tcPr>
            <w:tcW w:w="419" w:type="pct"/>
            <w:vAlign w:val="center"/>
          </w:tcPr>
          <w:p w:rsidR="007B57A9" w:rsidRPr="00DB37DD" w:rsidRDefault="007B57A9" w:rsidP="007B57A9">
            <w:pPr>
              <w:contextualSpacing/>
              <w:jc w:val="center"/>
              <w:rPr>
                <w:sz w:val="21"/>
                <w:szCs w:val="21"/>
              </w:rPr>
            </w:pPr>
            <w:r w:rsidRPr="00DB37DD">
              <w:rPr>
                <w:sz w:val="21"/>
                <w:szCs w:val="21"/>
              </w:rPr>
              <w:t>Z</w:t>
            </w:r>
          </w:p>
        </w:tc>
        <w:tc>
          <w:tcPr>
            <w:tcW w:w="669" w:type="pct"/>
            <w:vMerge/>
            <w:vAlign w:val="center"/>
          </w:tcPr>
          <w:p w:rsidR="007B57A9" w:rsidRPr="00DB37DD" w:rsidRDefault="007B57A9" w:rsidP="007B57A9">
            <w:pPr>
              <w:contextualSpacing/>
              <w:jc w:val="center"/>
              <w:rPr>
                <w:sz w:val="21"/>
                <w:szCs w:val="21"/>
              </w:rPr>
            </w:pPr>
          </w:p>
        </w:tc>
        <w:tc>
          <w:tcPr>
            <w:tcW w:w="353" w:type="pct"/>
            <w:vMerge/>
            <w:vAlign w:val="center"/>
          </w:tcPr>
          <w:p w:rsidR="007B57A9" w:rsidRPr="00DB37DD" w:rsidRDefault="007B57A9" w:rsidP="007B57A9">
            <w:pPr>
              <w:contextualSpacing/>
              <w:jc w:val="center"/>
              <w:rPr>
                <w:sz w:val="21"/>
                <w:szCs w:val="21"/>
              </w:rPr>
            </w:pPr>
          </w:p>
        </w:tc>
        <w:tc>
          <w:tcPr>
            <w:tcW w:w="625" w:type="pct"/>
            <w:vMerge/>
            <w:vAlign w:val="center"/>
          </w:tcPr>
          <w:p w:rsidR="007B57A9" w:rsidRPr="00DB37DD" w:rsidRDefault="007B57A9" w:rsidP="007B57A9">
            <w:pPr>
              <w:contextualSpacing/>
              <w:jc w:val="center"/>
              <w:rPr>
                <w:sz w:val="21"/>
                <w:szCs w:val="21"/>
              </w:rPr>
            </w:pPr>
          </w:p>
        </w:tc>
        <w:tc>
          <w:tcPr>
            <w:tcW w:w="1029" w:type="pct"/>
            <w:vMerge/>
            <w:vAlign w:val="center"/>
          </w:tcPr>
          <w:p w:rsidR="007B57A9" w:rsidRPr="00DB37DD" w:rsidRDefault="007B57A9" w:rsidP="007B57A9">
            <w:pPr>
              <w:contextualSpacing/>
              <w:jc w:val="center"/>
              <w:rPr>
                <w:sz w:val="21"/>
                <w:szCs w:val="21"/>
              </w:rPr>
            </w:pPr>
          </w:p>
        </w:tc>
      </w:tr>
      <w:tr w:rsidR="007B57A9" w:rsidRPr="00DB37DD" w:rsidTr="007B57A9">
        <w:trPr>
          <w:trHeight w:val="461"/>
          <w:jc w:val="center"/>
        </w:trPr>
        <w:tc>
          <w:tcPr>
            <w:tcW w:w="252" w:type="pct"/>
            <w:vAlign w:val="center"/>
          </w:tcPr>
          <w:p w:rsidR="007B57A9" w:rsidRPr="00DB37DD" w:rsidRDefault="007B57A9" w:rsidP="007B57A9">
            <w:pPr>
              <w:contextualSpacing/>
              <w:jc w:val="center"/>
              <w:rPr>
                <w:sz w:val="21"/>
                <w:szCs w:val="21"/>
              </w:rPr>
            </w:pPr>
            <w:r w:rsidRPr="00DB37DD">
              <w:rPr>
                <w:sz w:val="21"/>
                <w:szCs w:val="21"/>
              </w:rPr>
              <w:t>1</w:t>
            </w:r>
          </w:p>
        </w:tc>
        <w:tc>
          <w:tcPr>
            <w:tcW w:w="733" w:type="pct"/>
            <w:vAlign w:val="center"/>
          </w:tcPr>
          <w:p w:rsidR="007B57A9" w:rsidRPr="00DB37DD" w:rsidRDefault="00D0441C" w:rsidP="007B57A9">
            <w:pPr>
              <w:contextualSpacing/>
              <w:jc w:val="center"/>
              <w:rPr>
                <w:sz w:val="21"/>
                <w:szCs w:val="21"/>
              </w:rPr>
            </w:pPr>
            <w:r w:rsidRPr="00DB37DD">
              <w:rPr>
                <w:sz w:val="21"/>
                <w:szCs w:val="21"/>
              </w:rPr>
              <w:t>富源村</w:t>
            </w:r>
          </w:p>
        </w:tc>
        <w:tc>
          <w:tcPr>
            <w:tcW w:w="418" w:type="pct"/>
            <w:vAlign w:val="center"/>
          </w:tcPr>
          <w:p w:rsidR="007B57A9" w:rsidRPr="00DB37DD" w:rsidRDefault="00D0441C" w:rsidP="007B57A9">
            <w:pPr>
              <w:contextualSpacing/>
              <w:jc w:val="center"/>
              <w:rPr>
                <w:sz w:val="21"/>
                <w:szCs w:val="21"/>
              </w:rPr>
            </w:pPr>
            <w:r w:rsidRPr="00DB37DD">
              <w:rPr>
                <w:sz w:val="21"/>
                <w:szCs w:val="21"/>
              </w:rPr>
              <w:t>0</w:t>
            </w:r>
          </w:p>
        </w:tc>
        <w:tc>
          <w:tcPr>
            <w:tcW w:w="502" w:type="pct"/>
            <w:vAlign w:val="center"/>
          </w:tcPr>
          <w:p w:rsidR="007B57A9" w:rsidRPr="00DB37DD" w:rsidRDefault="00D0441C" w:rsidP="007B57A9">
            <w:pPr>
              <w:contextualSpacing/>
              <w:jc w:val="center"/>
              <w:rPr>
                <w:sz w:val="21"/>
                <w:szCs w:val="21"/>
              </w:rPr>
            </w:pPr>
            <w:r w:rsidRPr="00DB37DD">
              <w:rPr>
                <w:sz w:val="21"/>
                <w:szCs w:val="21"/>
              </w:rPr>
              <w:t>270</w:t>
            </w:r>
          </w:p>
        </w:tc>
        <w:tc>
          <w:tcPr>
            <w:tcW w:w="419" w:type="pct"/>
            <w:vAlign w:val="center"/>
          </w:tcPr>
          <w:p w:rsidR="007B57A9" w:rsidRPr="00DB37DD" w:rsidRDefault="007B57A9" w:rsidP="007B57A9">
            <w:pPr>
              <w:contextualSpacing/>
              <w:jc w:val="center"/>
              <w:rPr>
                <w:sz w:val="21"/>
                <w:szCs w:val="21"/>
              </w:rPr>
            </w:pPr>
            <w:r w:rsidRPr="00DB37DD">
              <w:rPr>
                <w:sz w:val="21"/>
                <w:szCs w:val="21"/>
              </w:rPr>
              <w:t>1</w:t>
            </w:r>
          </w:p>
        </w:tc>
        <w:tc>
          <w:tcPr>
            <w:tcW w:w="669" w:type="pct"/>
            <w:vAlign w:val="center"/>
          </w:tcPr>
          <w:p w:rsidR="007B57A9" w:rsidRPr="00DB37DD" w:rsidRDefault="00F24775" w:rsidP="00D0441C">
            <w:pPr>
              <w:contextualSpacing/>
              <w:jc w:val="center"/>
              <w:rPr>
                <w:sz w:val="21"/>
                <w:szCs w:val="21"/>
              </w:rPr>
            </w:pPr>
            <w:r w:rsidRPr="00DB37DD">
              <w:rPr>
                <w:sz w:val="21"/>
                <w:szCs w:val="21"/>
              </w:rPr>
              <w:t>45</w:t>
            </w:r>
          </w:p>
        </w:tc>
        <w:tc>
          <w:tcPr>
            <w:tcW w:w="353" w:type="pct"/>
            <w:vAlign w:val="center"/>
          </w:tcPr>
          <w:p w:rsidR="007B57A9" w:rsidRPr="00DB37DD" w:rsidRDefault="00D0441C" w:rsidP="007B57A9">
            <w:pPr>
              <w:contextualSpacing/>
              <w:jc w:val="center"/>
              <w:rPr>
                <w:sz w:val="21"/>
                <w:szCs w:val="21"/>
              </w:rPr>
            </w:pPr>
            <w:r w:rsidRPr="00DB37DD">
              <w:rPr>
                <w:sz w:val="21"/>
                <w:szCs w:val="21"/>
              </w:rPr>
              <w:t>N</w:t>
            </w:r>
          </w:p>
        </w:tc>
        <w:tc>
          <w:tcPr>
            <w:tcW w:w="625" w:type="pct"/>
            <w:vAlign w:val="center"/>
          </w:tcPr>
          <w:p w:rsidR="007B57A9" w:rsidRPr="00DB37DD" w:rsidRDefault="00351BA8" w:rsidP="00351BA8">
            <w:pPr>
              <w:contextualSpacing/>
              <w:jc w:val="center"/>
              <w:rPr>
                <w:sz w:val="21"/>
                <w:szCs w:val="21"/>
              </w:rPr>
            </w:pPr>
            <w:r>
              <w:rPr>
                <w:rFonts w:hint="eastAsia"/>
                <w:sz w:val="21"/>
                <w:szCs w:val="21"/>
              </w:rPr>
              <w:t>1</w:t>
            </w:r>
            <w:r w:rsidR="008A3EA4" w:rsidRPr="00DB37DD">
              <w:rPr>
                <w:sz w:val="21"/>
                <w:szCs w:val="21"/>
              </w:rPr>
              <w:t>类</w:t>
            </w:r>
            <w:r w:rsidR="00DF07B7" w:rsidRPr="00DB37DD">
              <w:rPr>
                <w:sz w:val="21"/>
                <w:szCs w:val="21"/>
              </w:rPr>
              <w:t>（</w:t>
            </w:r>
            <w:r w:rsidR="008A3EA4" w:rsidRPr="00DB37DD">
              <w:rPr>
                <w:sz w:val="21"/>
                <w:szCs w:val="21"/>
              </w:rPr>
              <w:t>厂界执行</w:t>
            </w:r>
            <w:r>
              <w:rPr>
                <w:rFonts w:hint="eastAsia"/>
                <w:sz w:val="21"/>
                <w:szCs w:val="21"/>
              </w:rPr>
              <w:t>2</w:t>
            </w:r>
            <w:r w:rsidR="00C14CB3" w:rsidRPr="00DB37DD">
              <w:rPr>
                <w:sz w:val="21"/>
                <w:szCs w:val="21"/>
              </w:rPr>
              <w:t>类</w:t>
            </w:r>
            <w:r w:rsidR="00DF07B7" w:rsidRPr="00DB37DD">
              <w:rPr>
                <w:sz w:val="21"/>
                <w:szCs w:val="21"/>
              </w:rPr>
              <w:t>）</w:t>
            </w:r>
          </w:p>
        </w:tc>
        <w:tc>
          <w:tcPr>
            <w:tcW w:w="1029" w:type="pct"/>
            <w:vAlign w:val="center"/>
          </w:tcPr>
          <w:p w:rsidR="007B57A9" w:rsidRPr="00DB37DD" w:rsidRDefault="00D405E2" w:rsidP="00D405E2">
            <w:pPr>
              <w:contextualSpacing/>
              <w:jc w:val="center"/>
              <w:rPr>
                <w:sz w:val="21"/>
                <w:szCs w:val="21"/>
              </w:rPr>
            </w:pPr>
            <w:r w:rsidRPr="00DB37DD">
              <w:rPr>
                <w:sz w:val="21"/>
                <w:szCs w:val="21"/>
              </w:rPr>
              <w:t>110</w:t>
            </w:r>
            <w:r w:rsidRPr="00DB37DD">
              <w:rPr>
                <w:sz w:val="21"/>
                <w:szCs w:val="21"/>
              </w:rPr>
              <w:t>户</w:t>
            </w:r>
            <w:r w:rsidR="00C77F15" w:rsidRPr="00DB37DD">
              <w:rPr>
                <w:sz w:val="21"/>
                <w:szCs w:val="21"/>
              </w:rPr>
              <w:t>、</w:t>
            </w:r>
            <w:r w:rsidRPr="00DB37DD">
              <w:rPr>
                <w:sz w:val="21"/>
                <w:szCs w:val="21"/>
              </w:rPr>
              <w:t>砖混</w:t>
            </w:r>
            <w:r w:rsidR="007B57A9" w:rsidRPr="00DB37DD">
              <w:rPr>
                <w:sz w:val="21"/>
                <w:szCs w:val="21"/>
              </w:rPr>
              <w:t>结构、</w:t>
            </w:r>
            <w:r w:rsidR="00EA043B" w:rsidRPr="00DB37DD">
              <w:rPr>
                <w:sz w:val="21"/>
                <w:szCs w:val="21"/>
              </w:rPr>
              <w:t>南北</w:t>
            </w:r>
            <w:r w:rsidR="007B57A9" w:rsidRPr="00DB37DD">
              <w:rPr>
                <w:sz w:val="21"/>
                <w:szCs w:val="21"/>
              </w:rPr>
              <w:t>朝</w:t>
            </w:r>
            <w:r w:rsidR="00EA043B" w:rsidRPr="00DB37DD">
              <w:rPr>
                <w:sz w:val="21"/>
                <w:szCs w:val="21"/>
              </w:rPr>
              <w:t>向</w:t>
            </w:r>
            <w:r w:rsidR="007B57A9" w:rsidRPr="00DB37DD">
              <w:rPr>
                <w:sz w:val="21"/>
                <w:szCs w:val="21"/>
              </w:rPr>
              <w:t>、</w:t>
            </w:r>
            <w:r w:rsidR="00D0441C" w:rsidRPr="00DB37DD">
              <w:rPr>
                <w:sz w:val="21"/>
                <w:szCs w:val="21"/>
              </w:rPr>
              <w:t>1</w:t>
            </w:r>
            <w:r w:rsidR="007B57A9" w:rsidRPr="00DB37DD">
              <w:rPr>
                <w:sz w:val="21"/>
                <w:szCs w:val="21"/>
              </w:rPr>
              <w:t>层、周围为空地、农田等</w:t>
            </w:r>
          </w:p>
        </w:tc>
      </w:tr>
    </w:tbl>
    <w:p w:rsidR="00355B38" w:rsidRPr="00DB37DD" w:rsidRDefault="00355B38" w:rsidP="00355B38">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）土壤环境保护目标</w:t>
      </w:r>
    </w:p>
    <w:p w:rsidR="00355B38" w:rsidRPr="00DB37DD" w:rsidRDefault="00355B38" w:rsidP="00355B38">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本项目土壤环境保护目标见</w:t>
      </w:r>
      <w:r w:rsidR="00CC16B4"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355B38" w:rsidRPr="00DB37DD" w:rsidRDefault="00355B38" w:rsidP="00B47578">
      <w:pPr>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2-6-</w:t>
      </w:r>
      <w:r w:rsidR="00C603E0">
        <w:rPr>
          <w:rFonts w:ascii="Times New Roman" w:eastAsia="宋体" w:hAnsi="Times New Roman" w:cs="Times New Roman" w:hint="eastAsia"/>
          <w:b/>
          <w:szCs w:val="21"/>
        </w:rPr>
        <w:t>4</w:t>
      </w:r>
      <w:r w:rsidR="000E4526"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本项目土壤环境保护目标情况统计表</w:t>
      </w:r>
    </w:p>
    <w:tbl>
      <w:tblPr>
        <w:tblW w:w="5000" w:type="pct"/>
        <w:jc w:val="center"/>
        <w:tblBorders>
          <w:top w:val="single" w:sz="12" w:space="0" w:color="000000"/>
          <w:bottom w:val="single" w:sz="12" w:space="0" w:color="000000"/>
          <w:insideH w:val="single" w:sz="4" w:space="0" w:color="000000"/>
          <w:insideV w:val="single" w:sz="4" w:space="0" w:color="000000"/>
        </w:tblBorders>
        <w:tblCellMar>
          <w:top w:w="15" w:type="dxa"/>
          <w:left w:w="15" w:type="dxa"/>
          <w:bottom w:w="15" w:type="dxa"/>
          <w:right w:w="15" w:type="dxa"/>
        </w:tblCellMar>
        <w:tblLook w:val="04A0"/>
      </w:tblPr>
      <w:tblGrid>
        <w:gridCol w:w="617"/>
        <w:gridCol w:w="607"/>
        <w:gridCol w:w="1202"/>
        <w:gridCol w:w="850"/>
        <w:gridCol w:w="3706"/>
        <w:gridCol w:w="898"/>
        <w:gridCol w:w="994"/>
      </w:tblGrid>
      <w:tr w:rsidR="002C548C" w:rsidRPr="00DB37DD" w:rsidTr="00114F69">
        <w:trPr>
          <w:trHeight w:val="312"/>
          <w:tblHeader/>
          <w:jc w:val="center"/>
        </w:trPr>
        <w:tc>
          <w:tcPr>
            <w:tcW w:w="348" w:type="pct"/>
            <w:vMerge w:val="restart"/>
            <w:vAlign w:val="center"/>
          </w:tcPr>
          <w:p w:rsidR="002C548C" w:rsidRPr="00DB37DD" w:rsidRDefault="002C548C"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环境要素</w:t>
            </w:r>
          </w:p>
        </w:tc>
        <w:tc>
          <w:tcPr>
            <w:tcW w:w="342" w:type="pct"/>
            <w:vMerge w:val="restart"/>
            <w:vAlign w:val="center"/>
          </w:tcPr>
          <w:p w:rsidR="002C548C" w:rsidRPr="00DB37DD" w:rsidRDefault="002C548C"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序号</w:t>
            </w:r>
          </w:p>
        </w:tc>
        <w:tc>
          <w:tcPr>
            <w:tcW w:w="677" w:type="pct"/>
            <w:vMerge w:val="restart"/>
            <w:vAlign w:val="center"/>
          </w:tcPr>
          <w:p w:rsidR="002C548C" w:rsidRPr="00DB37DD" w:rsidRDefault="002C548C"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保护对象</w:t>
            </w:r>
          </w:p>
        </w:tc>
        <w:tc>
          <w:tcPr>
            <w:tcW w:w="479" w:type="pct"/>
            <w:vMerge w:val="restart"/>
            <w:vAlign w:val="center"/>
          </w:tcPr>
          <w:p w:rsidR="002C548C" w:rsidRPr="00DB37DD" w:rsidRDefault="002C548C"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保护内容</w:t>
            </w:r>
          </w:p>
        </w:tc>
        <w:tc>
          <w:tcPr>
            <w:tcW w:w="2088" w:type="pct"/>
            <w:vMerge w:val="restart"/>
            <w:vAlign w:val="center"/>
          </w:tcPr>
          <w:p w:rsidR="002C548C" w:rsidRPr="00DB37DD" w:rsidRDefault="002C548C"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环境功能区</w:t>
            </w:r>
          </w:p>
        </w:tc>
        <w:tc>
          <w:tcPr>
            <w:tcW w:w="506" w:type="pct"/>
            <w:vMerge w:val="restart"/>
            <w:vAlign w:val="center"/>
          </w:tcPr>
          <w:p w:rsidR="002C548C" w:rsidRPr="00DB37DD" w:rsidRDefault="002C548C"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相对厂址方位</w:t>
            </w:r>
          </w:p>
        </w:tc>
        <w:tc>
          <w:tcPr>
            <w:tcW w:w="560" w:type="pct"/>
            <w:vMerge w:val="restart"/>
            <w:vAlign w:val="center"/>
          </w:tcPr>
          <w:p w:rsidR="002C548C" w:rsidRPr="00DB37DD" w:rsidRDefault="002C548C"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相对厂界距离</w:t>
            </w:r>
            <w:r w:rsidRPr="00DB37DD">
              <w:rPr>
                <w:rFonts w:ascii="Times New Roman" w:eastAsia="宋体" w:hAnsi="Times New Roman" w:cs="Times New Roman"/>
                <w:szCs w:val="21"/>
              </w:rPr>
              <w:t>/m</w:t>
            </w:r>
          </w:p>
        </w:tc>
      </w:tr>
      <w:tr w:rsidR="002C548C" w:rsidRPr="00DB37DD" w:rsidTr="00114F69">
        <w:trPr>
          <w:trHeight w:val="312"/>
          <w:tblHeader/>
          <w:jc w:val="center"/>
        </w:trPr>
        <w:tc>
          <w:tcPr>
            <w:tcW w:w="348" w:type="pct"/>
            <w:vMerge/>
            <w:vAlign w:val="center"/>
          </w:tcPr>
          <w:p w:rsidR="002C548C" w:rsidRPr="00DB37DD" w:rsidRDefault="002C548C" w:rsidP="002C548C">
            <w:pPr>
              <w:jc w:val="center"/>
              <w:rPr>
                <w:rFonts w:ascii="Times New Roman" w:eastAsia="宋体" w:hAnsi="Times New Roman" w:cs="Times New Roman"/>
                <w:szCs w:val="21"/>
              </w:rPr>
            </w:pPr>
          </w:p>
        </w:tc>
        <w:tc>
          <w:tcPr>
            <w:tcW w:w="342" w:type="pct"/>
            <w:vMerge/>
            <w:vAlign w:val="center"/>
          </w:tcPr>
          <w:p w:rsidR="002C548C" w:rsidRPr="00DB37DD" w:rsidRDefault="002C548C" w:rsidP="002C548C">
            <w:pPr>
              <w:jc w:val="center"/>
              <w:rPr>
                <w:rFonts w:ascii="Times New Roman" w:eastAsia="宋体" w:hAnsi="Times New Roman" w:cs="Times New Roman"/>
                <w:szCs w:val="21"/>
              </w:rPr>
            </w:pPr>
          </w:p>
        </w:tc>
        <w:tc>
          <w:tcPr>
            <w:tcW w:w="677" w:type="pct"/>
            <w:vMerge/>
            <w:vAlign w:val="center"/>
          </w:tcPr>
          <w:p w:rsidR="002C548C" w:rsidRPr="00DB37DD" w:rsidRDefault="002C548C" w:rsidP="002C548C">
            <w:pPr>
              <w:jc w:val="center"/>
              <w:rPr>
                <w:rFonts w:ascii="Times New Roman" w:eastAsia="宋体" w:hAnsi="Times New Roman" w:cs="Times New Roman"/>
                <w:szCs w:val="21"/>
              </w:rPr>
            </w:pPr>
          </w:p>
        </w:tc>
        <w:tc>
          <w:tcPr>
            <w:tcW w:w="479" w:type="pct"/>
            <w:vMerge/>
            <w:vAlign w:val="center"/>
          </w:tcPr>
          <w:p w:rsidR="002C548C" w:rsidRPr="00DB37DD" w:rsidRDefault="002C548C" w:rsidP="002C548C">
            <w:pPr>
              <w:jc w:val="center"/>
              <w:rPr>
                <w:rFonts w:ascii="Times New Roman" w:eastAsia="宋体" w:hAnsi="Times New Roman" w:cs="Times New Roman"/>
                <w:szCs w:val="21"/>
              </w:rPr>
            </w:pPr>
          </w:p>
        </w:tc>
        <w:tc>
          <w:tcPr>
            <w:tcW w:w="2088" w:type="pct"/>
            <w:vMerge/>
            <w:vAlign w:val="center"/>
          </w:tcPr>
          <w:p w:rsidR="002C548C" w:rsidRPr="00DB37DD" w:rsidRDefault="002C548C" w:rsidP="002C548C">
            <w:pPr>
              <w:jc w:val="center"/>
              <w:rPr>
                <w:rFonts w:ascii="Times New Roman" w:eastAsia="宋体" w:hAnsi="Times New Roman" w:cs="Times New Roman"/>
                <w:szCs w:val="21"/>
              </w:rPr>
            </w:pPr>
          </w:p>
        </w:tc>
        <w:tc>
          <w:tcPr>
            <w:tcW w:w="506" w:type="pct"/>
            <w:vMerge/>
            <w:vAlign w:val="center"/>
          </w:tcPr>
          <w:p w:rsidR="002C548C" w:rsidRPr="00DB37DD" w:rsidRDefault="002C548C" w:rsidP="002C548C">
            <w:pPr>
              <w:jc w:val="center"/>
              <w:rPr>
                <w:rFonts w:ascii="Times New Roman" w:eastAsia="宋体" w:hAnsi="Times New Roman" w:cs="Times New Roman"/>
                <w:szCs w:val="21"/>
              </w:rPr>
            </w:pPr>
          </w:p>
        </w:tc>
        <w:tc>
          <w:tcPr>
            <w:tcW w:w="560" w:type="pct"/>
            <w:vMerge/>
            <w:vAlign w:val="center"/>
          </w:tcPr>
          <w:p w:rsidR="002C548C" w:rsidRPr="00DB37DD" w:rsidRDefault="002C548C" w:rsidP="002C548C">
            <w:pPr>
              <w:jc w:val="center"/>
              <w:rPr>
                <w:rFonts w:ascii="Times New Roman" w:eastAsia="宋体" w:hAnsi="Times New Roman" w:cs="Times New Roman"/>
                <w:szCs w:val="21"/>
              </w:rPr>
            </w:pPr>
          </w:p>
        </w:tc>
      </w:tr>
      <w:tr w:rsidR="000514C9" w:rsidRPr="00DB37DD" w:rsidTr="001D1266">
        <w:trPr>
          <w:trHeight w:val="574"/>
          <w:jc w:val="center"/>
        </w:trPr>
        <w:tc>
          <w:tcPr>
            <w:tcW w:w="348" w:type="pct"/>
            <w:vMerge w:val="restart"/>
            <w:vAlign w:val="center"/>
          </w:tcPr>
          <w:p w:rsidR="000514C9" w:rsidRPr="00DB37DD" w:rsidRDefault="000514C9"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土壤环境</w:t>
            </w:r>
          </w:p>
        </w:tc>
        <w:tc>
          <w:tcPr>
            <w:tcW w:w="342" w:type="pct"/>
            <w:vMerge w:val="restart"/>
            <w:vAlign w:val="center"/>
          </w:tcPr>
          <w:p w:rsidR="000514C9" w:rsidRPr="00DB37DD" w:rsidRDefault="000514C9"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677" w:type="pct"/>
            <w:vMerge w:val="restart"/>
            <w:vAlign w:val="center"/>
          </w:tcPr>
          <w:p w:rsidR="000514C9" w:rsidRPr="00DB37DD" w:rsidRDefault="000514C9"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周边农田</w:t>
            </w:r>
          </w:p>
        </w:tc>
        <w:tc>
          <w:tcPr>
            <w:tcW w:w="479" w:type="pct"/>
            <w:vMerge w:val="restart"/>
            <w:vAlign w:val="center"/>
          </w:tcPr>
          <w:p w:rsidR="000514C9" w:rsidRPr="00DB37DD" w:rsidRDefault="000514C9"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土壤环境</w:t>
            </w:r>
          </w:p>
        </w:tc>
        <w:tc>
          <w:tcPr>
            <w:tcW w:w="2088" w:type="pct"/>
            <w:vMerge w:val="restart"/>
            <w:vAlign w:val="center"/>
          </w:tcPr>
          <w:p w:rsidR="000514C9" w:rsidRPr="00DB37DD" w:rsidRDefault="000514C9"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《土壤环境质量</w:t>
            </w:r>
            <w:r w:rsidRPr="00DB37DD">
              <w:rPr>
                <w:rFonts w:ascii="Times New Roman" w:eastAsia="宋体" w:hAnsi="Times New Roman" w:cs="Times New Roman"/>
                <w:szCs w:val="21"/>
              </w:rPr>
              <w:t xml:space="preserve"> </w:t>
            </w:r>
            <w:r w:rsidRPr="00DB37DD">
              <w:rPr>
                <w:rFonts w:ascii="Times New Roman" w:eastAsia="宋体" w:hAnsi="Times New Roman" w:cs="Times New Roman"/>
                <w:szCs w:val="21"/>
              </w:rPr>
              <w:t>农用地土壤污染风险管控标准（试行）》（</w:t>
            </w:r>
            <w:r w:rsidRPr="00DB37DD">
              <w:rPr>
                <w:rFonts w:ascii="Times New Roman" w:eastAsia="宋体" w:hAnsi="Times New Roman" w:cs="Times New Roman"/>
                <w:szCs w:val="21"/>
              </w:rPr>
              <w:t>GB15618-2018</w:t>
            </w:r>
            <w:r w:rsidRPr="00DB37DD">
              <w:rPr>
                <w:rFonts w:ascii="Times New Roman" w:eastAsia="宋体" w:hAnsi="Times New Roman" w:cs="Times New Roman"/>
                <w:szCs w:val="21"/>
              </w:rPr>
              <w:t>）风险筛选值</w:t>
            </w:r>
          </w:p>
        </w:tc>
        <w:tc>
          <w:tcPr>
            <w:tcW w:w="506" w:type="pct"/>
            <w:vAlign w:val="center"/>
          </w:tcPr>
          <w:p w:rsidR="000514C9" w:rsidRPr="00DB37DD" w:rsidRDefault="000514C9"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S</w:t>
            </w:r>
          </w:p>
        </w:tc>
        <w:tc>
          <w:tcPr>
            <w:tcW w:w="560" w:type="pct"/>
            <w:vAlign w:val="center"/>
          </w:tcPr>
          <w:p w:rsidR="000514C9" w:rsidRPr="00DB37DD" w:rsidRDefault="000514C9" w:rsidP="00447C64">
            <w:pPr>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r>
      <w:tr w:rsidR="000514C9" w:rsidRPr="00DB37DD" w:rsidTr="00114F69">
        <w:trPr>
          <w:trHeight w:val="20"/>
          <w:jc w:val="center"/>
        </w:trPr>
        <w:tc>
          <w:tcPr>
            <w:tcW w:w="348" w:type="pct"/>
            <w:vMerge/>
            <w:vAlign w:val="center"/>
          </w:tcPr>
          <w:p w:rsidR="000514C9" w:rsidRPr="00DB37DD" w:rsidRDefault="000514C9" w:rsidP="002C548C">
            <w:pPr>
              <w:jc w:val="center"/>
              <w:rPr>
                <w:rFonts w:ascii="Times New Roman" w:eastAsia="宋体" w:hAnsi="Times New Roman" w:cs="Times New Roman"/>
                <w:szCs w:val="21"/>
              </w:rPr>
            </w:pPr>
          </w:p>
        </w:tc>
        <w:tc>
          <w:tcPr>
            <w:tcW w:w="342" w:type="pct"/>
            <w:vMerge/>
            <w:vAlign w:val="center"/>
          </w:tcPr>
          <w:p w:rsidR="000514C9" w:rsidRPr="00DB37DD" w:rsidRDefault="000514C9" w:rsidP="002C548C">
            <w:pPr>
              <w:jc w:val="center"/>
              <w:rPr>
                <w:rFonts w:ascii="Times New Roman" w:eastAsia="宋体" w:hAnsi="Times New Roman" w:cs="Times New Roman"/>
                <w:szCs w:val="21"/>
              </w:rPr>
            </w:pPr>
          </w:p>
        </w:tc>
        <w:tc>
          <w:tcPr>
            <w:tcW w:w="677" w:type="pct"/>
            <w:vMerge/>
            <w:vAlign w:val="center"/>
          </w:tcPr>
          <w:p w:rsidR="000514C9" w:rsidRPr="00DB37DD" w:rsidRDefault="000514C9" w:rsidP="002C548C">
            <w:pPr>
              <w:jc w:val="center"/>
              <w:rPr>
                <w:rFonts w:ascii="Times New Roman" w:eastAsia="宋体" w:hAnsi="Times New Roman" w:cs="Times New Roman"/>
                <w:szCs w:val="21"/>
              </w:rPr>
            </w:pPr>
          </w:p>
        </w:tc>
        <w:tc>
          <w:tcPr>
            <w:tcW w:w="479" w:type="pct"/>
            <w:vMerge/>
            <w:vAlign w:val="center"/>
          </w:tcPr>
          <w:p w:rsidR="000514C9" w:rsidRPr="00DB37DD" w:rsidRDefault="000514C9" w:rsidP="002C548C">
            <w:pPr>
              <w:jc w:val="center"/>
              <w:rPr>
                <w:rFonts w:ascii="Times New Roman" w:eastAsia="宋体" w:hAnsi="Times New Roman" w:cs="Times New Roman"/>
                <w:szCs w:val="21"/>
              </w:rPr>
            </w:pPr>
          </w:p>
        </w:tc>
        <w:tc>
          <w:tcPr>
            <w:tcW w:w="2088" w:type="pct"/>
            <w:vMerge/>
            <w:vAlign w:val="center"/>
          </w:tcPr>
          <w:p w:rsidR="000514C9" w:rsidRPr="00DB37DD" w:rsidRDefault="000514C9" w:rsidP="002C548C">
            <w:pPr>
              <w:jc w:val="center"/>
              <w:rPr>
                <w:rFonts w:ascii="Times New Roman" w:eastAsia="宋体" w:hAnsi="Times New Roman" w:cs="Times New Roman"/>
                <w:szCs w:val="21"/>
              </w:rPr>
            </w:pPr>
          </w:p>
        </w:tc>
        <w:tc>
          <w:tcPr>
            <w:tcW w:w="506" w:type="pct"/>
            <w:vAlign w:val="center"/>
          </w:tcPr>
          <w:p w:rsidR="000514C9" w:rsidRPr="00DB37DD" w:rsidRDefault="000514C9"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E</w:t>
            </w:r>
          </w:p>
        </w:tc>
        <w:tc>
          <w:tcPr>
            <w:tcW w:w="560" w:type="pct"/>
            <w:vAlign w:val="center"/>
          </w:tcPr>
          <w:p w:rsidR="000514C9" w:rsidRPr="00DB37DD" w:rsidRDefault="000514C9" w:rsidP="00DB4136">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0514C9" w:rsidRPr="00DB37DD" w:rsidTr="00114F69">
        <w:trPr>
          <w:trHeight w:val="20"/>
          <w:jc w:val="center"/>
        </w:trPr>
        <w:tc>
          <w:tcPr>
            <w:tcW w:w="348" w:type="pct"/>
            <w:vMerge/>
            <w:vAlign w:val="center"/>
          </w:tcPr>
          <w:p w:rsidR="000514C9" w:rsidRPr="00DB37DD" w:rsidRDefault="000514C9" w:rsidP="002C548C">
            <w:pPr>
              <w:jc w:val="center"/>
              <w:rPr>
                <w:rFonts w:ascii="Times New Roman" w:eastAsia="宋体" w:hAnsi="Times New Roman" w:cs="Times New Roman"/>
                <w:szCs w:val="21"/>
              </w:rPr>
            </w:pPr>
          </w:p>
        </w:tc>
        <w:tc>
          <w:tcPr>
            <w:tcW w:w="342" w:type="pct"/>
            <w:vMerge/>
            <w:vAlign w:val="center"/>
          </w:tcPr>
          <w:p w:rsidR="000514C9" w:rsidRPr="00DB37DD" w:rsidRDefault="000514C9" w:rsidP="002C548C">
            <w:pPr>
              <w:jc w:val="center"/>
              <w:rPr>
                <w:rFonts w:ascii="Times New Roman" w:eastAsia="宋体" w:hAnsi="Times New Roman" w:cs="Times New Roman"/>
                <w:szCs w:val="21"/>
              </w:rPr>
            </w:pPr>
          </w:p>
        </w:tc>
        <w:tc>
          <w:tcPr>
            <w:tcW w:w="677" w:type="pct"/>
            <w:vMerge/>
            <w:vAlign w:val="center"/>
          </w:tcPr>
          <w:p w:rsidR="000514C9" w:rsidRPr="00DB37DD" w:rsidRDefault="000514C9" w:rsidP="002C548C">
            <w:pPr>
              <w:jc w:val="center"/>
              <w:rPr>
                <w:rFonts w:ascii="Times New Roman" w:eastAsia="宋体" w:hAnsi="Times New Roman" w:cs="Times New Roman"/>
                <w:szCs w:val="21"/>
              </w:rPr>
            </w:pPr>
          </w:p>
        </w:tc>
        <w:tc>
          <w:tcPr>
            <w:tcW w:w="479" w:type="pct"/>
            <w:vMerge/>
            <w:vAlign w:val="center"/>
          </w:tcPr>
          <w:p w:rsidR="000514C9" w:rsidRPr="00DB37DD" w:rsidRDefault="000514C9" w:rsidP="002C548C">
            <w:pPr>
              <w:jc w:val="center"/>
              <w:rPr>
                <w:rFonts w:ascii="Times New Roman" w:eastAsia="宋体" w:hAnsi="Times New Roman" w:cs="Times New Roman"/>
                <w:szCs w:val="21"/>
              </w:rPr>
            </w:pPr>
          </w:p>
        </w:tc>
        <w:tc>
          <w:tcPr>
            <w:tcW w:w="2088" w:type="pct"/>
            <w:vMerge/>
            <w:vAlign w:val="center"/>
          </w:tcPr>
          <w:p w:rsidR="000514C9" w:rsidRPr="00DB37DD" w:rsidRDefault="000514C9" w:rsidP="002C548C">
            <w:pPr>
              <w:jc w:val="center"/>
              <w:rPr>
                <w:rFonts w:ascii="Times New Roman" w:eastAsia="宋体" w:hAnsi="Times New Roman" w:cs="Times New Roman"/>
                <w:szCs w:val="21"/>
              </w:rPr>
            </w:pPr>
          </w:p>
        </w:tc>
        <w:tc>
          <w:tcPr>
            <w:tcW w:w="506" w:type="pct"/>
            <w:vAlign w:val="center"/>
          </w:tcPr>
          <w:p w:rsidR="000514C9" w:rsidRPr="00DB37DD" w:rsidRDefault="000514C9" w:rsidP="002C548C">
            <w:pPr>
              <w:jc w:val="center"/>
              <w:rPr>
                <w:rFonts w:ascii="Times New Roman" w:eastAsia="宋体" w:hAnsi="Times New Roman" w:cs="Times New Roman"/>
                <w:szCs w:val="21"/>
              </w:rPr>
            </w:pPr>
            <w:r>
              <w:rPr>
                <w:rFonts w:ascii="Times New Roman" w:eastAsia="宋体" w:hAnsi="Times New Roman" w:cs="Times New Roman" w:hint="eastAsia"/>
                <w:szCs w:val="21"/>
              </w:rPr>
              <w:t>W</w:t>
            </w:r>
          </w:p>
        </w:tc>
        <w:tc>
          <w:tcPr>
            <w:tcW w:w="560" w:type="pct"/>
            <w:vAlign w:val="center"/>
          </w:tcPr>
          <w:p w:rsidR="000514C9" w:rsidRPr="00DB37DD" w:rsidRDefault="000514C9" w:rsidP="00DB4136">
            <w:pPr>
              <w:jc w:val="center"/>
              <w:rPr>
                <w:rFonts w:ascii="Times New Roman" w:eastAsia="宋体" w:hAnsi="Times New Roman" w:cs="Times New Roman"/>
                <w:szCs w:val="21"/>
              </w:rPr>
            </w:pPr>
            <w:r>
              <w:rPr>
                <w:rFonts w:ascii="Times New Roman" w:eastAsia="宋体" w:hAnsi="Times New Roman" w:cs="Times New Roman" w:hint="eastAsia"/>
                <w:szCs w:val="21"/>
              </w:rPr>
              <w:t>138</w:t>
            </w:r>
          </w:p>
        </w:tc>
      </w:tr>
      <w:tr w:rsidR="00E85F27" w:rsidRPr="00DB37DD" w:rsidTr="00CB0FAE">
        <w:trPr>
          <w:trHeight w:val="837"/>
          <w:jc w:val="center"/>
        </w:trPr>
        <w:tc>
          <w:tcPr>
            <w:tcW w:w="348" w:type="pct"/>
            <w:vMerge/>
            <w:vAlign w:val="center"/>
          </w:tcPr>
          <w:p w:rsidR="00E85F27" w:rsidRPr="00DB37DD" w:rsidRDefault="00E85F27" w:rsidP="002C548C">
            <w:pPr>
              <w:jc w:val="center"/>
              <w:rPr>
                <w:rFonts w:ascii="Times New Roman" w:eastAsia="宋体" w:hAnsi="Times New Roman" w:cs="Times New Roman"/>
                <w:szCs w:val="21"/>
              </w:rPr>
            </w:pPr>
          </w:p>
        </w:tc>
        <w:tc>
          <w:tcPr>
            <w:tcW w:w="342" w:type="pct"/>
            <w:vAlign w:val="center"/>
          </w:tcPr>
          <w:p w:rsidR="00E85F27" w:rsidRPr="00DB37DD" w:rsidRDefault="00E85F27"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2</w:t>
            </w:r>
          </w:p>
        </w:tc>
        <w:tc>
          <w:tcPr>
            <w:tcW w:w="677" w:type="pct"/>
            <w:vAlign w:val="center"/>
          </w:tcPr>
          <w:p w:rsidR="00E85F27" w:rsidRPr="00DB37DD" w:rsidRDefault="00E85F27" w:rsidP="002C548C">
            <w:pPr>
              <w:jc w:val="center"/>
              <w:rPr>
                <w:rFonts w:ascii="Times New Roman" w:eastAsia="宋体" w:hAnsi="Times New Roman" w:cs="Times New Roman"/>
                <w:szCs w:val="21"/>
              </w:rPr>
            </w:pPr>
            <w:r w:rsidRPr="00DB37DD">
              <w:rPr>
                <w:rFonts w:ascii="Times New Roman" w:hAnsi="Times New Roman" w:cs="Times New Roman"/>
                <w:szCs w:val="21"/>
              </w:rPr>
              <w:t>厂址</w:t>
            </w:r>
          </w:p>
        </w:tc>
        <w:tc>
          <w:tcPr>
            <w:tcW w:w="479" w:type="pct"/>
            <w:vMerge/>
            <w:vAlign w:val="center"/>
          </w:tcPr>
          <w:p w:rsidR="00E85F27" w:rsidRPr="00DB37DD" w:rsidRDefault="00E85F27" w:rsidP="002C548C">
            <w:pPr>
              <w:jc w:val="center"/>
              <w:rPr>
                <w:rFonts w:ascii="Times New Roman" w:eastAsia="宋体" w:hAnsi="Times New Roman" w:cs="Times New Roman"/>
                <w:szCs w:val="21"/>
              </w:rPr>
            </w:pPr>
          </w:p>
        </w:tc>
        <w:tc>
          <w:tcPr>
            <w:tcW w:w="2088" w:type="pct"/>
            <w:vAlign w:val="center"/>
          </w:tcPr>
          <w:p w:rsidR="00E85F27" w:rsidRPr="00DB37DD" w:rsidRDefault="00E85F27" w:rsidP="002C548C">
            <w:pPr>
              <w:jc w:val="center"/>
              <w:rPr>
                <w:rFonts w:ascii="Times New Roman" w:eastAsia="宋体" w:hAnsi="Times New Roman" w:cs="Times New Roman"/>
                <w:szCs w:val="21"/>
              </w:rPr>
            </w:pPr>
            <w:r w:rsidRPr="00DB37DD">
              <w:rPr>
                <w:rFonts w:ascii="Times New Roman" w:eastAsia="宋体" w:hAnsi="Times New Roman" w:cs="Times New Roman"/>
                <w:szCs w:val="21"/>
              </w:rPr>
              <w:t>《土壤环境质量</w:t>
            </w:r>
            <w:r w:rsidRPr="00DB37DD">
              <w:rPr>
                <w:rFonts w:ascii="Times New Roman" w:eastAsia="宋体" w:hAnsi="Times New Roman" w:cs="Times New Roman"/>
                <w:szCs w:val="21"/>
              </w:rPr>
              <w:t xml:space="preserve"> </w:t>
            </w:r>
            <w:r w:rsidRPr="00DB37DD">
              <w:rPr>
                <w:rFonts w:ascii="Times New Roman" w:eastAsia="宋体" w:hAnsi="Times New Roman" w:cs="Times New Roman"/>
                <w:szCs w:val="21"/>
              </w:rPr>
              <w:t>建设用地土壤污染风险管控标准（试行）》（</w:t>
            </w:r>
            <w:r w:rsidRPr="00DB37DD">
              <w:rPr>
                <w:rFonts w:ascii="Times New Roman" w:eastAsia="宋体" w:hAnsi="Times New Roman" w:cs="Times New Roman"/>
                <w:szCs w:val="21"/>
              </w:rPr>
              <w:t>GB36600-2018</w:t>
            </w:r>
            <w:r w:rsidRPr="00DB37DD">
              <w:rPr>
                <w:rFonts w:ascii="Times New Roman" w:eastAsia="宋体" w:hAnsi="Times New Roman" w:cs="Times New Roman"/>
                <w:szCs w:val="21"/>
              </w:rPr>
              <w:t>）中第</w:t>
            </w:r>
            <w:r w:rsidR="009065C3">
              <w:rPr>
                <w:rFonts w:ascii="Times New Roman" w:eastAsia="宋体" w:hAnsi="Times New Roman" w:cs="Times New Roman" w:hint="eastAsia"/>
                <w:szCs w:val="21"/>
              </w:rPr>
              <w:t>二</w:t>
            </w:r>
            <w:r w:rsidRPr="00DB37DD">
              <w:rPr>
                <w:rFonts w:ascii="Times New Roman" w:eastAsia="宋体" w:hAnsi="Times New Roman" w:cs="Times New Roman"/>
                <w:szCs w:val="21"/>
              </w:rPr>
              <w:t>类建设用地风险筛选值</w:t>
            </w:r>
          </w:p>
        </w:tc>
        <w:tc>
          <w:tcPr>
            <w:tcW w:w="506" w:type="pct"/>
            <w:vAlign w:val="center"/>
          </w:tcPr>
          <w:p w:rsidR="00E85F27" w:rsidRPr="00DB37DD" w:rsidRDefault="00E85F27" w:rsidP="00893441">
            <w:pPr>
              <w:jc w:val="center"/>
              <w:rPr>
                <w:rFonts w:ascii="Times New Roman" w:hAnsi="Times New Roman" w:cs="Times New Roman"/>
                <w:szCs w:val="21"/>
              </w:rPr>
            </w:pPr>
            <w:r w:rsidRPr="00DB37DD">
              <w:rPr>
                <w:rFonts w:ascii="Times New Roman" w:hAnsi="Times New Roman" w:cs="Times New Roman"/>
                <w:szCs w:val="21"/>
              </w:rPr>
              <w:t>/</w:t>
            </w:r>
          </w:p>
        </w:tc>
        <w:tc>
          <w:tcPr>
            <w:tcW w:w="560" w:type="pct"/>
            <w:vAlign w:val="center"/>
          </w:tcPr>
          <w:p w:rsidR="00E85F27" w:rsidRPr="00DB37DD" w:rsidRDefault="00E85F27" w:rsidP="00114F69">
            <w:pPr>
              <w:jc w:val="center"/>
              <w:rPr>
                <w:rFonts w:ascii="Times New Roman" w:hAnsi="Times New Roman" w:cs="Times New Roman"/>
                <w:szCs w:val="21"/>
              </w:rPr>
            </w:pPr>
            <w:r w:rsidRPr="00DB37DD">
              <w:rPr>
                <w:rFonts w:ascii="Times New Roman" w:hAnsi="Times New Roman" w:cs="Times New Roman"/>
                <w:szCs w:val="21"/>
              </w:rPr>
              <w:t>/</w:t>
            </w:r>
          </w:p>
        </w:tc>
      </w:tr>
    </w:tbl>
    <w:p w:rsidR="00355B38" w:rsidRPr="00DB37DD" w:rsidRDefault="00355B38" w:rsidP="007232C5">
      <w:pPr>
        <w:autoSpaceDE w:val="0"/>
        <w:autoSpaceDN w:val="0"/>
        <w:spacing w:line="360" w:lineRule="auto"/>
        <w:contextualSpacing/>
        <w:rPr>
          <w:rFonts w:ascii="Times New Roman" w:eastAsia="黑体" w:hAnsi="Times New Roman" w:cs="Times New Roman"/>
        </w:rPr>
        <w:sectPr w:rsidR="00355B38" w:rsidRPr="00DB37DD">
          <w:pgSz w:w="11906" w:h="16838"/>
          <w:pgMar w:top="1701" w:right="1531" w:bottom="1474" w:left="1531" w:header="1247" w:footer="1134" w:gutter="0"/>
          <w:cols w:space="720"/>
          <w:docGrid w:linePitch="312"/>
        </w:sectPr>
      </w:pPr>
    </w:p>
    <w:p w:rsidR="00751556" w:rsidRPr="00DB37DD" w:rsidRDefault="00BD4F2F" w:rsidP="006F417B">
      <w:pPr>
        <w:keepNext/>
        <w:keepLines/>
        <w:adjustRightInd w:val="0"/>
        <w:snapToGrid w:val="0"/>
        <w:spacing w:before="100" w:beforeAutospacing="1" w:after="100" w:afterAutospacing="1"/>
        <w:jc w:val="left"/>
        <w:outlineLvl w:val="0"/>
        <w:rPr>
          <w:rFonts w:ascii="Times New Roman" w:eastAsia="黑体" w:hAnsi="Times New Roman" w:cs="Times New Roman"/>
          <w:b/>
          <w:bCs/>
          <w:sz w:val="32"/>
          <w:szCs w:val="32"/>
        </w:rPr>
      </w:pPr>
      <w:bookmarkStart w:id="39" w:name="_Toc355941916"/>
      <w:bookmarkStart w:id="40" w:name="_Toc337734336"/>
      <w:bookmarkStart w:id="41" w:name="_Toc198559473"/>
      <w:r w:rsidRPr="00DB37DD">
        <w:rPr>
          <w:rFonts w:ascii="Times New Roman" w:eastAsia="黑体" w:hAnsi="Times New Roman" w:cs="Times New Roman"/>
          <w:b/>
          <w:bCs/>
          <w:sz w:val="32"/>
          <w:szCs w:val="32"/>
        </w:rPr>
        <w:lastRenderedPageBreak/>
        <w:t>3</w:t>
      </w:r>
      <w:r w:rsidR="00751556" w:rsidRPr="00DB37DD">
        <w:rPr>
          <w:rFonts w:ascii="Times New Roman" w:eastAsia="黑体" w:hAnsi="Times New Roman" w:cs="Times New Roman"/>
          <w:b/>
          <w:bCs/>
          <w:sz w:val="32"/>
          <w:szCs w:val="32"/>
        </w:rPr>
        <w:t>工程概况</w:t>
      </w:r>
      <w:bookmarkEnd w:id="39"/>
      <w:bookmarkEnd w:id="40"/>
      <w:bookmarkEnd w:id="41"/>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42" w:name="_Toc355941929"/>
      <w:bookmarkStart w:id="43" w:name="_Toc337734342"/>
      <w:bookmarkStart w:id="44" w:name="_Toc198559474"/>
      <w:bookmarkStart w:id="45" w:name="_Toc216838099"/>
      <w:bookmarkStart w:id="46" w:name="_Toc215564530"/>
      <w:bookmarkStart w:id="47" w:name="_Toc176865805"/>
      <w:bookmarkStart w:id="48" w:name="_Toc170185559"/>
      <w:bookmarkStart w:id="49" w:name="_Toc176865895"/>
      <w:bookmarkStart w:id="50" w:name="_Toc239578263"/>
      <w:bookmarkStart w:id="51" w:name="_Toc242873931"/>
      <w:bookmarkStart w:id="52" w:name="_Toc215564493"/>
      <w:bookmarkStart w:id="53" w:name="_Toc241467497"/>
      <w:bookmarkStart w:id="54" w:name="_Toc287623942"/>
      <w:bookmarkStart w:id="55" w:name="_Toc216838062"/>
      <w:bookmarkStart w:id="56" w:name="_Toc306310425"/>
      <w:r w:rsidRPr="00DB37DD">
        <w:rPr>
          <w:rFonts w:ascii="Times New Roman" w:eastAsia="黑体" w:hAnsi="Times New Roman" w:cs="Times New Roman"/>
          <w:b/>
          <w:bCs/>
          <w:sz w:val="30"/>
          <w:szCs w:val="30"/>
        </w:rPr>
        <w:t>3.</w:t>
      </w:r>
      <w:bookmarkEnd w:id="42"/>
      <w:bookmarkEnd w:id="43"/>
      <w:r w:rsidR="0099323F" w:rsidRPr="00DB37DD">
        <w:rPr>
          <w:rFonts w:ascii="Times New Roman" w:eastAsia="黑体" w:hAnsi="Times New Roman" w:cs="Times New Roman"/>
          <w:b/>
          <w:bCs/>
          <w:sz w:val="30"/>
          <w:szCs w:val="30"/>
        </w:rPr>
        <w:t>1</w:t>
      </w:r>
      <w:r w:rsidRPr="00DB37DD">
        <w:rPr>
          <w:rFonts w:ascii="Times New Roman" w:eastAsia="黑体" w:hAnsi="Times New Roman" w:cs="Times New Roman"/>
          <w:b/>
          <w:bCs/>
          <w:sz w:val="30"/>
          <w:szCs w:val="30"/>
        </w:rPr>
        <w:t>拟建工程建设内容</w:t>
      </w:r>
      <w:bookmarkEnd w:id="44"/>
    </w:p>
    <w:p w:rsidR="00751556" w:rsidRPr="00DB37DD" w:rsidRDefault="00622EA5" w:rsidP="006F417B">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57" w:name="_Toc519153797"/>
      <w:bookmarkStart w:id="58" w:name="_Toc216838100"/>
      <w:bookmarkStart w:id="59" w:name="_Toc176865806"/>
      <w:bookmarkStart w:id="60" w:name="_Toc402352965"/>
      <w:bookmarkStart w:id="61" w:name="_Toc215564531"/>
      <w:r w:rsidRPr="00DB37DD">
        <w:rPr>
          <w:rFonts w:ascii="Times New Roman" w:eastAsia="黑体" w:hAnsi="Times New Roman" w:cs="Times New Roman"/>
          <w:b/>
          <w:bCs/>
          <w:sz w:val="28"/>
          <w:szCs w:val="28"/>
        </w:rPr>
        <w:t>3.</w:t>
      </w:r>
      <w:r w:rsidR="0099323F"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.1</w:t>
      </w:r>
      <w:r w:rsidR="00751556" w:rsidRPr="00DB37DD">
        <w:rPr>
          <w:rFonts w:ascii="Times New Roman" w:eastAsia="黑体" w:hAnsi="Times New Roman" w:cs="Times New Roman"/>
          <w:b/>
          <w:bCs/>
          <w:sz w:val="28"/>
          <w:szCs w:val="28"/>
        </w:rPr>
        <w:t>项目基本情况</w:t>
      </w:r>
    </w:p>
    <w:bookmarkEnd w:id="57"/>
    <w:bookmarkEnd w:id="58"/>
    <w:bookmarkEnd w:id="59"/>
    <w:bookmarkEnd w:id="60"/>
    <w:bookmarkEnd w:id="61"/>
    <w:p w:rsidR="004D395D" w:rsidRPr="00DB37DD" w:rsidRDefault="004D395D" w:rsidP="004D395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1</w:t>
      </w:r>
      <w:r w:rsidRPr="00DB37DD">
        <w:rPr>
          <w:rFonts w:ascii="Times New Roman" w:eastAsia="宋体" w:hAnsi="Times New Roman" w:cs="Times New Roman"/>
          <w:color w:val="000000" w:themeColor="text1"/>
          <w:sz w:val="24"/>
          <w:szCs w:val="24"/>
        </w:rPr>
        <w:t>）项目名称：巴彦县硅墨行业绿色转型科技示范项目</w:t>
      </w:r>
    </w:p>
    <w:p w:rsidR="004D395D" w:rsidRPr="00DB37DD" w:rsidRDefault="004D395D" w:rsidP="004D395D">
      <w:pPr>
        <w:spacing w:line="360" w:lineRule="auto"/>
        <w:ind w:firstLineChars="200" w:firstLine="480"/>
        <w:contextualSpacing/>
        <w:rPr>
          <w:rFonts w:ascii="Times New Roman" w:eastAsia="宋体" w:hAnsi="Times New Roman" w:cs="Times New Roman"/>
          <w:color w:val="000000" w:themeColor="text1"/>
          <w:sz w:val="24"/>
          <w:szCs w:val="24"/>
        </w:rPr>
      </w:pPr>
      <w:bookmarkStart w:id="62" w:name="_Toc271812555"/>
      <w:bookmarkStart w:id="63" w:name="_Toc274729339"/>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2</w:t>
      </w:r>
      <w:r w:rsidRPr="00DB37DD">
        <w:rPr>
          <w:rFonts w:ascii="Times New Roman" w:eastAsia="宋体" w:hAnsi="Times New Roman" w:cs="Times New Roman"/>
          <w:color w:val="000000" w:themeColor="text1"/>
          <w:sz w:val="24"/>
          <w:szCs w:val="24"/>
        </w:rPr>
        <w:t>）建设单位：</w:t>
      </w:r>
      <w:bookmarkEnd w:id="62"/>
      <w:bookmarkEnd w:id="63"/>
      <w:r w:rsidRPr="00DB37DD">
        <w:rPr>
          <w:rFonts w:ascii="Times New Roman" w:eastAsia="宋体" w:hAnsi="Times New Roman" w:cs="Times New Roman"/>
          <w:color w:val="000000" w:themeColor="text1"/>
          <w:sz w:val="24"/>
          <w:szCs w:val="24"/>
        </w:rPr>
        <w:t>国沄硅墨科技（巴彦）有限公司</w:t>
      </w:r>
    </w:p>
    <w:p w:rsidR="004D395D" w:rsidRPr="00DB37DD" w:rsidRDefault="004D395D" w:rsidP="004D395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3</w:t>
      </w:r>
      <w:r w:rsidRPr="00DB37DD">
        <w:rPr>
          <w:rFonts w:ascii="Times New Roman" w:eastAsia="宋体" w:hAnsi="Times New Roman" w:cs="Times New Roman"/>
          <w:color w:val="000000" w:themeColor="text1"/>
          <w:sz w:val="24"/>
          <w:szCs w:val="24"/>
        </w:rPr>
        <w:t>）建设地点：黑龙江省哈尔滨市巴彦县兴隆镇工业园区巴彦兴隆热力有限责任公司院内</w:t>
      </w:r>
    </w:p>
    <w:p w:rsidR="004D395D" w:rsidRPr="00DB37DD" w:rsidRDefault="004D395D" w:rsidP="004D395D">
      <w:pPr>
        <w:spacing w:line="360" w:lineRule="auto"/>
        <w:ind w:firstLineChars="200" w:firstLine="480"/>
        <w:contextualSpacing/>
        <w:rPr>
          <w:rFonts w:ascii="Times New Roman" w:eastAsia="宋体" w:hAnsi="Times New Roman" w:cs="Times New Roman"/>
          <w:color w:val="000000" w:themeColor="text1"/>
          <w:sz w:val="24"/>
          <w:szCs w:val="24"/>
        </w:rPr>
      </w:pPr>
      <w:bookmarkStart w:id="64" w:name="_Toc271812556"/>
      <w:bookmarkStart w:id="65" w:name="_Toc274729340"/>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4</w:t>
      </w:r>
      <w:r w:rsidRPr="00DB37DD">
        <w:rPr>
          <w:rFonts w:ascii="Times New Roman" w:eastAsia="宋体" w:hAnsi="Times New Roman" w:cs="Times New Roman"/>
          <w:color w:val="000000" w:themeColor="text1"/>
          <w:sz w:val="24"/>
          <w:szCs w:val="24"/>
        </w:rPr>
        <w:t>）建设性质：</w:t>
      </w:r>
      <w:bookmarkStart w:id="66" w:name="_Toc274729341"/>
      <w:bookmarkEnd w:id="64"/>
      <w:bookmarkEnd w:id="65"/>
      <w:r w:rsidRPr="00DB37DD">
        <w:rPr>
          <w:rFonts w:ascii="Times New Roman" w:eastAsia="宋体" w:hAnsi="Times New Roman" w:cs="Times New Roman"/>
          <w:color w:val="000000" w:themeColor="text1"/>
          <w:sz w:val="24"/>
          <w:szCs w:val="24"/>
        </w:rPr>
        <w:t>新建</w:t>
      </w:r>
    </w:p>
    <w:p w:rsidR="004D395D" w:rsidRPr="00DB37DD" w:rsidRDefault="004D395D" w:rsidP="004D395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5</w:t>
      </w:r>
      <w:r w:rsidRPr="00DB37DD">
        <w:rPr>
          <w:rFonts w:ascii="Times New Roman" w:eastAsia="宋体" w:hAnsi="Times New Roman" w:cs="Times New Roman"/>
          <w:color w:val="000000" w:themeColor="text1"/>
          <w:sz w:val="24"/>
          <w:szCs w:val="24"/>
        </w:rPr>
        <w:t>）建设规模：</w:t>
      </w:r>
      <w:bookmarkEnd w:id="66"/>
      <w:r w:rsidRPr="00DB37DD">
        <w:rPr>
          <w:rFonts w:ascii="Times New Roman" w:hAnsi="Times New Roman" w:cs="Times New Roman"/>
          <w:bCs/>
          <w:sz w:val="24"/>
        </w:rPr>
        <w:t>建设</w:t>
      </w:r>
      <w:r w:rsidR="00974DF8" w:rsidRPr="00DB37DD">
        <w:rPr>
          <w:rFonts w:ascii="Times New Roman" w:hAnsi="Times New Roman" w:cs="Times New Roman"/>
          <w:bCs/>
          <w:sz w:val="24"/>
        </w:rPr>
        <w:t>2</w:t>
      </w:r>
      <w:r w:rsidRPr="00DB37DD">
        <w:rPr>
          <w:rFonts w:ascii="Times New Roman" w:hAnsi="Times New Roman" w:cs="Times New Roman"/>
          <w:bCs/>
          <w:sz w:val="24"/>
        </w:rPr>
        <w:t>栋</w:t>
      </w:r>
      <w:r w:rsidR="00304CCC">
        <w:rPr>
          <w:rFonts w:ascii="Times New Roman" w:hAnsi="Times New Roman" w:cs="Times New Roman" w:hint="eastAsia"/>
          <w:bCs/>
          <w:sz w:val="24"/>
        </w:rPr>
        <w:t>生产</w:t>
      </w:r>
      <w:r w:rsidRPr="00DB37DD">
        <w:rPr>
          <w:rFonts w:ascii="Times New Roman" w:hAnsi="Times New Roman" w:cs="Times New Roman"/>
          <w:bCs/>
          <w:sz w:val="24"/>
        </w:rPr>
        <w:t>车间，</w:t>
      </w:r>
      <w:r w:rsidRPr="00DB37DD">
        <w:rPr>
          <w:rFonts w:ascii="Times New Roman" w:hAnsi="Times New Roman" w:cs="Times New Roman"/>
          <w:bCs/>
          <w:sz w:val="24"/>
        </w:rPr>
        <w:t>2</w:t>
      </w:r>
      <w:r w:rsidRPr="00DB37DD">
        <w:rPr>
          <w:rFonts w:ascii="Times New Roman" w:hAnsi="Times New Roman" w:cs="Times New Roman"/>
          <w:bCs/>
          <w:sz w:val="24"/>
        </w:rPr>
        <w:t>栋成品库，</w:t>
      </w:r>
      <w:r w:rsidRPr="00DB37DD">
        <w:rPr>
          <w:rFonts w:ascii="Times New Roman" w:hAnsi="Times New Roman" w:cs="Times New Roman"/>
          <w:bCs/>
          <w:sz w:val="24"/>
        </w:rPr>
        <w:t>1</w:t>
      </w:r>
      <w:r w:rsidRPr="00DB37DD">
        <w:rPr>
          <w:rFonts w:ascii="Times New Roman" w:hAnsi="Times New Roman" w:cs="Times New Roman"/>
          <w:bCs/>
          <w:sz w:val="24"/>
        </w:rPr>
        <w:t>栋办公用房。建设</w:t>
      </w:r>
      <w:r w:rsidR="00974DF8" w:rsidRPr="00DB37DD">
        <w:rPr>
          <w:rFonts w:ascii="Times New Roman" w:hAnsi="Times New Roman" w:cs="Times New Roman"/>
          <w:bCs/>
          <w:sz w:val="24"/>
        </w:rPr>
        <w:t>4</w:t>
      </w:r>
      <w:r w:rsidRPr="00DB37DD">
        <w:rPr>
          <w:rFonts w:ascii="Times New Roman" w:hAnsi="Times New Roman" w:cs="Times New Roman"/>
          <w:bCs/>
          <w:sz w:val="24"/>
        </w:rPr>
        <w:t>条</w:t>
      </w:r>
      <w:r w:rsidR="00E713B1">
        <w:rPr>
          <w:rFonts w:ascii="Times New Roman" w:hAnsi="Times New Roman" w:cs="Times New Roman"/>
          <w:bCs/>
          <w:sz w:val="24"/>
        </w:rPr>
        <w:t>冶炼</w:t>
      </w:r>
      <w:r w:rsidRPr="00DB37DD">
        <w:rPr>
          <w:rFonts w:ascii="Times New Roman" w:hAnsi="Times New Roman" w:cs="Times New Roman"/>
          <w:bCs/>
          <w:sz w:val="24"/>
        </w:rPr>
        <w:t>生产线，年产锂电池负极材料</w:t>
      </w:r>
      <w:r w:rsidR="009065C3" w:rsidRPr="00DB37DD">
        <w:rPr>
          <w:rFonts w:ascii="Times New Roman" w:hAnsi="Times New Roman" w:cs="Times New Roman"/>
          <w:bCs/>
          <w:sz w:val="24"/>
        </w:rPr>
        <w:t>3.6</w:t>
      </w:r>
      <w:r w:rsidR="009065C3" w:rsidRPr="00DB37DD">
        <w:rPr>
          <w:rFonts w:ascii="Times New Roman" w:hAnsi="Times New Roman" w:cs="Times New Roman"/>
          <w:bCs/>
          <w:sz w:val="24"/>
        </w:rPr>
        <w:t>万吨</w:t>
      </w:r>
      <w:r w:rsidRPr="00DB37DD">
        <w:rPr>
          <w:rFonts w:ascii="Times New Roman" w:hAnsi="Times New Roman" w:cs="Times New Roman"/>
          <w:bCs/>
          <w:sz w:val="24"/>
        </w:rPr>
        <w:t>、碳化硅晶体材料</w:t>
      </w:r>
      <w:r w:rsidR="00974DF8" w:rsidRPr="00DB37DD">
        <w:rPr>
          <w:rFonts w:ascii="Times New Roman" w:hAnsi="Times New Roman" w:cs="Times New Roman"/>
          <w:bCs/>
          <w:sz w:val="24"/>
        </w:rPr>
        <w:t>5</w:t>
      </w:r>
      <w:r w:rsidRPr="00DB37DD">
        <w:rPr>
          <w:rFonts w:ascii="Times New Roman" w:hAnsi="Times New Roman" w:cs="Times New Roman"/>
          <w:bCs/>
          <w:sz w:val="24"/>
        </w:rPr>
        <w:t>万吨、一氧化碳</w:t>
      </w:r>
      <w:r w:rsidR="00974DF8" w:rsidRPr="00DB37DD">
        <w:rPr>
          <w:rFonts w:ascii="Times New Roman" w:hAnsi="Times New Roman" w:cs="Times New Roman"/>
          <w:bCs/>
          <w:sz w:val="24"/>
        </w:rPr>
        <w:t>7</w:t>
      </w:r>
      <w:r w:rsidRPr="00DB37DD">
        <w:rPr>
          <w:rFonts w:ascii="Times New Roman" w:hAnsi="Times New Roman" w:cs="Times New Roman"/>
          <w:bCs/>
          <w:sz w:val="24"/>
        </w:rPr>
        <w:t>万吨</w:t>
      </w:r>
    </w:p>
    <w:p w:rsidR="004D395D" w:rsidRPr="00DB37DD" w:rsidRDefault="004D395D" w:rsidP="004D395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6</w:t>
      </w:r>
      <w:r w:rsidRPr="00DB37DD">
        <w:rPr>
          <w:rFonts w:ascii="Times New Roman" w:eastAsia="宋体" w:hAnsi="Times New Roman" w:cs="Times New Roman"/>
          <w:color w:val="000000" w:themeColor="text1"/>
          <w:sz w:val="24"/>
          <w:szCs w:val="24"/>
        </w:rPr>
        <w:t>）劳动定员及生产天数：劳动定员</w:t>
      </w:r>
      <w:r w:rsidRPr="00DB37DD">
        <w:rPr>
          <w:rFonts w:ascii="Times New Roman" w:eastAsia="宋体" w:hAnsi="Times New Roman" w:cs="Times New Roman"/>
          <w:color w:val="000000" w:themeColor="text1"/>
          <w:sz w:val="24"/>
          <w:szCs w:val="24"/>
        </w:rPr>
        <w:t>90</w:t>
      </w:r>
      <w:r w:rsidRPr="00DB37DD">
        <w:rPr>
          <w:rFonts w:ascii="Times New Roman" w:eastAsia="宋体" w:hAnsi="Times New Roman" w:cs="Times New Roman"/>
          <w:color w:val="000000" w:themeColor="text1"/>
          <w:sz w:val="24"/>
          <w:szCs w:val="24"/>
        </w:rPr>
        <w:t>人，年运行</w:t>
      </w:r>
      <w:r w:rsidRPr="00DB37DD">
        <w:rPr>
          <w:rFonts w:ascii="Times New Roman" w:eastAsia="宋体" w:hAnsi="Times New Roman" w:cs="Times New Roman"/>
          <w:color w:val="000000" w:themeColor="text1"/>
          <w:sz w:val="24"/>
          <w:szCs w:val="24"/>
        </w:rPr>
        <w:t>330d</w:t>
      </w:r>
      <w:r w:rsidRPr="00DB37DD">
        <w:rPr>
          <w:rFonts w:ascii="Times New Roman" w:eastAsia="宋体" w:hAnsi="Times New Roman" w:cs="Times New Roman"/>
          <w:color w:val="000000" w:themeColor="text1"/>
          <w:sz w:val="24"/>
          <w:szCs w:val="24"/>
        </w:rPr>
        <w:t>（</w:t>
      </w:r>
      <w:r w:rsidR="009065C3">
        <w:rPr>
          <w:rFonts w:ascii="Times New Roman" w:eastAsia="宋体" w:hAnsi="Times New Roman" w:cs="Times New Roman" w:hint="eastAsia"/>
          <w:color w:val="000000" w:themeColor="text1"/>
          <w:sz w:val="24"/>
          <w:szCs w:val="24"/>
        </w:rPr>
        <w:t>792</w:t>
      </w:r>
      <w:r w:rsidRPr="00DB37DD">
        <w:rPr>
          <w:rFonts w:ascii="Times New Roman" w:eastAsia="宋体" w:hAnsi="Times New Roman" w:cs="Times New Roman"/>
          <w:color w:val="000000" w:themeColor="text1"/>
          <w:sz w:val="24"/>
          <w:szCs w:val="24"/>
        </w:rPr>
        <w:t>0h</w:t>
      </w:r>
      <w:r w:rsidRPr="00DB37DD">
        <w:rPr>
          <w:rFonts w:ascii="Times New Roman" w:eastAsia="宋体" w:hAnsi="Times New Roman" w:cs="Times New Roman"/>
          <w:color w:val="000000" w:themeColor="text1"/>
          <w:sz w:val="24"/>
          <w:szCs w:val="24"/>
        </w:rPr>
        <w:t>）</w:t>
      </w:r>
    </w:p>
    <w:p w:rsidR="004D395D" w:rsidRPr="00DB37DD" w:rsidRDefault="004D395D" w:rsidP="004D395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7</w:t>
      </w:r>
      <w:r w:rsidRPr="00DB37DD">
        <w:rPr>
          <w:rFonts w:ascii="Times New Roman" w:eastAsia="宋体" w:hAnsi="Times New Roman" w:cs="Times New Roman"/>
          <w:color w:val="000000" w:themeColor="text1"/>
          <w:sz w:val="24"/>
          <w:szCs w:val="24"/>
        </w:rPr>
        <w:t>）项目投资及资金筹措：项目总投资</w:t>
      </w:r>
      <w:r w:rsidR="00721915" w:rsidRPr="00DB37DD">
        <w:rPr>
          <w:rFonts w:ascii="Times New Roman" w:eastAsia="宋体" w:hAnsi="Times New Roman" w:cs="Times New Roman"/>
          <w:color w:val="000000" w:themeColor="text1"/>
          <w:sz w:val="24"/>
          <w:szCs w:val="24"/>
        </w:rPr>
        <w:t>8</w:t>
      </w:r>
      <w:r w:rsidRPr="00DB37DD">
        <w:rPr>
          <w:rFonts w:ascii="Times New Roman" w:eastAsia="宋体" w:hAnsi="Times New Roman" w:cs="Times New Roman"/>
          <w:color w:val="000000" w:themeColor="text1"/>
          <w:sz w:val="24"/>
          <w:szCs w:val="24"/>
        </w:rPr>
        <w:t>0000</w:t>
      </w:r>
      <w:r w:rsidRPr="00DB37DD">
        <w:rPr>
          <w:rFonts w:ascii="Times New Roman" w:eastAsia="宋体" w:hAnsi="Times New Roman" w:cs="Times New Roman"/>
          <w:color w:val="000000" w:themeColor="text1"/>
          <w:sz w:val="24"/>
          <w:szCs w:val="24"/>
        </w:rPr>
        <w:t>万元</w:t>
      </w:r>
    </w:p>
    <w:p w:rsidR="004D395D" w:rsidRPr="00DB37DD" w:rsidRDefault="004D395D" w:rsidP="004D395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8</w:t>
      </w:r>
      <w:r w:rsidRPr="00DB37DD">
        <w:rPr>
          <w:rFonts w:ascii="Times New Roman" w:eastAsia="宋体" w:hAnsi="Times New Roman" w:cs="Times New Roman"/>
          <w:color w:val="000000" w:themeColor="text1"/>
          <w:sz w:val="24"/>
          <w:szCs w:val="24"/>
        </w:rPr>
        <w:t>）建设期：</w:t>
      </w:r>
      <w:r w:rsidRPr="00DB37DD">
        <w:rPr>
          <w:rFonts w:ascii="Times New Roman" w:eastAsia="宋体" w:hAnsi="Times New Roman" w:cs="Times New Roman"/>
          <w:color w:val="000000" w:themeColor="text1"/>
          <w:sz w:val="24"/>
          <w:szCs w:val="24"/>
        </w:rPr>
        <w:t>18</w:t>
      </w:r>
      <w:r w:rsidRPr="00DB37DD">
        <w:rPr>
          <w:rFonts w:ascii="Times New Roman" w:eastAsia="宋体" w:hAnsi="Times New Roman" w:cs="Times New Roman"/>
          <w:color w:val="000000" w:themeColor="text1"/>
          <w:sz w:val="24"/>
          <w:szCs w:val="24"/>
        </w:rPr>
        <w:t>个月，</w:t>
      </w:r>
      <w:r w:rsidRPr="00DB37DD">
        <w:rPr>
          <w:rFonts w:ascii="Times New Roman" w:eastAsia="宋体" w:hAnsi="Times New Roman" w:cs="Times New Roman"/>
          <w:color w:val="000000" w:themeColor="text1"/>
          <w:sz w:val="24"/>
          <w:szCs w:val="24"/>
        </w:rPr>
        <w:t>2025</w:t>
      </w:r>
      <w:r w:rsidRPr="00DB37DD">
        <w:rPr>
          <w:rFonts w:ascii="Times New Roman" w:eastAsia="宋体" w:hAnsi="Times New Roman" w:cs="Times New Roman"/>
          <w:color w:val="000000" w:themeColor="text1"/>
          <w:sz w:val="24"/>
          <w:szCs w:val="24"/>
        </w:rPr>
        <w:t>年</w:t>
      </w:r>
      <w:r w:rsidRPr="00DB37DD">
        <w:rPr>
          <w:rFonts w:ascii="Times New Roman" w:eastAsia="宋体" w:hAnsi="Times New Roman" w:cs="Times New Roman"/>
          <w:color w:val="000000" w:themeColor="text1"/>
          <w:sz w:val="24"/>
          <w:szCs w:val="24"/>
        </w:rPr>
        <w:t>7</w:t>
      </w:r>
      <w:r w:rsidRPr="00DB37DD">
        <w:rPr>
          <w:rFonts w:ascii="Times New Roman" w:eastAsia="宋体" w:hAnsi="Times New Roman" w:cs="Times New Roman"/>
          <w:color w:val="000000" w:themeColor="text1"/>
          <w:sz w:val="24"/>
          <w:szCs w:val="24"/>
        </w:rPr>
        <w:t>月</w:t>
      </w:r>
      <w:r w:rsidRPr="00DB37DD">
        <w:rPr>
          <w:rFonts w:ascii="Times New Roman" w:eastAsia="宋体" w:hAnsi="Times New Roman" w:cs="Times New Roman"/>
          <w:color w:val="000000" w:themeColor="text1"/>
          <w:sz w:val="24"/>
          <w:szCs w:val="24"/>
        </w:rPr>
        <w:t>~2026</w:t>
      </w:r>
      <w:r w:rsidRPr="00DB37DD">
        <w:rPr>
          <w:rFonts w:ascii="Times New Roman" w:eastAsia="宋体" w:hAnsi="Times New Roman" w:cs="Times New Roman"/>
          <w:color w:val="000000" w:themeColor="text1"/>
          <w:sz w:val="24"/>
          <w:szCs w:val="24"/>
        </w:rPr>
        <w:t>年</w:t>
      </w:r>
      <w:r w:rsidRPr="00DB37DD">
        <w:rPr>
          <w:rFonts w:ascii="Times New Roman" w:eastAsia="宋体" w:hAnsi="Times New Roman" w:cs="Times New Roman"/>
          <w:color w:val="000000" w:themeColor="text1"/>
          <w:sz w:val="24"/>
          <w:szCs w:val="24"/>
        </w:rPr>
        <w:t>12</w:t>
      </w:r>
      <w:r w:rsidRPr="00DB37DD">
        <w:rPr>
          <w:rFonts w:ascii="Times New Roman" w:eastAsia="宋体" w:hAnsi="Times New Roman" w:cs="Times New Roman"/>
          <w:color w:val="000000" w:themeColor="text1"/>
          <w:sz w:val="24"/>
          <w:szCs w:val="24"/>
        </w:rPr>
        <w:t>月</w:t>
      </w:r>
    </w:p>
    <w:p w:rsidR="00751556" w:rsidRPr="00DB37DD" w:rsidRDefault="004D395D" w:rsidP="004D395D">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9</w:t>
      </w:r>
      <w:r w:rsidRPr="00DB37DD">
        <w:rPr>
          <w:rFonts w:ascii="Times New Roman" w:eastAsia="宋体" w:hAnsi="Times New Roman" w:cs="Times New Roman"/>
          <w:color w:val="000000" w:themeColor="text1"/>
          <w:sz w:val="24"/>
          <w:szCs w:val="24"/>
        </w:rPr>
        <w:t>）项目占地面积：占地面积</w:t>
      </w:r>
      <w:r w:rsidR="00797C55" w:rsidRPr="00DB37DD">
        <w:rPr>
          <w:rFonts w:ascii="Times New Roman" w:eastAsia="宋体" w:hAnsi="Times New Roman" w:cs="Times New Roman"/>
          <w:color w:val="000000" w:themeColor="text1"/>
          <w:sz w:val="24"/>
          <w:szCs w:val="24"/>
        </w:rPr>
        <w:t>70916.3</w:t>
      </w:r>
      <w:r w:rsidRPr="00DB37DD">
        <w:rPr>
          <w:rFonts w:ascii="Times New Roman" w:eastAsia="宋体" w:hAnsi="Times New Roman" w:cs="Times New Roman"/>
          <w:color w:val="000000" w:themeColor="text1"/>
          <w:szCs w:val="21"/>
        </w:rPr>
        <w:t>m</w:t>
      </w:r>
      <w:r w:rsidRPr="00DB37DD">
        <w:rPr>
          <w:rFonts w:ascii="Times New Roman" w:eastAsia="宋体" w:hAnsi="Times New Roman" w:cs="Times New Roman"/>
          <w:color w:val="000000" w:themeColor="text1"/>
          <w:szCs w:val="21"/>
          <w:vertAlign w:val="superscript"/>
        </w:rPr>
        <w:t>2</w:t>
      </w:r>
    </w:p>
    <w:p w:rsidR="00751556" w:rsidRPr="00DB37DD" w:rsidRDefault="00751556" w:rsidP="006F417B">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67" w:name="OLE_LINK66"/>
      <w:r w:rsidRPr="00DB37DD">
        <w:rPr>
          <w:rFonts w:ascii="Times New Roman" w:eastAsia="黑体" w:hAnsi="Times New Roman" w:cs="Times New Roman"/>
          <w:b/>
          <w:bCs/>
          <w:sz w:val="28"/>
          <w:szCs w:val="28"/>
        </w:rPr>
        <w:t>3.</w:t>
      </w:r>
      <w:r w:rsidR="0099323F"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.2</w:t>
      </w:r>
      <w:r w:rsidRPr="00DB37DD">
        <w:rPr>
          <w:rFonts w:ascii="Times New Roman" w:eastAsia="黑体" w:hAnsi="Times New Roman" w:cs="Times New Roman"/>
          <w:b/>
          <w:bCs/>
          <w:sz w:val="28"/>
          <w:szCs w:val="28"/>
        </w:rPr>
        <w:t>项目工程内容</w:t>
      </w:r>
    </w:p>
    <w:p w:rsidR="00751556" w:rsidRPr="00DB37DD" w:rsidRDefault="00751556" w:rsidP="00085A2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w:t>
      </w:r>
      <w:r w:rsidR="006C4172" w:rsidRPr="00DB37DD">
        <w:rPr>
          <w:rFonts w:ascii="Times New Roman" w:eastAsia="宋体" w:hAnsi="Times New Roman" w:cs="Times New Roman"/>
          <w:sz w:val="24"/>
          <w:szCs w:val="24"/>
        </w:rPr>
        <w:t>项目</w:t>
      </w:r>
      <w:r w:rsidR="00085A27" w:rsidRPr="00DB37DD">
        <w:rPr>
          <w:rFonts w:ascii="Times New Roman" w:eastAsia="宋体" w:hAnsi="Times New Roman" w:cs="Times New Roman"/>
          <w:bCs/>
          <w:sz w:val="24"/>
          <w:szCs w:val="24"/>
        </w:rPr>
        <w:t>建设</w:t>
      </w:r>
      <w:r w:rsidR="00C63906" w:rsidRPr="00DB37DD">
        <w:rPr>
          <w:rFonts w:ascii="Times New Roman" w:eastAsia="宋体" w:hAnsi="Times New Roman" w:cs="Times New Roman"/>
          <w:bCs/>
          <w:sz w:val="24"/>
          <w:szCs w:val="24"/>
        </w:rPr>
        <w:t>2</w:t>
      </w:r>
      <w:r w:rsidR="00085A27" w:rsidRPr="00DB37DD">
        <w:rPr>
          <w:rFonts w:ascii="Times New Roman" w:eastAsia="宋体" w:hAnsi="Times New Roman" w:cs="Times New Roman"/>
          <w:bCs/>
          <w:sz w:val="24"/>
          <w:szCs w:val="24"/>
        </w:rPr>
        <w:t>栋</w:t>
      </w:r>
      <w:r w:rsidR="000C3F7A">
        <w:rPr>
          <w:rFonts w:ascii="Times New Roman" w:hAnsi="Times New Roman" w:cs="Times New Roman" w:hint="eastAsia"/>
          <w:bCs/>
          <w:sz w:val="24"/>
        </w:rPr>
        <w:t>生产</w:t>
      </w:r>
      <w:r w:rsidR="00085A27" w:rsidRPr="00DB37DD">
        <w:rPr>
          <w:rFonts w:ascii="Times New Roman" w:eastAsia="宋体" w:hAnsi="Times New Roman" w:cs="Times New Roman"/>
          <w:bCs/>
          <w:sz w:val="24"/>
          <w:szCs w:val="24"/>
        </w:rPr>
        <w:t>车间，</w:t>
      </w:r>
      <w:r w:rsidR="00085A27" w:rsidRPr="00DB37DD">
        <w:rPr>
          <w:rFonts w:ascii="Times New Roman" w:eastAsia="宋体" w:hAnsi="Times New Roman" w:cs="Times New Roman"/>
          <w:bCs/>
          <w:sz w:val="24"/>
          <w:szCs w:val="24"/>
        </w:rPr>
        <w:t>2</w:t>
      </w:r>
      <w:r w:rsidR="00085A27" w:rsidRPr="00DB37DD">
        <w:rPr>
          <w:rFonts w:ascii="Times New Roman" w:eastAsia="宋体" w:hAnsi="Times New Roman" w:cs="Times New Roman"/>
          <w:bCs/>
          <w:sz w:val="24"/>
          <w:szCs w:val="24"/>
        </w:rPr>
        <w:t>栋成品库，</w:t>
      </w:r>
      <w:r w:rsidR="00085A27" w:rsidRPr="00DB37DD">
        <w:rPr>
          <w:rFonts w:ascii="Times New Roman" w:eastAsia="宋体" w:hAnsi="Times New Roman" w:cs="Times New Roman"/>
          <w:bCs/>
          <w:sz w:val="24"/>
          <w:szCs w:val="24"/>
        </w:rPr>
        <w:t>1</w:t>
      </w:r>
      <w:r w:rsidR="00085A27" w:rsidRPr="00DB37DD">
        <w:rPr>
          <w:rFonts w:ascii="Times New Roman" w:eastAsia="宋体" w:hAnsi="Times New Roman" w:cs="Times New Roman"/>
          <w:bCs/>
          <w:sz w:val="24"/>
          <w:szCs w:val="24"/>
        </w:rPr>
        <w:t>栋办公用房。建设</w:t>
      </w:r>
      <w:r w:rsidR="00C63906" w:rsidRPr="00DB37DD">
        <w:rPr>
          <w:rFonts w:ascii="Times New Roman" w:eastAsia="宋体" w:hAnsi="Times New Roman" w:cs="Times New Roman"/>
          <w:bCs/>
          <w:sz w:val="24"/>
          <w:szCs w:val="24"/>
        </w:rPr>
        <w:t>4</w:t>
      </w:r>
      <w:r w:rsidR="00085A27" w:rsidRPr="00DB37DD">
        <w:rPr>
          <w:rFonts w:ascii="Times New Roman" w:eastAsia="宋体" w:hAnsi="Times New Roman" w:cs="Times New Roman"/>
          <w:bCs/>
          <w:sz w:val="24"/>
          <w:szCs w:val="24"/>
        </w:rPr>
        <w:t>条生产线，总建筑面积为</w:t>
      </w:r>
      <w:r w:rsidR="00797C55" w:rsidRPr="00DB37DD">
        <w:rPr>
          <w:rFonts w:ascii="Times New Roman" w:eastAsia="宋体" w:hAnsi="Times New Roman" w:cs="Times New Roman"/>
          <w:bCs/>
          <w:sz w:val="24"/>
          <w:szCs w:val="24"/>
        </w:rPr>
        <w:t>49360</w:t>
      </w:r>
      <w:r w:rsidR="00085A27" w:rsidRPr="00DB37DD">
        <w:rPr>
          <w:rFonts w:ascii="Times New Roman" w:eastAsia="宋体" w:hAnsi="Times New Roman" w:cs="Times New Roman"/>
          <w:color w:val="000000" w:themeColor="text1"/>
          <w:szCs w:val="21"/>
        </w:rPr>
        <w:t>m</w:t>
      </w:r>
      <w:r w:rsidR="00085A27" w:rsidRPr="00DB37DD">
        <w:rPr>
          <w:rFonts w:ascii="Times New Roman" w:eastAsia="宋体" w:hAnsi="Times New Roman" w:cs="Times New Roman"/>
          <w:color w:val="000000" w:themeColor="text1"/>
          <w:szCs w:val="21"/>
          <w:vertAlign w:val="superscript"/>
        </w:rPr>
        <w:t>2</w:t>
      </w:r>
      <w:r w:rsidR="00085A27" w:rsidRPr="00DB37DD">
        <w:rPr>
          <w:rFonts w:ascii="Times New Roman" w:eastAsia="宋体" w:hAnsi="Times New Roman" w:cs="Times New Roman"/>
          <w:bCs/>
          <w:sz w:val="24"/>
          <w:szCs w:val="24"/>
        </w:rPr>
        <w:t>，</w:t>
      </w:r>
      <w:r w:rsidR="00085A27" w:rsidRPr="00DB37DD">
        <w:rPr>
          <w:rFonts w:ascii="Times New Roman" w:eastAsia="宋体" w:hAnsi="Times New Roman" w:cs="Times New Roman"/>
          <w:color w:val="000000" w:themeColor="text1"/>
          <w:sz w:val="24"/>
          <w:szCs w:val="24"/>
        </w:rPr>
        <w:t>占地面积</w:t>
      </w:r>
      <w:r w:rsidR="00C63906" w:rsidRPr="00DB37DD">
        <w:rPr>
          <w:rFonts w:ascii="Times New Roman" w:eastAsia="宋体" w:hAnsi="Times New Roman" w:cs="Times New Roman"/>
          <w:color w:val="000000" w:themeColor="text1"/>
          <w:sz w:val="24"/>
          <w:szCs w:val="24"/>
        </w:rPr>
        <w:t>70916.3</w:t>
      </w:r>
      <w:r w:rsidR="00085A27" w:rsidRPr="00DB37DD">
        <w:rPr>
          <w:rFonts w:ascii="Times New Roman" w:eastAsia="宋体" w:hAnsi="Times New Roman" w:cs="Times New Roman"/>
          <w:color w:val="000000" w:themeColor="text1"/>
          <w:szCs w:val="21"/>
        </w:rPr>
        <w:t>m</w:t>
      </w:r>
      <w:r w:rsidR="00085A27" w:rsidRPr="00DB37DD">
        <w:rPr>
          <w:rFonts w:ascii="Times New Roman" w:eastAsia="宋体" w:hAnsi="Times New Roman" w:cs="Times New Roman"/>
          <w:color w:val="000000" w:themeColor="text1"/>
          <w:szCs w:val="21"/>
          <w:vertAlign w:val="superscript"/>
        </w:rPr>
        <w:t>2</w:t>
      </w:r>
      <w:r w:rsidRPr="00DB37DD">
        <w:rPr>
          <w:rFonts w:ascii="Times New Roman" w:eastAsia="宋体" w:hAnsi="Times New Roman" w:cs="Times New Roman"/>
          <w:sz w:val="24"/>
          <w:szCs w:val="24"/>
        </w:rPr>
        <w:t>。</w:t>
      </w:r>
    </w:p>
    <w:p w:rsidR="00751556" w:rsidRPr="00DB37DD" w:rsidRDefault="00751556" w:rsidP="00FD4243">
      <w:pPr>
        <w:spacing w:line="360" w:lineRule="auto"/>
        <w:ind w:firstLineChars="200" w:firstLine="480"/>
        <w:contextualSpacing/>
        <w:rPr>
          <w:rFonts w:ascii="Times New Roman" w:eastAsia="宋体" w:hAnsi="Times New Roman" w:cs="Times New Roman"/>
          <w:sz w:val="24"/>
          <w:szCs w:val="24"/>
        </w:rPr>
        <w:sectPr w:rsidR="00751556" w:rsidRPr="00DB37DD">
          <w:pgSz w:w="11906" w:h="16838"/>
          <w:pgMar w:top="1701" w:right="1531" w:bottom="1474" w:left="1531" w:header="1247" w:footer="1134" w:gutter="0"/>
          <w:cols w:space="720"/>
          <w:docGrid w:linePitch="312"/>
        </w:sectPr>
      </w:pPr>
      <w:r w:rsidRPr="00DB37DD">
        <w:rPr>
          <w:rFonts w:ascii="Times New Roman" w:eastAsia="宋体" w:hAnsi="Times New Roman" w:cs="Times New Roman"/>
          <w:sz w:val="24"/>
          <w:szCs w:val="24"/>
        </w:rPr>
        <w:t>本项目的组成见表</w:t>
      </w:r>
      <w:r w:rsidRPr="00DB37DD">
        <w:rPr>
          <w:rFonts w:ascii="Times New Roman" w:eastAsia="宋体" w:hAnsi="Times New Roman" w:cs="Times New Roman"/>
          <w:sz w:val="24"/>
          <w:szCs w:val="24"/>
        </w:rPr>
        <w:t>3-2-1</w:t>
      </w:r>
      <w:r w:rsidRPr="00DB37DD">
        <w:rPr>
          <w:rFonts w:ascii="Times New Roman" w:eastAsia="宋体" w:hAnsi="Times New Roman" w:cs="Times New Roman"/>
          <w:sz w:val="24"/>
          <w:szCs w:val="24"/>
        </w:rPr>
        <w:t>。</w:t>
      </w:r>
    </w:p>
    <w:p w:rsidR="00751556" w:rsidRPr="00DB37DD" w:rsidRDefault="00751556" w:rsidP="00085A27">
      <w:pPr>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3-2</w:t>
      </w:r>
      <w:r w:rsidR="00D449E5" w:rsidRPr="00DB37DD">
        <w:rPr>
          <w:rFonts w:ascii="Times New Roman" w:eastAsia="宋体" w:hAnsi="Times New Roman" w:cs="Times New Roman"/>
          <w:b/>
          <w:szCs w:val="21"/>
        </w:rPr>
        <w:t>-1</w:t>
      </w:r>
      <w:r w:rsidRPr="00DB37DD">
        <w:rPr>
          <w:rFonts w:ascii="Times New Roman" w:eastAsia="宋体" w:hAnsi="Times New Roman" w:cs="Times New Roman"/>
          <w:b/>
          <w:szCs w:val="21"/>
        </w:rPr>
        <w:t>本项目工程内容一览表</w:t>
      </w:r>
    </w:p>
    <w:tbl>
      <w:tblPr>
        <w:tblW w:w="14165"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102"/>
        <w:gridCol w:w="1134"/>
        <w:gridCol w:w="1412"/>
        <w:gridCol w:w="9219"/>
        <w:gridCol w:w="1298"/>
      </w:tblGrid>
      <w:tr w:rsidR="001C4CD5" w:rsidRPr="00DB37DD" w:rsidTr="00334C4E">
        <w:trPr>
          <w:trHeight w:val="20"/>
          <w:jc w:val="center"/>
        </w:trPr>
        <w:tc>
          <w:tcPr>
            <w:tcW w:w="1102" w:type="dxa"/>
            <w:vAlign w:val="center"/>
          </w:tcPr>
          <w:p w:rsidR="001C4CD5" w:rsidRPr="00DB37DD" w:rsidRDefault="001C4CD5" w:rsidP="001C4CD5">
            <w:pPr>
              <w:jc w:val="center"/>
              <w:rPr>
                <w:rFonts w:ascii="Times New Roman" w:eastAsia="宋体" w:hAnsi="Times New Roman" w:cs="Times New Roman"/>
                <w:szCs w:val="21"/>
              </w:rPr>
            </w:pPr>
            <w:r w:rsidRPr="00DB37DD">
              <w:rPr>
                <w:rFonts w:ascii="Times New Roman" w:eastAsia="宋体" w:hAnsi="Times New Roman" w:cs="Times New Roman"/>
                <w:szCs w:val="21"/>
              </w:rPr>
              <w:t>项目名称</w:t>
            </w:r>
          </w:p>
        </w:tc>
        <w:tc>
          <w:tcPr>
            <w:tcW w:w="11765" w:type="dxa"/>
            <w:gridSpan w:val="3"/>
            <w:vAlign w:val="center"/>
          </w:tcPr>
          <w:p w:rsidR="001C4CD5" w:rsidRPr="00DB37DD" w:rsidRDefault="001C4CD5" w:rsidP="001C4CD5">
            <w:pPr>
              <w:jc w:val="center"/>
              <w:rPr>
                <w:rFonts w:ascii="Times New Roman" w:eastAsia="宋体" w:hAnsi="Times New Roman" w:cs="Times New Roman"/>
                <w:szCs w:val="21"/>
              </w:rPr>
            </w:pPr>
            <w:r w:rsidRPr="00DB37DD">
              <w:rPr>
                <w:rFonts w:ascii="Times New Roman" w:eastAsia="宋体" w:hAnsi="Times New Roman" w:cs="Times New Roman"/>
                <w:szCs w:val="21"/>
              </w:rPr>
              <w:t>建设内容</w:t>
            </w:r>
          </w:p>
        </w:tc>
        <w:tc>
          <w:tcPr>
            <w:tcW w:w="1298" w:type="dxa"/>
            <w:vAlign w:val="center"/>
          </w:tcPr>
          <w:p w:rsidR="001C4CD5" w:rsidRPr="00DB37DD" w:rsidRDefault="001C4CD5" w:rsidP="001C4CD5">
            <w:pPr>
              <w:jc w:val="center"/>
              <w:rPr>
                <w:rFonts w:ascii="Times New Roman" w:eastAsia="宋体" w:hAnsi="Times New Roman" w:cs="Times New Roman"/>
                <w:szCs w:val="21"/>
              </w:rPr>
            </w:pPr>
            <w:r w:rsidRPr="00DB37DD">
              <w:rPr>
                <w:rFonts w:ascii="Times New Roman" w:eastAsia="宋体" w:hAnsi="Times New Roman" w:cs="Times New Roman"/>
                <w:szCs w:val="21"/>
              </w:rPr>
              <w:t>备注</w:t>
            </w:r>
          </w:p>
        </w:tc>
      </w:tr>
      <w:tr w:rsidR="009B3620" w:rsidRPr="00DB37DD" w:rsidTr="003B64A2">
        <w:trPr>
          <w:trHeight w:val="800"/>
          <w:jc w:val="center"/>
        </w:trPr>
        <w:tc>
          <w:tcPr>
            <w:tcW w:w="1102" w:type="dxa"/>
            <w:vAlign w:val="center"/>
          </w:tcPr>
          <w:p w:rsidR="009B3620" w:rsidRPr="00DB37DD" w:rsidRDefault="009B3620" w:rsidP="001C4CD5">
            <w:pPr>
              <w:jc w:val="center"/>
              <w:rPr>
                <w:rFonts w:ascii="Times New Roman" w:eastAsia="宋体" w:hAnsi="Times New Roman" w:cs="Times New Roman"/>
                <w:szCs w:val="21"/>
              </w:rPr>
            </w:pPr>
            <w:r w:rsidRPr="00DB37DD">
              <w:rPr>
                <w:rFonts w:ascii="Times New Roman" w:eastAsia="宋体" w:hAnsi="Times New Roman" w:cs="Times New Roman"/>
                <w:szCs w:val="21"/>
              </w:rPr>
              <w:t>主体工程</w:t>
            </w:r>
          </w:p>
        </w:tc>
        <w:tc>
          <w:tcPr>
            <w:tcW w:w="1134" w:type="dxa"/>
            <w:vAlign w:val="center"/>
          </w:tcPr>
          <w:p w:rsidR="009B3620" w:rsidRPr="00DB37DD" w:rsidRDefault="000C3F7A" w:rsidP="001C4CD5">
            <w:pPr>
              <w:jc w:val="center"/>
              <w:rPr>
                <w:rFonts w:ascii="Times New Roman" w:eastAsia="宋体" w:hAnsi="Times New Roman" w:cs="Times New Roman"/>
                <w:szCs w:val="21"/>
              </w:rPr>
            </w:pPr>
            <w:r>
              <w:rPr>
                <w:rFonts w:ascii="Times New Roman" w:hAnsi="Times New Roman" w:cs="Times New Roman" w:hint="eastAsia"/>
                <w:color w:val="000000"/>
                <w:szCs w:val="24"/>
              </w:rPr>
              <w:t>生产</w:t>
            </w:r>
            <w:r w:rsidR="009B3620" w:rsidRPr="00DB37DD">
              <w:rPr>
                <w:rFonts w:ascii="Times New Roman" w:hAnsi="Times New Roman" w:cs="Times New Roman"/>
                <w:color w:val="000000"/>
                <w:szCs w:val="24"/>
              </w:rPr>
              <w:t>车间</w:t>
            </w:r>
          </w:p>
        </w:tc>
        <w:tc>
          <w:tcPr>
            <w:tcW w:w="10631" w:type="dxa"/>
            <w:gridSpan w:val="2"/>
            <w:vAlign w:val="center"/>
          </w:tcPr>
          <w:p w:rsidR="009B3620" w:rsidRPr="00DB37DD" w:rsidRDefault="00C63906" w:rsidP="009065C3">
            <w:pPr>
              <w:jc w:val="left"/>
              <w:rPr>
                <w:rFonts w:ascii="Times New Roman" w:eastAsia="宋体" w:hAnsi="Times New Roman" w:cs="Times New Roman"/>
                <w:szCs w:val="21"/>
              </w:rPr>
            </w:pPr>
            <w:r w:rsidRPr="00DB37DD">
              <w:rPr>
                <w:rFonts w:ascii="Times New Roman" w:eastAsia="宋体" w:hAnsi="Times New Roman" w:cs="Times New Roman"/>
                <w:szCs w:val="21"/>
              </w:rPr>
              <w:t>2</w:t>
            </w:r>
            <w:r w:rsidR="009B3620" w:rsidRPr="00DB37DD">
              <w:rPr>
                <w:rFonts w:ascii="Times New Roman" w:eastAsia="宋体" w:hAnsi="Times New Roman" w:cs="Times New Roman"/>
                <w:szCs w:val="21"/>
              </w:rPr>
              <w:t>栋，每栋建筑面积</w:t>
            </w:r>
            <w:r w:rsidR="009065C3">
              <w:rPr>
                <w:rFonts w:ascii="Times New Roman" w:eastAsia="宋体" w:hAnsi="Times New Roman" w:cs="Times New Roman"/>
                <w:szCs w:val="21"/>
              </w:rPr>
              <w:t>均</w:t>
            </w:r>
            <w:r w:rsidR="00F033F3">
              <w:rPr>
                <w:rFonts w:ascii="Times New Roman" w:eastAsia="宋体" w:hAnsi="Times New Roman" w:cs="Times New Roman"/>
                <w:szCs w:val="21"/>
              </w:rPr>
              <w:t>为</w:t>
            </w:r>
            <w:r w:rsidRPr="00DB37DD">
              <w:rPr>
                <w:rFonts w:ascii="Times New Roman" w:eastAsia="宋体" w:hAnsi="Times New Roman" w:cs="Times New Roman"/>
                <w:szCs w:val="21"/>
              </w:rPr>
              <w:t>18920</w:t>
            </w:r>
            <w:r w:rsidR="009B3620" w:rsidRPr="00DB37DD">
              <w:rPr>
                <w:rFonts w:ascii="Times New Roman" w:eastAsia="宋体" w:hAnsi="Times New Roman" w:cs="Times New Roman"/>
                <w:color w:val="000000" w:themeColor="text1"/>
                <w:szCs w:val="21"/>
              </w:rPr>
              <w:t xml:space="preserve"> m</w:t>
            </w:r>
            <w:r w:rsidR="009B3620" w:rsidRPr="00DB37DD">
              <w:rPr>
                <w:rFonts w:ascii="Times New Roman" w:eastAsia="宋体" w:hAnsi="Times New Roman" w:cs="Times New Roman"/>
                <w:color w:val="000000" w:themeColor="text1"/>
                <w:szCs w:val="21"/>
                <w:vertAlign w:val="superscript"/>
              </w:rPr>
              <w:t>2</w:t>
            </w:r>
            <w:r w:rsidR="009B3620" w:rsidRPr="00DB37DD">
              <w:rPr>
                <w:rFonts w:ascii="Times New Roman" w:eastAsia="宋体" w:hAnsi="Times New Roman" w:cs="Times New Roman"/>
                <w:szCs w:val="21"/>
              </w:rPr>
              <w:t>，地上</w:t>
            </w:r>
            <w:r w:rsidR="009B3620" w:rsidRPr="00DB37DD">
              <w:rPr>
                <w:rFonts w:ascii="Times New Roman" w:eastAsia="宋体" w:hAnsi="Times New Roman" w:cs="Times New Roman"/>
                <w:szCs w:val="21"/>
              </w:rPr>
              <w:t>1</w:t>
            </w:r>
            <w:r w:rsidR="009B3620" w:rsidRPr="00DB37DD">
              <w:rPr>
                <w:rFonts w:ascii="Times New Roman" w:eastAsia="宋体" w:hAnsi="Times New Roman" w:cs="Times New Roman"/>
                <w:szCs w:val="21"/>
              </w:rPr>
              <w:t>层，层高</w:t>
            </w:r>
            <w:r w:rsidRPr="00DB37DD">
              <w:rPr>
                <w:rFonts w:ascii="Times New Roman" w:eastAsia="宋体" w:hAnsi="Times New Roman" w:cs="Times New Roman"/>
                <w:szCs w:val="21"/>
              </w:rPr>
              <w:t>13.</w:t>
            </w:r>
            <w:r w:rsidR="009B3620" w:rsidRPr="00DB37DD">
              <w:rPr>
                <w:rFonts w:ascii="Times New Roman" w:eastAsia="宋体" w:hAnsi="Times New Roman" w:cs="Times New Roman"/>
                <w:szCs w:val="21"/>
              </w:rPr>
              <w:t>5m</w:t>
            </w:r>
            <w:r w:rsidR="009B3620" w:rsidRPr="00DB37DD">
              <w:rPr>
                <w:rFonts w:ascii="Times New Roman" w:eastAsia="宋体" w:hAnsi="Times New Roman" w:cs="Times New Roman"/>
                <w:szCs w:val="21"/>
              </w:rPr>
              <w:t>，</w:t>
            </w:r>
            <w:r w:rsidR="009B3620" w:rsidRPr="007F3536">
              <w:rPr>
                <w:rFonts w:ascii="Times New Roman" w:eastAsia="宋体" w:hAnsi="Times New Roman" w:cs="Times New Roman"/>
                <w:szCs w:val="21"/>
              </w:rPr>
              <w:t>钢结构，内设</w:t>
            </w:r>
            <w:r w:rsidR="009B3620" w:rsidRPr="007F3536">
              <w:rPr>
                <w:rFonts w:ascii="Times New Roman" w:hAnsi="Times New Roman" w:cs="Times New Roman"/>
                <w:color w:val="000000"/>
                <w:kern w:val="0"/>
                <w:szCs w:val="21"/>
              </w:rPr>
              <w:t>摆渡车间、原料存放区，原料采用袋装（</w:t>
            </w:r>
            <w:r w:rsidR="009B3620" w:rsidRPr="007F3536">
              <w:rPr>
                <w:rFonts w:ascii="Times New Roman" w:hAnsi="Times New Roman" w:cs="Times New Roman"/>
                <w:color w:val="000000"/>
                <w:kern w:val="0"/>
                <w:szCs w:val="21"/>
              </w:rPr>
              <w:t>1</w:t>
            </w:r>
            <w:r w:rsidR="009B3620" w:rsidRPr="007F3536">
              <w:rPr>
                <w:rFonts w:ascii="Times New Roman" w:hAnsi="Times New Roman" w:cs="Times New Roman"/>
                <w:color w:val="000000"/>
                <w:kern w:val="0"/>
                <w:szCs w:val="21"/>
              </w:rPr>
              <w:t>吨</w:t>
            </w:r>
            <w:r w:rsidR="009B3620" w:rsidRPr="007F3536">
              <w:rPr>
                <w:rFonts w:ascii="Times New Roman" w:hAnsi="Times New Roman" w:cs="Times New Roman"/>
                <w:color w:val="000000"/>
                <w:kern w:val="0"/>
                <w:szCs w:val="21"/>
              </w:rPr>
              <w:t>/</w:t>
            </w:r>
            <w:r w:rsidR="009B3620" w:rsidRPr="007F3536">
              <w:rPr>
                <w:rFonts w:ascii="Times New Roman" w:hAnsi="Times New Roman" w:cs="Times New Roman"/>
                <w:color w:val="000000"/>
                <w:kern w:val="0"/>
                <w:szCs w:val="21"/>
              </w:rPr>
              <w:t>袋）</w:t>
            </w:r>
            <w:r w:rsidR="000C3F7A" w:rsidRPr="007F3536">
              <w:rPr>
                <w:rFonts w:ascii="Times New Roman" w:hAnsi="Times New Roman" w:cs="Times New Roman"/>
                <w:color w:val="000000"/>
                <w:kern w:val="0"/>
                <w:szCs w:val="21"/>
              </w:rPr>
              <w:t>，</w:t>
            </w:r>
            <w:r w:rsidR="009065C3" w:rsidRPr="007F3536">
              <w:rPr>
                <w:rFonts w:hint="eastAsia"/>
              </w:rPr>
              <w:t>每个车间建</w:t>
            </w:r>
            <w:r w:rsidR="009065C3" w:rsidRPr="007F3536">
              <w:rPr>
                <w:rFonts w:hint="eastAsia"/>
              </w:rPr>
              <w:t>2</w:t>
            </w:r>
            <w:r w:rsidR="009065C3" w:rsidRPr="007F3536">
              <w:rPr>
                <w:rFonts w:hint="eastAsia"/>
              </w:rPr>
              <w:t>条</w:t>
            </w:r>
            <w:r w:rsidR="009065C3" w:rsidRPr="007F3536">
              <w:rPr>
                <w:rFonts w:ascii="Times New Roman" w:hAnsi="Times New Roman" w:cs="Times New Roman"/>
                <w:bCs/>
                <w:color w:val="000000"/>
                <w:kern w:val="0"/>
                <w:szCs w:val="21"/>
              </w:rPr>
              <w:t>冶炼</w:t>
            </w:r>
            <w:r w:rsidR="009065C3" w:rsidRPr="007F3536">
              <w:rPr>
                <w:rFonts w:hint="eastAsia"/>
              </w:rPr>
              <w:t>生产线，</w:t>
            </w:r>
            <w:r w:rsidR="009065C3" w:rsidRPr="007F3536">
              <w:rPr>
                <w:rFonts w:ascii="Times New Roman" w:hAnsi="Times New Roman" w:cs="Times New Roman" w:hint="eastAsia"/>
                <w:bCs/>
                <w:color w:val="000000"/>
                <w:kern w:val="0"/>
                <w:szCs w:val="21"/>
              </w:rPr>
              <w:t>共计</w:t>
            </w:r>
            <w:r w:rsidR="000054CA" w:rsidRPr="007F3536">
              <w:rPr>
                <w:rFonts w:ascii="Times New Roman" w:hAnsi="Times New Roman" w:cs="Times New Roman" w:hint="eastAsia"/>
                <w:bCs/>
                <w:color w:val="000000"/>
                <w:kern w:val="0"/>
                <w:szCs w:val="21"/>
              </w:rPr>
              <w:t>4</w:t>
            </w:r>
            <w:r w:rsidR="000054CA" w:rsidRPr="007F3536">
              <w:rPr>
                <w:rFonts w:ascii="Times New Roman" w:hAnsi="Times New Roman" w:cs="Times New Roman"/>
                <w:bCs/>
                <w:color w:val="000000"/>
                <w:kern w:val="0"/>
                <w:szCs w:val="21"/>
              </w:rPr>
              <w:t>条，</w:t>
            </w:r>
            <w:r w:rsidR="000C3F7A" w:rsidRPr="007F3536">
              <w:rPr>
                <w:rFonts w:ascii="Times New Roman" w:hAnsi="Times New Roman" w:cs="Times New Roman"/>
                <w:bCs/>
                <w:color w:val="000000"/>
                <w:kern w:val="0"/>
                <w:szCs w:val="21"/>
              </w:rPr>
              <w:t>年产锂电池负极材料</w:t>
            </w:r>
            <w:r w:rsidR="009065C3" w:rsidRPr="007F3536">
              <w:rPr>
                <w:rFonts w:ascii="Times New Roman" w:hAnsi="Times New Roman" w:cs="Times New Roman" w:hint="eastAsia"/>
                <w:bCs/>
                <w:color w:val="000000"/>
                <w:kern w:val="0"/>
                <w:szCs w:val="21"/>
              </w:rPr>
              <w:t>3.6</w:t>
            </w:r>
            <w:r w:rsidR="009065C3" w:rsidRPr="007F3536">
              <w:rPr>
                <w:rFonts w:ascii="Times New Roman" w:hAnsi="Times New Roman" w:cs="Times New Roman"/>
                <w:bCs/>
                <w:color w:val="000000"/>
                <w:kern w:val="0"/>
                <w:szCs w:val="21"/>
              </w:rPr>
              <w:t>万吨</w:t>
            </w:r>
            <w:r w:rsidR="000C3F7A" w:rsidRPr="007F3536">
              <w:rPr>
                <w:rFonts w:ascii="Times New Roman" w:hAnsi="Times New Roman" w:cs="Times New Roman"/>
                <w:bCs/>
                <w:color w:val="000000"/>
                <w:kern w:val="0"/>
                <w:szCs w:val="21"/>
              </w:rPr>
              <w:t>、碳化硅晶体材料</w:t>
            </w:r>
            <w:r w:rsidR="000C3F7A" w:rsidRPr="007F3536">
              <w:rPr>
                <w:rFonts w:ascii="Times New Roman" w:hAnsi="Times New Roman" w:cs="Times New Roman" w:hint="eastAsia"/>
                <w:bCs/>
                <w:color w:val="000000"/>
                <w:kern w:val="0"/>
                <w:szCs w:val="21"/>
              </w:rPr>
              <w:t>5</w:t>
            </w:r>
            <w:r w:rsidR="000C3F7A" w:rsidRPr="007F3536">
              <w:rPr>
                <w:rFonts w:ascii="Times New Roman" w:hAnsi="Times New Roman" w:cs="Times New Roman"/>
                <w:bCs/>
                <w:color w:val="000000"/>
                <w:kern w:val="0"/>
                <w:szCs w:val="21"/>
              </w:rPr>
              <w:t>万吨、一氧化碳</w:t>
            </w:r>
            <w:r w:rsidR="000C3F7A" w:rsidRPr="007F3536">
              <w:rPr>
                <w:rFonts w:ascii="Times New Roman" w:hAnsi="Times New Roman" w:cs="Times New Roman" w:hint="eastAsia"/>
                <w:bCs/>
                <w:color w:val="000000"/>
                <w:kern w:val="0"/>
                <w:szCs w:val="21"/>
              </w:rPr>
              <w:t>7</w:t>
            </w:r>
            <w:r w:rsidR="000C3F7A" w:rsidRPr="007F3536">
              <w:rPr>
                <w:rFonts w:ascii="Times New Roman" w:hAnsi="Times New Roman" w:cs="Times New Roman"/>
                <w:bCs/>
                <w:color w:val="000000"/>
                <w:kern w:val="0"/>
                <w:szCs w:val="21"/>
              </w:rPr>
              <w:t>万吨</w:t>
            </w:r>
          </w:p>
        </w:tc>
        <w:tc>
          <w:tcPr>
            <w:tcW w:w="1298" w:type="dxa"/>
            <w:vAlign w:val="center"/>
          </w:tcPr>
          <w:p w:rsidR="009B3620" w:rsidRPr="00DB37DD" w:rsidRDefault="009B3620" w:rsidP="001C4CD5">
            <w:pPr>
              <w:jc w:val="center"/>
              <w:rPr>
                <w:rFonts w:ascii="Times New Roman" w:eastAsia="宋体" w:hAnsi="Times New Roman" w:cs="Times New Roman"/>
                <w:szCs w:val="21"/>
              </w:rPr>
            </w:pPr>
            <w:r w:rsidRPr="00DB37DD">
              <w:rPr>
                <w:rFonts w:ascii="Times New Roman" w:eastAsia="宋体" w:hAnsi="Times New Roman" w:cs="Times New Roman"/>
                <w:szCs w:val="21"/>
              </w:rPr>
              <w:t>新建</w:t>
            </w:r>
          </w:p>
        </w:tc>
      </w:tr>
      <w:tr w:rsidR="00797C55" w:rsidRPr="00DB37DD" w:rsidTr="003B64A2">
        <w:trPr>
          <w:trHeight w:val="20"/>
          <w:jc w:val="center"/>
        </w:trPr>
        <w:tc>
          <w:tcPr>
            <w:tcW w:w="1102" w:type="dxa"/>
            <w:vMerge w:val="restart"/>
            <w:vAlign w:val="center"/>
          </w:tcPr>
          <w:p w:rsidR="00797C55" w:rsidRPr="00DB37DD" w:rsidRDefault="00797C5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储运工程</w:t>
            </w:r>
          </w:p>
        </w:tc>
        <w:tc>
          <w:tcPr>
            <w:tcW w:w="1134" w:type="dxa"/>
            <w:vAlign w:val="center"/>
          </w:tcPr>
          <w:p w:rsidR="00797C55" w:rsidRPr="00DB37DD" w:rsidRDefault="00797C55" w:rsidP="00C72261">
            <w:pPr>
              <w:jc w:val="center"/>
              <w:rPr>
                <w:rFonts w:ascii="Times New Roman" w:eastAsia="宋体" w:hAnsi="Times New Roman" w:cs="Times New Roman"/>
                <w:szCs w:val="21"/>
              </w:rPr>
            </w:pPr>
            <w:r w:rsidRPr="00DB37DD">
              <w:rPr>
                <w:rFonts w:ascii="Times New Roman" w:hAnsi="Times New Roman" w:cs="Times New Roman"/>
                <w:color w:val="000000"/>
                <w:szCs w:val="24"/>
              </w:rPr>
              <w:t>1#</w:t>
            </w:r>
            <w:r w:rsidRPr="00DB37DD">
              <w:rPr>
                <w:rFonts w:ascii="Times New Roman" w:hAnsi="Times New Roman" w:cs="Times New Roman"/>
                <w:color w:val="000000"/>
                <w:szCs w:val="24"/>
              </w:rPr>
              <w:t>成品库</w:t>
            </w:r>
          </w:p>
        </w:tc>
        <w:tc>
          <w:tcPr>
            <w:tcW w:w="10631" w:type="dxa"/>
            <w:gridSpan w:val="2"/>
            <w:vAlign w:val="center"/>
          </w:tcPr>
          <w:p w:rsidR="00797C55" w:rsidRPr="00DB37DD" w:rsidRDefault="00797C55" w:rsidP="003B64A2">
            <w:pPr>
              <w:jc w:val="left"/>
              <w:rPr>
                <w:rFonts w:ascii="Times New Roman" w:hAnsi="Times New Roman" w:cs="Times New Roman"/>
              </w:rPr>
            </w:pPr>
            <w:r w:rsidRPr="00DB37DD">
              <w:rPr>
                <w:rFonts w:ascii="Times New Roman" w:hAnsi="Times New Roman" w:cs="Times New Roman"/>
              </w:rPr>
              <w:t>建筑面积</w:t>
            </w:r>
            <w:r w:rsidRPr="00DB37DD">
              <w:rPr>
                <w:rFonts w:ascii="Times New Roman" w:hAnsi="Times New Roman" w:cs="Times New Roman"/>
              </w:rPr>
              <w:t>5250</w:t>
            </w:r>
            <w:r w:rsidRPr="00DB37DD">
              <w:rPr>
                <w:rFonts w:ascii="Times New Roman" w:eastAsia="宋体" w:hAnsi="Times New Roman" w:cs="Times New Roman"/>
                <w:color w:val="000000" w:themeColor="text1"/>
                <w:szCs w:val="21"/>
              </w:rPr>
              <w:t>m</w:t>
            </w:r>
            <w:r w:rsidRPr="00DB37DD">
              <w:rPr>
                <w:rFonts w:ascii="Times New Roman" w:eastAsia="宋体" w:hAnsi="Times New Roman" w:cs="Times New Roman"/>
                <w:color w:val="000000" w:themeColor="text1"/>
                <w:szCs w:val="21"/>
                <w:vertAlign w:val="superscript"/>
              </w:rPr>
              <w:t>2</w:t>
            </w:r>
            <w:r w:rsidRPr="00DB37DD">
              <w:rPr>
                <w:rFonts w:ascii="Times New Roman" w:hAnsi="Times New Roman" w:cs="Times New Roman"/>
              </w:rPr>
              <w:t>，地上</w:t>
            </w:r>
            <w:r w:rsidRPr="00DB37DD">
              <w:rPr>
                <w:rFonts w:ascii="Times New Roman" w:hAnsi="Times New Roman" w:cs="Times New Roman"/>
              </w:rPr>
              <w:t>1</w:t>
            </w:r>
            <w:r w:rsidRPr="00DB37DD">
              <w:rPr>
                <w:rFonts w:ascii="Times New Roman" w:hAnsi="Times New Roman" w:cs="Times New Roman"/>
              </w:rPr>
              <w:t>层，层高</w:t>
            </w:r>
            <w:r w:rsidRPr="00DB37DD">
              <w:rPr>
                <w:rFonts w:ascii="Times New Roman" w:hAnsi="Times New Roman" w:cs="Times New Roman"/>
              </w:rPr>
              <w:t>13.5m</w:t>
            </w:r>
            <w:r w:rsidRPr="00DB37DD">
              <w:rPr>
                <w:rFonts w:ascii="Times New Roman" w:hAnsi="Times New Roman" w:cs="Times New Roman"/>
              </w:rPr>
              <w:t>，钢结构，最大存储量为</w:t>
            </w:r>
            <w:r w:rsidR="003B64A2" w:rsidRPr="00DB37DD">
              <w:rPr>
                <w:rFonts w:ascii="Times New Roman" w:hAnsi="Times New Roman" w:cs="Times New Roman"/>
              </w:rPr>
              <w:t>3</w:t>
            </w:r>
            <w:r w:rsidRPr="00DB37DD">
              <w:rPr>
                <w:rFonts w:ascii="Times New Roman" w:hAnsi="Times New Roman" w:cs="Times New Roman"/>
              </w:rPr>
              <w:t>000</w:t>
            </w:r>
            <w:r w:rsidRPr="00DB37DD">
              <w:rPr>
                <w:rFonts w:ascii="Times New Roman" w:hAnsi="Times New Roman" w:cs="Times New Roman"/>
              </w:rPr>
              <w:t>吨，用于暂存碳化硅、石墨产品</w:t>
            </w:r>
            <w:r w:rsidR="00F033F3" w:rsidRPr="00DB37DD">
              <w:rPr>
                <w:rFonts w:ascii="Times New Roman" w:hAnsi="Times New Roman" w:cs="Times New Roman"/>
                <w:color w:val="000000"/>
                <w:kern w:val="0"/>
                <w:szCs w:val="21"/>
              </w:rPr>
              <w:t>（</w:t>
            </w:r>
            <w:r w:rsidR="00F033F3" w:rsidRPr="00DB37DD">
              <w:rPr>
                <w:rFonts w:ascii="Times New Roman" w:hAnsi="Times New Roman" w:cs="Times New Roman"/>
                <w:color w:val="000000"/>
                <w:kern w:val="0"/>
                <w:szCs w:val="21"/>
              </w:rPr>
              <w:t>1</w:t>
            </w:r>
            <w:r w:rsidR="00F033F3" w:rsidRPr="00DB37DD">
              <w:rPr>
                <w:rFonts w:ascii="Times New Roman" w:hAnsi="Times New Roman" w:cs="Times New Roman"/>
                <w:color w:val="000000"/>
                <w:kern w:val="0"/>
                <w:szCs w:val="21"/>
              </w:rPr>
              <w:t>吨</w:t>
            </w:r>
            <w:r w:rsidR="00F033F3" w:rsidRPr="00DB37DD">
              <w:rPr>
                <w:rFonts w:ascii="Times New Roman" w:hAnsi="Times New Roman" w:cs="Times New Roman"/>
                <w:color w:val="000000"/>
                <w:kern w:val="0"/>
                <w:szCs w:val="21"/>
              </w:rPr>
              <w:t>/</w:t>
            </w:r>
            <w:r w:rsidR="00F033F3" w:rsidRPr="00DB37DD">
              <w:rPr>
                <w:rFonts w:ascii="Times New Roman" w:hAnsi="Times New Roman" w:cs="Times New Roman"/>
                <w:color w:val="000000"/>
                <w:kern w:val="0"/>
                <w:szCs w:val="21"/>
              </w:rPr>
              <w:t>袋）</w:t>
            </w:r>
          </w:p>
        </w:tc>
        <w:tc>
          <w:tcPr>
            <w:tcW w:w="1298" w:type="dxa"/>
            <w:vMerge w:val="restart"/>
            <w:vAlign w:val="center"/>
          </w:tcPr>
          <w:p w:rsidR="00797C55" w:rsidRPr="00DB37DD" w:rsidRDefault="00797C55" w:rsidP="001C4CD5">
            <w:pPr>
              <w:jc w:val="center"/>
              <w:rPr>
                <w:rFonts w:ascii="Times New Roman" w:hAnsi="Times New Roman" w:cs="Times New Roman"/>
              </w:rPr>
            </w:pPr>
            <w:r w:rsidRPr="00DB37DD">
              <w:rPr>
                <w:rFonts w:ascii="Times New Roman" w:hAnsi="Times New Roman" w:cs="Times New Roman"/>
              </w:rPr>
              <w:t>新建</w:t>
            </w:r>
          </w:p>
        </w:tc>
      </w:tr>
      <w:tr w:rsidR="00797C55" w:rsidRPr="00DB37DD" w:rsidTr="003B64A2">
        <w:trPr>
          <w:trHeight w:val="20"/>
          <w:jc w:val="center"/>
        </w:trPr>
        <w:tc>
          <w:tcPr>
            <w:tcW w:w="1102" w:type="dxa"/>
            <w:vMerge/>
            <w:vAlign w:val="center"/>
          </w:tcPr>
          <w:p w:rsidR="00797C55" w:rsidRPr="00DB37DD" w:rsidRDefault="00797C55" w:rsidP="00A32295">
            <w:pPr>
              <w:jc w:val="center"/>
              <w:rPr>
                <w:rFonts w:ascii="Times New Roman" w:eastAsia="宋体" w:hAnsi="Times New Roman" w:cs="Times New Roman"/>
                <w:szCs w:val="21"/>
              </w:rPr>
            </w:pPr>
          </w:p>
        </w:tc>
        <w:tc>
          <w:tcPr>
            <w:tcW w:w="1134" w:type="dxa"/>
            <w:vAlign w:val="center"/>
          </w:tcPr>
          <w:p w:rsidR="00797C55" w:rsidRPr="00DB37DD" w:rsidRDefault="00797C55" w:rsidP="00797C55">
            <w:pPr>
              <w:jc w:val="center"/>
              <w:rPr>
                <w:rFonts w:ascii="Times New Roman" w:eastAsia="宋体" w:hAnsi="Times New Roman" w:cs="Times New Roman"/>
                <w:szCs w:val="21"/>
              </w:rPr>
            </w:pPr>
            <w:r w:rsidRPr="00DB37DD">
              <w:rPr>
                <w:rFonts w:ascii="Times New Roman" w:hAnsi="Times New Roman" w:cs="Times New Roman"/>
                <w:color w:val="000000"/>
                <w:szCs w:val="24"/>
              </w:rPr>
              <w:t>2#</w:t>
            </w:r>
            <w:r w:rsidRPr="00DB37DD">
              <w:rPr>
                <w:rFonts w:ascii="Times New Roman" w:hAnsi="Times New Roman" w:cs="Times New Roman"/>
                <w:color w:val="000000"/>
                <w:szCs w:val="24"/>
              </w:rPr>
              <w:t>成品库</w:t>
            </w:r>
          </w:p>
        </w:tc>
        <w:tc>
          <w:tcPr>
            <w:tcW w:w="10631" w:type="dxa"/>
            <w:gridSpan w:val="2"/>
            <w:vAlign w:val="center"/>
          </w:tcPr>
          <w:p w:rsidR="00797C55" w:rsidRPr="00DB37DD" w:rsidRDefault="00797C55" w:rsidP="003B64A2">
            <w:pPr>
              <w:jc w:val="left"/>
              <w:rPr>
                <w:rFonts w:ascii="Times New Roman" w:hAnsi="Times New Roman" w:cs="Times New Roman"/>
              </w:rPr>
            </w:pPr>
            <w:r w:rsidRPr="00DB37DD">
              <w:rPr>
                <w:rFonts w:ascii="Times New Roman" w:hAnsi="Times New Roman" w:cs="Times New Roman"/>
              </w:rPr>
              <w:t>建筑面积</w:t>
            </w:r>
            <w:r w:rsidRPr="00DB37DD">
              <w:rPr>
                <w:rFonts w:ascii="Times New Roman" w:hAnsi="Times New Roman" w:cs="Times New Roman"/>
              </w:rPr>
              <w:t>3870</w:t>
            </w:r>
            <w:r w:rsidRPr="00DB37DD">
              <w:rPr>
                <w:rFonts w:ascii="Times New Roman" w:eastAsia="宋体" w:hAnsi="Times New Roman" w:cs="Times New Roman"/>
                <w:color w:val="000000" w:themeColor="text1"/>
                <w:szCs w:val="21"/>
              </w:rPr>
              <w:t>m</w:t>
            </w:r>
            <w:r w:rsidRPr="00DB37DD">
              <w:rPr>
                <w:rFonts w:ascii="Times New Roman" w:eastAsia="宋体" w:hAnsi="Times New Roman" w:cs="Times New Roman"/>
                <w:color w:val="000000" w:themeColor="text1"/>
                <w:szCs w:val="21"/>
                <w:vertAlign w:val="superscript"/>
              </w:rPr>
              <w:t>2</w:t>
            </w:r>
            <w:r w:rsidRPr="00DB37DD">
              <w:rPr>
                <w:rFonts w:ascii="Times New Roman" w:hAnsi="Times New Roman" w:cs="Times New Roman"/>
              </w:rPr>
              <w:t>，地上</w:t>
            </w:r>
            <w:r w:rsidRPr="00DB37DD">
              <w:rPr>
                <w:rFonts w:ascii="Times New Roman" w:hAnsi="Times New Roman" w:cs="Times New Roman"/>
              </w:rPr>
              <w:t>1</w:t>
            </w:r>
            <w:r w:rsidRPr="00DB37DD">
              <w:rPr>
                <w:rFonts w:ascii="Times New Roman" w:hAnsi="Times New Roman" w:cs="Times New Roman"/>
              </w:rPr>
              <w:t>层，层高</w:t>
            </w:r>
            <w:r w:rsidRPr="00DB37DD">
              <w:rPr>
                <w:rFonts w:ascii="Times New Roman" w:hAnsi="Times New Roman" w:cs="Times New Roman"/>
              </w:rPr>
              <w:t>13.5m</w:t>
            </w:r>
            <w:r w:rsidRPr="00DB37DD">
              <w:rPr>
                <w:rFonts w:ascii="Times New Roman" w:hAnsi="Times New Roman" w:cs="Times New Roman"/>
              </w:rPr>
              <w:t>，钢结构，最大存储量为</w:t>
            </w:r>
            <w:r w:rsidR="003B64A2" w:rsidRPr="00DB37DD">
              <w:rPr>
                <w:rFonts w:ascii="Times New Roman" w:hAnsi="Times New Roman" w:cs="Times New Roman"/>
              </w:rPr>
              <w:t>2</w:t>
            </w:r>
            <w:r w:rsidRPr="00DB37DD">
              <w:rPr>
                <w:rFonts w:ascii="Times New Roman" w:hAnsi="Times New Roman" w:cs="Times New Roman"/>
              </w:rPr>
              <w:t>000</w:t>
            </w:r>
            <w:r w:rsidRPr="00DB37DD">
              <w:rPr>
                <w:rFonts w:ascii="Times New Roman" w:hAnsi="Times New Roman" w:cs="Times New Roman"/>
              </w:rPr>
              <w:t>吨，用于暂存碳化硅、石墨产品</w:t>
            </w:r>
            <w:r w:rsidR="00F033F3" w:rsidRPr="00DB37DD">
              <w:rPr>
                <w:rFonts w:ascii="Times New Roman" w:hAnsi="Times New Roman" w:cs="Times New Roman"/>
                <w:color w:val="000000"/>
                <w:kern w:val="0"/>
                <w:szCs w:val="21"/>
              </w:rPr>
              <w:t>（</w:t>
            </w:r>
            <w:r w:rsidR="00F033F3" w:rsidRPr="00DB37DD">
              <w:rPr>
                <w:rFonts w:ascii="Times New Roman" w:hAnsi="Times New Roman" w:cs="Times New Roman"/>
                <w:color w:val="000000"/>
                <w:kern w:val="0"/>
                <w:szCs w:val="21"/>
              </w:rPr>
              <w:t>1</w:t>
            </w:r>
            <w:r w:rsidR="00F033F3" w:rsidRPr="00DB37DD">
              <w:rPr>
                <w:rFonts w:ascii="Times New Roman" w:hAnsi="Times New Roman" w:cs="Times New Roman"/>
                <w:color w:val="000000"/>
                <w:kern w:val="0"/>
                <w:szCs w:val="21"/>
              </w:rPr>
              <w:t>吨</w:t>
            </w:r>
            <w:r w:rsidR="00F033F3" w:rsidRPr="00DB37DD">
              <w:rPr>
                <w:rFonts w:ascii="Times New Roman" w:hAnsi="Times New Roman" w:cs="Times New Roman"/>
                <w:color w:val="000000"/>
                <w:kern w:val="0"/>
                <w:szCs w:val="21"/>
              </w:rPr>
              <w:t>/</w:t>
            </w:r>
            <w:r w:rsidR="00F033F3" w:rsidRPr="00DB37DD">
              <w:rPr>
                <w:rFonts w:ascii="Times New Roman" w:hAnsi="Times New Roman" w:cs="Times New Roman"/>
                <w:color w:val="000000"/>
                <w:kern w:val="0"/>
                <w:szCs w:val="21"/>
              </w:rPr>
              <w:t>袋）</w:t>
            </w:r>
          </w:p>
        </w:tc>
        <w:tc>
          <w:tcPr>
            <w:tcW w:w="1298" w:type="dxa"/>
            <w:vMerge/>
            <w:vAlign w:val="center"/>
          </w:tcPr>
          <w:p w:rsidR="00797C55" w:rsidRPr="00DB37DD" w:rsidRDefault="00797C55" w:rsidP="001C4CD5">
            <w:pPr>
              <w:jc w:val="center"/>
              <w:rPr>
                <w:rFonts w:ascii="Times New Roman" w:hAnsi="Times New Roman" w:cs="Times New Roman"/>
              </w:rPr>
            </w:pPr>
          </w:p>
        </w:tc>
      </w:tr>
      <w:tr w:rsidR="00C63906" w:rsidRPr="00DB37DD" w:rsidTr="003B64A2">
        <w:trPr>
          <w:trHeight w:val="20"/>
          <w:jc w:val="center"/>
        </w:trPr>
        <w:tc>
          <w:tcPr>
            <w:tcW w:w="1102" w:type="dxa"/>
            <w:vAlign w:val="center"/>
          </w:tcPr>
          <w:p w:rsidR="00C63906" w:rsidRPr="00DB37DD" w:rsidRDefault="00C63906" w:rsidP="00E432DB">
            <w:pPr>
              <w:jc w:val="center"/>
              <w:rPr>
                <w:rFonts w:ascii="Times New Roman" w:eastAsia="宋体" w:hAnsi="Times New Roman" w:cs="Times New Roman"/>
                <w:szCs w:val="21"/>
              </w:rPr>
            </w:pPr>
            <w:r w:rsidRPr="00DB37DD">
              <w:rPr>
                <w:rFonts w:ascii="Times New Roman" w:eastAsia="宋体" w:hAnsi="Times New Roman" w:cs="Times New Roman"/>
                <w:szCs w:val="21"/>
              </w:rPr>
              <w:t>辅助工程</w:t>
            </w:r>
          </w:p>
        </w:tc>
        <w:tc>
          <w:tcPr>
            <w:tcW w:w="1134" w:type="dxa"/>
            <w:vAlign w:val="center"/>
          </w:tcPr>
          <w:p w:rsidR="00C63906" w:rsidRPr="00DB37DD" w:rsidRDefault="00C63906" w:rsidP="00C72261">
            <w:pPr>
              <w:jc w:val="center"/>
              <w:rPr>
                <w:rFonts w:ascii="Times New Roman" w:eastAsia="宋体" w:hAnsi="Times New Roman" w:cs="Times New Roman"/>
                <w:b/>
                <w:szCs w:val="21"/>
              </w:rPr>
            </w:pPr>
            <w:r w:rsidRPr="00DB37DD">
              <w:rPr>
                <w:rFonts w:ascii="Times New Roman" w:hAnsi="Times New Roman" w:cs="Times New Roman"/>
                <w:color w:val="000000"/>
                <w:szCs w:val="24"/>
              </w:rPr>
              <w:t>办公</w:t>
            </w:r>
            <w:r w:rsidR="001938EF" w:rsidRPr="00DB37DD">
              <w:rPr>
                <w:rFonts w:ascii="Times New Roman" w:hAnsi="Times New Roman" w:cs="Times New Roman"/>
                <w:color w:val="000000"/>
                <w:szCs w:val="24"/>
              </w:rPr>
              <w:t>楼</w:t>
            </w:r>
          </w:p>
        </w:tc>
        <w:tc>
          <w:tcPr>
            <w:tcW w:w="10631" w:type="dxa"/>
            <w:gridSpan w:val="2"/>
            <w:vAlign w:val="center"/>
          </w:tcPr>
          <w:p w:rsidR="00C63906" w:rsidRPr="00DB37DD" w:rsidRDefault="00C63906" w:rsidP="001938EF">
            <w:pPr>
              <w:jc w:val="left"/>
              <w:rPr>
                <w:rFonts w:ascii="Times New Roman" w:eastAsia="宋体" w:hAnsi="Times New Roman" w:cs="Times New Roman"/>
                <w:szCs w:val="21"/>
              </w:rPr>
            </w:pPr>
            <w:r w:rsidRPr="00DB37DD">
              <w:rPr>
                <w:rFonts w:ascii="Times New Roman" w:eastAsia="宋体" w:hAnsi="Times New Roman" w:cs="Times New Roman"/>
                <w:szCs w:val="21"/>
              </w:rPr>
              <w:t>建筑面积</w:t>
            </w:r>
            <w:r w:rsidR="001938EF" w:rsidRPr="00DB37DD">
              <w:rPr>
                <w:rFonts w:ascii="Times New Roman" w:eastAsia="宋体" w:hAnsi="Times New Roman" w:cs="Times New Roman"/>
                <w:szCs w:val="21"/>
              </w:rPr>
              <w:t>240</w:t>
            </w:r>
            <w:r w:rsidRPr="00DB37DD">
              <w:rPr>
                <w:rFonts w:ascii="Times New Roman" w:eastAsia="宋体" w:hAnsi="Times New Roman" w:cs="Times New Roman"/>
                <w:szCs w:val="21"/>
              </w:rPr>
              <w:t>0</w:t>
            </w:r>
            <w:r w:rsidRPr="00DB37DD">
              <w:rPr>
                <w:rFonts w:ascii="Times New Roman" w:eastAsia="宋体" w:hAnsi="Times New Roman" w:cs="Times New Roman"/>
                <w:color w:val="000000" w:themeColor="text1"/>
                <w:szCs w:val="21"/>
              </w:rPr>
              <w:t>m</w:t>
            </w:r>
            <w:r w:rsidRPr="00DB37DD">
              <w:rPr>
                <w:rFonts w:ascii="Times New Roman" w:eastAsia="宋体" w:hAnsi="Times New Roman" w:cs="Times New Roman"/>
                <w:color w:val="000000" w:themeColor="text1"/>
                <w:szCs w:val="21"/>
                <w:vertAlign w:val="superscript"/>
              </w:rPr>
              <w:t>2</w:t>
            </w:r>
            <w:r w:rsidRPr="00DB37DD">
              <w:rPr>
                <w:rFonts w:ascii="Times New Roman" w:eastAsia="宋体" w:hAnsi="Times New Roman" w:cs="Times New Roman"/>
                <w:szCs w:val="21"/>
              </w:rPr>
              <w:t>，地上</w:t>
            </w:r>
            <w:r w:rsidR="001938EF" w:rsidRPr="00DB37DD">
              <w:rPr>
                <w:rFonts w:ascii="Times New Roman" w:eastAsia="宋体" w:hAnsi="Times New Roman" w:cs="Times New Roman"/>
                <w:szCs w:val="21"/>
              </w:rPr>
              <w:t>2</w:t>
            </w:r>
            <w:r w:rsidRPr="00DB37DD">
              <w:rPr>
                <w:rFonts w:ascii="Times New Roman" w:eastAsia="宋体" w:hAnsi="Times New Roman" w:cs="Times New Roman"/>
                <w:szCs w:val="21"/>
              </w:rPr>
              <w:t>层，层高</w:t>
            </w:r>
            <w:r w:rsidRPr="00DB37DD">
              <w:rPr>
                <w:rFonts w:ascii="Times New Roman" w:eastAsia="宋体" w:hAnsi="Times New Roman" w:cs="Times New Roman"/>
                <w:szCs w:val="21"/>
              </w:rPr>
              <w:t>1</w:t>
            </w:r>
            <w:r w:rsidR="001938EF" w:rsidRPr="00DB37DD">
              <w:rPr>
                <w:rFonts w:ascii="Times New Roman" w:eastAsia="宋体" w:hAnsi="Times New Roman" w:cs="Times New Roman"/>
                <w:szCs w:val="21"/>
              </w:rPr>
              <w:t>0</w:t>
            </w:r>
            <w:r w:rsidRPr="00DB37DD">
              <w:rPr>
                <w:rFonts w:ascii="Times New Roman" w:eastAsia="宋体" w:hAnsi="Times New Roman" w:cs="Times New Roman"/>
                <w:szCs w:val="21"/>
              </w:rPr>
              <w:t>m</w:t>
            </w:r>
            <w:r w:rsidRPr="00DB37DD">
              <w:rPr>
                <w:rFonts w:ascii="Times New Roman" w:eastAsia="宋体" w:hAnsi="Times New Roman" w:cs="Times New Roman"/>
                <w:szCs w:val="21"/>
              </w:rPr>
              <w:t>，用于厂区人员办公、休息</w:t>
            </w:r>
          </w:p>
        </w:tc>
        <w:tc>
          <w:tcPr>
            <w:tcW w:w="1298" w:type="dxa"/>
            <w:vAlign w:val="center"/>
          </w:tcPr>
          <w:p w:rsidR="00C63906" w:rsidRPr="00DB37DD" w:rsidRDefault="00C63906" w:rsidP="00CB4FAA">
            <w:pPr>
              <w:jc w:val="center"/>
              <w:rPr>
                <w:rFonts w:ascii="Times New Roman" w:hAnsi="Times New Roman" w:cs="Times New Roman"/>
              </w:rPr>
            </w:pPr>
            <w:r w:rsidRPr="00DB37DD">
              <w:rPr>
                <w:rFonts w:ascii="Times New Roman" w:hAnsi="Times New Roman" w:cs="Times New Roman"/>
              </w:rPr>
              <w:t>新建</w:t>
            </w:r>
          </w:p>
        </w:tc>
      </w:tr>
      <w:tr w:rsidR="00C63906" w:rsidRPr="00DB37DD" w:rsidTr="003B64A2">
        <w:trPr>
          <w:trHeight w:val="20"/>
          <w:jc w:val="center"/>
        </w:trPr>
        <w:tc>
          <w:tcPr>
            <w:tcW w:w="1102" w:type="dxa"/>
            <w:vMerge w:val="restart"/>
            <w:vAlign w:val="center"/>
          </w:tcPr>
          <w:p w:rsidR="00C63906" w:rsidRPr="00DB37DD" w:rsidRDefault="00C63906"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公用工程</w:t>
            </w:r>
          </w:p>
        </w:tc>
        <w:tc>
          <w:tcPr>
            <w:tcW w:w="1134" w:type="dxa"/>
            <w:vAlign w:val="center"/>
          </w:tcPr>
          <w:p w:rsidR="00C63906" w:rsidRPr="00DB37DD" w:rsidRDefault="00C63906"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给水</w:t>
            </w:r>
          </w:p>
        </w:tc>
        <w:tc>
          <w:tcPr>
            <w:tcW w:w="10631" w:type="dxa"/>
            <w:gridSpan w:val="2"/>
            <w:vAlign w:val="center"/>
          </w:tcPr>
          <w:p w:rsidR="00C63906" w:rsidRPr="00DB37DD" w:rsidRDefault="00C63906" w:rsidP="00797C55">
            <w:pPr>
              <w:jc w:val="left"/>
              <w:rPr>
                <w:rFonts w:ascii="Times New Roman" w:eastAsia="宋体" w:hAnsi="Times New Roman" w:cs="Times New Roman"/>
                <w:szCs w:val="21"/>
              </w:rPr>
            </w:pPr>
            <w:r w:rsidRPr="00DB37DD">
              <w:rPr>
                <w:rFonts w:ascii="Times New Roman" w:eastAsia="宋体" w:hAnsi="Times New Roman" w:cs="Times New Roman"/>
                <w:szCs w:val="21"/>
              </w:rPr>
              <w:t>生产用水水源采用市政自来水</w:t>
            </w:r>
          </w:p>
        </w:tc>
        <w:tc>
          <w:tcPr>
            <w:tcW w:w="1298" w:type="dxa"/>
            <w:vAlign w:val="center"/>
          </w:tcPr>
          <w:p w:rsidR="00C63906" w:rsidRPr="00DB37DD" w:rsidRDefault="00C63906" w:rsidP="001C4CD5">
            <w:pPr>
              <w:jc w:val="center"/>
              <w:rPr>
                <w:rFonts w:ascii="Times New Roman" w:hAnsi="Times New Roman" w:cs="Times New Roman"/>
              </w:rPr>
            </w:pPr>
            <w:r w:rsidRPr="00DB37DD">
              <w:rPr>
                <w:rFonts w:ascii="Times New Roman" w:hAnsi="Times New Roman" w:cs="Times New Roman"/>
              </w:rPr>
              <w:t>新建</w:t>
            </w:r>
          </w:p>
        </w:tc>
      </w:tr>
      <w:tr w:rsidR="00C63906" w:rsidRPr="00DB37DD" w:rsidTr="003B64A2">
        <w:trPr>
          <w:trHeight w:val="20"/>
          <w:jc w:val="center"/>
        </w:trPr>
        <w:tc>
          <w:tcPr>
            <w:tcW w:w="1102" w:type="dxa"/>
            <w:vMerge/>
            <w:vAlign w:val="center"/>
          </w:tcPr>
          <w:p w:rsidR="00C63906" w:rsidRPr="00DB37DD" w:rsidRDefault="00C63906" w:rsidP="00A32295">
            <w:pPr>
              <w:jc w:val="center"/>
              <w:rPr>
                <w:rFonts w:ascii="Times New Roman" w:eastAsia="宋体" w:hAnsi="Times New Roman" w:cs="Times New Roman"/>
                <w:szCs w:val="21"/>
              </w:rPr>
            </w:pPr>
          </w:p>
        </w:tc>
        <w:tc>
          <w:tcPr>
            <w:tcW w:w="1134" w:type="dxa"/>
            <w:vAlign w:val="center"/>
          </w:tcPr>
          <w:p w:rsidR="00C63906" w:rsidRPr="00DB37DD" w:rsidRDefault="00C63906"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排水</w:t>
            </w:r>
          </w:p>
        </w:tc>
        <w:tc>
          <w:tcPr>
            <w:tcW w:w="10631" w:type="dxa"/>
            <w:gridSpan w:val="2"/>
            <w:vAlign w:val="center"/>
          </w:tcPr>
          <w:p w:rsidR="00C63906" w:rsidRPr="00DB37DD" w:rsidRDefault="00C63906" w:rsidP="009B3620">
            <w:pPr>
              <w:jc w:val="left"/>
              <w:rPr>
                <w:rFonts w:ascii="Times New Roman" w:eastAsia="宋体" w:hAnsi="Times New Roman" w:cs="Times New Roman"/>
                <w:szCs w:val="21"/>
              </w:rPr>
            </w:pPr>
            <w:r w:rsidRPr="00DB37DD">
              <w:rPr>
                <w:rFonts w:ascii="Times New Roman" w:eastAsia="宋体" w:hAnsi="Times New Roman" w:cs="Times New Roman"/>
                <w:bCs/>
                <w:szCs w:val="21"/>
              </w:rPr>
              <w:t>全厂采用雨污分流排水系统。循环冷却水循环使用，定期补充</w:t>
            </w:r>
            <w:r w:rsidR="00193F30">
              <w:rPr>
                <w:rFonts w:ascii="Times New Roman" w:eastAsia="宋体" w:hAnsi="Times New Roman" w:cs="Times New Roman"/>
                <w:bCs/>
                <w:szCs w:val="21"/>
              </w:rPr>
              <w:t>，不外排</w:t>
            </w:r>
            <w:r w:rsidRPr="00DB37DD">
              <w:rPr>
                <w:rFonts w:ascii="Times New Roman" w:eastAsia="宋体" w:hAnsi="Times New Roman" w:cs="Times New Roman"/>
                <w:bCs/>
                <w:szCs w:val="21"/>
              </w:rPr>
              <w:t>。软化水制备系统产生的软化水制备废水及生活污水经市政管网排入兴隆镇污水处理厂达标后部分经龙须沟排入泥河，部分回用于工业园区内其他企业</w:t>
            </w:r>
          </w:p>
        </w:tc>
        <w:tc>
          <w:tcPr>
            <w:tcW w:w="1298" w:type="dxa"/>
            <w:vAlign w:val="center"/>
          </w:tcPr>
          <w:p w:rsidR="00C63906" w:rsidRPr="00DB37DD" w:rsidRDefault="00C63906" w:rsidP="001C4CD5">
            <w:pPr>
              <w:jc w:val="center"/>
              <w:rPr>
                <w:rFonts w:ascii="Times New Roman" w:hAnsi="Times New Roman" w:cs="Times New Roman"/>
              </w:rPr>
            </w:pPr>
            <w:r w:rsidRPr="00DB37DD">
              <w:rPr>
                <w:rFonts w:ascii="Times New Roman" w:hAnsi="Times New Roman" w:cs="Times New Roman"/>
              </w:rPr>
              <w:t>新建</w:t>
            </w:r>
          </w:p>
        </w:tc>
      </w:tr>
      <w:tr w:rsidR="00C63906" w:rsidRPr="00DB37DD" w:rsidTr="003B64A2">
        <w:trPr>
          <w:trHeight w:val="20"/>
          <w:jc w:val="center"/>
        </w:trPr>
        <w:tc>
          <w:tcPr>
            <w:tcW w:w="1102" w:type="dxa"/>
            <w:vMerge/>
            <w:vAlign w:val="center"/>
          </w:tcPr>
          <w:p w:rsidR="00C63906" w:rsidRPr="00DB37DD" w:rsidRDefault="00C63906" w:rsidP="00A32295">
            <w:pPr>
              <w:jc w:val="center"/>
              <w:rPr>
                <w:rFonts w:ascii="Times New Roman" w:eastAsia="宋体" w:hAnsi="Times New Roman" w:cs="Times New Roman"/>
                <w:szCs w:val="21"/>
              </w:rPr>
            </w:pPr>
          </w:p>
        </w:tc>
        <w:tc>
          <w:tcPr>
            <w:tcW w:w="1134" w:type="dxa"/>
            <w:vAlign w:val="center"/>
          </w:tcPr>
          <w:p w:rsidR="00C63906" w:rsidRPr="00DB37DD" w:rsidRDefault="00C63906"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供热</w:t>
            </w:r>
          </w:p>
        </w:tc>
        <w:tc>
          <w:tcPr>
            <w:tcW w:w="10631" w:type="dxa"/>
            <w:gridSpan w:val="2"/>
            <w:vAlign w:val="center"/>
          </w:tcPr>
          <w:p w:rsidR="00C63906" w:rsidRPr="00DB37DD" w:rsidRDefault="00C63906" w:rsidP="00C72261">
            <w:pPr>
              <w:jc w:val="left"/>
              <w:rPr>
                <w:rFonts w:ascii="Times New Roman" w:eastAsia="宋体" w:hAnsi="Times New Roman" w:cs="Times New Roman"/>
                <w:szCs w:val="21"/>
              </w:rPr>
            </w:pPr>
            <w:r w:rsidRPr="00DB37DD">
              <w:rPr>
                <w:rFonts w:ascii="Times New Roman" w:eastAsia="宋体" w:hAnsi="Times New Roman" w:cs="Times New Roman"/>
                <w:szCs w:val="21"/>
              </w:rPr>
              <w:t>本项目生产用热采用电，冬季生产车间无需供暖，办公用房供热由车间生产余热提供</w:t>
            </w:r>
          </w:p>
        </w:tc>
        <w:tc>
          <w:tcPr>
            <w:tcW w:w="1298" w:type="dxa"/>
            <w:vAlign w:val="center"/>
          </w:tcPr>
          <w:p w:rsidR="00C63906" w:rsidRPr="00DB37DD" w:rsidRDefault="00C63906" w:rsidP="001C4CD5">
            <w:pPr>
              <w:jc w:val="center"/>
              <w:rPr>
                <w:rFonts w:ascii="Times New Roman" w:hAnsi="Times New Roman" w:cs="Times New Roman"/>
              </w:rPr>
            </w:pPr>
            <w:r w:rsidRPr="00DB37DD">
              <w:rPr>
                <w:rFonts w:ascii="Times New Roman" w:hAnsi="Times New Roman" w:cs="Times New Roman"/>
              </w:rPr>
              <w:t>新建</w:t>
            </w:r>
          </w:p>
        </w:tc>
      </w:tr>
      <w:tr w:rsidR="00C63906" w:rsidRPr="00DB37DD" w:rsidTr="003B64A2">
        <w:trPr>
          <w:trHeight w:val="20"/>
          <w:jc w:val="center"/>
        </w:trPr>
        <w:tc>
          <w:tcPr>
            <w:tcW w:w="1102" w:type="dxa"/>
            <w:vMerge/>
            <w:vAlign w:val="center"/>
          </w:tcPr>
          <w:p w:rsidR="00C63906" w:rsidRPr="00DB37DD" w:rsidRDefault="00C63906" w:rsidP="00A32295">
            <w:pPr>
              <w:jc w:val="center"/>
              <w:rPr>
                <w:rFonts w:ascii="Times New Roman" w:eastAsia="宋体" w:hAnsi="Times New Roman" w:cs="Times New Roman"/>
                <w:szCs w:val="21"/>
              </w:rPr>
            </w:pPr>
          </w:p>
        </w:tc>
        <w:tc>
          <w:tcPr>
            <w:tcW w:w="1134" w:type="dxa"/>
            <w:vAlign w:val="center"/>
          </w:tcPr>
          <w:p w:rsidR="00C63906" w:rsidRPr="00DB37DD" w:rsidRDefault="00C63906" w:rsidP="00C72261">
            <w:pPr>
              <w:jc w:val="center"/>
              <w:rPr>
                <w:rFonts w:ascii="Times New Roman" w:eastAsia="宋体" w:hAnsi="Times New Roman" w:cs="Times New Roman"/>
                <w:szCs w:val="21"/>
              </w:rPr>
            </w:pPr>
            <w:r w:rsidRPr="00DB37DD">
              <w:rPr>
                <w:rFonts w:ascii="Times New Roman" w:eastAsia="宋体" w:hAnsi="Times New Roman" w:cs="Times New Roman"/>
                <w:szCs w:val="21"/>
              </w:rPr>
              <w:t>供电</w:t>
            </w:r>
          </w:p>
        </w:tc>
        <w:tc>
          <w:tcPr>
            <w:tcW w:w="10631" w:type="dxa"/>
            <w:gridSpan w:val="2"/>
            <w:vAlign w:val="center"/>
          </w:tcPr>
          <w:p w:rsidR="00C63906" w:rsidRPr="00DB37DD" w:rsidRDefault="00C63906" w:rsidP="00C72261">
            <w:pPr>
              <w:jc w:val="left"/>
              <w:rPr>
                <w:rFonts w:ascii="Times New Roman" w:eastAsia="宋体" w:hAnsi="Times New Roman" w:cs="Times New Roman"/>
                <w:szCs w:val="21"/>
              </w:rPr>
            </w:pPr>
            <w:r w:rsidRPr="00DB37DD">
              <w:rPr>
                <w:rFonts w:ascii="Times New Roman" w:eastAsia="宋体" w:hAnsi="Times New Roman" w:cs="Times New Roman"/>
                <w:szCs w:val="21"/>
              </w:rPr>
              <w:t>由厂区变压器提供</w:t>
            </w:r>
          </w:p>
        </w:tc>
        <w:tc>
          <w:tcPr>
            <w:tcW w:w="1298" w:type="dxa"/>
            <w:vAlign w:val="center"/>
          </w:tcPr>
          <w:p w:rsidR="00C63906" w:rsidRPr="00DB37DD" w:rsidRDefault="00C63906" w:rsidP="001C4CD5">
            <w:pPr>
              <w:jc w:val="center"/>
              <w:rPr>
                <w:rFonts w:ascii="Times New Roman" w:hAnsi="Times New Roman" w:cs="Times New Roman"/>
              </w:rPr>
            </w:pPr>
            <w:r w:rsidRPr="00DB37DD">
              <w:rPr>
                <w:rFonts w:ascii="Times New Roman" w:hAnsi="Times New Roman" w:cs="Times New Roman"/>
              </w:rPr>
              <w:t>新建</w:t>
            </w:r>
          </w:p>
        </w:tc>
      </w:tr>
      <w:tr w:rsidR="00014045" w:rsidRPr="00DB37DD" w:rsidTr="002027C7">
        <w:trPr>
          <w:trHeight w:val="870"/>
          <w:jc w:val="center"/>
        </w:trPr>
        <w:tc>
          <w:tcPr>
            <w:tcW w:w="1102" w:type="dxa"/>
            <w:vMerge w:val="restart"/>
            <w:vAlign w:val="center"/>
          </w:tcPr>
          <w:p w:rsidR="00014045" w:rsidRPr="00DB37DD" w:rsidRDefault="0001404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环保工程</w:t>
            </w:r>
          </w:p>
        </w:tc>
        <w:tc>
          <w:tcPr>
            <w:tcW w:w="1134" w:type="dxa"/>
            <w:vAlign w:val="center"/>
          </w:tcPr>
          <w:p w:rsidR="00014045" w:rsidRPr="00DB37DD" w:rsidRDefault="0001404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废气染防治措施</w:t>
            </w:r>
          </w:p>
        </w:tc>
        <w:tc>
          <w:tcPr>
            <w:tcW w:w="10631" w:type="dxa"/>
            <w:gridSpan w:val="2"/>
            <w:vAlign w:val="center"/>
          </w:tcPr>
          <w:p w:rsidR="00014045" w:rsidRPr="00DB37DD" w:rsidRDefault="00014045" w:rsidP="003504D8">
            <w:pPr>
              <w:jc w:val="left"/>
              <w:rPr>
                <w:rFonts w:ascii="Times New Roman" w:eastAsia="宋体" w:hAnsi="Times New Roman" w:cs="Times New Roman"/>
                <w:szCs w:val="21"/>
              </w:rPr>
            </w:pPr>
            <w:r w:rsidRPr="00DB37DD">
              <w:rPr>
                <w:rFonts w:ascii="Times New Roman" w:eastAsia="宋体" w:hAnsi="Times New Roman" w:cs="Times New Roman"/>
                <w:szCs w:val="21"/>
              </w:rPr>
              <w:t>本项目运输车辆采取密闭式，原料及产品均为袋装，输送、计量、搅拌、包装设备均密闭，产品包装过程中，包装机漏斗与包装袋紧密连接；</w:t>
            </w:r>
            <w:r w:rsidRPr="001D4029">
              <w:rPr>
                <w:rFonts w:ascii="Times New Roman" w:eastAsia="宋体" w:hAnsi="Times New Roman" w:cs="Times New Roman"/>
                <w:szCs w:val="21"/>
              </w:rPr>
              <w:t>采用吊车吊起袋装原料，通过袋底孔洞对接密闭料仓，料仓对接孔洞大小基本一致，投料完毕后料仓接口关闭，投料过程中产生粉尘量较少；</w:t>
            </w:r>
            <w:r w:rsidRPr="00DB37DD">
              <w:rPr>
                <w:rFonts w:ascii="Times New Roman" w:eastAsia="宋体" w:hAnsi="Times New Roman" w:cs="Times New Roman"/>
                <w:szCs w:val="21"/>
              </w:rPr>
              <w:t>本项目</w:t>
            </w:r>
            <w:r w:rsidRPr="00DB37DD">
              <w:rPr>
                <w:rFonts w:ascii="Times New Roman" w:eastAsia="宋体" w:hAnsi="Times New Roman" w:cs="Times New Roman"/>
                <w:szCs w:val="21"/>
              </w:rPr>
              <w:t>4</w:t>
            </w:r>
            <w:r w:rsidRPr="00DB37DD">
              <w:rPr>
                <w:rFonts w:ascii="Times New Roman" w:eastAsia="宋体" w:hAnsi="Times New Roman" w:cs="Times New Roman"/>
                <w:szCs w:val="21"/>
              </w:rPr>
              <w:t>条生产线碳化硅晶体材料</w:t>
            </w:r>
            <w:r w:rsidRPr="00BF3BC7">
              <w:rPr>
                <w:rFonts w:ascii="Times New Roman" w:eastAsia="宋体" w:hAnsi="Times New Roman" w:cs="Times New Roman"/>
                <w:szCs w:val="21"/>
              </w:rPr>
              <w:t>鄂式</w:t>
            </w:r>
            <w:r w:rsidRPr="00DB37DD">
              <w:rPr>
                <w:rFonts w:ascii="Times New Roman" w:eastAsia="宋体" w:hAnsi="Times New Roman" w:cs="Times New Roman"/>
                <w:szCs w:val="21"/>
              </w:rPr>
              <w:t>破碎机分别设置</w:t>
            </w:r>
            <w:r w:rsidRPr="00DB37DD">
              <w:rPr>
                <w:rFonts w:ascii="Times New Roman" w:eastAsia="宋体" w:hAnsi="Times New Roman" w:cs="Times New Roman"/>
                <w:szCs w:val="21"/>
              </w:rPr>
              <w:t>1</w:t>
            </w:r>
            <w:r w:rsidRPr="00DB37DD">
              <w:rPr>
                <w:rFonts w:ascii="Times New Roman" w:eastAsia="宋体" w:hAnsi="Times New Roman" w:cs="Times New Roman"/>
                <w:szCs w:val="21"/>
              </w:rPr>
              <w:t>台布袋除尘器，粉尘经处理后分别经</w:t>
            </w:r>
            <w:r w:rsidRPr="00DB37DD">
              <w:rPr>
                <w:rFonts w:ascii="Times New Roman" w:eastAsia="宋体" w:hAnsi="Times New Roman" w:cs="Times New Roman"/>
                <w:szCs w:val="21"/>
              </w:rPr>
              <w:t>4</w:t>
            </w:r>
            <w:r w:rsidRPr="00DB37DD">
              <w:rPr>
                <w:rFonts w:ascii="Times New Roman" w:eastAsia="宋体" w:hAnsi="Times New Roman" w:cs="Times New Roman"/>
                <w:szCs w:val="21"/>
              </w:rPr>
              <w:t>根</w:t>
            </w:r>
            <w:r w:rsidRPr="00DB37DD">
              <w:rPr>
                <w:rFonts w:ascii="Times New Roman" w:eastAsia="宋体" w:hAnsi="Times New Roman" w:cs="Times New Roman"/>
                <w:szCs w:val="21"/>
              </w:rPr>
              <w:t>15m</w:t>
            </w:r>
            <w:r w:rsidRPr="00DB37DD">
              <w:rPr>
                <w:rFonts w:ascii="Times New Roman" w:eastAsia="宋体" w:hAnsi="Times New Roman" w:cs="Times New Roman"/>
                <w:szCs w:val="21"/>
              </w:rPr>
              <w:t>高排气筒排放，除尘效率为</w:t>
            </w:r>
            <w:r w:rsidRPr="00DB37DD">
              <w:rPr>
                <w:rFonts w:ascii="Times New Roman" w:eastAsia="宋体" w:hAnsi="Times New Roman" w:cs="Times New Roman"/>
                <w:szCs w:val="21"/>
              </w:rPr>
              <w:t>99%</w:t>
            </w:r>
          </w:p>
        </w:tc>
        <w:tc>
          <w:tcPr>
            <w:tcW w:w="1298" w:type="dxa"/>
            <w:vAlign w:val="center"/>
          </w:tcPr>
          <w:p w:rsidR="00014045" w:rsidRPr="00DB37DD" w:rsidRDefault="0001404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新建</w:t>
            </w:r>
          </w:p>
        </w:tc>
      </w:tr>
      <w:tr w:rsidR="00014045" w:rsidRPr="00DB37DD" w:rsidTr="003B64A2">
        <w:trPr>
          <w:trHeight w:val="795"/>
          <w:jc w:val="center"/>
        </w:trPr>
        <w:tc>
          <w:tcPr>
            <w:tcW w:w="1102" w:type="dxa"/>
            <w:vMerge/>
            <w:vAlign w:val="center"/>
          </w:tcPr>
          <w:p w:rsidR="00014045" w:rsidRPr="00DB37DD" w:rsidRDefault="00014045" w:rsidP="00A32295">
            <w:pPr>
              <w:jc w:val="center"/>
              <w:rPr>
                <w:rFonts w:ascii="Times New Roman" w:eastAsia="宋体" w:hAnsi="Times New Roman" w:cs="Times New Roman"/>
                <w:szCs w:val="21"/>
              </w:rPr>
            </w:pPr>
          </w:p>
        </w:tc>
        <w:tc>
          <w:tcPr>
            <w:tcW w:w="1134" w:type="dxa"/>
            <w:vAlign w:val="center"/>
          </w:tcPr>
          <w:p w:rsidR="00014045" w:rsidRPr="00DB37DD" w:rsidRDefault="0001404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水污染防治措施</w:t>
            </w:r>
          </w:p>
        </w:tc>
        <w:tc>
          <w:tcPr>
            <w:tcW w:w="10631" w:type="dxa"/>
            <w:gridSpan w:val="2"/>
            <w:vAlign w:val="center"/>
          </w:tcPr>
          <w:p w:rsidR="00014045" w:rsidRPr="000514C9" w:rsidRDefault="00014045" w:rsidP="00351C12">
            <w:pPr>
              <w:jc w:val="left"/>
              <w:rPr>
                <w:rFonts w:ascii="Times New Roman" w:hAnsi="Times New Roman" w:cs="Times New Roman"/>
                <w:snapToGrid w:val="0"/>
                <w:kern w:val="0"/>
                <w:szCs w:val="21"/>
              </w:rPr>
            </w:pPr>
            <w:bookmarkStart w:id="68" w:name="OLE_LINK1"/>
            <w:bookmarkStart w:id="69" w:name="OLE_LINK2"/>
            <w:r w:rsidRPr="000514C9">
              <w:rPr>
                <w:rFonts w:ascii="Times New Roman" w:eastAsia="宋体" w:hAnsi="Times New Roman" w:cs="Times New Roman"/>
                <w:bCs/>
                <w:szCs w:val="21"/>
              </w:rPr>
              <w:t>全厂采用雨污分流排水系统。循环冷却水循环使用，定期补充，不外排。软化水制备系统产生的软化水制备废水及生活污水经市政管网排入兴隆镇污水处理厂达标后部分经龙须沟排入泥河，部分回用于工业园区内其他企业</w:t>
            </w:r>
            <w:bookmarkEnd w:id="68"/>
            <w:bookmarkEnd w:id="69"/>
          </w:p>
        </w:tc>
        <w:tc>
          <w:tcPr>
            <w:tcW w:w="1298" w:type="dxa"/>
            <w:vAlign w:val="center"/>
          </w:tcPr>
          <w:p w:rsidR="00014045" w:rsidRPr="00DB37DD" w:rsidRDefault="0001404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新建</w:t>
            </w:r>
          </w:p>
        </w:tc>
      </w:tr>
      <w:tr w:rsidR="00014045" w:rsidRPr="00DB37DD" w:rsidTr="00CF6D46">
        <w:trPr>
          <w:trHeight w:val="20"/>
          <w:jc w:val="center"/>
        </w:trPr>
        <w:tc>
          <w:tcPr>
            <w:tcW w:w="1102" w:type="dxa"/>
            <w:vMerge/>
            <w:vAlign w:val="center"/>
          </w:tcPr>
          <w:p w:rsidR="00014045" w:rsidRPr="00DB37DD" w:rsidRDefault="00014045" w:rsidP="00A32295">
            <w:pPr>
              <w:jc w:val="center"/>
              <w:rPr>
                <w:rFonts w:ascii="Times New Roman" w:eastAsia="宋体" w:hAnsi="Times New Roman" w:cs="Times New Roman"/>
                <w:szCs w:val="21"/>
              </w:rPr>
            </w:pPr>
          </w:p>
        </w:tc>
        <w:tc>
          <w:tcPr>
            <w:tcW w:w="1134" w:type="dxa"/>
            <w:vAlign w:val="center"/>
          </w:tcPr>
          <w:p w:rsidR="00014045" w:rsidRPr="00DB37DD" w:rsidRDefault="00014045" w:rsidP="00CB4FAA">
            <w:pPr>
              <w:jc w:val="center"/>
              <w:rPr>
                <w:rFonts w:ascii="Times New Roman" w:eastAsia="宋体" w:hAnsi="Times New Roman" w:cs="Times New Roman"/>
                <w:szCs w:val="21"/>
              </w:rPr>
            </w:pPr>
            <w:r w:rsidRPr="00DB37DD">
              <w:rPr>
                <w:rFonts w:ascii="Times New Roman" w:eastAsia="宋体" w:hAnsi="Times New Roman" w:cs="Times New Roman"/>
                <w:szCs w:val="21"/>
              </w:rPr>
              <w:t>地下水防渗措施</w:t>
            </w:r>
          </w:p>
        </w:tc>
        <w:tc>
          <w:tcPr>
            <w:tcW w:w="10631" w:type="dxa"/>
            <w:gridSpan w:val="2"/>
            <w:vAlign w:val="center"/>
          </w:tcPr>
          <w:p w:rsidR="00014045" w:rsidRPr="000514C9" w:rsidRDefault="00014045" w:rsidP="008642F7">
            <w:pPr>
              <w:jc w:val="left"/>
              <w:rPr>
                <w:rFonts w:ascii="Times New Roman" w:eastAsia="宋体" w:hAnsi="Times New Roman" w:cs="Times New Roman"/>
                <w:szCs w:val="21"/>
              </w:rPr>
            </w:pPr>
            <w:r w:rsidRPr="000514C9">
              <w:rPr>
                <w:rFonts w:ascii="Times New Roman" w:eastAsia="宋体" w:hAnsi="Times New Roman" w:cs="Times New Roman"/>
                <w:szCs w:val="21"/>
              </w:rPr>
              <w:t>一般防渗区为</w:t>
            </w:r>
            <w:r w:rsidRPr="000514C9">
              <w:rPr>
                <w:rFonts w:ascii="Times New Roman" w:eastAsia="宋体" w:hAnsi="Times New Roman" w:cs="Times New Roman"/>
                <w:kern w:val="0"/>
                <w:szCs w:val="21"/>
              </w:rPr>
              <w:t>生产车间、成品库</w:t>
            </w:r>
            <w:r w:rsidRPr="000514C9">
              <w:rPr>
                <w:rFonts w:ascii="Times New Roman" w:eastAsia="宋体" w:hAnsi="Times New Roman" w:cs="Times New Roman"/>
                <w:szCs w:val="21"/>
              </w:rPr>
              <w:t>所在区域，满足《环境影响评价技术导则</w:t>
            </w:r>
            <w:r w:rsidRPr="000514C9">
              <w:rPr>
                <w:rFonts w:ascii="Times New Roman" w:eastAsia="宋体" w:hAnsi="Times New Roman" w:cs="Times New Roman"/>
                <w:szCs w:val="21"/>
              </w:rPr>
              <w:t xml:space="preserve"> </w:t>
            </w:r>
            <w:r w:rsidRPr="000514C9">
              <w:rPr>
                <w:rFonts w:ascii="Times New Roman" w:eastAsia="宋体" w:hAnsi="Times New Roman" w:cs="Times New Roman"/>
                <w:szCs w:val="21"/>
              </w:rPr>
              <w:t>地下水环境》</w:t>
            </w:r>
            <w:r w:rsidRPr="000514C9">
              <w:rPr>
                <w:rFonts w:ascii="Times New Roman" w:eastAsia="宋体" w:hAnsi="Times New Roman" w:cs="Times New Roman"/>
                <w:szCs w:val="21"/>
              </w:rPr>
              <w:t>(HJ610—2016</w:t>
            </w:r>
            <w:r w:rsidRPr="000514C9">
              <w:rPr>
                <w:rFonts w:ascii="Times New Roman" w:eastAsia="宋体" w:hAnsi="Times New Roman" w:cs="Times New Roman"/>
                <w:szCs w:val="21"/>
              </w:rPr>
              <w:t>）中一般防渗区防渗技术要求。除一般防渗区外的厂区作为</w:t>
            </w:r>
            <w:r w:rsidRPr="000514C9">
              <w:rPr>
                <w:rFonts w:ascii="Times New Roman" w:eastAsia="宋体" w:hAnsi="Times New Roman" w:cs="Times New Roman"/>
                <w:bCs/>
                <w:szCs w:val="21"/>
              </w:rPr>
              <w:t>简单防渗区</w:t>
            </w:r>
            <w:r w:rsidRPr="000514C9">
              <w:rPr>
                <w:rFonts w:ascii="Times New Roman" w:eastAsia="宋体" w:hAnsi="Times New Roman" w:cs="Times New Roman"/>
                <w:szCs w:val="21"/>
              </w:rPr>
              <w:t>，地面水泥硬化处理。在厂区地下水流向下游方向设一眼地下水监测井</w:t>
            </w:r>
          </w:p>
        </w:tc>
        <w:tc>
          <w:tcPr>
            <w:tcW w:w="1298" w:type="dxa"/>
            <w:vAlign w:val="center"/>
          </w:tcPr>
          <w:p w:rsidR="00014045" w:rsidRPr="00DB37DD" w:rsidRDefault="00014045" w:rsidP="00CB4FAA">
            <w:pPr>
              <w:jc w:val="center"/>
              <w:rPr>
                <w:rFonts w:ascii="Times New Roman" w:eastAsia="宋体" w:hAnsi="Times New Roman" w:cs="Times New Roman"/>
                <w:szCs w:val="21"/>
              </w:rPr>
            </w:pPr>
            <w:r w:rsidRPr="00DB37DD">
              <w:rPr>
                <w:rFonts w:ascii="Times New Roman" w:eastAsia="宋体" w:hAnsi="Times New Roman" w:cs="Times New Roman"/>
                <w:szCs w:val="21"/>
              </w:rPr>
              <w:t>新建</w:t>
            </w:r>
          </w:p>
        </w:tc>
      </w:tr>
      <w:tr w:rsidR="00014045" w:rsidRPr="00DB37DD" w:rsidTr="00CF6D46">
        <w:trPr>
          <w:trHeight w:val="20"/>
          <w:jc w:val="center"/>
        </w:trPr>
        <w:tc>
          <w:tcPr>
            <w:tcW w:w="1102" w:type="dxa"/>
            <w:vMerge/>
            <w:vAlign w:val="center"/>
          </w:tcPr>
          <w:p w:rsidR="00014045" w:rsidRPr="00DB37DD" w:rsidRDefault="00014045" w:rsidP="00A32295">
            <w:pPr>
              <w:jc w:val="center"/>
              <w:rPr>
                <w:rFonts w:ascii="Times New Roman" w:eastAsia="宋体" w:hAnsi="Times New Roman" w:cs="Times New Roman"/>
                <w:szCs w:val="21"/>
              </w:rPr>
            </w:pPr>
          </w:p>
        </w:tc>
        <w:tc>
          <w:tcPr>
            <w:tcW w:w="1134" w:type="dxa"/>
            <w:vAlign w:val="center"/>
          </w:tcPr>
          <w:p w:rsidR="00014045" w:rsidRPr="00DB37DD" w:rsidRDefault="00014045" w:rsidP="005F56D8">
            <w:pPr>
              <w:jc w:val="center"/>
              <w:rPr>
                <w:rFonts w:ascii="Times New Roman" w:eastAsia="宋体" w:hAnsi="Times New Roman" w:cs="Times New Roman"/>
                <w:szCs w:val="21"/>
              </w:rPr>
            </w:pPr>
            <w:r w:rsidRPr="00DB37DD">
              <w:rPr>
                <w:rFonts w:ascii="Times New Roman" w:eastAsia="宋体" w:hAnsi="Times New Roman" w:cs="Times New Roman"/>
                <w:szCs w:val="21"/>
              </w:rPr>
              <w:t>噪声防治措施</w:t>
            </w:r>
          </w:p>
        </w:tc>
        <w:tc>
          <w:tcPr>
            <w:tcW w:w="10631" w:type="dxa"/>
            <w:gridSpan w:val="2"/>
            <w:vAlign w:val="center"/>
          </w:tcPr>
          <w:p w:rsidR="00014045" w:rsidRPr="000514C9" w:rsidRDefault="000514C9" w:rsidP="00F67C2D">
            <w:pPr>
              <w:jc w:val="left"/>
              <w:rPr>
                <w:rFonts w:ascii="Times New Roman" w:eastAsia="宋体" w:hAnsi="Times New Roman" w:cs="Times New Roman"/>
                <w:szCs w:val="21"/>
              </w:rPr>
            </w:pPr>
            <w:r w:rsidRPr="000514C9">
              <w:rPr>
                <w:rFonts w:ascii="Times New Roman" w:eastAsia="宋体" w:hAnsi="Times New Roman" w:cs="Times New Roman"/>
                <w:szCs w:val="21"/>
              </w:rPr>
              <w:t>采用低噪声设备，</w:t>
            </w:r>
            <w:r w:rsidR="00014045" w:rsidRPr="000514C9">
              <w:rPr>
                <w:rFonts w:ascii="Times New Roman" w:eastAsia="宋体" w:hAnsi="Times New Roman" w:cs="Times New Roman"/>
                <w:szCs w:val="21"/>
              </w:rPr>
              <w:t>采取加强对设备基础的减振防振处理、厂房隔声等措施</w:t>
            </w:r>
          </w:p>
        </w:tc>
        <w:tc>
          <w:tcPr>
            <w:tcW w:w="1298" w:type="dxa"/>
            <w:vAlign w:val="center"/>
          </w:tcPr>
          <w:p w:rsidR="00014045" w:rsidRPr="00DB37DD" w:rsidRDefault="00014045" w:rsidP="005F56D8">
            <w:pPr>
              <w:jc w:val="center"/>
              <w:rPr>
                <w:rFonts w:ascii="Times New Roman" w:eastAsia="宋体" w:hAnsi="Times New Roman" w:cs="Times New Roman"/>
                <w:szCs w:val="21"/>
              </w:rPr>
            </w:pPr>
            <w:r w:rsidRPr="00DB37DD">
              <w:rPr>
                <w:rFonts w:ascii="Times New Roman" w:eastAsia="宋体" w:hAnsi="Times New Roman" w:cs="Times New Roman"/>
                <w:szCs w:val="21"/>
              </w:rPr>
              <w:t>新建</w:t>
            </w:r>
          </w:p>
        </w:tc>
      </w:tr>
      <w:tr w:rsidR="00014045" w:rsidRPr="00DB37DD" w:rsidTr="00CF6D46">
        <w:trPr>
          <w:trHeight w:val="20"/>
          <w:jc w:val="center"/>
        </w:trPr>
        <w:tc>
          <w:tcPr>
            <w:tcW w:w="1102" w:type="dxa"/>
            <w:vMerge/>
            <w:vAlign w:val="center"/>
          </w:tcPr>
          <w:p w:rsidR="00014045" w:rsidRPr="00DB37DD" w:rsidRDefault="00014045" w:rsidP="00A32295">
            <w:pPr>
              <w:jc w:val="center"/>
              <w:rPr>
                <w:rFonts w:ascii="Times New Roman" w:eastAsia="宋体" w:hAnsi="Times New Roman" w:cs="Times New Roman"/>
                <w:szCs w:val="21"/>
              </w:rPr>
            </w:pPr>
          </w:p>
        </w:tc>
        <w:tc>
          <w:tcPr>
            <w:tcW w:w="1134" w:type="dxa"/>
            <w:vMerge w:val="restart"/>
            <w:vAlign w:val="center"/>
          </w:tcPr>
          <w:p w:rsidR="00014045" w:rsidRPr="00DB37DD" w:rsidRDefault="0001404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固体废物防治措施</w:t>
            </w:r>
          </w:p>
        </w:tc>
        <w:tc>
          <w:tcPr>
            <w:tcW w:w="1412" w:type="dxa"/>
            <w:vMerge w:val="restart"/>
            <w:vAlign w:val="center"/>
          </w:tcPr>
          <w:p w:rsidR="00014045" w:rsidRPr="00DB37DD" w:rsidRDefault="0001404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一般固体废物</w:t>
            </w:r>
          </w:p>
        </w:tc>
        <w:tc>
          <w:tcPr>
            <w:tcW w:w="9219" w:type="dxa"/>
            <w:vAlign w:val="center"/>
          </w:tcPr>
          <w:p w:rsidR="00014045" w:rsidRPr="00DB37DD" w:rsidRDefault="00014045" w:rsidP="008642F7">
            <w:pPr>
              <w:jc w:val="left"/>
              <w:rPr>
                <w:rFonts w:ascii="Times New Roman" w:eastAsia="宋体" w:hAnsi="Times New Roman" w:cs="Times New Roman"/>
                <w:szCs w:val="21"/>
              </w:rPr>
            </w:pPr>
            <w:r w:rsidRPr="00DB37DD">
              <w:rPr>
                <w:rFonts w:ascii="Times New Roman" w:eastAsia="宋体" w:hAnsi="Times New Roman" w:cs="Times New Roman"/>
                <w:szCs w:val="21"/>
              </w:rPr>
              <w:t>不合格产品、布袋除尘器收集粉尘暂存于成品库内</w:t>
            </w:r>
            <w:r w:rsidRPr="00DB37DD">
              <w:rPr>
                <w:rFonts w:ascii="Times New Roman" w:hAnsi="Times New Roman" w:cs="Times New Roman"/>
              </w:rPr>
              <w:t>，及时定期外运综合利用</w:t>
            </w:r>
            <w:r w:rsidRPr="00DB37DD">
              <w:rPr>
                <w:rFonts w:ascii="Times New Roman" w:eastAsia="宋体" w:hAnsi="Times New Roman" w:cs="Times New Roman"/>
                <w:szCs w:val="21"/>
              </w:rPr>
              <w:t>；布袋除尘器废布袋、废离子交换树脂由厂家回收再利用</w:t>
            </w:r>
          </w:p>
        </w:tc>
        <w:tc>
          <w:tcPr>
            <w:tcW w:w="1298" w:type="dxa"/>
            <w:vAlign w:val="center"/>
          </w:tcPr>
          <w:p w:rsidR="00014045" w:rsidRPr="00DB37DD" w:rsidRDefault="0001404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新建</w:t>
            </w:r>
          </w:p>
        </w:tc>
      </w:tr>
      <w:tr w:rsidR="00014045" w:rsidRPr="00DB37DD" w:rsidTr="00CF6D46">
        <w:trPr>
          <w:trHeight w:val="20"/>
          <w:jc w:val="center"/>
        </w:trPr>
        <w:tc>
          <w:tcPr>
            <w:tcW w:w="1102" w:type="dxa"/>
            <w:vMerge/>
            <w:vAlign w:val="center"/>
          </w:tcPr>
          <w:p w:rsidR="00014045" w:rsidRPr="00DB37DD" w:rsidRDefault="00014045" w:rsidP="00A32295">
            <w:pPr>
              <w:jc w:val="center"/>
              <w:rPr>
                <w:rFonts w:ascii="Times New Roman" w:eastAsia="宋体" w:hAnsi="Times New Roman" w:cs="Times New Roman"/>
                <w:szCs w:val="21"/>
              </w:rPr>
            </w:pPr>
          </w:p>
        </w:tc>
        <w:tc>
          <w:tcPr>
            <w:tcW w:w="1134" w:type="dxa"/>
            <w:vMerge/>
            <w:vAlign w:val="center"/>
          </w:tcPr>
          <w:p w:rsidR="00014045" w:rsidRPr="00DB37DD" w:rsidRDefault="00014045" w:rsidP="00A32295">
            <w:pPr>
              <w:jc w:val="center"/>
              <w:rPr>
                <w:rFonts w:ascii="Times New Roman" w:eastAsia="宋体" w:hAnsi="Times New Roman" w:cs="Times New Roman"/>
                <w:szCs w:val="21"/>
              </w:rPr>
            </w:pPr>
          </w:p>
        </w:tc>
        <w:tc>
          <w:tcPr>
            <w:tcW w:w="1412" w:type="dxa"/>
            <w:vMerge/>
            <w:vAlign w:val="center"/>
          </w:tcPr>
          <w:p w:rsidR="00014045" w:rsidRPr="00DB37DD" w:rsidRDefault="00014045" w:rsidP="00A32295">
            <w:pPr>
              <w:jc w:val="center"/>
              <w:rPr>
                <w:rFonts w:ascii="Times New Roman" w:eastAsia="宋体" w:hAnsi="Times New Roman" w:cs="Times New Roman"/>
                <w:szCs w:val="21"/>
              </w:rPr>
            </w:pPr>
          </w:p>
        </w:tc>
        <w:tc>
          <w:tcPr>
            <w:tcW w:w="9219" w:type="dxa"/>
            <w:vAlign w:val="center"/>
          </w:tcPr>
          <w:p w:rsidR="00014045" w:rsidRPr="00DB37DD" w:rsidRDefault="00014045" w:rsidP="00B6147B">
            <w:pPr>
              <w:jc w:val="left"/>
              <w:rPr>
                <w:rFonts w:ascii="Times New Roman" w:eastAsia="宋体" w:hAnsi="Times New Roman" w:cs="Times New Roman"/>
                <w:szCs w:val="21"/>
              </w:rPr>
            </w:pPr>
            <w:r w:rsidRPr="00DB37DD">
              <w:rPr>
                <w:rFonts w:ascii="Times New Roman" w:eastAsia="宋体" w:hAnsi="Times New Roman" w:cs="Times New Roman"/>
                <w:bCs/>
                <w:szCs w:val="21"/>
              </w:rPr>
              <w:t>生活垃圾交由市政部门统一处理</w:t>
            </w:r>
          </w:p>
        </w:tc>
        <w:tc>
          <w:tcPr>
            <w:tcW w:w="1298" w:type="dxa"/>
            <w:vAlign w:val="center"/>
          </w:tcPr>
          <w:p w:rsidR="00014045" w:rsidRPr="00DB37DD" w:rsidRDefault="0001404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新建</w:t>
            </w:r>
          </w:p>
        </w:tc>
      </w:tr>
      <w:tr w:rsidR="00014045" w:rsidRPr="00DB37DD" w:rsidTr="00CF6D46">
        <w:trPr>
          <w:trHeight w:val="20"/>
          <w:jc w:val="center"/>
        </w:trPr>
        <w:tc>
          <w:tcPr>
            <w:tcW w:w="1102" w:type="dxa"/>
            <w:vMerge/>
            <w:vAlign w:val="center"/>
          </w:tcPr>
          <w:p w:rsidR="00014045" w:rsidRPr="00DB37DD" w:rsidRDefault="00014045" w:rsidP="00A32295">
            <w:pPr>
              <w:jc w:val="center"/>
              <w:rPr>
                <w:rFonts w:ascii="Times New Roman" w:eastAsia="宋体" w:hAnsi="Times New Roman" w:cs="Times New Roman"/>
                <w:szCs w:val="21"/>
              </w:rPr>
            </w:pPr>
          </w:p>
        </w:tc>
        <w:tc>
          <w:tcPr>
            <w:tcW w:w="1134" w:type="dxa"/>
            <w:vAlign w:val="center"/>
          </w:tcPr>
          <w:p w:rsidR="00014045" w:rsidRPr="00DB37DD" w:rsidRDefault="0001404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环境风险防范措施</w:t>
            </w:r>
          </w:p>
        </w:tc>
        <w:tc>
          <w:tcPr>
            <w:tcW w:w="10631" w:type="dxa"/>
            <w:gridSpan w:val="2"/>
            <w:vAlign w:val="center"/>
          </w:tcPr>
          <w:p w:rsidR="00014045" w:rsidRPr="00DB37DD" w:rsidRDefault="00014045" w:rsidP="001407CE">
            <w:pPr>
              <w:jc w:val="left"/>
              <w:rPr>
                <w:rFonts w:ascii="Times New Roman" w:eastAsia="宋体" w:hAnsi="Times New Roman" w:cs="Times New Roman"/>
                <w:szCs w:val="21"/>
              </w:rPr>
            </w:pPr>
            <w:r w:rsidRPr="00DB37DD">
              <w:rPr>
                <w:rFonts w:ascii="Times New Roman" w:eastAsia="宋体" w:hAnsi="Times New Roman" w:cs="Times New Roman"/>
                <w:szCs w:val="21"/>
              </w:rPr>
              <w:t>制定突发环境事件应急预案，在运营时应加强风险点位识别，完善预警、预防工作，定期开展应急演练，强化与地方管理部门的应急联动，防止环境污染事故发生</w:t>
            </w:r>
          </w:p>
        </w:tc>
        <w:tc>
          <w:tcPr>
            <w:tcW w:w="1298" w:type="dxa"/>
            <w:vAlign w:val="center"/>
          </w:tcPr>
          <w:p w:rsidR="00014045" w:rsidRPr="00DB37DD" w:rsidRDefault="00014045" w:rsidP="00A32295">
            <w:pPr>
              <w:jc w:val="center"/>
              <w:rPr>
                <w:rFonts w:ascii="Times New Roman" w:eastAsia="宋体" w:hAnsi="Times New Roman" w:cs="Times New Roman"/>
                <w:szCs w:val="21"/>
              </w:rPr>
            </w:pPr>
            <w:r w:rsidRPr="00DB37DD">
              <w:rPr>
                <w:rFonts w:ascii="Times New Roman" w:eastAsia="宋体" w:hAnsi="Times New Roman" w:cs="Times New Roman"/>
                <w:szCs w:val="21"/>
              </w:rPr>
              <w:t>新建</w:t>
            </w:r>
          </w:p>
        </w:tc>
      </w:tr>
    </w:tbl>
    <w:p w:rsidR="001C4CD5" w:rsidRPr="00DB37DD" w:rsidRDefault="001C4CD5" w:rsidP="00F40CA3">
      <w:pPr>
        <w:keepNext/>
        <w:keepLines/>
        <w:spacing w:beforeLines="25" w:afterLines="25"/>
        <w:jc w:val="left"/>
        <w:outlineLvl w:val="2"/>
        <w:rPr>
          <w:rFonts w:ascii="Times New Roman" w:eastAsia="黑体" w:hAnsi="Times New Roman" w:cs="Times New Roman"/>
          <w:bCs/>
          <w:sz w:val="28"/>
          <w:szCs w:val="28"/>
        </w:rPr>
        <w:sectPr w:rsidR="001C4CD5" w:rsidRPr="00DB37DD">
          <w:pgSz w:w="16838" w:h="11906" w:orient="landscape"/>
          <w:pgMar w:top="1531" w:right="1701" w:bottom="1531" w:left="1474" w:header="1247" w:footer="1134" w:gutter="0"/>
          <w:cols w:space="720"/>
          <w:docGrid w:linePitch="312"/>
        </w:sectPr>
      </w:pPr>
    </w:p>
    <w:bookmarkEnd w:id="45"/>
    <w:bookmarkEnd w:id="46"/>
    <w:bookmarkEnd w:id="47"/>
    <w:bookmarkEnd w:id="67"/>
    <w:p w:rsidR="00751556" w:rsidRPr="00DB37DD" w:rsidRDefault="00751556" w:rsidP="006F417B">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lastRenderedPageBreak/>
        <w:t>3.</w:t>
      </w:r>
      <w:r w:rsidR="0099323F"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w:t>
      </w:r>
      <w:r w:rsidR="0099323F" w:rsidRPr="00DB37DD">
        <w:rPr>
          <w:rFonts w:ascii="Times New Roman" w:eastAsia="黑体" w:hAnsi="Times New Roman" w:cs="Times New Roman"/>
          <w:b/>
          <w:bCs/>
          <w:sz w:val="28"/>
          <w:szCs w:val="28"/>
        </w:rPr>
        <w:t>3</w:t>
      </w:r>
      <w:r w:rsidR="008E7F6E" w:rsidRPr="00DB37DD">
        <w:rPr>
          <w:rFonts w:ascii="Times New Roman" w:eastAsia="黑体" w:hAnsi="Times New Roman" w:cs="Times New Roman"/>
          <w:b/>
          <w:bCs/>
          <w:sz w:val="28"/>
          <w:szCs w:val="28"/>
        </w:rPr>
        <w:t>主要生产设备</w:t>
      </w:r>
    </w:p>
    <w:p w:rsidR="008E7F6E" w:rsidRPr="00DB37DD" w:rsidRDefault="008E7F6E" w:rsidP="003404F9">
      <w:pPr>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3-2-2</w:t>
      </w:r>
      <w:r w:rsidRPr="00DB37DD">
        <w:rPr>
          <w:rFonts w:ascii="Times New Roman" w:eastAsia="宋体" w:hAnsi="Times New Roman" w:cs="Times New Roman"/>
          <w:b/>
          <w:szCs w:val="21"/>
        </w:rPr>
        <w:t>本项目</w:t>
      </w:r>
      <w:r w:rsidR="00CA3EFA" w:rsidRPr="00DB37DD">
        <w:rPr>
          <w:rFonts w:ascii="Times New Roman" w:eastAsia="宋体" w:hAnsi="Times New Roman" w:cs="Times New Roman"/>
          <w:b/>
          <w:szCs w:val="21"/>
        </w:rPr>
        <w:t>设备</w:t>
      </w:r>
      <w:r w:rsidRPr="00DB37DD">
        <w:rPr>
          <w:rFonts w:ascii="Times New Roman" w:eastAsia="宋体" w:hAnsi="Times New Roman" w:cs="Times New Roman"/>
          <w:b/>
          <w:szCs w:val="21"/>
        </w:rPr>
        <w:t>一览表</w:t>
      </w:r>
    </w:p>
    <w:tbl>
      <w:tblPr>
        <w:tblW w:w="4997" w:type="pct"/>
        <w:tblBorders>
          <w:top w:val="single" w:sz="12" w:space="0" w:color="auto"/>
          <w:bottom w:val="single" w:sz="12" w:space="0" w:color="auto"/>
          <w:insideH w:val="single" w:sz="4" w:space="0" w:color="auto"/>
          <w:insideV w:val="single" w:sz="4" w:space="0" w:color="auto"/>
        </w:tblBorders>
        <w:tblLayout w:type="fixed"/>
        <w:tblCellMar>
          <w:left w:w="0" w:type="dxa"/>
          <w:right w:w="0" w:type="dxa"/>
        </w:tblCellMar>
        <w:tblLook w:val="04A0"/>
      </w:tblPr>
      <w:tblGrid>
        <w:gridCol w:w="606"/>
        <w:gridCol w:w="2970"/>
        <w:gridCol w:w="1827"/>
        <w:gridCol w:w="567"/>
        <w:gridCol w:w="708"/>
        <w:gridCol w:w="2176"/>
      </w:tblGrid>
      <w:tr w:rsidR="0033125B" w:rsidRPr="00DB37DD" w:rsidTr="0033125B">
        <w:trPr>
          <w:trHeight w:val="277"/>
        </w:trPr>
        <w:tc>
          <w:tcPr>
            <w:tcW w:w="34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序号</w:t>
            </w:r>
          </w:p>
        </w:tc>
        <w:tc>
          <w:tcPr>
            <w:tcW w:w="1677"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设备名称</w:t>
            </w:r>
          </w:p>
        </w:tc>
        <w:tc>
          <w:tcPr>
            <w:tcW w:w="103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型号</w:t>
            </w:r>
          </w:p>
        </w:tc>
        <w:tc>
          <w:tcPr>
            <w:tcW w:w="320" w:type="pct"/>
            <w:tcBorders>
              <w:tl2br w:val="nil"/>
              <w:tr2bl w:val="nil"/>
            </w:tcBorders>
            <w:vAlign w:val="center"/>
          </w:tcPr>
          <w:p w:rsidR="0033125B" w:rsidRPr="00DB37DD" w:rsidRDefault="0033125B" w:rsidP="0033125B">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单位</w:t>
            </w:r>
          </w:p>
        </w:tc>
        <w:tc>
          <w:tcPr>
            <w:tcW w:w="400" w:type="pct"/>
            <w:tcBorders>
              <w:tl2br w:val="nil"/>
              <w:tr2bl w:val="nil"/>
            </w:tcBorders>
            <w:vAlign w:val="center"/>
          </w:tcPr>
          <w:p w:rsidR="0033125B" w:rsidRPr="00DB37DD" w:rsidRDefault="0033125B" w:rsidP="0033125B">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数量</w:t>
            </w:r>
          </w:p>
        </w:tc>
        <w:tc>
          <w:tcPr>
            <w:tcW w:w="1229" w:type="pct"/>
            <w:tcBorders>
              <w:tl2br w:val="nil"/>
              <w:tr2bl w:val="nil"/>
            </w:tcBorders>
            <w:vAlign w:val="center"/>
          </w:tcPr>
          <w:p w:rsidR="0033125B" w:rsidRPr="00DB37DD" w:rsidRDefault="0033125B" w:rsidP="0033125B">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备注</w:t>
            </w:r>
          </w:p>
        </w:tc>
      </w:tr>
      <w:tr w:rsidR="0033125B" w:rsidRPr="00DB37DD" w:rsidTr="0033125B">
        <w:trPr>
          <w:trHeight w:val="277"/>
        </w:trPr>
        <w:tc>
          <w:tcPr>
            <w:tcW w:w="34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1</w:t>
            </w:r>
          </w:p>
        </w:tc>
        <w:tc>
          <w:tcPr>
            <w:tcW w:w="1677"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移动式冶炼炉</w:t>
            </w:r>
          </w:p>
        </w:tc>
        <w:tc>
          <w:tcPr>
            <w:tcW w:w="1032"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w:t>
            </w:r>
          </w:p>
        </w:tc>
        <w:tc>
          <w:tcPr>
            <w:tcW w:w="32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24</w:t>
            </w:r>
          </w:p>
        </w:tc>
        <w:tc>
          <w:tcPr>
            <w:tcW w:w="1229" w:type="pct"/>
            <w:tcBorders>
              <w:tl2br w:val="nil"/>
              <w:tr2bl w:val="nil"/>
            </w:tcBorders>
            <w:vAlign w:val="center"/>
          </w:tcPr>
          <w:p w:rsidR="0033125B" w:rsidRPr="00DB37DD" w:rsidRDefault="00E818A7" w:rsidP="0033125B">
            <w:pPr>
              <w:jc w:val="center"/>
              <w:rPr>
                <w:rFonts w:ascii="Times New Roman" w:hAnsi="Times New Roman" w:cs="Times New Roman"/>
                <w:kern w:val="0"/>
                <w:szCs w:val="21"/>
              </w:rPr>
            </w:pPr>
            <w:r w:rsidRPr="00DB37DD">
              <w:rPr>
                <w:rFonts w:ascii="Times New Roman" w:hAnsi="Times New Roman" w:cs="Times New Roman"/>
                <w:kern w:val="0"/>
                <w:szCs w:val="21"/>
              </w:rPr>
              <w:t>每</w:t>
            </w:r>
            <w:r w:rsidR="0033125B" w:rsidRPr="00DB37DD">
              <w:rPr>
                <w:rFonts w:ascii="Times New Roman" w:hAnsi="Times New Roman" w:cs="Times New Roman"/>
                <w:kern w:val="0"/>
                <w:szCs w:val="21"/>
              </w:rPr>
              <w:t>条生产线使用</w:t>
            </w:r>
            <w:r w:rsidR="0033125B" w:rsidRPr="00DB37DD">
              <w:rPr>
                <w:rFonts w:ascii="Times New Roman" w:hAnsi="Times New Roman" w:cs="Times New Roman"/>
                <w:kern w:val="0"/>
                <w:szCs w:val="21"/>
              </w:rPr>
              <w:t>6</w:t>
            </w:r>
            <w:r w:rsidR="0033125B" w:rsidRPr="00DB37DD">
              <w:rPr>
                <w:rFonts w:ascii="Times New Roman" w:hAnsi="Times New Roman" w:cs="Times New Roman"/>
                <w:kern w:val="0"/>
                <w:szCs w:val="21"/>
              </w:rPr>
              <w:t>台</w:t>
            </w:r>
          </w:p>
        </w:tc>
      </w:tr>
      <w:tr w:rsidR="0033125B" w:rsidRPr="00DB37DD" w:rsidTr="0033125B">
        <w:trPr>
          <w:trHeight w:val="277"/>
        </w:trPr>
        <w:tc>
          <w:tcPr>
            <w:tcW w:w="34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2</w:t>
            </w:r>
          </w:p>
        </w:tc>
        <w:tc>
          <w:tcPr>
            <w:tcW w:w="1677"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一氧化碳回收炉</w:t>
            </w:r>
          </w:p>
        </w:tc>
        <w:tc>
          <w:tcPr>
            <w:tcW w:w="1032"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w:t>
            </w:r>
          </w:p>
        </w:tc>
        <w:tc>
          <w:tcPr>
            <w:tcW w:w="32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8</w:t>
            </w:r>
          </w:p>
        </w:tc>
        <w:tc>
          <w:tcPr>
            <w:tcW w:w="1229" w:type="pct"/>
            <w:tcBorders>
              <w:tl2br w:val="nil"/>
              <w:tr2bl w:val="nil"/>
            </w:tcBorders>
            <w:vAlign w:val="center"/>
          </w:tcPr>
          <w:p w:rsidR="0033125B" w:rsidRPr="00DB37DD" w:rsidRDefault="00E818A7" w:rsidP="0033125B">
            <w:pPr>
              <w:jc w:val="center"/>
              <w:rPr>
                <w:rFonts w:ascii="Times New Roman" w:hAnsi="Times New Roman" w:cs="Times New Roman"/>
                <w:kern w:val="0"/>
                <w:szCs w:val="21"/>
              </w:rPr>
            </w:pPr>
            <w:r w:rsidRPr="00DB37DD">
              <w:rPr>
                <w:rFonts w:ascii="Times New Roman" w:hAnsi="Times New Roman" w:cs="Times New Roman"/>
                <w:kern w:val="0"/>
                <w:szCs w:val="21"/>
              </w:rPr>
              <w:t>每</w:t>
            </w:r>
            <w:r w:rsidR="0033125B" w:rsidRPr="00DB37DD">
              <w:rPr>
                <w:rFonts w:ascii="Times New Roman" w:hAnsi="Times New Roman" w:cs="Times New Roman"/>
                <w:kern w:val="0"/>
                <w:szCs w:val="21"/>
              </w:rPr>
              <w:t>条生产线使用</w:t>
            </w:r>
            <w:r w:rsidR="0033125B" w:rsidRPr="00DB37DD">
              <w:rPr>
                <w:rFonts w:ascii="Times New Roman" w:hAnsi="Times New Roman" w:cs="Times New Roman"/>
                <w:kern w:val="0"/>
                <w:szCs w:val="21"/>
              </w:rPr>
              <w:t>2</w:t>
            </w:r>
            <w:r w:rsidR="0033125B" w:rsidRPr="00DB37DD">
              <w:rPr>
                <w:rFonts w:ascii="Times New Roman" w:hAnsi="Times New Roman" w:cs="Times New Roman"/>
                <w:kern w:val="0"/>
                <w:szCs w:val="21"/>
              </w:rPr>
              <w:t>台</w:t>
            </w:r>
          </w:p>
        </w:tc>
      </w:tr>
      <w:tr w:rsidR="0033125B" w:rsidRPr="00DB37DD" w:rsidTr="0033125B">
        <w:trPr>
          <w:trHeight w:val="277"/>
        </w:trPr>
        <w:tc>
          <w:tcPr>
            <w:tcW w:w="34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3</w:t>
            </w:r>
          </w:p>
        </w:tc>
        <w:tc>
          <w:tcPr>
            <w:tcW w:w="1677"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颚式破碎机</w:t>
            </w:r>
          </w:p>
        </w:tc>
        <w:tc>
          <w:tcPr>
            <w:tcW w:w="1032"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w:t>
            </w:r>
          </w:p>
        </w:tc>
        <w:tc>
          <w:tcPr>
            <w:tcW w:w="32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4</w:t>
            </w:r>
          </w:p>
        </w:tc>
        <w:tc>
          <w:tcPr>
            <w:tcW w:w="1229" w:type="pct"/>
            <w:tcBorders>
              <w:tl2br w:val="nil"/>
              <w:tr2bl w:val="nil"/>
            </w:tcBorders>
            <w:vAlign w:val="center"/>
          </w:tcPr>
          <w:p w:rsidR="0033125B" w:rsidRPr="00DB37DD" w:rsidRDefault="00E818A7" w:rsidP="0033125B">
            <w:pPr>
              <w:jc w:val="center"/>
              <w:rPr>
                <w:rFonts w:ascii="Times New Roman" w:hAnsi="Times New Roman" w:cs="Times New Roman"/>
                <w:kern w:val="0"/>
                <w:szCs w:val="21"/>
              </w:rPr>
            </w:pPr>
            <w:r w:rsidRPr="00DB37DD">
              <w:rPr>
                <w:rFonts w:ascii="Times New Roman" w:hAnsi="Times New Roman" w:cs="Times New Roman"/>
                <w:kern w:val="0"/>
                <w:szCs w:val="21"/>
              </w:rPr>
              <w:t>每</w:t>
            </w:r>
            <w:r w:rsidR="0033125B" w:rsidRPr="00DB37DD">
              <w:rPr>
                <w:rFonts w:ascii="Times New Roman" w:hAnsi="Times New Roman" w:cs="Times New Roman"/>
                <w:kern w:val="0"/>
                <w:szCs w:val="21"/>
              </w:rPr>
              <w:t>条生产线使用</w:t>
            </w:r>
            <w:r w:rsidR="0033125B" w:rsidRPr="00DB37DD">
              <w:rPr>
                <w:rFonts w:ascii="Times New Roman" w:hAnsi="Times New Roman" w:cs="Times New Roman"/>
                <w:kern w:val="0"/>
                <w:szCs w:val="21"/>
              </w:rPr>
              <w:t>1</w:t>
            </w:r>
            <w:r w:rsidR="0033125B" w:rsidRPr="00DB37DD">
              <w:rPr>
                <w:rFonts w:ascii="Times New Roman" w:hAnsi="Times New Roman" w:cs="Times New Roman"/>
                <w:kern w:val="0"/>
                <w:szCs w:val="21"/>
              </w:rPr>
              <w:t>台</w:t>
            </w:r>
          </w:p>
        </w:tc>
      </w:tr>
      <w:tr w:rsidR="0033125B" w:rsidRPr="00DB37DD" w:rsidTr="0033125B">
        <w:trPr>
          <w:trHeight w:val="277"/>
        </w:trPr>
        <w:tc>
          <w:tcPr>
            <w:tcW w:w="34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1677"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三相异步电动机</w:t>
            </w:r>
          </w:p>
        </w:tc>
        <w:tc>
          <w:tcPr>
            <w:tcW w:w="1032"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YX3-160M1-2</w:t>
            </w:r>
          </w:p>
        </w:tc>
        <w:tc>
          <w:tcPr>
            <w:tcW w:w="32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12</w:t>
            </w:r>
          </w:p>
        </w:tc>
        <w:tc>
          <w:tcPr>
            <w:tcW w:w="1229" w:type="pct"/>
            <w:tcBorders>
              <w:tl2br w:val="nil"/>
              <w:tr2bl w:val="nil"/>
            </w:tcBorders>
            <w:vAlign w:val="center"/>
          </w:tcPr>
          <w:p w:rsidR="0033125B" w:rsidRPr="00DB37DD" w:rsidRDefault="00E818A7" w:rsidP="0033125B">
            <w:pPr>
              <w:jc w:val="center"/>
              <w:rPr>
                <w:rFonts w:ascii="Times New Roman" w:hAnsi="Times New Roman" w:cs="Times New Roman"/>
                <w:kern w:val="0"/>
                <w:szCs w:val="21"/>
              </w:rPr>
            </w:pPr>
            <w:r w:rsidRPr="00DB37DD">
              <w:rPr>
                <w:rFonts w:ascii="Times New Roman" w:hAnsi="Times New Roman" w:cs="Times New Roman"/>
                <w:kern w:val="0"/>
                <w:szCs w:val="21"/>
              </w:rPr>
              <w:t>每</w:t>
            </w:r>
            <w:r w:rsidR="0033125B" w:rsidRPr="00DB37DD">
              <w:rPr>
                <w:rFonts w:ascii="Times New Roman" w:hAnsi="Times New Roman" w:cs="Times New Roman"/>
                <w:kern w:val="0"/>
                <w:szCs w:val="21"/>
              </w:rPr>
              <w:t>条生产线使用</w:t>
            </w:r>
            <w:r w:rsidR="0033125B" w:rsidRPr="00DB37DD">
              <w:rPr>
                <w:rFonts w:ascii="Times New Roman" w:hAnsi="Times New Roman" w:cs="Times New Roman"/>
                <w:kern w:val="0"/>
                <w:szCs w:val="21"/>
              </w:rPr>
              <w:t>3</w:t>
            </w:r>
            <w:r w:rsidR="0033125B" w:rsidRPr="00DB37DD">
              <w:rPr>
                <w:rFonts w:ascii="Times New Roman" w:hAnsi="Times New Roman" w:cs="Times New Roman"/>
                <w:kern w:val="0"/>
                <w:szCs w:val="21"/>
              </w:rPr>
              <w:t>台</w:t>
            </w:r>
          </w:p>
        </w:tc>
      </w:tr>
      <w:tr w:rsidR="0033125B" w:rsidRPr="00DB37DD" w:rsidTr="0033125B">
        <w:trPr>
          <w:trHeight w:val="277"/>
        </w:trPr>
        <w:tc>
          <w:tcPr>
            <w:tcW w:w="34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w:t>
            </w:r>
          </w:p>
        </w:tc>
        <w:tc>
          <w:tcPr>
            <w:tcW w:w="1677"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三相异步电动机</w:t>
            </w:r>
          </w:p>
        </w:tc>
        <w:tc>
          <w:tcPr>
            <w:tcW w:w="1032"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YX3-132S1-2</w:t>
            </w:r>
          </w:p>
        </w:tc>
        <w:tc>
          <w:tcPr>
            <w:tcW w:w="32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12</w:t>
            </w:r>
          </w:p>
        </w:tc>
        <w:tc>
          <w:tcPr>
            <w:tcW w:w="1229" w:type="pct"/>
            <w:tcBorders>
              <w:tl2br w:val="nil"/>
              <w:tr2bl w:val="nil"/>
            </w:tcBorders>
            <w:vAlign w:val="center"/>
          </w:tcPr>
          <w:p w:rsidR="0033125B" w:rsidRPr="00DB37DD" w:rsidRDefault="00E818A7" w:rsidP="0033125B">
            <w:pPr>
              <w:jc w:val="center"/>
              <w:rPr>
                <w:rFonts w:ascii="Times New Roman" w:hAnsi="Times New Roman" w:cs="Times New Roman"/>
              </w:rPr>
            </w:pPr>
            <w:r w:rsidRPr="00DB37DD">
              <w:rPr>
                <w:rFonts w:ascii="Times New Roman" w:hAnsi="Times New Roman" w:cs="Times New Roman"/>
                <w:kern w:val="0"/>
                <w:szCs w:val="21"/>
              </w:rPr>
              <w:t>每</w:t>
            </w:r>
            <w:r w:rsidR="0033125B" w:rsidRPr="00DB37DD">
              <w:rPr>
                <w:rFonts w:ascii="Times New Roman" w:hAnsi="Times New Roman" w:cs="Times New Roman"/>
                <w:kern w:val="0"/>
                <w:szCs w:val="21"/>
              </w:rPr>
              <w:t>条生产线使用</w:t>
            </w:r>
            <w:r w:rsidR="0033125B" w:rsidRPr="00DB37DD">
              <w:rPr>
                <w:rFonts w:ascii="Times New Roman" w:hAnsi="Times New Roman" w:cs="Times New Roman"/>
                <w:kern w:val="0"/>
                <w:szCs w:val="21"/>
              </w:rPr>
              <w:t>3</w:t>
            </w:r>
            <w:r w:rsidR="0033125B" w:rsidRPr="00DB37DD">
              <w:rPr>
                <w:rFonts w:ascii="Times New Roman" w:hAnsi="Times New Roman" w:cs="Times New Roman"/>
                <w:kern w:val="0"/>
                <w:szCs w:val="21"/>
              </w:rPr>
              <w:t>台</w:t>
            </w:r>
          </w:p>
        </w:tc>
      </w:tr>
      <w:tr w:rsidR="0033125B" w:rsidRPr="00DB37DD" w:rsidTr="0033125B">
        <w:trPr>
          <w:trHeight w:val="277"/>
        </w:trPr>
        <w:tc>
          <w:tcPr>
            <w:tcW w:w="34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6</w:t>
            </w:r>
          </w:p>
        </w:tc>
        <w:tc>
          <w:tcPr>
            <w:tcW w:w="1677"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隔爆型变频调速三相异步电动机</w:t>
            </w:r>
          </w:p>
        </w:tc>
        <w:tc>
          <w:tcPr>
            <w:tcW w:w="1032"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YBVF2-280M-6</w:t>
            </w:r>
          </w:p>
        </w:tc>
        <w:tc>
          <w:tcPr>
            <w:tcW w:w="32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33125B" w:rsidRPr="00DB37DD" w:rsidRDefault="0033125B" w:rsidP="0033125B">
            <w:pPr>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p>
        </w:tc>
        <w:tc>
          <w:tcPr>
            <w:tcW w:w="1229" w:type="pct"/>
            <w:tcBorders>
              <w:tl2br w:val="nil"/>
              <w:tr2bl w:val="nil"/>
            </w:tcBorders>
            <w:vAlign w:val="center"/>
          </w:tcPr>
          <w:p w:rsidR="0033125B" w:rsidRPr="00DB37DD" w:rsidRDefault="00E818A7" w:rsidP="0033125B">
            <w:pPr>
              <w:jc w:val="center"/>
              <w:rPr>
                <w:rFonts w:ascii="Times New Roman" w:hAnsi="Times New Roman" w:cs="Times New Roman"/>
              </w:rPr>
            </w:pPr>
            <w:r w:rsidRPr="00DB37DD">
              <w:rPr>
                <w:rFonts w:ascii="Times New Roman" w:hAnsi="Times New Roman" w:cs="Times New Roman"/>
                <w:kern w:val="0"/>
                <w:szCs w:val="21"/>
              </w:rPr>
              <w:t>每</w:t>
            </w:r>
            <w:r w:rsidR="0033125B" w:rsidRPr="00DB37DD">
              <w:rPr>
                <w:rFonts w:ascii="Times New Roman" w:hAnsi="Times New Roman" w:cs="Times New Roman"/>
                <w:kern w:val="0"/>
                <w:szCs w:val="21"/>
              </w:rPr>
              <w:t>条生产线使用</w:t>
            </w:r>
            <w:r w:rsidR="0033125B" w:rsidRPr="00DB37DD">
              <w:rPr>
                <w:rFonts w:ascii="Times New Roman" w:hAnsi="Times New Roman" w:cs="Times New Roman"/>
                <w:kern w:val="0"/>
                <w:szCs w:val="21"/>
              </w:rPr>
              <w:t>3</w:t>
            </w:r>
            <w:r w:rsidR="0033125B" w:rsidRPr="00DB37DD">
              <w:rPr>
                <w:rFonts w:ascii="Times New Roman" w:hAnsi="Times New Roman" w:cs="Times New Roman"/>
                <w:kern w:val="0"/>
                <w:szCs w:val="21"/>
              </w:rPr>
              <w:t>台</w:t>
            </w:r>
          </w:p>
        </w:tc>
      </w:tr>
      <w:tr w:rsidR="0033125B" w:rsidRPr="00DB37DD" w:rsidTr="0033125B">
        <w:trPr>
          <w:trHeight w:val="277"/>
        </w:trPr>
        <w:tc>
          <w:tcPr>
            <w:tcW w:w="34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7</w:t>
            </w:r>
          </w:p>
        </w:tc>
        <w:tc>
          <w:tcPr>
            <w:tcW w:w="1677"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eastAsia="宋体" w:hAnsi="Times New Roman" w:cs="Times New Roman"/>
                <w:szCs w:val="21"/>
              </w:rPr>
            </w:pPr>
            <w:r w:rsidRPr="00DB37DD">
              <w:rPr>
                <w:rFonts w:ascii="Times New Roman" w:eastAsia="宋体" w:hAnsi="Times New Roman" w:cs="Times New Roman"/>
                <w:szCs w:val="21"/>
              </w:rPr>
              <w:t>三叶罗茨真空泵</w:t>
            </w:r>
          </w:p>
        </w:tc>
        <w:tc>
          <w:tcPr>
            <w:tcW w:w="103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HBC300T</w:t>
            </w:r>
          </w:p>
        </w:tc>
        <w:tc>
          <w:tcPr>
            <w:tcW w:w="32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33125B" w:rsidRPr="00DB37DD" w:rsidRDefault="0033125B"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p>
        </w:tc>
        <w:tc>
          <w:tcPr>
            <w:tcW w:w="1229" w:type="pct"/>
            <w:tcBorders>
              <w:tl2br w:val="nil"/>
              <w:tr2bl w:val="nil"/>
            </w:tcBorders>
            <w:vAlign w:val="center"/>
          </w:tcPr>
          <w:p w:rsidR="0033125B" w:rsidRPr="00DB37DD" w:rsidRDefault="00E818A7" w:rsidP="0033125B">
            <w:pPr>
              <w:jc w:val="center"/>
              <w:rPr>
                <w:rFonts w:ascii="Times New Roman" w:hAnsi="Times New Roman" w:cs="Times New Roman"/>
              </w:rPr>
            </w:pPr>
            <w:r w:rsidRPr="00DB37DD">
              <w:rPr>
                <w:rFonts w:ascii="Times New Roman" w:hAnsi="Times New Roman" w:cs="Times New Roman"/>
                <w:kern w:val="0"/>
                <w:szCs w:val="21"/>
              </w:rPr>
              <w:t>每</w:t>
            </w:r>
            <w:r w:rsidR="0033125B" w:rsidRPr="00DB37DD">
              <w:rPr>
                <w:rFonts w:ascii="Times New Roman" w:hAnsi="Times New Roman" w:cs="Times New Roman"/>
                <w:kern w:val="0"/>
                <w:szCs w:val="21"/>
              </w:rPr>
              <w:t>条生产线使用</w:t>
            </w:r>
            <w:r w:rsidR="0033125B" w:rsidRPr="00DB37DD">
              <w:rPr>
                <w:rFonts w:ascii="Times New Roman" w:hAnsi="Times New Roman" w:cs="Times New Roman"/>
                <w:kern w:val="0"/>
                <w:szCs w:val="21"/>
              </w:rPr>
              <w:t>3</w:t>
            </w:r>
            <w:r w:rsidR="0033125B" w:rsidRPr="00DB37DD">
              <w:rPr>
                <w:rFonts w:ascii="Times New Roman" w:hAnsi="Times New Roman" w:cs="Times New Roman"/>
                <w:kern w:val="0"/>
                <w:szCs w:val="21"/>
              </w:rPr>
              <w:t>台</w:t>
            </w:r>
          </w:p>
        </w:tc>
      </w:tr>
      <w:tr w:rsidR="0033125B" w:rsidRPr="00DB37DD" w:rsidTr="0033125B">
        <w:trPr>
          <w:trHeight w:val="277"/>
        </w:trPr>
        <w:tc>
          <w:tcPr>
            <w:tcW w:w="34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8</w:t>
            </w:r>
          </w:p>
        </w:tc>
        <w:tc>
          <w:tcPr>
            <w:tcW w:w="1677"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eastAsia="宋体" w:hAnsi="Times New Roman" w:cs="Times New Roman"/>
                <w:szCs w:val="21"/>
              </w:rPr>
            </w:pPr>
            <w:r w:rsidRPr="00DB37DD">
              <w:rPr>
                <w:rFonts w:ascii="Times New Roman" w:eastAsia="宋体" w:hAnsi="Times New Roman" w:cs="Times New Roman"/>
                <w:szCs w:val="21"/>
              </w:rPr>
              <w:t>电动调节门</w:t>
            </w:r>
          </w:p>
        </w:tc>
        <w:tc>
          <w:tcPr>
            <w:tcW w:w="103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CNZ860-241-1B</w:t>
            </w:r>
          </w:p>
        </w:tc>
        <w:tc>
          <w:tcPr>
            <w:tcW w:w="32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33125B" w:rsidRPr="00DB37DD" w:rsidRDefault="0033125B"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8</w:t>
            </w:r>
          </w:p>
        </w:tc>
        <w:tc>
          <w:tcPr>
            <w:tcW w:w="1229" w:type="pct"/>
            <w:tcBorders>
              <w:tl2br w:val="nil"/>
              <w:tr2bl w:val="nil"/>
            </w:tcBorders>
            <w:vAlign w:val="center"/>
          </w:tcPr>
          <w:p w:rsidR="0033125B" w:rsidRPr="00DB37DD" w:rsidRDefault="00E818A7" w:rsidP="0033125B">
            <w:pPr>
              <w:widowControl/>
              <w:jc w:val="center"/>
              <w:textAlignment w:val="center"/>
              <w:rPr>
                <w:rFonts w:ascii="Times New Roman" w:eastAsia="宋体" w:hAnsi="Times New Roman" w:cs="Times New Roman"/>
                <w:kern w:val="0"/>
                <w:szCs w:val="21"/>
              </w:rPr>
            </w:pPr>
            <w:r w:rsidRPr="00DB37DD">
              <w:rPr>
                <w:rFonts w:ascii="Times New Roman" w:hAnsi="Times New Roman" w:cs="Times New Roman"/>
                <w:kern w:val="0"/>
                <w:szCs w:val="21"/>
              </w:rPr>
              <w:t>每</w:t>
            </w:r>
            <w:r w:rsidR="0033125B" w:rsidRPr="00DB37DD">
              <w:rPr>
                <w:rFonts w:ascii="Times New Roman" w:hAnsi="Times New Roman" w:cs="Times New Roman"/>
                <w:kern w:val="0"/>
                <w:szCs w:val="21"/>
              </w:rPr>
              <w:t>条生产线使用</w:t>
            </w:r>
            <w:r w:rsidR="0033125B" w:rsidRPr="00DB37DD">
              <w:rPr>
                <w:rFonts w:ascii="Times New Roman" w:hAnsi="Times New Roman" w:cs="Times New Roman"/>
                <w:kern w:val="0"/>
                <w:szCs w:val="21"/>
              </w:rPr>
              <w:t>2</w:t>
            </w:r>
            <w:r w:rsidR="0033125B" w:rsidRPr="00DB37DD">
              <w:rPr>
                <w:rFonts w:ascii="Times New Roman" w:hAnsi="Times New Roman" w:cs="Times New Roman"/>
                <w:kern w:val="0"/>
                <w:szCs w:val="21"/>
              </w:rPr>
              <w:t>台</w:t>
            </w:r>
          </w:p>
        </w:tc>
      </w:tr>
      <w:tr w:rsidR="0033125B" w:rsidRPr="00DB37DD" w:rsidTr="0033125B">
        <w:trPr>
          <w:trHeight w:val="277"/>
        </w:trPr>
        <w:tc>
          <w:tcPr>
            <w:tcW w:w="342" w:type="pct"/>
            <w:tcBorders>
              <w:tl2br w:val="nil"/>
              <w:tr2bl w:val="nil"/>
            </w:tcBorders>
            <w:noWrap/>
            <w:tcMar>
              <w:top w:w="15" w:type="dxa"/>
              <w:left w:w="15" w:type="dxa"/>
              <w:right w:w="15" w:type="dxa"/>
            </w:tcMar>
            <w:vAlign w:val="center"/>
          </w:tcPr>
          <w:p w:rsidR="0033125B" w:rsidRPr="00DB37DD" w:rsidRDefault="0033125B"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9</w:t>
            </w:r>
          </w:p>
        </w:tc>
        <w:tc>
          <w:tcPr>
            <w:tcW w:w="1677"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三相异步电动机</w:t>
            </w:r>
          </w:p>
        </w:tc>
        <w:tc>
          <w:tcPr>
            <w:tcW w:w="1032" w:type="pct"/>
            <w:tcBorders>
              <w:tl2br w:val="nil"/>
              <w:tr2bl w:val="nil"/>
            </w:tcBorders>
            <w:noWrap/>
            <w:tcMar>
              <w:top w:w="15" w:type="dxa"/>
              <w:left w:w="15" w:type="dxa"/>
              <w:right w:w="15" w:type="dxa"/>
            </w:tcMar>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YE2-225S-4</w:t>
            </w:r>
          </w:p>
        </w:tc>
        <w:tc>
          <w:tcPr>
            <w:tcW w:w="32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8</w:t>
            </w:r>
          </w:p>
        </w:tc>
        <w:tc>
          <w:tcPr>
            <w:tcW w:w="1229" w:type="pct"/>
            <w:tcBorders>
              <w:tl2br w:val="nil"/>
              <w:tr2bl w:val="nil"/>
            </w:tcBorders>
            <w:vAlign w:val="center"/>
          </w:tcPr>
          <w:p w:rsidR="0033125B" w:rsidRPr="00DB37DD" w:rsidRDefault="00E818A7" w:rsidP="0033125B">
            <w:pPr>
              <w:jc w:val="center"/>
              <w:rPr>
                <w:rFonts w:ascii="Times New Roman" w:hAnsi="Times New Roman" w:cs="Times New Roman"/>
                <w:kern w:val="0"/>
                <w:szCs w:val="21"/>
              </w:rPr>
            </w:pPr>
            <w:r w:rsidRPr="00DB37DD">
              <w:rPr>
                <w:rFonts w:ascii="Times New Roman" w:hAnsi="Times New Roman" w:cs="Times New Roman"/>
                <w:kern w:val="0"/>
                <w:szCs w:val="21"/>
              </w:rPr>
              <w:t>每</w:t>
            </w:r>
            <w:r w:rsidR="0033125B" w:rsidRPr="00DB37DD">
              <w:rPr>
                <w:rFonts w:ascii="Times New Roman" w:hAnsi="Times New Roman" w:cs="Times New Roman"/>
                <w:kern w:val="0"/>
                <w:szCs w:val="21"/>
              </w:rPr>
              <w:t>条生产线使用</w:t>
            </w:r>
            <w:r w:rsidR="0033125B" w:rsidRPr="00DB37DD">
              <w:rPr>
                <w:rFonts w:ascii="Times New Roman" w:hAnsi="Times New Roman" w:cs="Times New Roman"/>
                <w:kern w:val="0"/>
                <w:szCs w:val="21"/>
              </w:rPr>
              <w:t>2</w:t>
            </w:r>
            <w:r w:rsidR="0033125B" w:rsidRPr="00DB37DD">
              <w:rPr>
                <w:rFonts w:ascii="Times New Roman" w:hAnsi="Times New Roman" w:cs="Times New Roman"/>
                <w:kern w:val="0"/>
                <w:szCs w:val="21"/>
              </w:rPr>
              <w:t>台</w:t>
            </w:r>
          </w:p>
        </w:tc>
      </w:tr>
      <w:tr w:rsidR="0033125B" w:rsidRPr="00DB37DD" w:rsidTr="0033125B">
        <w:trPr>
          <w:trHeight w:val="277"/>
        </w:trPr>
        <w:tc>
          <w:tcPr>
            <w:tcW w:w="342" w:type="pct"/>
            <w:tcBorders>
              <w:tl2br w:val="nil"/>
              <w:tr2bl w:val="nil"/>
            </w:tcBorders>
            <w:noWrap/>
            <w:tcMar>
              <w:top w:w="15" w:type="dxa"/>
              <w:left w:w="15" w:type="dxa"/>
              <w:right w:w="15" w:type="dxa"/>
            </w:tcMar>
            <w:vAlign w:val="center"/>
          </w:tcPr>
          <w:p w:rsidR="0033125B" w:rsidRPr="00DB37DD" w:rsidRDefault="008F5AA4" w:rsidP="0033125B">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10</w:t>
            </w:r>
          </w:p>
        </w:tc>
        <w:tc>
          <w:tcPr>
            <w:tcW w:w="1677" w:type="pct"/>
            <w:tcBorders>
              <w:tl2br w:val="nil"/>
              <w:tr2bl w:val="nil"/>
            </w:tcBorders>
            <w:noWrap/>
            <w:tcMar>
              <w:top w:w="15" w:type="dxa"/>
              <w:left w:w="15" w:type="dxa"/>
              <w:right w:w="15" w:type="dxa"/>
            </w:tcMar>
            <w:vAlign w:val="center"/>
          </w:tcPr>
          <w:p w:rsidR="0033125B" w:rsidRPr="00DB37DD" w:rsidRDefault="0033125B" w:rsidP="0033125B">
            <w:pPr>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天车</w:t>
            </w:r>
          </w:p>
        </w:tc>
        <w:tc>
          <w:tcPr>
            <w:tcW w:w="1032" w:type="pct"/>
            <w:tcBorders>
              <w:tl2br w:val="nil"/>
              <w:tr2bl w:val="nil"/>
            </w:tcBorders>
            <w:noWrap/>
            <w:tcMar>
              <w:top w:w="15" w:type="dxa"/>
              <w:left w:w="15" w:type="dxa"/>
              <w:right w:w="15" w:type="dxa"/>
            </w:tcMar>
            <w:vAlign w:val="center"/>
          </w:tcPr>
          <w:p w:rsidR="0033125B" w:rsidRPr="00DB37DD" w:rsidRDefault="0033125B" w:rsidP="0033125B">
            <w:pPr>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QZ10-22.5</w:t>
            </w:r>
          </w:p>
        </w:tc>
        <w:tc>
          <w:tcPr>
            <w:tcW w:w="320" w:type="pct"/>
            <w:tcBorders>
              <w:tl2br w:val="nil"/>
              <w:tr2bl w:val="nil"/>
            </w:tcBorders>
            <w:vAlign w:val="center"/>
          </w:tcPr>
          <w:p w:rsidR="0033125B" w:rsidRPr="00DB37DD" w:rsidRDefault="0033125B"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33125B" w:rsidRPr="00DB37DD" w:rsidRDefault="0033125B" w:rsidP="0033125B">
            <w:pPr>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4</w:t>
            </w:r>
          </w:p>
        </w:tc>
        <w:tc>
          <w:tcPr>
            <w:tcW w:w="1229" w:type="pct"/>
            <w:tcBorders>
              <w:tl2br w:val="nil"/>
              <w:tr2bl w:val="nil"/>
            </w:tcBorders>
            <w:vAlign w:val="center"/>
          </w:tcPr>
          <w:p w:rsidR="0033125B" w:rsidRPr="00DB37DD" w:rsidRDefault="00E818A7" w:rsidP="0033125B">
            <w:pPr>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每</w:t>
            </w:r>
            <w:r w:rsidR="0033125B" w:rsidRPr="00DB37DD">
              <w:rPr>
                <w:rFonts w:ascii="Times New Roman" w:hAnsi="Times New Roman" w:cs="Times New Roman"/>
                <w:kern w:val="0"/>
                <w:szCs w:val="21"/>
              </w:rPr>
              <w:t>条生产线使用</w:t>
            </w:r>
            <w:r w:rsidR="0033125B" w:rsidRPr="00DB37DD">
              <w:rPr>
                <w:rFonts w:ascii="Times New Roman" w:hAnsi="Times New Roman" w:cs="Times New Roman"/>
                <w:kern w:val="0"/>
                <w:szCs w:val="21"/>
              </w:rPr>
              <w:t>1</w:t>
            </w:r>
            <w:r w:rsidR="0033125B" w:rsidRPr="00DB37DD">
              <w:rPr>
                <w:rFonts w:ascii="Times New Roman" w:hAnsi="Times New Roman" w:cs="Times New Roman"/>
                <w:kern w:val="0"/>
                <w:szCs w:val="21"/>
              </w:rPr>
              <w:t>台</w:t>
            </w:r>
          </w:p>
        </w:tc>
      </w:tr>
      <w:tr w:rsidR="008F5AA4" w:rsidRPr="00DB37DD" w:rsidTr="0033125B">
        <w:trPr>
          <w:trHeight w:val="277"/>
        </w:trPr>
        <w:tc>
          <w:tcPr>
            <w:tcW w:w="342" w:type="pct"/>
            <w:tcBorders>
              <w:tl2br w:val="nil"/>
              <w:tr2bl w:val="nil"/>
            </w:tcBorders>
            <w:noWrap/>
            <w:tcMar>
              <w:top w:w="15" w:type="dxa"/>
              <w:left w:w="15" w:type="dxa"/>
              <w:right w:w="15" w:type="dxa"/>
            </w:tcMar>
            <w:vAlign w:val="center"/>
          </w:tcPr>
          <w:p w:rsidR="008F5AA4" w:rsidRPr="00DB37DD" w:rsidRDefault="008F5AA4" w:rsidP="008F5AA4">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11</w:t>
            </w:r>
          </w:p>
        </w:tc>
        <w:tc>
          <w:tcPr>
            <w:tcW w:w="1677" w:type="pct"/>
            <w:tcBorders>
              <w:tl2br w:val="nil"/>
              <w:tr2bl w:val="nil"/>
            </w:tcBorders>
            <w:noWrap/>
            <w:tcMar>
              <w:top w:w="15" w:type="dxa"/>
              <w:left w:w="15" w:type="dxa"/>
              <w:right w:w="15" w:type="dxa"/>
            </w:tcMar>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天车</w:t>
            </w:r>
          </w:p>
        </w:tc>
        <w:tc>
          <w:tcPr>
            <w:tcW w:w="1032" w:type="pct"/>
            <w:tcBorders>
              <w:tl2br w:val="nil"/>
              <w:tr2bl w:val="nil"/>
            </w:tcBorders>
            <w:noWrap/>
            <w:tcMar>
              <w:top w:w="15" w:type="dxa"/>
              <w:left w:w="15" w:type="dxa"/>
              <w:right w:w="15" w:type="dxa"/>
            </w:tcMar>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QD10/3.2-27A6</w:t>
            </w:r>
          </w:p>
        </w:tc>
        <w:tc>
          <w:tcPr>
            <w:tcW w:w="320" w:type="pct"/>
            <w:tcBorders>
              <w:tl2br w:val="nil"/>
              <w:tr2bl w:val="nil"/>
            </w:tcBorders>
            <w:vAlign w:val="center"/>
          </w:tcPr>
          <w:p w:rsidR="008F5AA4" w:rsidRPr="00DB37DD" w:rsidRDefault="008F5AA4"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1229" w:type="pct"/>
            <w:tcBorders>
              <w:tl2br w:val="nil"/>
              <w:tr2bl w:val="nil"/>
            </w:tcBorders>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hAnsi="Times New Roman" w:cs="Times New Roman"/>
                <w:kern w:val="0"/>
                <w:szCs w:val="21"/>
              </w:rPr>
              <w:t>每条生产线使用</w:t>
            </w:r>
            <w:r w:rsidRPr="00DB37DD">
              <w:rPr>
                <w:rFonts w:ascii="Times New Roman" w:hAnsi="Times New Roman" w:cs="Times New Roman"/>
                <w:kern w:val="0"/>
                <w:szCs w:val="21"/>
              </w:rPr>
              <w:t>1</w:t>
            </w:r>
            <w:r w:rsidRPr="00DB37DD">
              <w:rPr>
                <w:rFonts w:ascii="Times New Roman" w:hAnsi="Times New Roman" w:cs="Times New Roman"/>
                <w:kern w:val="0"/>
                <w:szCs w:val="21"/>
              </w:rPr>
              <w:t>台</w:t>
            </w:r>
          </w:p>
        </w:tc>
      </w:tr>
      <w:tr w:rsidR="008F5AA4" w:rsidRPr="00DB37DD" w:rsidTr="0033125B">
        <w:trPr>
          <w:trHeight w:val="277"/>
        </w:trPr>
        <w:tc>
          <w:tcPr>
            <w:tcW w:w="342" w:type="pct"/>
            <w:tcBorders>
              <w:tl2br w:val="nil"/>
              <w:tr2bl w:val="nil"/>
            </w:tcBorders>
            <w:noWrap/>
            <w:tcMar>
              <w:top w:w="15" w:type="dxa"/>
              <w:left w:w="15" w:type="dxa"/>
              <w:right w:w="15" w:type="dxa"/>
            </w:tcMar>
            <w:vAlign w:val="center"/>
          </w:tcPr>
          <w:p w:rsidR="008F5AA4" w:rsidRPr="00DB37DD" w:rsidRDefault="008F5AA4" w:rsidP="008F5AA4">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p>
        </w:tc>
        <w:tc>
          <w:tcPr>
            <w:tcW w:w="1677" w:type="pct"/>
            <w:tcBorders>
              <w:tl2br w:val="nil"/>
              <w:tr2bl w:val="nil"/>
            </w:tcBorders>
            <w:noWrap/>
            <w:tcMar>
              <w:top w:w="15" w:type="dxa"/>
              <w:left w:w="15" w:type="dxa"/>
              <w:right w:w="15" w:type="dxa"/>
            </w:tcMar>
            <w:vAlign w:val="center"/>
          </w:tcPr>
          <w:p w:rsidR="008F5AA4" w:rsidRPr="00DB37DD" w:rsidRDefault="008F5AA4" w:rsidP="0033125B">
            <w:pPr>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35KV</w:t>
            </w:r>
            <w:r w:rsidRPr="00DB37DD">
              <w:rPr>
                <w:rFonts w:ascii="Times New Roman" w:eastAsia="宋体" w:hAnsi="Times New Roman" w:cs="Times New Roman"/>
                <w:szCs w:val="21"/>
              </w:rPr>
              <w:t>整流变压器</w:t>
            </w:r>
          </w:p>
        </w:tc>
        <w:tc>
          <w:tcPr>
            <w:tcW w:w="1032" w:type="pct"/>
            <w:tcBorders>
              <w:tl2br w:val="nil"/>
              <w:tr2bl w:val="nil"/>
            </w:tcBorders>
            <w:noWrap/>
            <w:tcMar>
              <w:top w:w="15" w:type="dxa"/>
              <w:left w:w="15" w:type="dxa"/>
              <w:right w:w="15" w:type="dxa"/>
            </w:tcMar>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ZHSFPZ-11800/35</w:t>
            </w:r>
          </w:p>
        </w:tc>
        <w:tc>
          <w:tcPr>
            <w:tcW w:w="320" w:type="pct"/>
            <w:tcBorders>
              <w:tl2br w:val="nil"/>
              <w:tr2bl w:val="nil"/>
            </w:tcBorders>
            <w:vAlign w:val="center"/>
          </w:tcPr>
          <w:p w:rsidR="008F5AA4" w:rsidRPr="00DB37DD" w:rsidRDefault="008F5AA4"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1229" w:type="pct"/>
            <w:tcBorders>
              <w:tl2br w:val="nil"/>
              <w:tr2bl w:val="nil"/>
            </w:tcBorders>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hAnsi="Times New Roman" w:cs="Times New Roman"/>
                <w:kern w:val="0"/>
                <w:szCs w:val="21"/>
              </w:rPr>
              <w:t>每条生产线使用</w:t>
            </w:r>
            <w:r w:rsidRPr="00DB37DD">
              <w:rPr>
                <w:rFonts w:ascii="Times New Roman" w:hAnsi="Times New Roman" w:cs="Times New Roman"/>
                <w:kern w:val="0"/>
                <w:szCs w:val="21"/>
              </w:rPr>
              <w:t>1</w:t>
            </w:r>
            <w:r w:rsidRPr="00DB37DD">
              <w:rPr>
                <w:rFonts w:ascii="Times New Roman" w:hAnsi="Times New Roman" w:cs="Times New Roman"/>
                <w:kern w:val="0"/>
                <w:szCs w:val="21"/>
              </w:rPr>
              <w:t>台</w:t>
            </w:r>
          </w:p>
        </w:tc>
      </w:tr>
      <w:tr w:rsidR="008F5AA4" w:rsidRPr="00DB37DD" w:rsidTr="0033125B">
        <w:trPr>
          <w:trHeight w:val="277"/>
        </w:trPr>
        <w:tc>
          <w:tcPr>
            <w:tcW w:w="342" w:type="pct"/>
            <w:tcBorders>
              <w:tl2br w:val="nil"/>
              <w:tr2bl w:val="nil"/>
            </w:tcBorders>
            <w:noWrap/>
            <w:tcMar>
              <w:top w:w="15" w:type="dxa"/>
              <w:left w:w="15" w:type="dxa"/>
              <w:right w:w="15" w:type="dxa"/>
            </w:tcMar>
            <w:vAlign w:val="center"/>
          </w:tcPr>
          <w:p w:rsidR="008F5AA4" w:rsidRPr="00DB37DD" w:rsidRDefault="008F5AA4" w:rsidP="008F5AA4">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13</w:t>
            </w:r>
          </w:p>
        </w:tc>
        <w:tc>
          <w:tcPr>
            <w:tcW w:w="1677" w:type="pct"/>
            <w:tcBorders>
              <w:tl2br w:val="nil"/>
              <w:tr2bl w:val="nil"/>
            </w:tcBorders>
            <w:noWrap/>
            <w:tcMar>
              <w:top w:w="15" w:type="dxa"/>
              <w:left w:w="15" w:type="dxa"/>
              <w:right w:w="15" w:type="dxa"/>
            </w:tcMar>
            <w:vAlign w:val="center"/>
          </w:tcPr>
          <w:p w:rsidR="008F5AA4" w:rsidRPr="00DB37DD" w:rsidRDefault="008F5AA4" w:rsidP="0033125B">
            <w:pPr>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电力变压器</w:t>
            </w:r>
          </w:p>
        </w:tc>
        <w:tc>
          <w:tcPr>
            <w:tcW w:w="1032" w:type="pct"/>
            <w:tcBorders>
              <w:tl2br w:val="nil"/>
              <w:tr2bl w:val="nil"/>
            </w:tcBorders>
            <w:noWrap/>
            <w:tcMar>
              <w:top w:w="15" w:type="dxa"/>
              <w:left w:w="15" w:type="dxa"/>
              <w:right w:w="15" w:type="dxa"/>
            </w:tcMar>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S16-2000/35</w:t>
            </w:r>
          </w:p>
        </w:tc>
        <w:tc>
          <w:tcPr>
            <w:tcW w:w="320" w:type="pct"/>
            <w:tcBorders>
              <w:tl2br w:val="nil"/>
              <w:tr2bl w:val="nil"/>
            </w:tcBorders>
            <w:vAlign w:val="center"/>
          </w:tcPr>
          <w:p w:rsidR="008F5AA4" w:rsidRPr="00DB37DD" w:rsidRDefault="008F5AA4"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1229" w:type="pct"/>
            <w:tcBorders>
              <w:tl2br w:val="nil"/>
              <w:tr2bl w:val="nil"/>
            </w:tcBorders>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hAnsi="Times New Roman" w:cs="Times New Roman"/>
                <w:kern w:val="0"/>
                <w:szCs w:val="21"/>
              </w:rPr>
              <w:t>每条生产线使用</w:t>
            </w:r>
            <w:r w:rsidRPr="00DB37DD">
              <w:rPr>
                <w:rFonts w:ascii="Times New Roman" w:hAnsi="Times New Roman" w:cs="Times New Roman"/>
                <w:kern w:val="0"/>
                <w:szCs w:val="21"/>
              </w:rPr>
              <w:t>1</w:t>
            </w:r>
            <w:r w:rsidRPr="00DB37DD">
              <w:rPr>
                <w:rFonts w:ascii="Times New Roman" w:hAnsi="Times New Roman" w:cs="Times New Roman"/>
                <w:kern w:val="0"/>
                <w:szCs w:val="21"/>
              </w:rPr>
              <w:t>台</w:t>
            </w:r>
          </w:p>
        </w:tc>
      </w:tr>
      <w:tr w:rsidR="008F5AA4" w:rsidRPr="00DB37DD" w:rsidTr="0033125B">
        <w:trPr>
          <w:trHeight w:val="277"/>
        </w:trPr>
        <w:tc>
          <w:tcPr>
            <w:tcW w:w="342" w:type="pct"/>
            <w:tcBorders>
              <w:tl2br w:val="nil"/>
              <w:tr2bl w:val="nil"/>
            </w:tcBorders>
            <w:noWrap/>
            <w:tcMar>
              <w:top w:w="15" w:type="dxa"/>
              <w:left w:w="15" w:type="dxa"/>
              <w:right w:w="15" w:type="dxa"/>
            </w:tcMar>
            <w:vAlign w:val="center"/>
          </w:tcPr>
          <w:p w:rsidR="008F5AA4" w:rsidRPr="00DB37DD" w:rsidRDefault="008F5AA4" w:rsidP="008F5AA4">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14</w:t>
            </w:r>
          </w:p>
        </w:tc>
        <w:tc>
          <w:tcPr>
            <w:tcW w:w="1677" w:type="pct"/>
            <w:tcBorders>
              <w:tl2br w:val="nil"/>
              <w:tr2bl w:val="nil"/>
            </w:tcBorders>
            <w:noWrap/>
            <w:tcMar>
              <w:top w:w="15" w:type="dxa"/>
              <w:left w:w="15" w:type="dxa"/>
              <w:right w:w="15" w:type="dxa"/>
            </w:tcMar>
            <w:vAlign w:val="center"/>
          </w:tcPr>
          <w:p w:rsidR="008F5AA4" w:rsidRPr="00DB37DD" w:rsidRDefault="008F5AA4" w:rsidP="0033125B">
            <w:pPr>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整流柜</w:t>
            </w:r>
          </w:p>
        </w:tc>
        <w:tc>
          <w:tcPr>
            <w:tcW w:w="1032" w:type="pct"/>
            <w:tcBorders>
              <w:tl2br w:val="nil"/>
              <w:tr2bl w:val="nil"/>
            </w:tcBorders>
            <w:noWrap/>
            <w:tcMar>
              <w:top w:w="15" w:type="dxa"/>
              <w:left w:w="15" w:type="dxa"/>
              <w:right w:w="15" w:type="dxa"/>
            </w:tcMar>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ZHS-45000A/600V</w:t>
            </w:r>
          </w:p>
        </w:tc>
        <w:tc>
          <w:tcPr>
            <w:tcW w:w="320" w:type="pct"/>
            <w:tcBorders>
              <w:tl2br w:val="nil"/>
              <w:tr2bl w:val="nil"/>
            </w:tcBorders>
            <w:vAlign w:val="center"/>
          </w:tcPr>
          <w:p w:rsidR="008F5AA4" w:rsidRPr="00DB37DD" w:rsidRDefault="008F5AA4"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1229" w:type="pct"/>
            <w:tcBorders>
              <w:tl2br w:val="nil"/>
              <w:tr2bl w:val="nil"/>
            </w:tcBorders>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hAnsi="Times New Roman" w:cs="Times New Roman"/>
                <w:kern w:val="0"/>
                <w:szCs w:val="21"/>
              </w:rPr>
              <w:t>每条生产线使用</w:t>
            </w:r>
            <w:r w:rsidRPr="00DB37DD">
              <w:rPr>
                <w:rFonts w:ascii="Times New Roman" w:hAnsi="Times New Roman" w:cs="Times New Roman"/>
                <w:kern w:val="0"/>
                <w:szCs w:val="21"/>
              </w:rPr>
              <w:t>1</w:t>
            </w:r>
            <w:r w:rsidRPr="00DB37DD">
              <w:rPr>
                <w:rFonts w:ascii="Times New Roman" w:hAnsi="Times New Roman" w:cs="Times New Roman"/>
                <w:kern w:val="0"/>
                <w:szCs w:val="21"/>
              </w:rPr>
              <w:t>台</w:t>
            </w:r>
          </w:p>
        </w:tc>
      </w:tr>
      <w:tr w:rsidR="008F5AA4" w:rsidRPr="00DB37DD" w:rsidTr="0033125B">
        <w:trPr>
          <w:trHeight w:val="277"/>
        </w:trPr>
        <w:tc>
          <w:tcPr>
            <w:tcW w:w="342" w:type="pct"/>
            <w:tcBorders>
              <w:tl2br w:val="nil"/>
              <w:tr2bl w:val="nil"/>
            </w:tcBorders>
            <w:noWrap/>
            <w:tcMar>
              <w:top w:w="15" w:type="dxa"/>
              <w:left w:w="15" w:type="dxa"/>
              <w:right w:w="15" w:type="dxa"/>
            </w:tcMar>
            <w:vAlign w:val="center"/>
          </w:tcPr>
          <w:p w:rsidR="008F5AA4" w:rsidRPr="00DB37DD" w:rsidRDefault="008F5AA4" w:rsidP="008F5AA4">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15</w:t>
            </w:r>
          </w:p>
        </w:tc>
        <w:tc>
          <w:tcPr>
            <w:tcW w:w="1677" w:type="pct"/>
            <w:tcBorders>
              <w:tl2br w:val="nil"/>
              <w:tr2bl w:val="nil"/>
            </w:tcBorders>
            <w:noWrap/>
            <w:tcMar>
              <w:top w:w="15" w:type="dxa"/>
              <w:left w:w="15" w:type="dxa"/>
              <w:right w:w="15" w:type="dxa"/>
            </w:tcMar>
            <w:vAlign w:val="center"/>
          </w:tcPr>
          <w:p w:rsidR="008F5AA4" w:rsidRPr="00DB37DD" w:rsidRDefault="008F5AA4" w:rsidP="0033125B">
            <w:pPr>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料仓</w:t>
            </w:r>
          </w:p>
        </w:tc>
        <w:tc>
          <w:tcPr>
            <w:tcW w:w="1032" w:type="pct"/>
            <w:tcBorders>
              <w:tl2br w:val="nil"/>
              <w:tr2bl w:val="nil"/>
            </w:tcBorders>
            <w:noWrap/>
            <w:tcMar>
              <w:top w:w="15" w:type="dxa"/>
              <w:left w:w="15" w:type="dxa"/>
              <w:right w:w="15" w:type="dxa"/>
            </w:tcMar>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5m³</w:t>
            </w:r>
          </w:p>
        </w:tc>
        <w:tc>
          <w:tcPr>
            <w:tcW w:w="320" w:type="pct"/>
            <w:tcBorders>
              <w:tl2br w:val="nil"/>
              <w:tr2bl w:val="nil"/>
            </w:tcBorders>
            <w:vAlign w:val="center"/>
          </w:tcPr>
          <w:p w:rsidR="008F5AA4" w:rsidRPr="00DB37DD" w:rsidRDefault="008F5AA4" w:rsidP="0033125B">
            <w:pPr>
              <w:jc w:val="center"/>
              <w:rPr>
                <w:rFonts w:ascii="Times New Roman" w:hAnsi="Times New Roman" w:cs="Times New Roman"/>
                <w:kern w:val="0"/>
                <w:szCs w:val="21"/>
              </w:rPr>
            </w:pPr>
            <w:r w:rsidRPr="00DB37DD">
              <w:rPr>
                <w:rFonts w:ascii="Times New Roman" w:hAnsi="Times New Roman" w:cs="Times New Roman"/>
                <w:kern w:val="0"/>
                <w:szCs w:val="21"/>
              </w:rPr>
              <w:t>个</w:t>
            </w:r>
          </w:p>
        </w:tc>
        <w:tc>
          <w:tcPr>
            <w:tcW w:w="400" w:type="pct"/>
            <w:tcBorders>
              <w:tl2br w:val="nil"/>
              <w:tr2bl w:val="nil"/>
            </w:tcBorders>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p>
        </w:tc>
        <w:tc>
          <w:tcPr>
            <w:tcW w:w="1229" w:type="pct"/>
            <w:tcBorders>
              <w:tl2br w:val="nil"/>
              <w:tr2bl w:val="nil"/>
            </w:tcBorders>
            <w:vAlign w:val="center"/>
          </w:tcPr>
          <w:p w:rsidR="008F5AA4" w:rsidRPr="00DB37DD" w:rsidRDefault="008F5AA4" w:rsidP="00E818A7">
            <w:pPr>
              <w:spacing w:line="240" w:lineRule="atLeast"/>
              <w:jc w:val="center"/>
              <w:rPr>
                <w:rFonts w:ascii="Times New Roman" w:eastAsia="宋体" w:hAnsi="Times New Roman" w:cs="Times New Roman"/>
                <w:kern w:val="0"/>
                <w:szCs w:val="21"/>
              </w:rPr>
            </w:pPr>
            <w:r w:rsidRPr="00DB37DD">
              <w:rPr>
                <w:rFonts w:ascii="Times New Roman" w:hAnsi="Times New Roman" w:cs="Times New Roman"/>
                <w:kern w:val="0"/>
                <w:szCs w:val="21"/>
              </w:rPr>
              <w:t>每条生产线</w:t>
            </w:r>
            <w:r w:rsidRPr="00DB37DD">
              <w:rPr>
                <w:rFonts w:ascii="Times New Roman" w:hAnsi="Times New Roman" w:cs="Times New Roman"/>
                <w:kern w:val="0"/>
                <w:szCs w:val="21"/>
              </w:rPr>
              <w:t>3</w:t>
            </w:r>
            <w:r w:rsidRPr="00DB37DD">
              <w:rPr>
                <w:rFonts w:ascii="Times New Roman" w:hAnsi="Times New Roman" w:cs="Times New Roman"/>
                <w:kern w:val="0"/>
                <w:szCs w:val="21"/>
              </w:rPr>
              <w:t>个（</w:t>
            </w:r>
            <w:r w:rsidRPr="00DB37DD">
              <w:rPr>
                <w:rFonts w:ascii="Times New Roman" w:eastAsia="宋体" w:hAnsi="Times New Roman" w:cs="Times New Roman"/>
                <w:kern w:val="0"/>
                <w:szCs w:val="21"/>
              </w:rPr>
              <w:t>2</w:t>
            </w:r>
            <w:r w:rsidRPr="00DB37DD">
              <w:rPr>
                <w:rFonts w:ascii="Times New Roman" w:eastAsia="宋体" w:hAnsi="Times New Roman" w:cs="Times New Roman"/>
                <w:kern w:val="0"/>
                <w:szCs w:val="21"/>
              </w:rPr>
              <w:t>用</w:t>
            </w:r>
            <w:r w:rsidRPr="00DB37DD">
              <w:rPr>
                <w:rFonts w:ascii="Times New Roman" w:eastAsia="宋体" w:hAnsi="Times New Roman" w:cs="Times New Roman"/>
                <w:kern w:val="0"/>
                <w:szCs w:val="21"/>
              </w:rPr>
              <w:t>1</w:t>
            </w:r>
            <w:r w:rsidRPr="00DB37DD">
              <w:rPr>
                <w:rFonts w:ascii="Times New Roman" w:eastAsia="宋体" w:hAnsi="Times New Roman" w:cs="Times New Roman"/>
                <w:kern w:val="0"/>
                <w:szCs w:val="21"/>
              </w:rPr>
              <w:t>备</w:t>
            </w:r>
            <w:r w:rsidRPr="00DB37DD">
              <w:rPr>
                <w:rFonts w:ascii="Times New Roman" w:hAnsi="Times New Roman" w:cs="Times New Roman"/>
                <w:kern w:val="0"/>
                <w:szCs w:val="21"/>
              </w:rPr>
              <w:t>）</w:t>
            </w:r>
          </w:p>
        </w:tc>
      </w:tr>
      <w:tr w:rsidR="008F5AA4" w:rsidRPr="00DB37DD" w:rsidTr="0033125B">
        <w:trPr>
          <w:trHeight w:val="277"/>
        </w:trPr>
        <w:tc>
          <w:tcPr>
            <w:tcW w:w="342" w:type="pct"/>
            <w:tcBorders>
              <w:tl2br w:val="nil"/>
              <w:tr2bl w:val="nil"/>
            </w:tcBorders>
            <w:noWrap/>
            <w:tcMar>
              <w:top w:w="15" w:type="dxa"/>
              <w:left w:w="15" w:type="dxa"/>
              <w:right w:w="15" w:type="dxa"/>
            </w:tcMar>
            <w:vAlign w:val="center"/>
          </w:tcPr>
          <w:p w:rsidR="008F5AA4" w:rsidRPr="00DB37DD" w:rsidRDefault="008F5AA4" w:rsidP="008F5AA4">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16</w:t>
            </w:r>
          </w:p>
        </w:tc>
        <w:tc>
          <w:tcPr>
            <w:tcW w:w="1677" w:type="pct"/>
            <w:tcBorders>
              <w:tl2br w:val="nil"/>
              <w:tr2bl w:val="nil"/>
            </w:tcBorders>
            <w:noWrap/>
            <w:tcMar>
              <w:top w:w="15" w:type="dxa"/>
              <w:left w:w="15" w:type="dxa"/>
              <w:right w:w="15" w:type="dxa"/>
            </w:tcMar>
            <w:vAlign w:val="center"/>
          </w:tcPr>
          <w:p w:rsidR="008F5AA4" w:rsidRPr="00DB37DD" w:rsidRDefault="008F5AA4" w:rsidP="0033125B">
            <w:pPr>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计量皮带</w:t>
            </w:r>
            <w:r w:rsidR="00645678" w:rsidRPr="00DB37DD">
              <w:rPr>
                <w:rFonts w:ascii="Times New Roman" w:eastAsia="宋体" w:hAnsi="Times New Roman" w:cs="Times New Roman"/>
                <w:szCs w:val="21"/>
              </w:rPr>
              <w:t>秤</w:t>
            </w:r>
          </w:p>
        </w:tc>
        <w:tc>
          <w:tcPr>
            <w:tcW w:w="1032" w:type="pct"/>
            <w:tcBorders>
              <w:tl2br w:val="nil"/>
              <w:tr2bl w:val="nil"/>
            </w:tcBorders>
            <w:noWrap/>
            <w:tcMar>
              <w:top w:w="15" w:type="dxa"/>
              <w:left w:w="15" w:type="dxa"/>
              <w:right w:w="15" w:type="dxa"/>
            </w:tcMar>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320" w:type="pct"/>
            <w:tcBorders>
              <w:tl2br w:val="nil"/>
              <w:tr2bl w:val="nil"/>
            </w:tcBorders>
            <w:vAlign w:val="center"/>
          </w:tcPr>
          <w:p w:rsidR="008F5AA4" w:rsidRPr="00DB37DD" w:rsidRDefault="008F5AA4"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8F5AA4" w:rsidRPr="00DB37DD" w:rsidRDefault="008F5AA4" w:rsidP="0033125B">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p>
        </w:tc>
        <w:tc>
          <w:tcPr>
            <w:tcW w:w="1229" w:type="pct"/>
            <w:tcBorders>
              <w:tl2br w:val="nil"/>
              <w:tr2bl w:val="nil"/>
            </w:tcBorders>
            <w:vAlign w:val="center"/>
          </w:tcPr>
          <w:p w:rsidR="008F5AA4" w:rsidRPr="00DB37DD" w:rsidRDefault="008F5AA4" w:rsidP="00E818A7">
            <w:pPr>
              <w:spacing w:line="240" w:lineRule="atLeast"/>
              <w:jc w:val="center"/>
              <w:rPr>
                <w:rFonts w:ascii="Times New Roman" w:eastAsia="宋体" w:hAnsi="Times New Roman" w:cs="Times New Roman"/>
                <w:kern w:val="0"/>
                <w:szCs w:val="21"/>
              </w:rPr>
            </w:pPr>
            <w:r w:rsidRPr="00DB37DD">
              <w:rPr>
                <w:rFonts w:ascii="Times New Roman" w:hAnsi="Times New Roman" w:cs="Times New Roman"/>
                <w:kern w:val="0"/>
                <w:szCs w:val="21"/>
              </w:rPr>
              <w:t>每条生产线使用</w:t>
            </w:r>
            <w:r w:rsidRPr="00DB37DD">
              <w:rPr>
                <w:rFonts w:ascii="Times New Roman" w:hAnsi="Times New Roman" w:cs="Times New Roman"/>
                <w:kern w:val="0"/>
                <w:szCs w:val="21"/>
              </w:rPr>
              <w:t>3</w:t>
            </w:r>
            <w:r w:rsidRPr="00DB37DD">
              <w:rPr>
                <w:rFonts w:ascii="Times New Roman" w:hAnsi="Times New Roman" w:cs="Times New Roman"/>
                <w:kern w:val="0"/>
                <w:szCs w:val="21"/>
              </w:rPr>
              <w:t>台</w:t>
            </w:r>
          </w:p>
        </w:tc>
      </w:tr>
      <w:tr w:rsidR="008F5AA4" w:rsidRPr="00DB37DD" w:rsidTr="0033125B">
        <w:trPr>
          <w:trHeight w:val="277"/>
        </w:trPr>
        <w:tc>
          <w:tcPr>
            <w:tcW w:w="342" w:type="pct"/>
            <w:tcBorders>
              <w:tl2br w:val="nil"/>
              <w:tr2bl w:val="nil"/>
            </w:tcBorders>
            <w:noWrap/>
            <w:tcMar>
              <w:top w:w="15" w:type="dxa"/>
              <w:left w:w="15" w:type="dxa"/>
              <w:right w:w="15" w:type="dxa"/>
            </w:tcMar>
            <w:vAlign w:val="center"/>
          </w:tcPr>
          <w:p w:rsidR="008F5AA4" w:rsidRPr="00DB37DD" w:rsidRDefault="008F5AA4" w:rsidP="008F5AA4">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17</w:t>
            </w:r>
          </w:p>
        </w:tc>
        <w:tc>
          <w:tcPr>
            <w:tcW w:w="1677" w:type="pct"/>
            <w:tcBorders>
              <w:tl2br w:val="nil"/>
              <w:tr2bl w:val="nil"/>
            </w:tcBorders>
            <w:noWrap/>
            <w:tcMar>
              <w:top w:w="15" w:type="dxa"/>
              <w:left w:w="15" w:type="dxa"/>
              <w:right w:w="15" w:type="dxa"/>
            </w:tcMar>
            <w:vAlign w:val="center"/>
          </w:tcPr>
          <w:p w:rsidR="008F5AA4" w:rsidRPr="00DB37DD" w:rsidRDefault="008F5AA4" w:rsidP="00E818A7">
            <w:pPr>
              <w:tabs>
                <w:tab w:val="left" w:pos="1267"/>
              </w:tabs>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计量包装一体机</w:t>
            </w:r>
          </w:p>
        </w:tc>
        <w:tc>
          <w:tcPr>
            <w:tcW w:w="1032" w:type="pct"/>
            <w:tcBorders>
              <w:tl2br w:val="nil"/>
              <w:tr2bl w:val="nil"/>
            </w:tcBorders>
            <w:noWrap/>
            <w:tcMar>
              <w:top w:w="15" w:type="dxa"/>
              <w:left w:w="15" w:type="dxa"/>
              <w:right w:w="15" w:type="dxa"/>
            </w:tcMar>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320" w:type="pct"/>
            <w:tcBorders>
              <w:tl2br w:val="nil"/>
              <w:tr2bl w:val="nil"/>
            </w:tcBorders>
            <w:vAlign w:val="center"/>
          </w:tcPr>
          <w:p w:rsidR="008F5AA4" w:rsidRPr="00DB37DD" w:rsidRDefault="008F5AA4"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1229" w:type="pct"/>
            <w:tcBorders>
              <w:tl2br w:val="nil"/>
              <w:tr2bl w:val="nil"/>
            </w:tcBorders>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hAnsi="Times New Roman" w:cs="Times New Roman"/>
                <w:kern w:val="0"/>
                <w:szCs w:val="21"/>
              </w:rPr>
              <w:t>每条生产线使用</w:t>
            </w:r>
            <w:r w:rsidRPr="00DB37DD">
              <w:rPr>
                <w:rFonts w:ascii="Times New Roman" w:hAnsi="Times New Roman" w:cs="Times New Roman"/>
                <w:kern w:val="0"/>
                <w:szCs w:val="21"/>
              </w:rPr>
              <w:t>1</w:t>
            </w:r>
            <w:r w:rsidRPr="00DB37DD">
              <w:rPr>
                <w:rFonts w:ascii="Times New Roman" w:hAnsi="Times New Roman" w:cs="Times New Roman"/>
                <w:kern w:val="0"/>
                <w:szCs w:val="21"/>
              </w:rPr>
              <w:t>台</w:t>
            </w:r>
          </w:p>
        </w:tc>
      </w:tr>
      <w:tr w:rsidR="008F5AA4" w:rsidRPr="00DB37DD" w:rsidTr="0033125B">
        <w:trPr>
          <w:trHeight w:val="277"/>
        </w:trPr>
        <w:tc>
          <w:tcPr>
            <w:tcW w:w="342" w:type="pct"/>
            <w:tcBorders>
              <w:tl2br w:val="nil"/>
              <w:tr2bl w:val="nil"/>
            </w:tcBorders>
            <w:noWrap/>
            <w:tcMar>
              <w:top w:w="15" w:type="dxa"/>
              <w:left w:w="15" w:type="dxa"/>
              <w:right w:w="15" w:type="dxa"/>
            </w:tcMar>
            <w:vAlign w:val="center"/>
          </w:tcPr>
          <w:p w:rsidR="008F5AA4" w:rsidRPr="00DB37DD" w:rsidRDefault="008F5AA4" w:rsidP="008F5AA4">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18</w:t>
            </w:r>
          </w:p>
        </w:tc>
        <w:tc>
          <w:tcPr>
            <w:tcW w:w="1677" w:type="pct"/>
            <w:tcBorders>
              <w:tl2br w:val="nil"/>
              <w:tr2bl w:val="nil"/>
            </w:tcBorders>
            <w:noWrap/>
            <w:tcMar>
              <w:top w:w="15" w:type="dxa"/>
              <w:left w:w="15" w:type="dxa"/>
              <w:right w:w="15" w:type="dxa"/>
            </w:tcMar>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搅拌机</w:t>
            </w:r>
          </w:p>
        </w:tc>
        <w:tc>
          <w:tcPr>
            <w:tcW w:w="1032" w:type="pct"/>
            <w:tcBorders>
              <w:tl2br w:val="nil"/>
              <w:tr2bl w:val="nil"/>
            </w:tcBorders>
            <w:noWrap/>
            <w:tcMar>
              <w:top w:w="15" w:type="dxa"/>
              <w:left w:w="15" w:type="dxa"/>
              <w:right w:w="15" w:type="dxa"/>
            </w:tcMar>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320" w:type="pct"/>
            <w:tcBorders>
              <w:tl2br w:val="nil"/>
              <w:tr2bl w:val="nil"/>
            </w:tcBorders>
            <w:vAlign w:val="center"/>
          </w:tcPr>
          <w:p w:rsidR="008F5AA4" w:rsidRPr="00DB37DD" w:rsidRDefault="008F5AA4"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1229" w:type="pct"/>
            <w:tcBorders>
              <w:tl2br w:val="nil"/>
              <w:tr2bl w:val="nil"/>
            </w:tcBorders>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hAnsi="Times New Roman" w:cs="Times New Roman"/>
                <w:kern w:val="0"/>
                <w:szCs w:val="21"/>
              </w:rPr>
              <w:t>每条生产线使用</w:t>
            </w:r>
            <w:r w:rsidRPr="00DB37DD">
              <w:rPr>
                <w:rFonts w:ascii="Times New Roman" w:hAnsi="Times New Roman" w:cs="Times New Roman"/>
                <w:kern w:val="0"/>
                <w:szCs w:val="21"/>
              </w:rPr>
              <w:t>1</w:t>
            </w:r>
            <w:r w:rsidRPr="00DB37DD">
              <w:rPr>
                <w:rFonts w:ascii="Times New Roman" w:hAnsi="Times New Roman" w:cs="Times New Roman"/>
                <w:kern w:val="0"/>
                <w:szCs w:val="21"/>
              </w:rPr>
              <w:t>台</w:t>
            </w:r>
          </w:p>
        </w:tc>
      </w:tr>
      <w:tr w:rsidR="008F5AA4" w:rsidRPr="00DB37DD" w:rsidTr="0033125B">
        <w:trPr>
          <w:trHeight w:val="277"/>
        </w:trPr>
        <w:tc>
          <w:tcPr>
            <w:tcW w:w="342" w:type="pct"/>
            <w:tcBorders>
              <w:tl2br w:val="nil"/>
              <w:tr2bl w:val="nil"/>
            </w:tcBorders>
            <w:noWrap/>
            <w:tcMar>
              <w:top w:w="15" w:type="dxa"/>
              <w:left w:w="15" w:type="dxa"/>
              <w:right w:w="15" w:type="dxa"/>
            </w:tcMar>
            <w:vAlign w:val="center"/>
          </w:tcPr>
          <w:p w:rsidR="008F5AA4" w:rsidRPr="00DB37DD" w:rsidRDefault="008F5AA4" w:rsidP="008F5AA4">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19</w:t>
            </w:r>
          </w:p>
        </w:tc>
        <w:tc>
          <w:tcPr>
            <w:tcW w:w="1677" w:type="pct"/>
            <w:tcBorders>
              <w:tl2br w:val="nil"/>
              <w:tr2bl w:val="nil"/>
            </w:tcBorders>
            <w:noWrap/>
            <w:tcMar>
              <w:top w:w="15" w:type="dxa"/>
              <w:left w:w="15" w:type="dxa"/>
              <w:right w:w="15" w:type="dxa"/>
            </w:tcMar>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风机</w:t>
            </w:r>
          </w:p>
        </w:tc>
        <w:tc>
          <w:tcPr>
            <w:tcW w:w="1032" w:type="pct"/>
            <w:tcBorders>
              <w:tl2br w:val="nil"/>
              <w:tr2bl w:val="nil"/>
            </w:tcBorders>
            <w:noWrap/>
            <w:tcMar>
              <w:top w:w="15" w:type="dxa"/>
              <w:left w:w="15" w:type="dxa"/>
              <w:right w:w="15" w:type="dxa"/>
            </w:tcMar>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p>
        </w:tc>
        <w:tc>
          <w:tcPr>
            <w:tcW w:w="320" w:type="pct"/>
            <w:tcBorders>
              <w:tl2br w:val="nil"/>
              <w:tr2bl w:val="nil"/>
            </w:tcBorders>
            <w:vAlign w:val="center"/>
          </w:tcPr>
          <w:p w:rsidR="008F5AA4" w:rsidRPr="00DB37DD" w:rsidRDefault="008F5AA4" w:rsidP="0033125B">
            <w:pPr>
              <w:jc w:val="center"/>
              <w:rPr>
                <w:rFonts w:ascii="Times New Roman" w:hAnsi="Times New Roman" w:cs="Times New Roman"/>
                <w:kern w:val="0"/>
                <w:szCs w:val="21"/>
              </w:rPr>
            </w:pPr>
            <w:r w:rsidRPr="00DB37DD">
              <w:rPr>
                <w:rFonts w:ascii="Times New Roman" w:hAnsi="Times New Roman" w:cs="Times New Roman"/>
                <w:kern w:val="0"/>
                <w:szCs w:val="21"/>
              </w:rPr>
              <w:t>台</w:t>
            </w:r>
          </w:p>
        </w:tc>
        <w:tc>
          <w:tcPr>
            <w:tcW w:w="400" w:type="pct"/>
            <w:tcBorders>
              <w:tl2br w:val="nil"/>
              <w:tr2bl w:val="nil"/>
            </w:tcBorders>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1229" w:type="pct"/>
            <w:tcBorders>
              <w:tl2br w:val="nil"/>
              <w:tr2bl w:val="nil"/>
            </w:tcBorders>
            <w:vAlign w:val="center"/>
          </w:tcPr>
          <w:p w:rsidR="008F5AA4" w:rsidRPr="00DB37DD" w:rsidRDefault="008F5AA4" w:rsidP="0033125B">
            <w:pPr>
              <w:tabs>
                <w:tab w:val="left" w:pos="1267"/>
              </w:tabs>
              <w:spacing w:line="240" w:lineRule="atLeast"/>
              <w:jc w:val="center"/>
              <w:rPr>
                <w:rFonts w:ascii="Times New Roman" w:eastAsia="宋体" w:hAnsi="Times New Roman" w:cs="Times New Roman"/>
                <w:kern w:val="0"/>
                <w:szCs w:val="21"/>
              </w:rPr>
            </w:pPr>
            <w:r w:rsidRPr="00DB37DD">
              <w:rPr>
                <w:rFonts w:ascii="Times New Roman" w:hAnsi="Times New Roman" w:cs="Times New Roman"/>
                <w:kern w:val="0"/>
                <w:szCs w:val="21"/>
              </w:rPr>
              <w:t>每条生产线使用</w:t>
            </w:r>
            <w:r w:rsidRPr="00DB37DD">
              <w:rPr>
                <w:rFonts w:ascii="Times New Roman" w:hAnsi="Times New Roman" w:cs="Times New Roman"/>
                <w:kern w:val="0"/>
                <w:szCs w:val="21"/>
              </w:rPr>
              <w:t>1</w:t>
            </w:r>
            <w:r w:rsidRPr="00DB37DD">
              <w:rPr>
                <w:rFonts w:ascii="Times New Roman" w:hAnsi="Times New Roman" w:cs="Times New Roman"/>
                <w:kern w:val="0"/>
                <w:szCs w:val="21"/>
              </w:rPr>
              <w:t>台</w:t>
            </w:r>
          </w:p>
        </w:tc>
      </w:tr>
    </w:tbl>
    <w:p w:rsidR="00751556" w:rsidRPr="00DB37DD" w:rsidRDefault="00751556" w:rsidP="006F417B">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3.</w:t>
      </w:r>
      <w:r w:rsidR="0099323F"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w:t>
      </w:r>
      <w:r w:rsidR="0099323F" w:rsidRPr="00DB37DD">
        <w:rPr>
          <w:rFonts w:ascii="Times New Roman" w:eastAsia="黑体" w:hAnsi="Times New Roman" w:cs="Times New Roman"/>
          <w:b/>
          <w:bCs/>
          <w:sz w:val="28"/>
          <w:szCs w:val="28"/>
        </w:rPr>
        <w:t>4</w:t>
      </w:r>
      <w:r w:rsidR="008E7F6E" w:rsidRPr="00DB37DD">
        <w:rPr>
          <w:rFonts w:ascii="Times New Roman" w:eastAsia="黑体" w:hAnsi="Times New Roman" w:cs="Times New Roman"/>
          <w:b/>
          <w:bCs/>
          <w:sz w:val="28"/>
          <w:szCs w:val="28"/>
        </w:rPr>
        <w:t>原辅材料及产品</w:t>
      </w:r>
    </w:p>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3.</w:t>
      </w:r>
      <w:r w:rsidR="0099323F" w:rsidRPr="00DB37DD">
        <w:rPr>
          <w:rFonts w:ascii="Times New Roman" w:eastAsia="黑体" w:hAnsi="Times New Roman" w:cs="Times New Roman"/>
          <w:b/>
          <w:bCs/>
          <w:sz w:val="24"/>
          <w:szCs w:val="24"/>
        </w:rPr>
        <w:t>1</w:t>
      </w:r>
      <w:r w:rsidRPr="00DB37DD">
        <w:rPr>
          <w:rFonts w:ascii="Times New Roman" w:eastAsia="黑体" w:hAnsi="Times New Roman" w:cs="Times New Roman"/>
          <w:b/>
          <w:bCs/>
          <w:sz w:val="24"/>
          <w:szCs w:val="24"/>
        </w:rPr>
        <w:t>.</w:t>
      </w:r>
      <w:r w:rsidR="0099323F" w:rsidRPr="00DB37DD">
        <w:rPr>
          <w:rFonts w:ascii="Times New Roman" w:eastAsia="黑体" w:hAnsi="Times New Roman" w:cs="Times New Roman"/>
          <w:b/>
          <w:bCs/>
          <w:sz w:val="24"/>
          <w:szCs w:val="24"/>
        </w:rPr>
        <w:t>4</w:t>
      </w:r>
      <w:r w:rsidRPr="00DB37DD">
        <w:rPr>
          <w:rFonts w:ascii="Times New Roman" w:eastAsia="黑体" w:hAnsi="Times New Roman" w:cs="Times New Roman"/>
          <w:b/>
          <w:bCs/>
          <w:sz w:val="24"/>
          <w:szCs w:val="24"/>
        </w:rPr>
        <w:t>.</w:t>
      </w:r>
      <w:r w:rsidR="005D5A50" w:rsidRPr="00DB37DD">
        <w:rPr>
          <w:rFonts w:ascii="Times New Roman" w:eastAsia="黑体" w:hAnsi="Times New Roman" w:cs="Times New Roman"/>
          <w:b/>
          <w:bCs/>
          <w:sz w:val="24"/>
          <w:szCs w:val="24"/>
        </w:rPr>
        <w:t>1</w:t>
      </w:r>
      <w:r w:rsidR="008E7F6E" w:rsidRPr="00DB37DD">
        <w:rPr>
          <w:rFonts w:ascii="Times New Roman" w:eastAsia="黑体" w:hAnsi="Times New Roman" w:cs="Times New Roman"/>
          <w:b/>
          <w:bCs/>
          <w:sz w:val="24"/>
          <w:szCs w:val="24"/>
        </w:rPr>
        <w:t>原辅材料</w:t>
      </w:r>
    </w:p>
    <w:p w:rsidR="00751556" w:rsidRDefault="00042907" w:rsidP="00042907">
      <w:pPr>
        <w:spacing w:line="360" w:lineRule="auto"/>
        <w:ind w:firstLineChars="200" w:firstLine="480"/>
        <w:rPr>
          <w:rFonts w:ascii="Times New Roman" w:eastAsia="宋体" w:hAnsi="Times New Roman" w:cs="Times New Roman" w:hint="eastAsia"/>
          <w:sz w:val="24"/>
          <w:szCs w:val="20"/>
        </w:rPr>
      </w:pPr>
      <w:r w:rsidRPr="00DB37DD">
        <w:rPr>
          <w:rFonts w:ascii="Times New Roman" w:eastAsia="宋体" w:hAnsi="Times New Roman" w:cs="Times New Roman"/>
          <w:sz w:val="24"/>
          <w:szCs w:val="20"/>
        </w:rPr>
        <w:t>本项目</w:t>
      </w:r>
      <w:r w:rsidR="00E405C6" w:rsidRPr="00DB37DD">
        <w:rPr>
          <w:rFonts w:ascii="Times New Roman" w:eastAsia="宋体" w:hAnsi="Times New Roman" w:cs="Times New Roman"/>
          <w:sz w:val="24"/>
          <w:szCs w:val="20"/>
        </w:rPr>
        <w:t>原辅料消耗量见下表</w:t>
      </w:r>
      <w:r w:rsidR="00751556" w:rsidRPr="00DB37DD">
        <w:rPr>
          <w:rFonts w:ascii="Times New Roman" w:eastAsia="宋体" w:hAnsi="Times New Roman" w:cs="Times New Roman"/>
          <w:sz w:val="24"/>
          <w:szCs w:val="20"/>
        </w:rPr>
        <w:t>。</w:t>
      </w:r>
    </w:p>
    <w:p w:rsidR="00975219" w:rsidRDefault="00975219" w:rsidP="00042907">
      <w:pPr>
        <w:spacing w:line="360" w:lineRule="auto"/>
        <w:ind w:firstLineChars="200" w:firstLine="480"/>
        <w:rPr>
          <w:rFonts w:ascii="Times New Roman" w:eastAsia="宋体" w:hAnsi="Times New Roman" w:cs="Times New Roman" w:hint="eastAsia"/>
          <w:sz w:val="24"/>
          <w:szCs w:val="20"/>
        </w:rPr>
      </w:pPr>
      <w:r>
        <w:rPr>
          <w:rFonts w:ascii="Times New Roman" w:eastAsia="宋体" w:hAnsi="Times New Roman" w:cs="Times New Roman" w:hint="eastAsia"/>
          <w:sz w:val="24"/>
          <w:szCs w:val="20"/>
        </w:rPr>
        <w:t>石英砂：</w:t>
      </w:r>
      <w:r w:rsidRPr="00975219">
        <w:rPr>
          <w:rFonts w:ascii="Times New Roman" w:eastAsia="宋体" w:hAnsi="Times New Roman" w:cs="Times New Roman"/>
          <w:sz w:val="24"/>
          <w:szCs w:val="20"/>
        </w:rPr>
        <w:t>主要矿物成分是</w:t>
      </w:r>
      <w:r w:rsidRPr="00975219">
        <w:rPr>
          <w:rFonts w:ascii="Times New Roman" w:eastAsia="宋体" w:hAnsi="Times New Roman" w:cs="Times New Roman"/>
          <w:sz w:val="24"/>
          <w:szCs w:val="20"/>
        </w:rPr>
        <w:t>SiO</w:t>
      </w:r>
      <w:r w:rsidRPr="00975219">
        <w:rPr>
          <w:rFonts w:ascii="Times New Roman" w:eastAsia="宋体" w:hAnsi="Times New Roman" w:cs="Times New Roman"/>
          <w:sz w:val="24"/>
          <w:szCs w:val="20"/>
          <w:vertAlign w:val="subscript"/>
        </w:rPr>
        <w:t>2</w:t>
      </w:r>
      <w:r w:rsidRPr="00975219">
        <w:rPr>
          <w:rFonts w:ascii="Times New Roman" w:eastAsia="宋体" w:hAnsi="Times New Roman" w:cs="Times New Roman"/>
          <w:sz w:val="24"/>
          <w:szCs w:val="20"/>
        </w:rPr>
        <w:t>。石英砂的颜色为乳白色、或无色半透明状</w:t>
      </w:r>
      <w:r>
        <w:rPr>
          <w:rFonts w:ascii="Times New Roman" w:eastAsia="宋体" w:hAnsi="Times New Roman" w:cs="Times New Roman"/>
          <w:sz w:val="24"/>
          <w:szCs w:val="20"/>
        </w:rPr>
        <w:t>固体，</w:t>
      </w:r>
      <w:r w:rsidRPr="00975219">
        <w:rPr>
          <w:rFonts w:ascii="Times New Roman" w:eastAsia="宋体" w:hAnsi="Times New Roman" w:cs="Times New Roman"/>
          <w:sz w:val="24"/>
          <w:szCs w:val="20"/>
        </w:rPr>
        <w:t>化学性能稳定</w:t>
      </w:r>
      <w:r>
        <w:rPr>
          <w:rFonts w:ascii="Times New Roman" w:eastAsia="宋体" w:hAnsi="Times New Roman" w:cs="Times New Roman"/>
          <w:sz w:val="24"/>
          <w:szCs w:val="20"/>
        </w:rPr>
        <w:t>。</w:t>
      </w:r>
    </w:p>
    <w:p w:rsidR="00975219" w:rsidRPr="00975219" w:rsidRDefault="00975219" w:rsidP="00975219">
      <w:pPr>
        <w:spacing w:line="360" w:lineRule="auto"/>
        <w:ind w:firstLineChars="200" w:firstLine="480"/>
        <w:rPr>
          <w:rFonts w:ascii="Times New Roman" w:eastAsia="宋体" w:hAnsi="Times New Roman" w:cs="Times New Roman"/>
          <w:sz w:val="24"/>
          <w:szCs w:val="24"/>
        </w:rPr>
      </w:pPr>
      <w:r w:rsidRPr="00975219">
        <w:rPr>
          <w:rFonts w:ascii="Times New Roman" w:eastAsia="宋体" w:hAnsi="Times New Roman" w:cs="Times New Roman"/>
          <w:sz w:val="24"/>
          <w:szCs w:val="24"/>
        </w:rPr>
        <w:t>煅后石油焦：黑色或暗灰色坚硬固体</w:t>
      </w:r>
      <w:hyperlink r:id="rId22" w:tgtFrame="_blank" w:history="1">
        <w:r w:rsidRPr="00975219">
          <w:rPr>
            <w:sz w:val="24"/>
            <w:szCs w:val="24"/>
          </w:rPr>
          <w:t>石油</w:t>
        </w:r>
      </w:hyperlink>
      <w:r w:rsidRPr="00975219">
        <w:rPr>
          <w:rFonts w:ascii="Times New Roman" w:eastAsia="宋体" w:hAnsi="Times New Roman" w:cs="Times New Roman"/>
          <w:sz w:val="24"/>
          <w:szCs w:val="24"/>
        </w:rPr>
        <w:t>产品，带有金属光泽，呈多孔性，是由微小</w:t>
      </w:r>
      <w:hyperlink r:id="rId23" w:tgtFrame="_blank" w:history="1">
        <w:r w:rsidRPr="00975219">
          <w:rPr>
            <w:sz w:val="24"/>
            <w:szCs w:val="24"/>
          </w:rPr>
          <w:t>石墨</w:t>
        </w:r>
      </w:hyperlink>
      <w:r w:rsidRPr="00975219">
        <w:rPr>
          <w:rFonts w:ascii="Times New Roman" w:eastAsia="宋体" w:hAnsi="Times New Roman" w:cs="Times New Roman"/>
          <w:sz w:val="24"/>
          <w:szCs w:val="24"/>
        </w:rPr>
        <w:t>结晶形成粒状、柱状或针状构成的炭体物。石油焦组分是碳氢化合物，含</w:t>
      </w:r>
      <w:hyperlink r:id="rId24" w:tgtFrame="_blank" w:history="1">
        <w:r w:rsidRPr="00975219">
          <w:rPr>
            <w:sz w:val="24"/>
            <w:szCs w:val="24"/>
          </w:rPr>
          <w:t>碳</w:t>
        </w:r>
      </w:hyperlink>
      <w:r w:rsidRPr="00975219">
        <w:rPr>
          <w:rFonts w:ascii="Times New Roman" w:eastAsia="宋体" w:hAnsi="Times New Roman" w:cs="Times New Roman"/>
          <w:sz w:val="24"/>
          <w:szCs w:val="24"/>
        </w:rPr>
        <w:t>90-97%</w:t>
      </w:r>
      <w:r w:rsidRPr="00975219">
        <w:rPr>
          <w:rFonts w:ascii="Times New Roman" w:eastAsia="宋体" w:hAnsi="Times New Roman" w:cs="Times New Roman"/>
          <w:sz w:val="24"/>
          <w:szCs w:val="24"/>
        </w:rPr>
        <w:t>，含氢</w:t>
      </w:r>
      <w:r w:rsidRPr="00975219">
        <w:rPr>
          <w:rFonts w:ascii="Times New Roman" w:eastAsia="宋体" w:hAnsi="Times New Roman" w:cs="Times New Roman"/>
          <w:sz w:val="24"/>
          <w:szCs w:val="24"/>
        </w:rPr>
        <w:t>1.5-8%</w:t>
      </w:r>
      <w:r w:rsidRPr="00975219">
        <w:rPr>
          <w:rFonts w:ascii="Times New Roman" w:eastAsia="宋体" w:hAnsi="Times New Roman" w:cs="Times New Roman"/>
          <w:sz w:val="24"/>
          <w:szCs w:val="24"/>
        </w:rPr>
        <w:t>，还含有氮、氯、硫及</w:t>
      </w:r>
      <w:hyperlink r:id="rId25" w:tgtFrame="_blank" w:history="1">
        <w:r w:rsidRPr="00975219">
          <w:rPr>
            <w:sz w:val="24"/>
            <w:szCs w:val="24"/>
          </w:rPr>
          <w:t>重金属</w:t>
        </w:r>
      </w:hyperlink>
      <w:r w:rsidRPr="00975219">
        <w:rPr>
          <w:rFonts w:ascii="Times New Roman" w:eastAsia="宋体" w:hAnsi="Times New Roman" w:cs="Times New Roman"/>
          <w:sz w:val="24"/>
          <w:szCs w:val="24"/>
        </w:rPr>
        <w:t>化合物。</w:t>
      </w:r>
    </w:p>
    <w:p w:rsidR="00751556" w:rsidRPr="00DB37DD" w:rsidRDefault="00751556" w:rsidP="003404F9">
      <w:pPr>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3-2</w:t>
      </w:r>
      <w:r w:rsidR="00B24A25">
        <w:rPr>
          <w:rFonts w:ascii="Times New Roman" w:eastAsia="宋体" w:hAnsi="Times New Roman" w:cs="Times New Roman" w:hint="eastAsia"/>
          <w:b/>
          <w:szCs w:val="21"/>
        </w:rPr>
        <w:t>-3</w:t>
      </w:r>
      <w:r w:rsidR="000E21D5" w:rsidRPr="00DB37DD">
        <w:rPr>
          <w:rFonts w:ascii="Times New Roman" w:eastAsia="宋体" w:hAnsi="Times New Roman" w:cs="Times New Roman"/>
          <w:b/>
          <w:szCs w:val="21"/>
        </w:rPr>
        <w:t xml:space="preserve"> </w:t>
      </w:r>
      <w:r w:rsidR="00BB4D50" w:rsidRPr="00DB37DD">
        <w:rPr>
          <w:rFonts w:ascii="Times New Roman" w:eastAsia="宋体" w:hAnsi="Times New Roman" w:cs="Times New Roman"/>
          <w:b/>
          <w:szCs w:val="21"/>
        </w:rPr>
        <w:t>本项目</w:t>
      </w:r>
      <w:r w:rsidR="00A273A9" w:rsidRPr="00DB37DD">
        <w:rPr>
          <w:rFonts w:ascii="Times New Roman" w:eastAsia="宋体" w:hAnsi="Times New Roman" w:cs="Times New Roman"/>
          <w:b/>
          <w:szCs w:val="21"/>
        </w:rPr>
        <w:t>原辅料</w:t>
      </w:r>
      <w:r w:rsidRPr="00DB37DD">
        <w:rPr>
          <w:rFonts w:ascii="Times New Roman" w:eastAsia="宋体" w:hAnsi="Times New Roman" w:cs="Times New Roman"/>
          <w:b/>
          <w:szCs w:val="21"/>
        </w:rPr>
        <w:t>消耗量表</w:t>
      </w:r>
    </w:p>
    <w:tbl>
      <w:tblPr>
        <w:tblW w:w="9087" w:type="dxa"/>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1634"/>
        <w:gridCol w:w="2485"/>
        <w:gridCol w:w="2484"/>
        <w:gridCol w:w="2484"/>
      </w:tblGrid>
      <w:tr w:rsidR="009829EF" w:rsidRPr="00DB37DD" w:rsidTr="006138FE">
        <w:trPr>
          <w:trHeight w:val="441"/>
          <w:jc w:val="center"/>
        </w:trPr>
        <w:tc>
          <w:tcPr>
            <w:tcW w:w="1634" w:type="dxa"/>
            <w:tcBorders>
              <w:tl2br w:val="nil"/>
              <w:tr2bl w:val="nil"/>
            </w:tcBorders>
            <w:noWrap/>
            <w:vAlign w:val="center"/>
          </w:tcPr>
          <w:p w:rsidR="009829EF" w:rsidRPr="00DB37DD" w:rsidRDefault="009829EF" w:rsidP="002E1694">
            <w:pPr>
              <w:jc w:val="center"/>
              <w:rPr>
                <w:rFonts w:ascii="Times New Roman" w:eastAsia="宋体" w:hAnsi="Times New Roman" w:cs="Times New Roman"/>
                <w:szCs w:val="21"/>
              </w:rPr>
            </w:pPr>
            <w:r w:rsidRPr="00DB37DD">
              <w:rPr>
                <w:rFonts w:ascii="Times New Roman" w:eastAsia="宋体" w:hAnsi="Times New Roman" w:cs="Times New Roman"/>
                <w:szCs w:val="21"/>
              </w:rPr>
              <w:t>种类</w:t>
            </w:r>
          </w:p>
        </w:tc>
        <w:tc>
          <w:tcPr>
            <w:tcW w:w="2485" w:type="dxa"/>
            <w:tcBorders>
              <w:tl2br w:val="nil"/>
              <w:tr2bl w:val="nil"/>
            </w:tcBorders>
            <w:noWrap/>
            <w:vAlign w:val="center"/>
          </w:tcPr>
          <w:p w:rsidR="009829EF" w:rsidRPr="00DB37DD" w:rsidRDefault="00A273A9" w:rsidP="002E1694">
            <w:pPr>
              <w:jc w:val="center"/>
              <w:rPr>
                <w:rFonts w:ascii="Times New Roman" w:eastAsia="宋体" w:hAnsi="Times New Roman" w:cs="Times New Roman"/>
                <w:szCs w:val="21"/>
              </w:rPr>
            </w:pPr>
            <w:r w:rsidRPr="00DB37DD">
              <w:rPr>
                <w:rFonts w:ascii="Times New Roman" w:eastAsia="宋体" w:hAnsi="Times New Roman" w:cs="Times New Roman"/>
                <w:szCs w:val="21"/>
              </w:rPr>
              <w:t>全年耗量</w:t>
            </w:r>
            <w:r w:rsidRPr="00DB37DD">
              <w:rPr>
                <w:rFonts w:ascii="Times New Roman" w:eastAsia="宋体" w:hAnsi="Times New Roman" w:cs="Times New Roman"/>
                <w:szCs w:val="21"/>
              </w:rPr>
              <w:t>(</w:t>
            </w:r>
            <w:r w:rsidR="00865311" w:rsidRPr="00DB37DD">
              <w:rPr>
                <w:rFonts w:ascii="Times New Roman" w:eastAsia="宋体" w:hAnsi="Times New Roman" w:cs="Times New Roman"/>
                <w:szCs w:val="21"/>
              </w:rPr>
              <w:t>万</w:t>
            </w:r>
            <w:r w:rsidRPr="00DB37DD">
              <w:rPr>
                <w:rFonts w:ascii="Times New Roman" w:eastAsia="宋体" w:hAnsi="Times New Roman" w:cs="Times New Roman"/>
                <w:szCs w:val="21"/>
              </w:rPr>
              <w:t>t/a)</w:t>
            </w:r>
          </w:p>
        </w:tc>
        <w:tc>
          <w:tcPr>
            <w:tcW w:w="2484" w:type="dxa"/>
            <w:tcBorders>
              <w:tl2br w:val="nil"/>
              <w:tr2bl w:val="nil"/>
            </w:tcBorders>
            <w:vAlign w:val="center"/>
          </w:tcPr>
          <w:p w:rsidR="009829EF" w:rsidRPr="00DB37DD" w:rsidRDefault="00A273A9" w:rsidP="002E1694">
            <w:pPr>
              <w:jc w:val="center"/>
              <w:rPr>
                <w:rFonts w:ascii="Times New Roman" w:eastAsia="宋体" w:hAnsi="Times New Roman" w:cs="Times New Roman"/>
                <w:szCs w:val="21"/>
              </w:rPr>
            </w:pPr>
            <w:r w:rsidRPr="00DB37DD">
              <w:rPr>
                <w:rFonts w:ascii="Times New Roman" w:eastAsia="宋体" w:hAnsi="Times New Roman" w:cs="Times New Roman"/>
                <w:szCs w:val="21"/>
              </w:rPr>
              <w:t>粒径（</w:t>
            </w:r>
            <w:r w:rsidRPr="00DB37DD">
              <w:rPr>
                <w:rFonts w:ascii="Times New Roman" w:eastAsia="宋体" w:hAnsi="Times New Roman" w:cs="Times New Roman"/>
                <w:szCs w:val="21"/>
              </w:rPr>
              <w:t>mm</w:t>
            </w:r>
            <w:r w:rsidRPr="00DB37DD">
              <w:rPr>
                <w:rFonts w:ascii="Times New Roman" w:eastAsia="宋体" w:hAnsi="Times New Roman" w:cs="Times New Roman"/>
                <w:szCs w:val="21"/>
              </w:rPr>
              <w:t>）</w:t>
            </w:r>
          </w:p>
        </w:tc>
        <w:tc>
          <w:tcPr>
            <w:tcW w:w="2484" w:type="dxa"/>
            <w:tcBorders>
              <w:tl2br w:val="nil"/>
              <w:tr2bl w:val="nil"/>
            </w:tcBorders>
            <w:noWrap/>
            <w:vAlign w:val="center"/>
          </w:tcPr>
          <w:p w:rsidR="009829EF" w:rsidRPr="00DB37DD" w:rsidRDefault="00A273A9" w:rsidP="002E1694">
            <w:pPr>
              <w:jc w:val="center"/>
              <w:rPr>
                <w:rFonts w:ascii="Times New Roman" w:eastAsia="宋体" w:hAnsi="Times New Roman" w:cs="Times New Roman"/>
                <w:szCs w:val="21"/>
              </w:rPr>
            </w:pPr>
            <w:r w:rsidRPr="00DB37DD">
              <w:rPr>
                <w:rFonts w:ascii="Times New Roman" w:eastAsia="宋体" w:hAnsi="Times New Roman" w:cs="Times New Roman"/>
                <w:szCs w:val="21"/>
              </w:rPr>
              <w:t>备注</w:t>
            </w:r>
          </w:p>
        </w:tc>
      </w:tr>
      <w:tr w:rsidR="002E1694" w:rsidRPr="00DB37DD" w:rsidTr="006138FE">
        <w:trPr>
          <w:trHeight w:val="441"/>
          <w:jc w:val="center"/>
        </w:trPr>
        <w:tc>
          <w:tcPr>
            <w:tcW w:w="1634" w:type="dxa"/>
            <w:tcBorders>
              <w:tl2br w:val="nil"/>
              <w:tr2bl w:val="nil"/>
            </w:tcBorders>
            <w:noWrap/>
            <w:vAlign w:val="center"/>
          </w:tcPr>
          <w:p w:rsidR="002E1694" w:rsidRPr="00DB37DD" w:rsidRDefault="00A273A9" w:rsidP="00A273A9">
            <w:pPr>
              <w:jc w:val="center"/>
              <w:rPr>
                <w:rFonts w:ascii="Times New Roman" w:eastAsia="宋体" w:hAnsi="Times New Roman" w:cs="Times New Roman"/>
                <w:szCs w:val="21"/>
              </w:rPr>
            </w:pPr>
            <w:r w:rsidRPr="00DB37DD">
              <w:rPr>
                <w:rFonts w:ascii="Times New Roman" w:eastAsia="宋体" w:hAnsi="Times New Roman" w:cs="Times New Roman"/>
                <w:szCs w:val="21"/>
              </w:rPr>
              <w:t>石英砂</w:t>
            </w:r>
          </w:p>
        </w:tc>
        <w:tc>
          <w:tcPr>
            <w:tcW w:w="2485" w:type="dxa"/>
            <w:tcBorders>
              <w:tl2br w:val="nil"/>
              <w:tr2bl w:val="nil"/>
            </w:tcBorders>
            <w:noWrap/>
            <w:vAlign w:val="center"/>
          </w:tcPr>
          <w:p w:rsidR="002E1694" w:rsidRPr="00DB37DD" w:rsidRDefault="009609A8" w:rsidP="002E1694">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2484" w:type="dxa"/>
            <w:tcBorders>
              <w:tl2br w:val="nil"/>
              <w:tr2bl w:val="nil"/>
            </w:tcBorders>
            <w:vAlign w:val="center"/>
          </w:tcPr>
          <w:p w:rsidR="002E1694" w:rsidRPr="00DB37DD" w:rsidRDefault="00A273A9" w:rsidP="002E1694">
            <w:pPr>
              <w:jc w:val="center"/>
              <w:rPr>
                <w:rFonts w:ascii="Times New Roman" w:eastAsia="宋体" w:hAnsi="Times New Roman" w:cs="Times New Roman"/>
                <w:szCs w:val="21"/>
              </w:rPr>
            </w:pPr>
            <w:r w:rsidRPr="00DB37DD">
              <w:rPr>
                <w:rFonts w:ascii="Times New Roman" w:eastAsia="宋体" w:hAnsi="Times New Roman" w:cs="Times New Roman"/>
                <w:szCs w:val="21"/>
              </w:rPr>
              <w:t>0.5~3</w:t>
            </w:r>
          </w:p>
        </w:tc>
        <w:tc>
          <w:tcPr>
            <w:tcW w:w="2484" w:type="dxa"/>
            <w:tcBorders>
              <w:tl2br w:val="nil"/>
              <w:tr2bl w:val="nil"/>
            </w:tcBorders>
            <w:noWrap/>
            <w:vAlign w:val="center"/>
          </w:tcPr>
          <w:p w:rsidR="002E1694" w:rsidRPr="00DB37DD" w:rsidRDefault="00A273A9" w:rsidP="002E1694">
            <w:pPr>
              <w:jc w:val="center"/>
              <w:rPr>
                <w:rFonts w:ascii="Times New Roman" w:eastAsia="宋体" w:hAnsi="Times New Roman" w:cs="Times New Roman"/>
                <w:szCs w:val="21"/>
              </w:rPr>
            </w:pPr>
            <w:r w:rsidRPr="00DB37DD">
              <w:rPr>
                <w:rFonts w:ascii="Times New Roman" w:eastAsia="宋体" w:hAnsi="Times New Roman" w:cs="Times New Roman"/>
                <w:szCs w:val="21"/>
              </w:rPr>
              <w:t>袋装</w:t>
            </w:r>
          </w:p>
        </w:tc>
      </w:tr>
      <w:tr w:rsidR="002E1694" w:rsidRPr="00DB37DD" w:rsidTr="006138FE">
        <w:trPr>
          <w:trHeight w:val="441"/>
          <w:jc w:val="center"/>
        </w:trPr>
        <w:tc>
          <w:tcPr>
            <w:tcW w:w="1634" w:type="dxa"/>
            <w:tcBorders>
              <w:tl2br w:val="nil"/>
              <w:tr2bl w:val="nil"/>
            </w:tcBorders>
            <w:noWrap/>
            <w:vAlign w:val="center"/>
          </w:tcPr>
          <w:p w:rsidR="002E1694" w:rsidRPr="00DB37DD" w:rsidRDefault="00A273A9" w:rsidP="002E1694">
            <w:pPr>
              <w:jc w:val="center"/>
              <w:rPr>
                <w:rFonts w:ascii="Times New Roman" w:eastAsia="宋体" w:hAnsi="Times New Roman" w:cs="Times New Roman"/>
                <w:szCs w:val="21"/>
              </w:rPr>
            </w:pPr>
            <w:r w:rsidRPr="00DB37DD">
              <w:rPr>
                <w:rFonts w:ascii="Times New Roman" w:eastAsia="宋体" w:hAnsi="Times New Roman" w:cs="Times New Roman"/>
                <w:szCs w:val="21"/>
              </w:rPr>
              <w:t>煅后石油焦</w:t>
            </w:r>
          </w:p>
        </w:tc>
        <w:tc>
          <w:tcPr>
            <w:tcW w:w="2485" w:type="dxa"/>
            <w:tcBorders>
              <w:tl2br w:val="nil"/>
              <w:tr2bl w:val="nil"/>
            </w:tcBorders>
            <w:noWrap/>
            <w:vAlign w:val="center"/>
          </w:tcPr>
          <w:p w:rsidR="002E1694" w:rsidRPr="00DB37DD" w:rsidRDefault="009609A8" w:rsidP="002E1694">
            <w:pPr>
              <w:jc w:val="center"/>
              <w:rPr>
                <w:rFonts w:ascii="Times New Roman" w:eastAsia="宋体" w:hAnsi="Times New Roman" w:cs="Times New Roman"/>
                <w:szCs w:val="21"/>
              </w:rPr>
            </w:pPr>
            <w:r w:rsidRPr="00DB37DD">
              <w:rPr>
                <w:rFonts w:ascii="Times New Roman" w:eastAsia="宋体" w:hAnsi="Times New Roman" w:cs="Times New Roman"/>
                <w:szCs w:val="21"/>
              </w:rPr>
              <w:t>5</w:t>
            </w:r>
          </w:p>
        </w:tc>
        <w:tc>
          <w:tcPr>
            <w:tcW w:w="2484" w:type="dxa"/>
            <w:tcBorders>
              <w:tl2br w:val="nil"/>
              <w:tr2bl w:val="nil"/>
            </w:tcBorders>
            <w:vAlign w:val="center"/>
          </w:tcPr>
          <w:p w:rsidR="002E1694" w:rsidRPr="00DB37DD" w:rsidRDefault="00A273A9"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0.2~</w:t>
            </w:r>
            <w:r w:rsidR="006F5B2F" w:rsidRPr="00DB37DD">
              <w:rPr>
                <w:rFonts w:ascii="Times New Roman" w:eastAsia="宋体" w:hAnsi="Times New Roman" w:cs="Times New Roman"/>
                <w:szCs w:val="21"/>
              </w:rPr>
              <w:t>2.5</w:t>
            </w:r>
          </w:p>
        </w:tc>
        <w:tc>
          <w:tcPr>
            <w:tcW w:w="2484" w:type="dxa"/>
            <w:tcBorders>
              <w:tl2br w:val="nil"/>
              <w:tr2bl w:val="nil"/>
            </w:tcBorders>
            <w:noWrap/>
            <w:vAlign w:val="center"/>
          </w:tcPr>
          <w:p w:rsidR="002E1694" w:rsidRPr="00DB37DD" w:rsidRDefault="00A273A9" w:rsidP="002E1694">
            <w:pPr>
              <w:jc w:val="center"/>
              <w:rPr>
                <w:rFonts w:ascii="Times New Roman" w:eastAsia="宋体" w:hAnsi="Times New Roman" w:cs="Times New Roman"/>
                <w:szCs w:val="21"/>
              </w:rPr>
            </w:pPr>
            <w:r w:rsidRPr="00DB37DD">
              <w:rPr>
                <w:rFonts w:ascii="Times New Roman" w:eastAsia="宋体" w:hAnsi="Times New Roman" w:cs="Times New Roman"/>
                <w:szCs w:val="21"/>
              </w:rPr>
              <w:t>袋装</w:t>
            </w:r>
          </w:p>
        </w:tc>
      </w:tr>
    </w:tbl>
    <w:p w:rsidR="006F5B2F" w:rsidRPr="00DB37DD" w:rsidRDefault="006F5B2F" w:rsidP="003404F9">
      <w:pPr>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3-2-</w:t>
      </w:r>
      <w:r w:rsidR="00B24A25">
        <w:rPr>
          <w:rFonts w:ascii="Times New Roman" w:eastAsia="宋体" w:hAnsi="Times New Roman" w:cs="Times New Roman" w:hint="eastAsia"/>
          <w:b/>
          <w:szCs w:val="21"/>
        </w:rPr>
        <w:t>4</w:t>
      </w:r>
      <w:r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石油焦技术要求</w:t>
      </w:r>
    </w:p>
    <w:tbl>
      <w:tblPr>
        <w:tblW w:w="9061" w:type="dxa"/>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1280"/>
        <w:gridCol w:w="1946"/>
        <w:gridCol w:w="1945"/>
        <w:gridCol w:w="1945"/>
        <w:gridCol w:w="1945"/>
      </w:tblGrid>
      <w:tr w:rsidR="006F5B2F" w:rsidRPr="00DB37DD" w:rsidTr="006F5B2F">
        <w:trPr>
          <w:trHeight w:val="456"/>
          <w:jc w:val="center"/>
        </w:trPr>
        <w:tc>
          <w:tcPr>
            <w:tcW w:w="1280" w:type="dxa"/>
            <w:tcBorders>
              <w:tl2br w:val="nil"/>
              <w:tr2bl w:val="nil"/>
            </w:tcBorders>
            <w:noWrap/>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项目</w:t>
            </w:r>
          </w:p>
        </w:tc>
        <w:tc>
          <w:tcPr>
            <w:tcW w:w="1946" w:type="dxa"/>
            <w:tcBorders>
              <w:tl2br w:val="nil"/>
              <w:tr2bl w:val="nil"/>
            </w:tcBorders>
            <w:noWrap/>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固定碳</w:t>
            </w:r>
          </w:p>
        </w:tc>
        <w:tc>
          <w:tcPr>
            <w:tcW w:w="1945" w:type="dxa"/>
            <w:tcBorders>
              <w:tl2br w:val="nil"/>
              <w:tr2bl w:val="nil"/>
            </w:tcBorders>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挥发分</w:t>
            </w:r>
          </w:p>
        </w:tc>
        <w:tc>
          <w:tcPr>
            <w:tcW w:w="1945" w:type="dxa"/>
            <w:tcBorders>
              <w:tl2br w:val="nil"/>
              <w:tr2bl w:val="nil"/>
            </w:tcBorders>
            <w:noWrap/>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灰分</w:t>
            </w:r>
          </w:p>
        </w:tc>
        <w:tc>
          <w:tcPr>
            <w:tcW w:w="1945" w:type="dxa"/>
            <w:tcBorders>
              <w:tl2br w:val="nil"/>
              <w:tr2bl w:val="nil"/>
            </w:tcBorders>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硫分</w:t>
            </w:r>
          </w:p>
        </w:tc>
      </w:tr>
      <w:tr w:rsidR="006F5B2F" w:rsidRPr="00DB37DD" w:rsidTr="006F5B2F">
        <w:trPr>
          <w:trHeight w:val="456"/>
          <w:jc w:val="center"/>
        </w:trPr>
        <w:tc>
          <w:tcPr>
            <w:tcW w:w="1280" w:type="dxa"/>
            <w:tcBorders>
              <w:tl2br w:val="nil"/>
              <w:tr2bl w:val="nil"/>
            </w:tcBorders>
            <w:noWrap/>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湿基含量</w:t>
            </w:r>
          </w:p>
        </w:tc>
        <w:tc>
          <w:tcPr>
            <w:tcW w:w="1946" w:type="dxa"/>
            <w:tcBorders>
              <w:tl2br w:val="nil"/>
              <w:tr2bl w:val="nil"/>
            </w:tcBorders>
            <w:noWrap/>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≥78%</w:t>
            </w:r>
          </w:p>
        </w:tc>
        <w:tc>
          <w:tcPr>
            <w:tcW w:w="1945" w:type="dxa"/>
            <w:tcBorders>
              <w:tl2br w:val="nil"/>
              <w:tr2bl w:val="nil"/>
            </w:tcBorders>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≤11%</w:t>
            </w:r>
          </w:p>
        </w:tc>
        <w:tc>
          <w:tcPr>
            <w:tcW w:w="1945" w:type="dxa"/>
            <w:tcBorders>
              <w:tl2br w:val="nil"/>
              <w:tr2bl w:val="nil"/>
            </w:tcBorders>
            <w:noWrap/>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1945" w:type="dxa"/>
            <w:tcBorders>
              <w:tl2br w:val="nil"/>
              <w:tr2bl w:val="nil"/>
            </w:tcBorders>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≤0.5%</w:t>
            </w:r>
          </w:p>
        </w:tc>
      </w:tr>
      <w:tr w:rsidR="006F5B2F" w:rsidRPr="00DB37DD" w:rsidTr="006F5B2F">
        <w:trPr>
          <w:trHeight w:val="456"/>
          <w:jc w:val="center"/>
        </w:trPr>
        <w:tc>
          <w:tcPr>
            <w:tcW w:w="1280" w:type="dxa"/>
            <w:tcBorders>
              <w:tl2br w:val="nil"/>
              <w:tr2bl w:val="nil"/>
            </w:tcBorders>
            <w:noWrap/>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干基含量</w:t>
            </w:r>
          </w:p>
        </w:tc>
        <w:tc>
          <w:tcPr>
            <w:tcW w:w="1946" w:type="dxa"/>
            <w:tcBorders>
              <w:tl2br w:val="nil"/>
              <w:tr2bl w:val="nil"/>
            </w:tcBorders>
            <w:noWrap/>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≥85%</w:t>
            </w:r>
          </w:p>
        </w:tc>
        <w:tc>
          <w:tcPr>
            <w:tcW w:w="1945" w:type="dxa"/>
            <w:tcBorders>
              <w:tl2br w:val="nil"/>
              <w:tr2bl w:val="nil"/>
            </w:tcBorders>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1945" w:type="dxa"/>
            <w:tcBorders>
              <w:tl2br w:val="nil"/>
              <w:tr2bl w:val="nil"/>
            </w:tcBorders>
            <w:noWrap/>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1945" w:type="dxa"/>
            <w:tcBorders>
              <w:tl2br w:val="nil"/>
              <w:tr2bl w:val="nil"/>
            </w:tcBorders>
            <w:vAlign w:val="center"/>
          </w:tcPr>
          <w:p w:rsidR="006F5B2F" w:rsidRPr="00DB37DD" w:rsidRDefault="006F5B2F" w:rsidP="006F5B2F">
            <w:pPr>
              <w:jc w:val="center"/>
              <w:rPr>
                <w:rFonts w:ascii="Times New Roman" w:eastAsia="宋体" w:hAnsi="Times New Roman" w:cs="Times New Roman"/>
                <w:szCs w:val="21"/>
              </w:rPr>
            </w:pPr>
            <w:r w:rsidRPr="00DB37DD">
              <w:rPr>
                <w:rFonts w:ascii="Times New Roman" w:eastAsia="宋体" w:hAnsi="Times New Roman" w:cs="Times New Roman"/>
                <w:szCs w:val="21"/>
              </w:rPr>
              <w:t>≤0.6%</w:t>
            </w:r>
          </w:p>
        </w:tc>
      </w:tr>
    </w:tbl>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3.</w:t>
      </w:r>
      <w:r w:rsidR="0099323F" w:rsidRPr="00DB37DD">
        <w:rPr>
          <w:rFonts w:ascii="Times New Roman" w:eastAsia="黑体" w:hAnsi="Times New Roman" w:cs="Times New Roman"/>
          <w:b/>
          <w:bCs/>
          <w:sz w:val="24"/>
          <w:szCs w:val="24"/>
        </w:rPr>
        <w:t>1</w:t>
      </w:r>
      <w:r w:rsidRPr="00DB37DD">
        <w:rPr>
          <w:rFonts w:ascii="Times New Roman" w:eastAsia="黑体" w:hAnsi="Times New Roman" w:cs="Times New Roman"/>
          <w:b/>
          <w:bCs/>
          <w:sz w:val="24"/>
          <w:szCs w:val="24"/>
        </w:rPr>
        <w:t>.</w:t>
      </w:r>
      <w:r w:rsidR="0099323F" w:rsidRPr="00DB37DD">
        <w:rPr>
          <w:rFonts w:ascii="Times New Roman" w:eastAsia="黑体" w:hAnsi="Times New Roman" w:cs="Times New Roman"/>
          <w:b/>
          <w:bCs/>
          <w:sz w:val="24"/>
          <w:szCs w:val="24"/>
        </w:rPr>
        <w:t>4</w:t>
      </w:r>
      <w:r w:rsidRPr="00DB37DD">
        <w:rPr>
          <w:rFonts w:ascii="Times New Roman" w:eastAsia="黑体" w:hAnsi="Times New Roman" w:cs="Times New Roman"/>
          <w:b/>
          <w:bCs/>
          <w:sz w:val="24"/>
          <w:szCs w:val="24"/>
        </w:rPr>
        <w:t>.2</w:t>
      </w:r>
      <w:r w:rsidR="008E7F6E" w:rsidRPr="00DB37DD">
        <w:rPr>
          <w:rFonts w:ascii="Times New Roman" w:eastAsia="黑体" w:hAnsi="Times New Roman" w:cs="Times New Roman"/>
          <w:b/>
          <w:bCs/>
          <w:sz w:val="24"/>
          <w:szCs w:val="24"/>
        </w:rPr>
        <w:t>产品</w:t>
      </w:r>
    </w:p>
    <w:p w:rsidR="00751556" w:rsidRPr="00DB37DD" w:rsidRDefault="004A24DE" w:rsidP="004A24DE">
      <w:pPr>
        <w:spacing w:line="360" w:lineRule="auto"/>
        <w:ind w:firstLineChars="200" w:firstLine="480"/>
        <w:rPr>
          <w:rFonts w:ascii="Times New Roman" w:eastAsia="宋体" w:hAnsi="Times New Roman" w:cs="Times New Roman"/>
          <w:sz w:val="24"/>
          <w:szCs w:val="20"/>
        </w:rPr>
      </w:pPr>
      <w:r w:rsidRPr="00DB37DD">
        <w:rPr>
          <w:rFonts w:ascii="Times New Roman" w:eastAsia="宋体" w:hAnsi="Times New Roman" w:cs="Times New Roman"/>
          <w:sz w:val="24"/>
          <w:szCs w:val="20"/>
        </w:rPr>
        <w:t>本项目</w:t>
      </w:r>
      <w:r w:rsidR="00A273A9" w:rsidRPr="00DB37DD">
        <w:rPr>
          <w:rFonts w:ascii="Times New Roman" w:eastAsia="宋体" w:hAnsi="Times New Roman" w:cs="Times New Roman"/>
          <w:sz w:val="24"/>
          <w:szCs w:val="20"/>
        </w:rPr>
        <w:t>产品产量</w:t>
      </w:r>
      <w:r w:rsidR="00751556" w:rsidRPr="00DB37DD">
        <w:rPr>
          <w:rFonts w:ascii="Times New Roman" w:eastAsia="宋体" w:hAnsi="Times New Roman" w:cs="Times New Roman"/>
          <w:sz w:val="24"/>
          <w:szCs w:val="20"/>
        </w:rPr>
        <w:t>见</w:t>
      </w:r>
      <w:r w:rsidRPr="00DB37DD">
        <w:rPr>
          <w:rFonts w:ascii="Times New Roman" w:eastAsia="宋体" w:hAnsi="Times New Roman" w:cs="Times New Roman"/>
          <w:sz w:val="24"/>
          <w:szCs w:val="20"/>
        </w:rPr>
        <w:t>下</w:t>
      </w:r>
      <w:r w:rsidR="00E02CD9" w:rsidRPr="00DB37DD">
        <w:rPr>
          <w:rFonts w:ascii="Times New Roman" w:eastAsia="宋体" w:hAnsi="Times New Roman" w:cs="Times New Roman"/>
          <w:sz w:val="24"/>
          <w:szCs w:val="20"/>
        </w:rPr>
        <w:t>表</w:t>
      </w:r>
      <w:r w:rsidR="00751556" w:rsidRPr="00DB37DD">
        <w:rPr>
          <w:rFonts w:ascii="Times New Roman" w:eastAsia="宋体" w:hAnsi="Times New Roman" w:cs="Times New Roman"/>
          <w:sz w:val="24"/>
          <w:szCs w:val="20"/>
        </w:rPr>
        <w:t>。</w:t>
      </w:r>
    </w:p>
    <w:p w:rsidR="004A24DE" w:rsidRPr="00DB37DD" w:rsidRDefault="004A24DE" w:rsidP="003404F9">
      <w:pPr>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3-2-</w:t>
      </w:r>
      <w:r w:rsidR="00B24A25">
        <w:rPr>
          <w:rFonts w:ascii="Times New Roman" w:eastAsia="宋体" w:hAnsi="Times New Roman" w:cs="Times New Roman" w:hint="eastAsia"/>
          <w:b/>
          <w:szCs w:val="21"/>
        </w:rPr>
        <w:t>5</w:t>
      </w:r>
      <w:r w:rsidRPr="00DB37DD">
        <w:rPr>
          <w:rFonts w:ascii="Times New Roman" w:eastAsia="宋体" w:hAnsi="Times New Roman" w:cs="Times New Roman"/>
          <w:b/>
          <w:szCs w:val="21"/>
        </w:rPr>
        <w:t>本项目</w:t>
      </w:r>
      <w:r w:rsidR="006F5B2F" w:rsidRPr="00DB37DD">
        <w:rPr>
          <w:rFonts w:ascii="Times New Roman" w:eastAsia="宋体" w:hAnsi="Times New Roman" w:cs="Times New Roman"/>
          <w:b/>
          <w:szCs w:val="21"/>
        </w:rPr>
        <w:t>产品一览</w:t>
      </w:r>
      <w:r w:rsidRPr="00DB37DD">
        <w:rPr>
          <w:rFonts w:ascii="Times New Roman" w:eastAsia="宋体" w:hAnsi="Times New Roman" w:cs="Times New Roman"/>
          <w:b/>
          <w:szCs w:val="21"/>
        </w:rPr>
        <w:t>表</w:t>
      </w:r>
    </w:p>
    <w:tbl>
      <w:tblPr>
        <w:tblW w:w="5000" w:type="pct"/>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4644"/>
        <w:gridCol w:w="1560"/>
        <w:gridCol w:w="2856"/>
      </w:tblGrid>
      <w:tr w:rsidR="00A65F13" w:rsidRPr="00DB37DD" w:rsidTr="00975219">
        <w:trPr>
          <w:trHeight w:val="37"/>
          <w:jc w:val="center"/>
        </w:trPr>
        <w:tc>
          <w:tcPr>
            <w:tcW w:w="2563" w:type="pct"/>
            <w:tcBorders>
              <w:bottom w:val="single" w:sz="6" w:space="0" w:color="auto"/>
              <w:tl2br w:val="nil"/>
              <w:tr2bl w:val="nil"/>
            </w:tcBorders>
            <w:noWrap/>
            <w:vAlign w:val="center"/>
          </w:tcPr>
          <w:p w:rsidR="00A65F13" w:rsidRPr="00DB37DD" w:rsidRDefault="00A65F13" w:rsidP="009829EF">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种类</w:t>
            </w:r>
          </w:p>
        </w:tc>
        <w:tc>
          <w:tcPr>
            <w:tcW w:w="861" w:type="pct"/>
            <w:tcBorders>
              <w:tl2br w:val="nil"/>
              <w:tr2bl w:val="nil"/>
            </w:tcBorders>
            <w:noWrap/>
            <w:vAlign w:val="center"/>
          </w:tcPr>
          <w:p w:rsidR="00A65F13" w:rsidRPr="00DB37DD" w:rsidRDefault="00A65F13" w:rsidP="00A17123">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生产量</w:t>
            </w:r>
            <w:r w:rsidRPr="00DB37DD">
              <w:rPr>
                <w:rFonts w:ascii="Times New Roman" w:eastAsia="宋体" w:hAnsi="Times New Roman" w:cs="Times New Roman"/>
                <w:szCs w:val="21"/>
              </w:rPr>
              <w:t>(</w:t>
            </w:r>
            <w:r w:rsidRPr="00DB37DD">
              <w:rPr>
                <w:rFonts w:ascii="Times New Roman" w:eastAsia="宋体" w:hAnsi="Times New Roman" w:cs="Times New Roman"/>
                <w:szCs w:val="21"/>
              </w:rPr>
              <w:t>万</w:t>
            </w:r>
            <w:r w:rsidRPr="00DB37DD">
              <w:rPr>
                <w:rFonts w:ascii="Times New Roman" w:eastAsia="宋体" w:hAnsi="Times New Roman" w:cs="Times New Roman"/>
                <w:szCs w:val="21"/>
              </w:rPr>
              <w:t>t/a)</w:t>
            </w:r>
          </w:p>
        </w:tc>
        <w:tc>
          <w:tcPr>
            <w:tcW w:w="1576" w:type="pct"/>
            <w:tcBorders>
              <w:tl2br w:val="nil"/>
              <w:tr2bl w:val="nil"/>
            </w:tcBorders>
            <w:vAlign w:val="center"/>
          </w:tcPr>
          <w:p w:rsidR="00A65F13" w:rsidRPr="00DB37DD" w:rsidRDefault="00A65F13" w:rsidP="00A17123">
            <w:pPr>
              <w:jc w:val="center"/>
              <w:rPr>
                <w:rFonts w:ascii="Times New Roman" w:eastAsia="宋体" w:hAnsi="Times New Roman" w:cs="Times New Roman"/>
                <w:szCs w:val="21"/>
              </w:rPr>
            </w:pPr>
            <w:r w:rsidRPr="00DB37DD">
              <w:rPr>
                <w:rFonts w:ascii="Times New Roman" w:eastAsia="宋体" w:hAnsi="Times New Roman" w:cs="Times New Roman"/>
                <w:szCs w:val="21"/>
              </w:rPr>
              <w:t>备注</w:t>
            </w:r>
          </w:p>
        </w:tc>
      </w:tr>
      <w:tr w:rsidR="00A65F13" w:rsidRPr="00DB37DD" w:rsidTr="00975219">
        <w:trPr>
          <w:trHeight w:val="411"/>
          <w:jc w:val="center"/>
        </w:trPr>
        <w:tc>
          <w:tcPr>
            <w:tcW w:w="2563" w:type="pct"/>
            <w:tcBorders>
              <w:top w:val="single" w:sz="6" w:space="0" w:color="auto"/>
              <w:bottom w:val="single" w:sz="6" w:space="0" w:color="auto"/>
              <w:tl2br w:val="nil"/>
              <w:tr2bl w:val="nil"/>
            </w:tcBorders>
            <w:noWrap/>
            <w:vAlign w:val="center"/>
          </w:tcPr>
          <w:p w:rsidR="00A65F13" w:rsidRPr="00DB37DD" w:rsidRDefault="00A65F13" w:rsidP="009829EF">
            <w:pPr>
              <w:contextualSpacing/>
              <w:jc w:val="center"/>
              <w:rPr>
                <w:rFonts w:ascii="Times New Roman" w:eastAsia="宋体" w:hAnsi="Times New Roman" w:cs="Times New Roman"/>
                <w:szCs w:val="21"/>
              </w:rPr>
            </w:pPr>
            <w:r w:rsidRPr="00DB37DD">
              <w:rPr>
                <w:rFonts w:ascii="Times New Roman" w:hAnsi="Times New Roman" w:cs="Times New Roman"/>
                <w:color w:val="000000"/>
              </w:rPr>
              <w:t>锂电负极材料</w:t>
            </w:r>
          </w:p>
        </w:tc>
        <w:tc>
          <w:tcPr>
            <w:tcW w:w="861" w:type="pct"/>
            <w:tcBorders>
              <w:tl2br w:val="nil"/>
              <w:tr2bl w:val="nil"/>
            </w:tcBorders>
            <w:noWrap/>
            <w:vAlign w:val="center"/>
          </w:tcPr>
          <w:p w:rsidR="00A65F13" w:rsidRPr="00DB37DD" w:rsidRDefault="009609A8" w:rsidP="00A17123">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3.6</w:t>
            </w:r>
          </w:p>
        </w:tc>
        <w:tc>
          <w:tcPr>
            <w:tcW w:w="1576" w:type="pct"/>
            <w:tcBorders>
              <w:tl2br w:val="nil"/>
              <w:tr2bl w:val="nil"/>
            </w:tcBorders>
            <w:vAlign w:val="center"/>
          </w:tcPr>
          <w:p w:rsidR="00A65F13" w:rsidRPr="00DB37DD" w:rsidRDefault="00A65F13" w:rsidP="00A17123">
            <w:pPr>
              <w:jc w:val="center"/>
              <w:rPr>
                <w:rFonts w:ascii="Times New Roman" w:eastAsia="宋体" w:hAnsi="Times New Roman" w:cs="Times New Roman"/>
                <w:szCs w:val="21"/>
              </w:rPr>
            </w:pPr>
            <w:r w:rsidRPr="00DB37DD">
              <w:rPr>
                <w:rFonts w:ascii="Times New Roman" w:eastAsia="宋体" w:hAnsi="Times New Roman" w:cs="Times New Roman"/>
                <w:szCs w:val="21"/>
              </w:rPr>
              <w:t>袋装</w:t>
            </w:r>
          </w:p>
        </w:tc>
      </w:tr>
      <w:tr w:rsidR="00A65F13" w:rsidRPr="00DB37DD" w:rsidTr="00975219">
        <w:trPr>
          <w:trHeight w:val="411"/>
          <w:jc w:val="center"/>
        </w:trPr>
        <w:tc>
          <w:tcPr>
            <w:tcW w:w="2563" w:type="pct"/>
            <w:tcBorders>
              <w:top w:val="single" w:sz="6" w:space="0" w:color="auto"/>
              <w:bottom w:val="single" w:sz="6" w:space="0" w:color="auto"/>
              <w:tl2br w:val="nil"/>
              <w:tr2bl w:val="nil"/>
            </w:tcBorders>
            <w:noWrap/>
            <w:vAlign w:val="center"/>
          </w:tcPr>
          <w:p w:rsidR="00A65F13" w:rsidRPr="00DB37DD" w:rsidRDefault="00A65F13" w:rsidP="009829EF">
            <w:pPr>
              <w:contextualSpacing/>
              <w:jc w:val="center"/>
              <w:rPr>
                <w:rFonts w:ascii="Times New Roman" w:eastAsia="宋体" w:hAnsi="Times New Roman" w:cs="Times New Roman"/>
                <w:szCs w:val="21"/>
              </w:rPr>
            </w:pPr>
            <w:r w:rsidRPr="00DB37DD">
              <w:rPr>
                <w:rFonts w:ascii="Times New Roman" w:hAnsi="Times New Roman" w:cs="Times New Roman"/>
                <w:color w:val="000000"/>
              </w:rPr>
              <w:t>碳化硅晶体材料</w:t>
            </w:r>
          </w:p>
        </w:tc>
        <w:tc>
          <w:tcPr>
            <w:tcW w:w="861" w:type="pct"/>
            <w:tcBorders>
              <w:tl2br w:val="nil"/>
              <w:tr2bl w:val="nil"/>
            </w:tcBorders>
            <w:noWrap/>
            <w:vAlign w:val="center"/>
          </w:tcPr>
          <w:p w:rsidR="00A65F13" w:rsidRPr="00DB37DD" w:rsidRDefault="009609A8" w:rsidP="00A17123">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w:t>
            </w:r>
          </w:p>
        </w:tc>
        <w:tc>
          <w:tcPr>
            <w:tcW w:w="1576" w:type="pct"/>
            <w:tcBorders>
              <w:tl2br w:val="nil"/>
              <w:tr2bl w:val="nil"/>
            </w:tcBorders>
            <w:vAlign w:val="center"/>
          </w:tcPr>
          <w:p w:rsidR="00A65F13" w:rsidRPr="00DB37DD" w:rsidRDefault="00A65F13" w:rsidP="00A17123">
            <w:pPr>
              <w:jc w:val="center"/>
              <w:rPr>
                <w:rFonts w:ascii="Times New Roman" w:eastAsia="宋体" w:hAnsi="Times New Roman" w:cs="Times New Roman"/>
                <w:szCs w:val="21"/>
              </w:rPr>
            </w:pPr>
            <w:r w:rsidRPr="00DB37DD">
              <w:rPr>
                <w:rFonts w:ascii="Times New Roman" w:eastAsia="宋体" w:hAnsi="Times New Roman" w:cs="Times New Roman"/>
                <w:szCs w:val="21"/>
              </w:rPr>
              <w:t>袋装</w:t>
            </w:r>
          </w:p>
        </w:tc>
      </w:tr>
      <w:tr w:rsidR="00A65F13" w:rsidRPr="00DB37DD" w:rsidTr="00975219">
        <w:trPr>
          <w:trHeight w:val="411"/>
          <w:jc w:val="center"/>
        </w:trPr>
        <w:tc>
          <w:tcPr>
            <w:tcW w:w="2563" w:type="pct"/>
            <w:tcBorders>
              <w:top w:val="single" w:sz="6" w:space="0" w:color="auto"/>
              <w:bottom w:val="single" w:sz="12" w:space="0" w:color="auto"/>
              <w:tl2br w:val="nil"/>
              <w:tr2bl w:val="nil"/>
            </w:tcBorders>
            <w:noWrap/>
            <w:vAlign w:val="center"/>
          </w:tcPr>
          <w:p w:rsidR="00A65F13" w:rsidRPr="00DB37DD" w:rsidRDefault="00A65F13" w:rsidP="00F64AFF">
            <w:pPr>
              <w:contextualSpacing/>
              <w:jc w:val="center"/>
              <w:rPr>
                <w:rFonts w:ascii="Times New Roman" w:eastAsia="宋体" w:hAnsi="Times New Roman" w:cs="Times New Roman"/>
                <w:szCs w:val="21"/>
              </w:rPr>
            </w:pPr>
            <w:r w:rsidRPr="00DB37DD">
              <w:rPr>
                <w:rFonts w:ascii="Times New Roman" w:hAnsi="Times New Roman" w:cs="Times New Roman"/>
                <w:color w:val="000000"/>
              </w:rPr>
              <w:t>工业一氧化碳</w:t>
            </w:r>
            <w:r w:rsidR="00F64AFF" w:rsidRPr="00DB37DD">
              <w:rPr>
                <w:rFonts w:ascii="Times New Roman" w:hAnsi="Times New Roman" w:cs="Times New Roman"/>
                <w:color w:val="000000"/>
              </w:rPr>
              <w:t>（</w:t>
            </w:r>
            <w:r w:rsidR="00F64AFF" w:rsidRPr="00DB37DD">
              <w:rPr>
                <w:rFonts w:ascii="Times New Roman" w:hAnsi="Times New Roman" w:cs="Times New Roman"/>
                <w:color w:val="000000"/>
              </w:rPr>
              <w:t>CO79%</w:t>
            </w:r>
            <w:r w:rsidR="00F64AFF" w:rsidRPr="00DB37DD">
              <w:rPr>
                <w:rFonts w:ascii="Times New Roman" w:hAnsi="Times New Roman" w:cs="Times New Roman"/>
                <w:color w:val="000000"/>
              </w:rPr>
              <w:t>、</w:t>
            </w:r>
            <w:r w:rsidR="00F64AFF" w:rsidRPr="00DB37DD">
              <w:rPr>
                <w:rFonts w:ascii="Times New Roman" w:hAnsi="Times New Roman" w:cs="Times New Roman"/>
                <w:color w:val="000000"/>
              </w:rPr>
              <w:t>CO</w:t>
            </w:r>
            <w:r w:rsidR="00F64AFF" w:rsidRPr="00DB37DD">
              <w:rPr>
                <w:rFonts w:ascii="Times New Roman" w:hAnsi="Times New Roman" w:cs="Times New Roman"/>
                <w:color w:val="000000"/>
                <w:vertAlign w:val="subscript"/>
              </w:rPr>
              <w:t>2</w:t>
            </w:r>
            <w:r w:rsidR="00F64AFF" w:rsidRPr="00DB37DD">
              <w:rPr>
                <w:rFonts w:ascii="Times New Roman" w:hAnsi="Times New Roman" w:cs="Times New Roman"/>
                <w:color w:val="000000"/>
              </w:rPr>
              <w:t>0.08%</w:t>
            </w:r>
            <w:r w:rsidR="00F64AFF" w:rsidRPr="00DB37DD">
              <w:rPr>
                <w:rFonts w:ascii="Times New Roman" w:hAnsi="Times New Roman" w:cs="Times New Roman"/>
                <w:color w:val="000000"/>
              </w:rPr>
              <w:t>、</w:t>
            </w:r>
            <w:r w:rsidR="00F64AFF" w:rsidRPr="00DB37DD">
              <w:rPr>
                <w:rFonts w:ascii="Times New Roman" w:hAnsi="Times New Roman" w:cs="Times New Roman"/>
                <w:color w:val="000000"/>
              </w:rPr>
              <w:t>N</w:t>
            </w:r>
            <w:r w:rsidR="00F64AFF" w:rsidRPr="00DB37DD">
              <w:rPr>
                <w:rFonts w:ascii="Times New Roman" w:hAnsi="Times New Roman" w:cs="Times New Roman"/>
                <w:color w:val="000000"/>
                <w:vertAlign w:val="subscript"/>
              </w:rPr>
              <w:t>2</w:t>
            </w:r>
            <w:r w:rsidR="00F64AFF" w:rsidRPr="00DB37DD">
              <w:rPr>
                <w:rFonts w:ascii="Times New Roman" w:hAnsi="Times New Roman" w:cs="Times New Roman"/>
                <w:color w:val="000000"/>
              </w:rPr>
              <w:t>5.1%</w:t>
            </w:r>
            <w:r w:rsidR="00F64AFF" w:rsidRPr="00DB37DD">
              <w:rPr>
                <w:rFonts w:ascii="Times New Roman" w:hAnsi="Times New Roman" w:cs="Times New Roman"/>
                <w:color w:val="000000"/>
              </w:rPr>
              <w:t>、</w:t>
            </w:r>
            <w:r w:rsidR="00F64AFF" w:rsidRPr="00DB37DD">
              <w:rPr>
                <w:rFonts w:ascii="Times New Roman" w:hAnsi="Times New Roman" w:cs="Times New Roman"/>
                <w:color w:val="000000"/>
              </w:rPr>
              <w:t>H</w:t>
            </w:r>
            <w:r w:rsidR="00F64AFF" w:rsidRPr="00DB37DD">
              <w:rPr>
                <w:rFonts w:ascii="Times New Roman" w:hAnsi="Times New Roman" w:cs="Times New Roman"/>
                <w:color w:val="000000"/>
                <w:vertAlign w:val="subscript"/>
              </w:rPr>
              <w:t>2</w:t>
            </w:r>
            <w:r w:rsidR="00F64AFF" w:rsidRPr="00DB37DD">
              <w:rPr>
                <w:rFonts w:ascii="Times New Roman" w:hAnsi="Times New Roman" w:cs="Times New Roman"/>
                <w:color w:val="000000"/>
              </w:rPr>
              <w:t>14.9%</w:t>
            </w:r>
            <w:r w:rsidR="00F64AFF" w:rsidRPr="00DB37DD">
              <w:rPr>
                <w:rFonts w:ascii="Times New Roman" w:hAnsi="Times New Roman" w:cs="Times New Roman"/>
                <w:color w:val="000000"/>
              </w:rPr>
              <w:t>、</w:t>
            </w:r>
            <w:r w:rsidR="00F64AFF" w:rsidRPr="00DB37DD">
              <w:rPr>
                <w:rFonts w:ascii="Times New Roman" w:hAnsi="Times New Roman" w:cs="Times New Roman"/>
                <w:color w:val="000000"/>
              </w:rPr>
              <w:t>Q</w:t>
            </w:r>
            <w:r w:rsidR="00F64AFF" w:rsidRPr="00DB37DD">
              <w:rPr>
                <w:rFonts w:ascii="Times New Roman" w:hAnsi="Times New Roman" w:cs="Times New Roman"/>
                <w:color w:val="000000"/>
                <w:vertAlign w:val="subscript"/>
              </w:rPr>
              <w:t>2</w:t>
            </w:r>
            <w:r w:rsidR="00F64AFF" w:rsidRPr="00DB37DD">
              <w:rPr>
                <w:rFonts w:ascii="Times New Roman" w:hAnsi="Times New Roman" w:cs="Times New Roman"/>
                <w:color w:val="000000"/>
              </w:rPr>
              <w:t>0.9%</w:t>
            </w:r>
            <w:r w:rsidR="00F64AFF" w:rsidRPr="00DB37DD">
              <w:rPr>
                <w:rFonts w:ascii="Times New Roman" w:hAnsi="Times New Roman" w:cs="Times New Roman"/>
                <w:color w:val="000000"/>
              </w:rPr>
              <w:t>）</w:t>
            </w:r>
          </w:p>
        </w:tc>
        <w:tc>
          <w:tcPr>
            <w:tcW w:w="861" w:type="pct"/>
            <w:tcBorders>
              <w:tl2br w:val="nil"/>
              <w:tr2bl w:val="nil"/>
            </w:tcBorders>
            <w:noWrap/>
            <w:vAlign w:val="center"/>
          </w:tcPr>
          <w:p w:rsidR="00A65F13" w:rsidRPr="00DB37DD" w:rsidRDefault="009609A8" w:rsidP="00A17123">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7</w:t>
            </w:r>
          </w:p>
        </w:tc>
        <w:tc>
          <w:tcPr>
            <w:tcW w:w="1576" w:type="pct"/>
            <w:tcBorders>
              <w:tl2br w:val="nil"/>
              <w:tr2bl w:val="nil"/>
            </w:tcBorders>
            <w:vAlign w:val="center"/>
          </w:tcPr>
          <w:p w:rsidR="00A65F13" w:rsidRPr="00DB37DD" w:rsidRDefault="00975219" w:rsidP="009829EF">
            <w:pPr>
              <w:contextualSpacing/>
              <w:jc w:val="center"/>
              <w:rPr>
                <w:rFonts w:ascii="Times New Roman" w:eastAsia="宋体" w:hAnsi="Times New Roman" w:cs="Times New Roman"/>
                <w:szCs w:val="21"/>
              </w:rPr>
            </w:pPr>
            <w:r w:rsidRPr="00975219">
              <w:rPr>
                <w:rFonts w:ascii="Times New Roman" w:eastAsia="宋体" w:hAnsi="Times New Roman" w:cs="Times New Roman"/>
                <w:szCs w:val="21"/>
              </w:rPr>
              <w:t>用管道输送致巴彦兴隆热力有限责任公司锅炉发电无限制的回收利用</w:t>
            </w:r>
          </w:p>
        </w:tc>
      </w:tr>
    </w:tbl>
    <w:p w:rsidR="002278E0" w:rsidRPr="00DB37DD" w:rsidRDefault="008E7F6E" w:rsidP="006F417B">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3.</w:t>
      </w:r>
      <w:r w:rsidR="0099323F"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w:t>
      </w:r>
      <w:r w:rsidR="0099323F" w:rsidRPr="00DB37DD">
        <w:rPr>
          <w:rFonts w:ascii="Times New Roman" w:eastAsia="黑体" w:hAnsi="Times New Roman" w:cs="Times New Roman"/>
          <w:b/>
          <w:bCs/>
          <w:sz w:val="28"/>
          <w:szCs w:val="28"/>
        </w:rPr>
        <w:t>5</w:t>
      </w:r>
      <w:r w:rsidR="002278E0" w:rsidRPr="00DB37DD">
        <w:rPr>
          <w:rFonts w:ascii="Times New Roman" w:eastAsia="黑体" w:hAnsi="Times New Roman" w:cs="Times New Roman"/>
          <w:b/>
          <w:bCs/>
          <w:sz w:val="28"/>
          <w:szCs w:val="28"/>
        </w:rPr>
        <w:t>给水系统</w:t>
      </w:r>
    </w:p>
    <w:p w:rsidR="008E06A0" w:rsidRPr="00DB37DD" w:rsidRDefault="008E06A0" w:rsidP="0086029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）生活用水</w:t>
      </w:r>
    </w:p>
    <w:p w:rsidR="006B519D" w:rsidRPr="00DB37DD" w:rsidRDefault="0073248F" w:rsidP="0073248F">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本项目用水来源为</w:t>
      </w:r>
      <w:r w:rsidR="00F033F3">
        <w:rPr>
          <w:rFonts w:ascii="Times New Roman" w:eastAsia="宋体" w:hAnsi="Times New Roman" w:cs="Times New Roman" w:hint="eastAsia"/>
          <w:sz w:val="24"/>
          <w:szCs w:val="24"/>
        </w:rPr>
        <w:t>市政</w:t>
      </w:r>
      <w:r w:rsidRPr="00DB37DD">
        <w:rPr>
          <w:rFonts w:ascii="Times New Roman" w:eastAsia="宋体" w:hAnsi="Times New Roman" w:cs="Times New Roman"/>
          <w:sz w:val="24"/>
          <w:szCs w:val="24"/>
        </w:rPr>
        <w:t>自来水，生活用水量计算参照</w:t>
      </w:r>
      <w:r w:rsidRPr="00DB37DD">
        <w:rPr>
          <w:rFonts w:ascii="Times New Roman" w:eastAsia="宋体" w:hAnsi="Times New Roman" w:cs="Times New Roman"/>
          <w:bCs/>
          <w:sz w:val="24"/>
          <w:szCs w:val="24"/>
        </w:rPr>
        <w:t>《黑龙江省地方标准用水定额》（</w:t>
      </w:r>
      <w:r w:rsidRPr="00DB37DD">
        <w:rPr>
          <w:rFonts w:ascii="Times New Roman" w:eastAsia="宋体" w:hAnsi="Times New Roman" w:cs="Times New Roman"/>
          <w:bCs/>
          <w:sz w:val="24"/>
          <w:szCs w:val="24"/>
        </w:rPr>
        <w:t>DB23/T727-2021</w:t>
      </w:r>
      <w:r w:rsidRPr="00DB37DD">
        <w:rPr>
          <w:rFonts w:ascii="Times New Roman" w:eastAsia="宋体" w:hAnsi="Times New Roman" w:cs="Times New Roman"/>
          <w:bCs/>
          <w:sz w:val="24"/>
          <w:szCs w:val="24"/>
        </w:rPr>
        <w:t>）</w:t>
      </w:r>
      <w:r w:rsidRPr="00DB37DD">
        <w:rPr>
          <w:rFonts w:ascii="Times New Roman" w:eastAsia="宋体" w:hAnsi="Times New Roman" w:cs="Times New Roman"/>
          <w:sz w:val="24"/>
          <w:szCs w:val="24"/>
        </w:rPr>
        <w:t>取</w:t>
      </w:r>
      <w:r w:rsidRPr="00DB37DD">
        <w:rPr>
          <w:rFonts w:ascii="Times New Roman" w:eastAsia="宋体" w:hAnsi="Times New Roman" w:cs="Times New Roman"/>
          <w:sz w:val="24"/>
          <w:szCs w:val="24"/>
        </w:rPr>
        <w:t>80L/</w:t>
      </w:r>
      <w:r w:rsidRPr="00DB37DD">
        <w:rPr>
          <w:rFonts w:ascii="Times New Roman" w:eastAsia="宋体" w:hAnsi="Times New Roman" w:cs="Times New Roman"/>
          <w:sz w:val="24"/>
          <w:szCs w:val="24"/>
        </w:rPr>
        <w:t>人</w:t>
      </w:r>
      <w:r w:rsidRPr="00DB37DD">
        <w:rPr>
          <w:rFonts w:ascii="Times New Roman" w:eastAsia="宋体" w:hAnsi="Times New Roman" w:cs="Times New Roman"/>
          <w:sz w:val="24"/>
          <w:szCs w:val="24"/>
        </w:rPr>
        <w:t>·d</w:t>
      </w:r>
      <w:r w:rsidRPr="00DB37DD">
        <w:rPr>
          <w:rFonts w:ascii="Times New Roman" w:eastAsia="宋体" w:hAnsi="Times New Roman" w:cs="Times New Roman"/>
          <w:sz w:val="24"/>
          <w:szCs w:val="24"/>
        </w:rPr>
        <w:t>，本项目员工</w:t>
      </w:r>
      <w:r w:rsidR="00E676E4" w:rsidRPr="00DB37DD">
        <w:rPr>
          <w:rFonts w:ascii="Times New Roman" w:eastAsia="宋体" w:hAnsi="Times New Roman" w:cs="Times New Roman"/>
          <w:sz w:val="24"/>
          <w:szCs w:val="24"/>
        </w:rPr>
        <w:t>9</w:t>
      </w:r>
      <w:r w:rsidRPr="00DB37DD">
        <w:rPr>
          <w:rFonts w:ascii="Times New Roman" w:eastAsia="宋体" w:hAnsi="Times New Roman" w:cs="Times New Roman"/>
          <w:sz w:val="24"/>
          <w:szCs w:val="24"/>
        </w:rPr>
        <w:t>0</w:t>
      </w:r>
      <w:r w:rsidRPr="00DB37DD">
        <w:rPr>
          <w:rFonts w:ascii="Times New Roman" w:eastAsia="宋体" w:hAnsi="Times New Roman" w:cs="Times New Roman"/>
          <w:sz w:val="24"/>
          <w:szCs w:val="24"/>
        </w:rPr>
        <w:t>人，故生活用水量为</w:t>
      </w:r>
      <w:r w:rsidR="00E676E4" w:rsidRPr="00DB37DD">
        <w:rPr>
          <w:rFonts w:ascii="Times New Roman" w:eastAsia="宋体" w:hAnsi="Times New Roman" w:cs="Times New Roman"/>
          <w:sz w:val="24"/>
          <w:szCs w:val="24"/>
        </w:rPr>
        <w:t>7.2</w:t>
      </w:r>
      <w:r w:rsidRPr="00DB37DD">
        <w:rPr>
          <w:rFonts w:ascii="Times New Roman" w:eastAsia="宋体" w:hAnsi="Times New Roman" w:cs="Times New Roman"/>
          <w:sz w:val="24"/>
          <w:szCs w:val="24"/>
        </w:rPr>
        <w:t>t/d</w:t>
      </w:r>
      <w:r w:rsidRPr="00DB37DD">
        <w:rPr>
          <w:rFonts w:ascii="Times New Roman" w:eastAsia="宋体" w:hAnsi="Times New Roman" w:cs="Times New Roman"/>
          <w:sz w:val="24"/>
          <w:szCs w:val="24"/>
        </w:rPr>
        <w:t>，</w:t>
      </w:r>
      <w:r w:rsidR="00E676E4" w:rsidRPr="00DB37DD">
        <w:rPr>
          <w:rFonts w:ascii="Times New Roman" w:eastAsia="宋体" w:hAnsi="Times New Roman" w:cs="Times New Roman"/>
          <w:sz w:val="24"/>
          <w:szCs w:val="24"/>
        </w:rPr>
        <w:t>2376</w:t>
      </w:r>
      <w:r w:rsidRPr="00DB37DD">
        <w:rPr>
          <w:rFonts w:ascii="Times New Roman" w:eastAsia="宋体" w:hAnsi="Times New Roman" w:cs="Times New Roman"/>
          <w:sz w:val="24"/>
          <w:szCs w:val="24"/>
        </w:rPr>
        <w:t>t/a</w:t>
      </w:r>
      <w:r w:rsidRPr="00DB37DD">
        <w:rPr>
          <w:rFonts w:ascii="Times New Roman" w:eastAsia="宋体" w:hAnsi="Times New Roman" w:cs="Times New Roman"/>
          <w:sz w:val="24"/>
          <w:szCs w:val="24"/>
        </w:rPr>
        <w:t>。</w:t>
      </w:r>
    </w:p>
    <w:p w:rsidR="0073248F" w:rsidRPr="00DB37DD" w:rsidRDefault="0073248F" w:rsidP="0086029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）喷淋用水</w:t>
      </w:r>
    </w:p>
    <w:p w:rsidR="0073248F" w:rsidRPr="00DB37DD" w:rsidRDefault="00E676E4" w:rsidP="00860299">
      <w:pPr>
        <w:spacing w:line="360" w:lineRule="auto"/>
        <w:ind w:firstLineChars="200" w:firstLine="480"/>
        <w:rPr>
          <w:rFonts w:ascii="Times New Roman" w:eastAsia="宋体" w:hAnsi="Times New Roman" w:cs="Times New Roman"/>
          <w:sz w:val="24"/>
          <w:szCs w:val="24"/>
        </w:rPr>
      </w:pPr>
      <w:r w:rsidRPr="00DB37DD">
        <w:rPr>
          <w:rFonts w:ascii="Times New Roman" w:hAnsi="Times New Roman" w:cs="Times New Roman"/>
          <w:color w:val="000000"/>
          <w:sz w:val="24"/>
          <w:szCs w:val="32"/>
        </w:rPr>
        <w:t>本项目原料混料过程中进行水喷淋，根据企业提供资料，喷淋</w:t>
      </w:r>
      <w:r w:rsidRPr="00DB37DD">
        <w:rPr>
          <w:rFonts w:ascii="Times New Roman" w:eastAsia="宋体" w:hAnsi="Times New Roman" w:cs="Times New Roman"/>
          <w:sz w:val="24"/>
          <w:szCs w:val="24"/>
        </w:rPr>
        <w:t>用水量约为</w:t>
      </w:r>
      <w:r w:rsidR="00157E4E" w:rsidRPr="00DB37DD">
        <w:rPr>
          <w:rFonts w:ascii="Times New Roman" w:eastAsia="宋体" w:hAnsi="Times New Roman" w:cs="Times New Roman"/>
          <w:sz w:val="24"/>
          <w:szCs w:val="24"/>
        </w:rPr>
        <w:t>0.</w:t>
      </w:r>
      <w:r w:rsidR="009609A8"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t/d</w:t>
      </w:r>
      <w:r w:rsidRPr="00DB37DD">
        <w:rPr>
          <w:rFonts w:ascii="Times New Roman" w:eastAsia="宋体" w:hAnsi="Times New Roman" w:cs="Times New Roman"/>
          <w:sz w:val="24"/>
          <w:szCs w:val="24"/>
        </w:rPr>
        <w:t>，</w:t>
      </w:r>
      <w:r w:rsidR="009609A8" w:rsidRPr="00DB37DD">
        <w:rPr>
          <w:rFonts w:ascii="Times New Roman" w:eastAsia="宋体" w:hAnsi="Times New Roman" w:cs="Times New Roman"/>
          <w:sz w:val="24"/>
          <w:szCs w:val="24"/>
        </w:rPr>
        <w:t>3</w:t>
      </w:r>
      <w:r w:rsidR="00157E4E"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t/a</w:t>
      </w:r>
      <w:r w:rsidRPr="00DB37DD">
        <w:rPr>
          <w:rFonts w:ascii="Times New Roman" w:eastAsia="宋体" w:hAnsi="Times New Roman" w:cs="Times New Roman"/>
          <w:sz w:val="24"/>
          <w:szCs w:val="24"/>
        </w:rPr>
        <w:t>。</w:t>
      </w:r>
    </w:p>
    <w:p w:rsidR="008E06A0" w:rsidRPr="00DB37DD" w:rsidRDefault="008E06A0" w:rsidP="0086029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73248F"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）冷却用水</w:t>
      </w:r>
    </w:p>
    <w:p w:rsidR="00696FA3" w:rsidRPr="00DB37DD" w:rsidRDefault="00E676E4" w:rsidP="008E06A0">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本项目冶炼炉冶炼及一氧化碳输送过程中需要水进行间接降温</w:t>
      </w:r>
      <w:r w:rsidR="00696FA3" w:rsidRPr="00DB37DD">
        <w:rPr>
          <w:rFonts w:ascii="Times New Roman" w:eastAsia="宋体" w:hAnsi="Times New Roman" w:cs="Times New Roman"/>
          <w:sz w:val="24"/>
          <w:szCs w:val="24"/>
        </w:rPr>
        <w:t>冷却</w:t>
      </w:r>
      <w:r w:rsidRPr="00DB37DD">
        <w:rPr>
          <w:rFonts w:ascii="Times New Roman" w:eastAsia="宋体" w:hAnsi="Times New Roman" w:cs="Times New Roman"/>
          <w:sz w:val="24"/>
          <w:szCs w:val="24"/>
        </w:rPr>
        <w:t>，</w:t>
      </w:r>
      <w:r w:rsidR="00F033F3">
        <w:rPr>
          <w:rFonts w:ascii="Times New Roman" w:eastAsia="宋体" w:hAnsi="Times New Roman" w:cs="Times New Roman"/>
          <w:sz w:val="24"/>
          <w:szCs w:val="24"/>
        </w:rPr>
        <w:t>冷却水</w:t>
      </w:r>
      <w:r w:rsidR="00696FA3" w:rsidRPr="00DB37DD">
        <w:rPr>
          <w:rFonts w:ascii="Times New Roman" w:eastAsia="宋体" w:hAnsi="Times New Roman" w:cs="Times New Roman"/>
          <w:sz w:val="24"/>
          <w:szCs w:val="24"/>
        </w:rPr>
        <w:t>循环使用，定期补充，</w:t>
      </w:r>
      <w:r w:rsidR="000514C9" w:rsidRPr="000514C9">
        <w:rPr>
          <w:rFonts w:ascii="Times New Roman" w:eastAsia="宋体" w:hAnsi="Times New Roman" w:cs="Times New Roman"/>
          <w:bCs/>
          <w:sz w:val="24"/>
          <w:szCs w:val="24"/>
        </w:rPr>
        <w:t>不外排</w:t>
      </w:r>
      <w:r w:rsidR="000514C9">
        <w:rPr>
          <w:rFonts w:ascii="Times New Roman" w:eastAsia="宋体" w:hAnsi="Times New Roman" w:cs="Times New Roman"/>
          <w:bCs/>
          <w:sz w:val="24"/>
          <w:szCs w:val="24"/>
        </w:rPr>
        <w:t>。</w:t>
      </w:r>
      <w:r w:rsidR="00696FA3" w:rsidRPr="00DB37DD">
        <w:rPr>
          <w:rFonts w:ascii="Times New Roman" w:hAnsi="Times New Roman" w:cs="Times New Roman"/>
          <w:color w:val="000000"/>
          <w:sz w:val="24"/>
          <w:szCs w:val="32"/>
        </w:rPr>
        <w:t>根据企业提供资料，</w:t>
      </w:r>
      <w:r w:rsidR="00696FA3" w:rsidRPr="00DB37DD">
        <w:rPr>
          <w:rFonts w:ascii="Times New Roman" w:eastAsia="宋体" w:hAnsi="Times New Roman" w:cs="Times New Roman"/>
          <w:sz w:val="24"/>
          <w:szCs w:val="24"/>
        </w:rPr>
        <w:t>冷却用水量约为</w:t>
      </w:r>
      <w:r w:rsidR="00696FA3" w:rsidRPr="00DB37DD">
        <w:rPr>
          <w:rFonts w:ascii="Times New Roman" w:eastAsia="宋体" w:hAnsi="Times New Roman" w:cs="Times New Roman"/>
          <w:sz w:val="24"/>
          <w:szCs w:val="24"/>
        </w:rPr>
        <w:t>1000t/a</w:t>
      </w:r>
      <w:r w:rsidR="00696FA3" w:rsidRPr="00DB37DD">
        <w:rPr>
          <w:rFonts w:ascii="Times New Roman" w:eastAsia="宋体" w:hAnsi="Times New Roman" w:cs="Times New Roman"/>
          <w:sz w:val="24"/>
          <w:szCs w:val="24"/>
        </w:rPr>
        <w:t>。</w:t>
      </w:r>
    </w:p>
    <w:p w:rsidR="00696FA3" w:rsidRPr="00DB37DD" w:rsidRDefault="00696FA3" w:rsidP="008E06A0">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冷却</w:t>
      </w:r>
      <w:r w:rsidR="008E06A0" w:rsidRPr="00DB37DD">
        <w:rPr>
          <w:rFonts w:ascii="Times New Roman" w:eastAsia="宋体" w:hAnsi="Times New Roman" w:cs="Times New Roman"/>
          <w:sz w:val="24"/>
          <w:szCs w:val="24"/>
        </w:rPr>
        <w:t>用水需</w:t>
      </w:r>
      <w:r w:rsidRPr="00DB37DD">
        <w:rPr>
          <w:rFonts w:ascii="Times New Roman" w:eastAsia="宋体" w:hAnsi="Times New Roman" w:cs="Times New Roman"/>
          <w:sz w:val="24"/>
          <w:szCs w:val="24"/>
        </w:rPr>
        <w:t>采用离子交换树脂</w:t>
      </w:r>
      <w:r w:rsidR="008E06A0" w:rsidRPr="00DB37DD">
        <w:rPr>
          <w:rFonts w:ascii="Times New Roman" w:eastAsia="宋体" w:hAnsi="Times New Roman" w:cs="Times New Roman"/>
          <w:sz w:val="24"/>
          <w:szCs w:val="24"/>
        </w:rPr>
        <w:t>净水设备进行净化处理，出水率约为</w:t>
      </w:r>
      <w:r w:rsidR="008E06A0" w:rsidRPr="00DB37DD">
        <w:rPr>
          <w:rFonts w:ascii="Times New Roman" w:eastAsia="宋体" w:hAnsi="Times New Roman" w:cs="Times New Roman"/>
          <w:sz w:val="24"/>
          <w:szCs w:val="24"/>
        </w:rPr>
        <w:t>85%</w:t>
      </w:r>
      <w:r w:rsidR="008E06A0" w:rsidRPr="00DB37DD">
        <w:rPr>
          <w:rFonts w:ascii="Times New Roman" w:eastAsia="宋体" w:hAnsi="Times New Roman" w:cs="Times New Roman"/>
          <w:sz w:val="24"/>
          <w:szCs w:val="24"/>
        </w:rPr>
        <w:t>，故净化新鲜水量为</w:t>
      </w:r>
      <w:r w:rsidR="00BF6A95" w:rsidRPr="00DB37DD">
        <w:rPr>
          <w:rFonts w:ascii="Times New Roman" w:eastAsia="宋体" w:hAnsi="Times New Roman" w:cs="Times New Roman"/>
          <w:sz w:val="24"/>
          <w:szCs w:val="24"/>
        </w:rPr>
        <w:t>1176</w:t>
      </w:r>
      <w:r w:rsidR="008E06A0" w:rsidRPr="00DB37DD">
        <w:rPr>
          <w:rFonts w:ascii="Times New Roman" w:eastAsia="宋体" w:hAnsi="Times New Roman" w:cs="Times New Roman"/>
          <w:sz w:val="24"/>
          <w:szCs w:val="24"/>
        </w:rPr>
        <w:t>t/a</w:t>
      </w:r>
      <w:r w:rsidRPr="00DB37DD">
        <w:rPr>
          <w:rFonts w:ascii="Times New Roman" w:eastAsia="宋体" w:hAnsi="Times New Roman" w:cs="Times New Roman"/>
          <w:sz w:val="24"/>
          <w:szCs w:val="24"/>
        </w:rPr>
        <w:t>。</w:t>
      </w:r>
    </w:p>
    <w:p w:rsidR="009F6E82" w:rsidRPr="00DB37DD" w:rsidRDefault="009F6E82" w:rsidP="006F417B">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3.</w:t>
      </w:r>
      <w:r w:rsidR="0099323F"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w:t>
      </w:r>
      <w:r w:rsidR="0099323F" w:rsidRPr="00DB37DD">
        <w:rPr>
          <w:rFonts w:ascii="Times New Roman" w:eastAsia="黑体" w:hAnsi="Times New Roman" w:cs="Times New Roman"/>
          <w:b/>
          <w:bCs/>
          <w:sz w:val="28"/>
          <w:szCs w:val="28"/>
        </w:rPr>
        <w:t>6</w:t>
      </w:r>
      <w:r w:rsidRPr="00DB37DD">
        <w:rPr>
          <w:rFonts w:ascii="Times New Roman" w:eastAsia="黑体" w:hAnsi="Times New Roman" w:cs="Times New Roman"/>
          <w:b/>
          <w:bCs/>
          <w:sz w:val="28"/>
          <w:szCs w:val="28"/>
        </w:rPr>
        <w:t>排水系统</w:t>
      </w:r>
    </w:p>
    <w:p w:rsidR="00975219" w:rsidRPr="00F42D3F" w:rsidRDefault="00975219" w:rsidP="009F6E82">
      <w:pPr>
        <w:spacing w:line="360" w:lineRule="auto"/>
        <w:ind w:firstLineChars="200" w:firstLine="480"/>
        <w:contextualSpacing/>
        <w:rPr>
          <w:rFonts w:ascii="Times New Roman" w:eastAsia="宋体" w:hAnsi="Times New Roman" w:cs="Times New Roman" w:hint="eastAsia"/>
          <w:sz w:val="24"/>
          <w:szCs w:val="24"/>
        </w:rPr>
      </w:pPr>
      <w:r w:rsidRPr="00F42D3F">
        <w:rPr>
          <w:rFonts w:ascii="Times New Roman" w:eastAsia="宋体" w:hAnsi="Times New Roman" w:cs="Times New Roman" w:hint="eastAsia"/>
          <w:bCs/>
          <w:sz w:val="24"/>
          <w:szCs w:val="24"/>
        </w:rPr>
        <w:t>（</w:t>
      </w:r>
      <w:r w:rsidRPr="00F42D3F">
        <w:rPr>
          <w:rFonts w:ascii="Times New Roman" w:eastAsia="宋体" w:hAnsi="Times New Roman" w:cs="Times New Roman" w:hint="eastAsia"/>
          <w:bCs/>
          <w:sz w:val="24"/>
          <w:szCs w:val="24"/>
        </w:rPr>
        <w:t>1</w:t>
      </w:r>
      <w:r w:rsidRPr="00F42D3F">
        <w:rPr>
          <w:rFonts w:ascii="Times New Roman" w:eastAsia="宋体" w:hAnsi="Times New Roman" w:cs="Times New Roman" w:hint="eastAsia"/>
          <w:bCs/>
          <w:sz w:val="24"/>
          <w:szCs w:val="24"/>
        </w:rPr>
        <w:t>）</w:t>
      </w:r>
      <w:r w:rsidRPr="00F42D3F">
        <w:rPr>
          <w:rFonts w:ascii="Times New Roman" w:eastAsia="宋体" w:hAnsi="Times New Roman" w:cs="Times New Roman"/>
          <w:sz w:val="24"/>
          <w:szCs w:val="24"/>
        </w:rPr>
        <w:t>喷淋用水、冷却用水</w:t>
      </w:r>
    </w:p>
    <w:p w:rsidR="00975219" w:rsidRDefault="00975219" w:rsidP="009F6E82">
      <w:pPr>
        <w:spacing w:line="360" w:lineRule="auto"/>
        <w:ind w:firstLineChars="200" w:firstLine="480"/>
        <w:contextualSpacing/>
        <w:rPr>
          <w:rFonts w:ascii="Times New Roman" w:eastAsia="宋体" w:hAnsi="Times New Roman" w:cs="Times New Roman" w:hint="eastAsia"/>
          <w:bCs/>
          <w:sz w:val="24"/>
          <w:szCs w:val="24"/>
        </w:rPr>
      </w:pPr>
      <w:r w:rsidRPr="00F42D3F">
        <w:rPr>
          <w:rFonts w:ascii="Times New Roman" w:hAnsi="Times New Roman" w:cs="Times New Roman"/>
          <w:color w:val="000000"/>
          <w:sz w:val="24"/>
          <w:szCs w:val="32"/>
        </w:rPr>
        <w:t>原料混料过程中喷淋用水进入产品，不外排。</w:t>
      </w:r>
      <w:r w:rsidRPr="00F42D3F">
        <w:rPr>
          <w:rFonts w:ascii="Times New Roman" w:eastAsia="宋体" w:hAnsi="Times New Roman" w:cs="Times New Roman"/>
          <w:sz w:val="24"/>
          <w:szCs w:val="24"/>
        </w:rPr>
        <w:t>冷却用水循环使用，定期补充，</w:t>
      </w:r>
      <w:r w:rsidRPr="00F42D3F">
        <w:rPr>
          <w:rFonts w:ascii="Times New Roman" w:eastAsia="宋体" w:hAnsi="Times New Roman" w:cs="Times New Roman"/>
          <w:bCs/>
          <w:sz w:val="24"/>
          <w:szCs w:val="24"/>
        </w:rPr>
        <w:t>不外排。</w:t>
      </w:r>
    </w:p>
    <w:p w:rsidR="008E06A0" w:rsidRPr="00DB37DD" w:rsidRDefault="008E06A0" w:rsidP="009F6E82">
      <w:pPr>
        <w:spacing w:line="360" w:lineRule="auto"/>
        <w:ind w:firstLineChars="200" w:firstLine="480"/>
        <w:contextualSpacing/>
        <w:rPr>
          <w:rFonts w:ascii="Times New Roman" w:eastAsia="宋体" w:hAnsi="Times New Roman" w:cs="Times New Roman"/>
          <w:bCs/>
          <w:sz w:val="24"/>
          <w:szCs w:val="24"/>
        </w:rPr>
      </w:pPr>
      <w:r w:rsidRPr="00DB37DD">
        <w:rPr>
          <w:rFonts w:ascii="Times New Roman" w:eastAsia="宋体" w:hAnsi="Times New Roman" w:cs="Times New Roman"/>
          <w:bCs/>
          <w:sz w:val="24"/>
          <w:szCs w:val="24"/>
        </w:rPr>
        <w:lastRenderedPageBreak/>
        <w:t>（</w:t>
      </w:r>
      <w:r w:rsidR="00975219">
        <w:rPr>
          <w:rFonts w:ascii="Times New Roman" w:eastAsia="宋体" w:hAnsi="Times New Roman" w:cs="Times New Roman" w:hint="eastAsia"/>
          <w:bCs/>
          <w:sz w:val="24"/>
          <w:szCs w:val="24"/>
        </w:rPr>
        <w:t>2</w:t>
      </w:r>
      <w:r w:rsidRPr="00DB37DD">
        <w:rPr>
          <w:rFonts w:ascii="Times New Roman" w:eastAsia="宋体" w:hAnsi="Times New Roman" w:cs="Times New Roman"/>
          <w:bCs/>
          <w:sz w:val="24"/>
          <w:szCs w:val="24"/>
        </w:rPr>
        <w:t>）生活污水</w:t>
      </w:r>
    </w:p>
    <w:p w:rsidR="009F6E82" w:rsidRPr="00DB37DD" w:rsidRDefault="0073248F" w:rsidP="0073248F">
      <w:pPr>
        <w:spacing w:line="360" w:lineRule="auto"/>
        <w:ind w:firstLineChars="200" w:firstLine="480"/>
        <w:contextualSpacing/>
        <w:rPr>
          <w:rFonts w:ascii="Times New Roman" w:eastAsia="宋体" w:hAnsi="Times New Roman" w:cs="Times New Roman"/>
          <w:bCs/>
          <w:sz w:val="24"/>
          <w:szCs w:val="24"/>
        </w:rPr>
      </w:pPr>
      <w:r w:rsidRPr="00DB37DD">
        <w:rPr>
          <w:rFonts w:ascii="Times New Roman" w:eastAsia="宋体" w:hAnsi="Times New Roman" w:cs="Times New Roman"/>
          <w:bCs/>
          <w:sz w:val="24"/>
          <w:szCs w:val="24"/>
        </w:rPr>
        <w:t>本项目产生的废水主要为员工的生活污水，生活污水产生量按生活用水量的</w:t>
      </w:r>
      <w:r w:rsidRPr="00DB37DD">
        <w:rPr>
          <w:rFonts w:ascii="Times New Roman" w:eastAsia="宋体" w:hAnsi="Times New Roman" w:cs="Times New Roman"/>
          <w:bCs/>
          <w:sz w:val="24"/>
          <w:szCs w:val="24"/>
        </w:rPr>
        <w:t>80%</w:t>
      </w:r>
      <w:r w:rsidRPr="00DB37DD">
        <w:rPr>
          <w:rFonts w:ascii="Times New Roman" w:eastAsia="宋体" w:hAnsi="Times New Roman" w:cs="Times New Roman"/>
          <w:bCs/>
          <w:sz w:val="24"/>
          <w:szCs w:val="24"/>
        </w:rPr>
        <w:t>计算，产生量为</w:t>
      </w:r>
      <w:r w:rsidR="00E676E4" w:rsidRPr="00DB37DD">
        <w:rPr>
          <w:rFonts w:ascii="Times New Roman" w:eastAsia="宋体" w:hAnsi="Times New Roman" w:cs="Times New Roman"/>
          <w:bCs/>
          <w:sz w:val="24"/>
          <w:szCs w:val="24"/>
        </w:rPr>
        <w:t>5.76</w:t>
      </w:r>
      <w:r w:rsidRPr="00DB37DD">
        <w:rPr>
          <w:rFonts w:ascii="Times New Roman" w:eastAsia="宋体" w:hAnsi="Times New Roman" w:cs="Times New Roman"/>
          <w:bCs/>
          <w:sz w:val="24"/>
          <w:szCs w:val="24"/>
        </w:rPr>
        <w:t>t/d</w:t>
      </w:r>
      <w:r w:rsidRPr="00DB37DD">
        <w:rPr>
          <w:rFonts w:ascii="Times New Roman" w:eastAsia="宋体" w:hAnsi="Times New Roman" w:cs="Times New Roman"/>
          <w:bCs/>
          <w:sz w:val="24"/>
          <w:szCs w:val="24"/>
        </w:rPr>
        <w:t>，</w:t>
      </w:r>
      <w:r w:rsidR="00E676E4" w:rsidRPr="00DB37DD">
        <w:rPr>
          <w:rFonts w:ascii="Times New Roman" w:eastAsia="宋体" w:hAnsi="Times New Roman" w:cs="Times New Roman"/>
          <w:bCs/>
          <w:sz w:val="24"/>
          <w:szCs w:val="24"/>
        </w:rPr>
        <w:t>1900</w:t>
      </w:r>
      <w:r w:rsidR="00921204">
        <w:rPr>
          <w:rFonts w:ascii="Times New Roman" w:eastAsia="宋体" w:hAnsi="Times New Roman" w:cs="Times New Roman" w:hint="eastAsia"/>
          <w:bCs/>
          <w:sz w:val="24"/>
          <w:szCs w:val="24"/>
        </w:rPr>
        <w:t>.8</w:t>
      </w:r>
      <w:r w:rsidRPr="00DB37DD">
        <w:rPr>
          <w:rFonts w:ascii="Times New Roman" w:eastAsia="宋体" w:hAnsi="Times New Roman" w:cs="Times New Roman"/>
          <w:bCs/>
          <w:sz w:val="24"/>
          <w:szCs w:val="24"/>
        </w:rPr>
        <w:t>t/a</w:t>
      </w:r>
      <w:r w:rsidRPr="00DB37DD">
        <w:rPr>
          <w:rFonts w:ascii="Times New Roman" w:eastAsia="宋体" w:hAnsi="Times New Roman" w:cs="Times New Roman"/>
          <w:bCs/>
          <w:sz w:val="24"/>
          <w:szCs w:val="24"/>
        </w:rPr>
        <w:t>。</w:t>
      </w:r>
    </w:p>
    <w:p w:rsidR="008E06A0" w:rsidRPr="00DB37DD" w:rsidRDefault="008E06A0" w:rsidP="008E06A0">
      <w:pPr>
        <w:spacing w:line="360" w:lineRule="auto"/>
        <w:ind w:firstLineChars="200" w:firstLine="480"/>
        <w:contextualSpacing/>
        <w:rPr>
          <w:rFonts w:ascii="Times New Roman" w:eastAsia="宋体" w:hAnsi="Times New Roman" w:cs="Times New Roman"/>
          <w:bCs/>
          <w:sz w:val="24"/>
          <w:szCs w:val="24"/>
        </w:rPr>
      </w:pPr>
      <w:r w:rsidRPr="00DB37DD">
        <w:rPr>
          <w:rFonts w:ascii="Times New Roman" w:eastAsia="宋体" w:hAnsi="Times New Roman" w:cs="Times New Roman"/>
          <w:bCs/>
          <w:sz w:val="24"/>
          <w:szCs w:val="24"/>
        </w:rPr>
        <w:t>（</w:t>
      </w:r>
      <w:r w:rsidR="00975219">
        <w:rPr>
          <w:rFonts w:ascii="Times New Roman" w:eastAsia="宋体" w:hAnsi="Times New Roman" w:cs="Times New Roman" w:hint="eastAsia"/>
          <w:bCs/>
          <w:sz w:val="24"/>
          <w:szCs w:val="24"/>
        </w:rPr>
        <w:t>3</w:t>
      </w:r>
      <w:r w:rsidRPr="00DB37DD">
        <w:rPr>
          <w:rFonts w:ascii="Times New Roman" w:eastAsia="宋体" w:hAnsi="Times New Roman" w:cs="Times New Roman"/>
          <w:bCs/>
          <w:sz w:val="24"/>
          <w:szCs w:val="24"/>
        </w:rPr>
        <w:t>）水净化设备废水</w:t>
      </w:r>
    </w:p>
    <w:p w:rsidR="008E06A0" w:rsidRPr="00DB37DD" w:rsidRDefault="008E06A0" w:rsidP="008E06A0">
      <w:pPr>
        <w:spacing w:line="360" w:lineRule="auto"/>
        <w:ind w:firstLineChars="200" w:firstLine="480"/>
        <w:contextualSpacing/>
        <w:rPr>
          <w:rFonts w:ascii="Times New Roman" w:hAnsi="Times New Roman" w:cs="Times New Roman"/>
          <w:kern w:val="0"/>
          <w:sz w:val="24"/>
        </w:rPr>
      </w:pPr>
      <w:r w:rsidRPr="00DB37DD">
        <w:rPr>
          <w:rFonts w:ascii="Times New Roman" w:eastAsia="宋体" w:hAnsi="Times New Roman" w:cs="Times New Roman"/>
          <w:bCs/>
          <w:sz w:val="24"/>
          <w:szCs w:val="24"/>
        </w:rPr>
        <w:t>本项目净化新鲜水量为</w:t>
      </w:r>
      <w:r w:rsidR="00BF6A95" w:rsidRPr="00DB37DD">
        <w:rPr>
          <w:rFonts w:ascii="Times New Roman" w:eastAsia="宋体" w:hAnsi="Times New Roman" w:cs="Times New Roman"/>
          <w:bCs/>
          <w:sz w:val="24"/>
          <w:szCs w:val="24"/>
        </w:rPr>
        <w:t>1176</w:t>
      </w:r>
      <w:r w:rsidRPr="00DB37DD">
        <w:rPr>
          <w:rFonts w:ascii="Times New Roman" w:eastAsia="宋体" w:hAnsi="Times New Roman" w:cs="Times New Roman"/>
          <w:bCs/>
          <w:sz w:val="24"/>
          <w:szCs w:val="24"/>
        </w:rPr>
        <w:t>t/a</w:t>
      </w:r>
      <w:r w:rsidRPr="00DB37DD">
        <w:rPr>
          <w:rFonts w:ascii="Times New Roman" w:eastAsia="宋体" w:hAnsi="Times New Roman" w:cs="Times New Roman"/>
          <w:bCs/>
          <w:sz w:val="24"/>
          <w:szCs w:val="24"/>
        </w:rPr>
        <w:t>，出水率约为</w:t>
      </w:r>
      <w:r w:rsidRPr="00DB37DD">
        <w:rPr>
          <w:rFonts w:ascii="Times New Roman" w:eastAsia="宋体" w:hAnsi="Times New Roman" w:cs="Times New Roman"/>
          <w:bCs/>
          <w:sz w:val="24"/>
          <w:szCs w:val="24"/>
        </w:rPr>
        <w:t>85%</w:t>
      </w:r>
      <w:r w:rsidRPr="00DB37DD">
        <w:rPr>
          <w:rFonts w:ascii="Times New Roman" w:eastAsia="宋体" w:hAnsi="Times New Roman" w:cs="Times New Roman"/>
          <w:bCs/>
          <w:sz w:val="24"/>
          <w:szCs w:val="24"/>
        </w:rPr>
        <w:t>，因此废水量为用水量</w:t>
      </w:r>
      <w:r w:rsidRPr="00DB37DD">
        <w:rPr>
          <w:rFonts w:ascii="Times New Roman" w:eastAsia="宋体" w:hAnsi="Times New Roman" w:cs="Times New Roman"/>
          <w:bCs/>
          <w:sz w:val="24"/>
          <w:szCs w:val="24"/>
        </w:rPr>
        <w:t>15%</w:t>
      </w:r>
      <w:r w:rsidRPr="00DB37DD">
        <w:rPr>
          <w:rFonts w:ascii="Times New Roman" w:eastAsia="宋体" w:hAnsi="Times New Roman" w:cs="Times New Roman"/>
          <w:bCs/>
          <w:sz w:val="24"/>
          <w:szCs w:val="24"/>
        </w:rPr>
        <w:t>，水净化设备废水量为</w:t>
      </w:r>
      <w:r w:rsidR="00BF6A95" w:rsidRPr="00DB37DD">
        <w:rPr>
          <w:rFonts w:ascii="Times New Roman" w:eastAsia="宋体" w:hAnsi="Times New Roman" w:cs="Times New Roman"/>
          <w:bCs/>
          <w:sz w:val="24"/>
          <w:szCs w:val="24"/>
        </w:rPr>
        <w:t>176</w:t>
      </w:r>
      <w:r w:rsidRPr="00DB37DD">
        <w:rPr>
          <w:rFonts w:ascii="Times New Roman" w:eastAsia="宋体" w:hAnsi="Times New Roman" w:cs="Times New Roman"/>
          <w:bCs/>
          <w:sz w:val="24"/>
          <w:szCs w:val="24"/>
        </w:rPr>
        <w:t>t/a</w:t>
      </w:r>
      <w:r w:rsidRPr="00DB37DD">
        <w:rPr>
          <w:rFonts w:ascii="Times New Roman" w:eastAsia="宋体" w:hAnsi="Times New Roman" w:cs="Times New Roman"/>
          <w:bCs/>
          <w:sz w:val="24"/>
          <w:szCs w:val="24"/>
        </w:rPr>
        <w:t>。</w:t>
      </w:r>
    </w:p>
    <w:p w:rsidR="009F6E82" w:rsidRPr="00DB37DD" w:rsidRDefault="00CA3EFA" w:rsidP="00CA3EFA">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bCs/>
          <w:sz w:val="24"/>
          <w:szCs w:val="24"/>
        </w:rPr>
        <w:t>全厂采用雨污分流排水系统。循环冷却水循环使用，定期补充</w:t>
      </w:r>
      <w:r w:rsidR="000514C9" w:rsidRPr="000514C9">
        <w:rPr>
          <w:rFonts w:ascii="Times New Roman" w:eastAsia="宋体" w:hAnsi="Times New Roman" w:cs="Times New Roman"/>
          <w:bCs/>
          <w:sz w:val="24"/>
          <w:szCs w:val="24"/>
        </w:rPr>
        <w:t>，不外排</w:t>
      </w:r>
      <w:r w:rsidRPr="00DB37DD">
        <w:rPr>
          <w:rFonts w:ascii="Times New Roman" w:eastAsia="宋体" w:hAnsi="Times New Roman" w:cs="Times New Roman"/>
          <w:bCs/>
          <w:sz w:val="24"/>
          <w:szCs w:val="24"/>
        </w:rPr>
        <w:t>。软化水制备系统产生的软化水制备废水及生活污水经市政管网排入兴隆镇污水处理厂达标后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009F6E82" w:rsidRPr="00DB37DD">
        <w:rPr>
          <w:rFonts w:ascii="Times New Roman" w:eastAsia="宋体" w:hAnsi="Times New Roman" w:cs="Times New Roman"/>
          <w:sz w:val="24"/>
          <w:szCs w:val="24"/>
        </w:rPr>
        <w:t>。</w:t>
      </w:r>
    </w:p>
    <w:p w:rsidR="00302125" w:rsidRPr="00B24A25" w:rsidRDefault="009F6E82" w:rsidP="0092120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项目废水产生量情况见下表。</w:t>
      </w:r>
    </w:p>
    <w:p w:rsidR="009609A8" w:rsidRPr="00DB37DD" w:rsidRDefault="00032BFF" w:rsidP="009609A8">
      <w:pPr>
        <w:spacing w:line="360" w:lineRule="auto"/>
        <w:ind w:firstLineChars="100" w:firstLine="241"/>
        <w:rPr>
          <w:rFonts w:ascii="Times New Roman" w:eastAsia="宋体" w:hAnsi="Times New Roman" w:cs="Times New Roman"/>
          <w:sz w:val="24"/>
          <w:szCs w:val="24"/>
        </w:rPr>
      </w:pPr>
      <w:r w:rsidRPr="00032BFF">
        <w:rPr>
          <w:rFonts w:ascii="Times New Roman" w:hAnsi="Times New Roman" w:cs="Times New Roman"/>
          <w:b/>
          <w:sz w:val="24"/>
        </w:rPr>
      </w:r>
      <w:r w:rsidRPr="00032BFF">
        <w:rPr>
          <w:rFonts w:ascii="Times New Roman" w:hAnsi="Times New Roman" w:cs="Times New Roman"/>
          <w:b/>
          <w:sz w:val="24"/>
        </w:rPr>
        <w:pict>
          <v:group id="_x0000_s237347" editas="canvas" style="width:410.25pt;height:272.95pt;mso-position-horizontal-relative:char;mso-position-vertical-relative:line" coordorigin="2348,5156" coordsize="8205,54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37348" type="#_x0000_t75" style="position:absolute;left:2348;top:5156;width:8205;height:5459">
              <o:lock v:ext="edit" text="t"/>
            </v:shape>
            <v:shape id="_x0000_s237349" type="#_x0000_t202" style="position:absolute;left:2461;top:7987;width:974;height:426" filled="f">
              <v:textbox style="mso-next-textbox:#_x0000_s237349">
                <w:txbxContent>
                  <w:p w:rsidR="0051222F" w:rsidRPr="00157E4E" w:rsidRDefault="0051222F" w:rsidP="00921204">
                    <w:pPr>
                      <w:jc w:val="center"/>
                      <w:rPr>
                        <w:rFonts w:ascii="Times New Roman" w:hAnsi="Times New Roman" w:cs="Times New Roman"/>
                      </w:rPr>
                    </w:pPr>
                    <w:r w:rsidRPr="00157E4E">
                      <w:rPr>
                        <w:rFonts w:ascii="Times New Roman" w:cs="Times New Roman"/>
                      </w:rPr>
                      <w:t>新鲜水</w:t>
                    </w:r>
                  </w:p>
                </w:txbxContent>
              </v:textbox>
            </v:shape>
            <v:shape id="_x0000_s237350" type="#_x0000_t202" style="position:absolute;left:3748;top:5826;width:882;height:436" filled="f" stroked="f">
              <v:textbox style="mso-next-textbox:#_x0000_s237350">
                <w:txbxContent>
                  <w:p w:rsidR="0051222F" w:rsidRPr="00157E4E" w:rsidRDefault="0051222F" w:rsidP="00921204">
                    <w:pPr>
                      <w:jc w:val="center"/>
                      <w:rPr>
                        <w:rFonts w:ascii="Times New Roman" w:hAnsi="Times New Roman" w:cs="Times New Roman"/>
                      </w:rPr>
                    </w:pPr>
                    <w:r w:rsidRPr="00157E4E">
                      <w:rPr>
                        <w:rFonts w:ascii="Times New Roman" w:hAnsi="Times New Roman" w:cs="Times New Roman"/>
                      </w:rPr>
                      <w:t>3.5</w:t>
                    </w:r>
                    <w:r>
                      <w:rPr>
                        <w:rFonts w:ascii="Times New Roman" w:hAnsi="Times New Roman" w:cs="Times New Roman" w:hint="eastAsia"/>
                      </w:rPr>
                      <w:t>6</w:t>
                    </w:r>
                  </w:p>
                </w:txbxContent>
              </v:textbox>
            </v:shape>
            <v:shape id="_x0000_s237351" type="#_x0000_t202" style="position:absolute;left:5519;top:5803;width:881;height:391" filled="f" stroked="f">
              <v:textbox style="mso-next-textbox:#_x0000_s237351">
                <w:txbxContent>
                  <w:p w:rsidR="0051222F" w:rsidRPr="00157E4E" w:rsidRDefault="0051222F" w:rsidP="00921204">
                    <w:pPr>
                      <w:jc w:val="center"/>
                      <w:rPr>
                        <w:rFonts w:ascii="Times New Roman" w:hAnsi="Times New Roman" w:cs="Times New Roman"/>
                      </w:rPr>
                    </w:pPr>
                    <w:r w:rsidRPr="00157E4E">
                      <w:rPr>
                        <w:rFonts w:ascii="Times New Roman" w:hAnsi="Times New Roman" w:cs="Times New Roman"/>
                      </w:rPr>
                      <w:t>3</w:t>
                    </w:r>
                    <w:r>
                      <w:rPr>
                        <w:rFonts w:ascii="Times New Roman" w:hAnsi="Times New Roman" w:cs="Times New Roman" w:hint="eastAsia"/>
                      </w:rPr>
                      <w:t>.03</w:t>
                    </w:r>
                  </w:p>
                </w:txbxContent>
              </v:textbox>
            </v:shape>
            <v:shape id="_x0000_s237352" type="#_x0000_t202" style="position:absolute;left:6519;top:5909;width:2052;height:437" filled="f">
              <v:textbox style="mso-next-textbox:#_x0000_s237352">
                <w:txbxContent>
                  <w:p w:rsidR="0051222F" w:rsidRPr="00157E4E" w:rsidRDefault="0051222F" w:rsidP="00921204">
                    <w:pPr>
                      <w:jc w:val="center"/>
                      <w:rPr>
                        <w:rFonts w:ascii="Times New Roman" w:hAnsi="Times New Roman" w:cs="Times New Roman"/>
                      </w:rPr>
                    </w:pPr>
                    <w:r w:rsidRPr="00157E4E">
                      <w:rPr>
                        <w:rFonts w:ascii="Times New Roman" w:cs="Times New Roman"/>
                      </w:rPr>
                      <w:t>冶炼炉及气体冷却</w:t>
                    </w:r>
                  </w:p>
                </w:txbxContent>
              </v:textbox>
            </v:shape>
            <v:rect id="_x0000_s237353" style="position:absolute;left:9333;top:5803;width:1220;height:4603">
              <v:textbox style="mso-next-textbox:#_x0000_s237353">
                <w:txbxContent>
                  <w:p w:rsidR="0051222F" w:rsidRPr="00157E4E" w:rsidRDefault="0051222F" w:rsidP="00921204">
                    <w:pPr>
                      <w:rPr>
                        <w:rFonts w:ascii="Times New Roman" w:hAnsi="Times New Roman" w:cs="Times New Roman"/>
                      </w:rPr>
                    </w:pPr>
                    <w:r w:rsidRPr="00157E4E">
                      <w:rPr>
                        <w:rFonts w:ascii="Times New Roman" w:eastAsia="宋体" w:hAnsi="Times New Roman" w:cs="Times New Roman"/>
                        <w:bCs/>
                        <w:sz w:val="24"/>
                        <w:szCs w:val="24"/>
                      </w:rPr>
                      <w:t>经市政管网排入兴隆镇污水处理厂达标后部分经龙须沟排入泥河，部分回用于工业园区内其他企业</w:t>
                    </w:r>
                  </w:p>
                </w:txbxContent>
              </v:textbox>
            </v:rect>
            <v:shape id="_x0000_s237354" type="#_x0000_t202" style="position:absolute;left:4077;top:9818;width:881;height:475" filled="f" stroked="f">
              <v:textbox style="mso-next-textbox:#_x0000_s237354">
                <w:txbxContent>
                  <w:p w:rsidR="0051222F" w:rsidRPr="00157E4E" w:rsidRDefault="0051222F" w:rsidP="00921204">
                    <w:pPr>
                      <w:jc w:val="center"/>
                      <w:rPr>
                        <w:rFonts w:ascii="Times New Roman" w:hAnsi="Times New Roman" w:cs="Times New Roman"/>
                      </w:rPr>
                    </w:pPr>
                    <w:r w:rsidRPr="00157E4E">
                      <w:rPr>
                        <w:rFonts w:ascii="Times New Roman" w:hAnsi="Times New Roman" w:cs="Times New Roman"/>
                      </w:rPr>
                      <w:t>7.2</w:t>
                    </w:r>
                  </w:p>
                </w:txbxContent>
              </v:textbox>
            </v:shape>
            <v:shape id="_x0000_s237355" type="#_x0000_t202" style="position:absolute;left:5079;top:9951;width:1380;height:419" filled="f">
              <v:textbox style="mso-next-textbox:#_x0000_s237355">
                <w:txbxContent>
                  <w:p w:rsidR="0051222F" w:rsidRPr="00157E4E" w:rsidRDefault="0051222F" w:rsidP="00921204">
                    <w:pPr>
                      <w:jc w:val="center"/>
                      <w:rPr>
                        <w:rFonts w:ascii="Times New Roman" w:hAnsi="Times New Roman" w:cs="Times New Roman"/>
                      </w:rPr>
                    </w:pPr>
                    <w:r w:rsidRPr="00157E4E">
                      <w:rPr>
                        <w:rFonts w:ascii="Times New Roman" w:cs="Times New Roman"/>
                      </w:rPr>
                      <w:t>员工生活</w:t>
                    </w:r>
                  </w:p>
                </w:txbxContent>
              </v:textbox>
            </v:shape>
            <v:shape id="_x0000_s237356" type="#_x0000_t202" style="position:absolute;left:5576;top:9631;width:880;height:420" filled="f" stroked="f">
              <v:textbox style="mso-next-textbox:#_x0000_s237356">
                <w:txbxContent>
                  <w:p w:rsidR="0051222F" w:rsidRPr="00157E4E" w:rsidRDefault="0051222F" w:rsidP="00921204">
                    <w:pPr>
                      <w:jc w:val="center"/>
                      <w:rPr>
                        <w:rFonts w:ascii="Times New Roman" w:hAnsi="Times New Roman" w:cs="Times New Roman"/>
                      </w:rPr>
                    </w:pPr>
                    <w:r w:rsidRPr="00157E4E">
                      <w:rPr>
                        <w:rFonts w:ascii="Times New Roman" w:hAnsi="Times New Roman" w:cs="Times New Roman"/>
                      </w:rPr>
                      <w:t>1.44</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237357" type="#_x0000_t34" style="position:absolute;left:5784;top:9497;width:460;height:400;rotation:270" adj=",-471528,-247273">
              <v:stroke dashstyle="dash" endarrow="block"/>
            </v:shape>
            <v:shape id="_x0000_s237358" type="#_x0000_t202" style="position:absolute;left:5825;top:9146;width:880;height:421" filled="f" stroked="f">
              <v:textbox style="mso-next-textbox:#_x0000_s237358">
                <w:txbxContent>
                  <w:p w:rsidR="0051222F" w:rsidRPr="00157E4E" w:rsidRDefault="0051222F" w:rsidP="00921204">
                    <w:pPr>
                      <w:jc w:val="center"/>
                      <w:rPr>
                        <w:rFonts w:ascii="Times New Roman" w:hAnsi="Times New Roman" w:cs="Times New Roman"/>
                      </w:rPr>
                    </w:pPr>
                    <w:r w:rsidRPr="00157E4E">
                      <w:rPr>
                        <w:rFonts w:ascii="Times New Roman" w:cs="Times New Roman"/>
                      </w:rPr>
                      <w:t>损耗</w:t>
                    </w:r>
                  </w:p>
                </w:txbxContent>
              </v:textbox>
            </v:shape>
            <v:shape id="_x0000_s237359" type="#_x0000_t202" style="position:absolute;left:6451;top:9843;width:880;height:399" filled="f" stroked="f">
              <v:textbox style="mso-next-textbox:#_x0000_s237359">
                <w:txbxContent>
                  <w:p w:rsidR="0051222F" w:rsidRPr="00157E4E" w:rsidRDefault="0051222F" w:rsidP="00921204">
                    <w:pPr>
                      <w:jc w:val="center"/>
                      <w:rPr>
                        <w:rFonts w:ascii="Times New Roman" w:hAnsi="Times New Roman" w:cs="Times New Roman"/>
                      </w:rPr>
                    </w:pPr>
                    <w:r w:rsidRPr="00157E4E">
                      <w:rPr>
                        <w:rFonts w:ascii="Times New Roman" w:hAnsi="Times New Roman" w:cs="Times New Roman"/>
                      </w:rPr>
                      <w:t>5.76</w:t>
                    </w:r>
                  </w:p>
                </w:txbxContent>
              </v:textbox>
            </v:shape>
            <v:shape id="_x0000_s237360" type="#_x0000_t202" style="position:absolute;left:4450;top:5943;width:908;height:421" filled="f">
              <v:textbox style="mso-next-textbox:#_x0000_s237360">
                <w:txbxContent>
                  <w:p w:rsidR="0051222F" w:rsidRPr="00157E4E" w:rsidRDefault="0051222F" w:rsidP="00921204">
                    <w:pPr>
                      <w:jc w:val="center"/>
                      <w:rPr>
                        <w:rFonts w:ascii="Times New Roman" w:hAnsi="Times New Roman" w:cs="Times New Roman"/>
                      </w:rPr>
                    </w:pPr>
                    <w:r w:rsidRPr="00157E4E">
                      <w:rPr>
                        <w:rFonts w:ascii="Times New Roman" w:cs="Times New Roman"/>
                      </w:rPr>
                      <w:t>软化</w:t>
                    </w:r>
                  </w:p>
                </w:txbxContent>
              </v:textbox>
            </v:shape>
            <v:shape id="_x0000_s237361" type="#_x0000_t34" style="position:absolute;left:6468;top:10178;width:2848;height:1" adj=",-194032800,-44899">
              <v:stroke endarrow="block"/>
            </v:shape>
            <v:shape id="_x0000_s237363" type="#_x0000_t34" style="position:absolute;left:6785;top:5575;width:442;height:225;rotation:270" adj=",-215616,-332796">
              <v:stroke dashstyle="dash" endarrow="block"/>
            </v:shape>
            <v:shape id="_x0000_s237364" type="#_x0000_t202" style="position:absolute;left:6658;top:5156;width:883;height:437" filled="f" stroked="f">
              <v:textbox style="mso-next-textbox:#_x0000_s237364">
                <w:txbxContent>
                  <w:p w:rsidR="0051222F" w:rsidRPr="00157E4E" w:rsidRDefault="0051222F" w:rsidP="00921204">
                    <w:pPr>
                      <w:jc w:val="center"/>
                      <w:rPr>
                        <w:rFonts w:ascii="Times New Roman" w:hAnsi="Times New Roman" w:cs="Times New Roman"/>
                      </w:rPr>
                    </w:pPr>
                    <w:r w:rsidRPr="00157E4E">
                      <w:rPr>
                        <w:rFonts w:ascii="Times New Roman" w:cs="Times New Roman"/>
                      </w:rPr>
                      <w:t>损耗</w:t>
                    </w:r>
                  </w:p>
                </w:txbxContent>
              </v:textbox>
            </v:shape>
            <v:shape id="_x0000_s237365" type="#_x0000_t202" style="position:absolute;left:6695;top:5600;width:880;height:420" filled="f" stroked="f">
              <v:textbox style="mso-next-textbox:#_x0000_s237365">
                <w:txbxContent>
                  <w:p w:rsidR="0051222F" w:rsidRPr="00157E4E" w:rsidRDefault="0051222F" w:rsidP="00921204">
                    <w:pPr>
                      <w:jc w:val="center"/>
                      <w:rPr>
                        <w:rFonts w:ascii="Times New Roman" w:hAnsi="Times New Roman" w:cs="Times New Roman"/>
                      </w:rPr>
                    </w:pPr>
                    <w:r w:rsidRPr="00157E4E">
                      <w:rPr>
                        <w:rFonts w:ascii="Times New Roman" w:hAnsi="Times New Roman" w:cs="Times New Roman"/>
                      </w:rPr>
                      <w:t>3</w:t>
                    </w:r>
                    <w:r>
                      <w:rPr>
                        <w:rFonts w:ascii="Times New Roman" w:hAnsi="Times New Roman" w:cs="Times New Roman" w:hint="eastAsia"/>
                      </w:rPr>
                      <w:t>.03</w:t>
                    </w:r>
                  </w:p>
                </w:txbxContent>
              </v:textbox>
            </v:shape>
            <v:shape id="_x0000_s237366" type="#_x0000_t34" style="position:absolute;left:4890;top:6375;width:4460;height:1289" adj="-68,-186256,-19561">
              <v:stroke endarrow="block"/>
            </v:shape>
            <v:shape id="_x0000_s237367" type="#_x0000_t32" style="position:absolute;left:5376;top:6142;width:1143;height:1" adj="-116504,-1,-116504">
              <v:stroke endarrow="block"/>
            </v:shape>
            <v:shape id="_x0000_s237368" type="#_x0000_t34" style="position:absolute;left:3975;top:6139;width:499;height:4;flip:y" adj="10778,54907200,-87309">
              <v:stroke endarrow="block"/>
            </v:shape>
            <v:shape id="_x0000_s237369" type="#_x0000_t34" style="position:absolute;left:3479;top:8171;width:507;height:1" adj="10779,-224272800,-91768">
              <v:stroke endarrow="block"/>
            </v:shape>
            <v:shape id="_x0000_s237370" type="#_x0000_t202" style="position:absolute;left:4111;top:6526;width:1601;height:420" filled="f" stroked="f">
              <v:textbox style="mso-next-textbox:#_x0000_s237370">
                <w:txbxContent>
                  <w:p w:rsidR="0051222F" w:rsidRPr="00157E4E" w:rsidRDefault="0051222F" w:rsidP="00921204">
                    <w:pPr>
                      <w:jc w:val="center"/>
                      <w:rPr>
                        <w:rFonts w:ascii="Times New Roman" w:hAnsi="Times New Roman" w:cs="Times New Roman"/>
                      </w:rPr>
                    </w:pPr>
                    <w:r w:rsidRPr="00157E4E">
                      <w:rPr>
                        <w:rFonts w:ascii="Times New Roman" w:cs="Times New Roman"/>
                      </w:rPr>
                      <w:t>软化废水</w:t>
                    </w:r>
                  </w:p>
                </w:txbxContent>
              </v:textbox>
            </v:shape>
            <v:shape id="_x0000_s237371" type="#_x0000_t202" style="position:absolute;left:4722;top:6946;width:882;height:438" filled="f" stroked="f">
              <v:textbox style="mso-next-textbox:#_x0000_s237371">
                <w:txbxContent>
                  <w:p w:rsidR="0051222F" w:rsidRPr="00157E4E" w:rsidRDefault="0051222F" w:rsidP="00921204">
                    <w:pPr>
                      <w:jc w:val="center"/>
                      <w:rPr>
                        <w:rFonts w:ascii="Times New Roman" w:hAnsi="Times New Roman" w:cs="Times New Roman"/>
                      </w:rPr>
                    </w:pPr>
                    <w:r w:rsidRPr="00157E4E">
                      <w:rPr>
                        <w:rFonts w:ascii="Times New Roman" w:hAnsi="Times New Roman" w:cs="Times New Roman"/>
                      </w:rPr>
                      <w:t>0.53</w:t>
                    </w:r>
                  </w:p>
                </w:txbxContent>
              </v:textbox>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_x0000_s237372" type="#_x0000_t35" style="position:absolute;left:7913;top:5909;width:658;height:182;rotation:180" adj="-9389,84382,-249746">
              <v:stroke endarrow="block"/>
            </v:shape>
            <v:shape id="_x0000_s237373" type="#_x0000_t32" style="position:absolute;left:1975;top:8177;width:4001;height:1;rotation:90" adj="-9496,-1,-9496"/>
            <v:shape id="_x0000_s237374" type="#_x0000_t34" style="position:absolute;left:3986;top:10166;width:1093;height:12" adj="10790,-16117200,-67942">
              <v:stroke endarrow="block"/>
            </v:shape>
            <v:shape id="_x0000_s237375" type="#_x0000_t34" style="position:absolute;left:4025;top:8173;width:507;height:1" adj="10779,-224272800,-91768">
              <v:stroke endarrow="block"/>
            </v:shape>
            <v:shape id="_x0000_s237376" type="#_x0000_t202" style="position:absolute;left:4532;top:7953;width:1380;height:419" filled="f">
              <v:textbox style="mso-next-textbox:#_x0000_s237376">
                <w:txbxContent>
                  <w:p w:rsidR="0051222F" w:rsidRPr="00157E4E" w:rsidRDefault="0051222F" w:rsidP="00921204">
                    <w:pPr>
                      <w:jc w:val="center"/>
                      <w:rPr>
                        <w:rFonts w:ascii="Times New Roman" w:hAnsi="Times New Roman" w:cs="Times New Roman"/>
                      </w:rPr>
                    </w:pPr>
                    <w:r w:rsidRPr="00157E4E">
                      <w:rPr>
                        <w:rFonts w:ascii="Times New Roman" w:cs="Times New Roman"/>
                      </w:rPr>
                      <w:t>混料喷淋</w:t>
                    </w:r>
                  </w:p>
                </w:txbxContent>
              </v:textbox>
            </v:shape>
            <v:shape id="_x0000_s237377" type="#_x0000_t202" style="position:absolute;left:3777;top:7820;width:881;height:475" filled="f" stroked="f">
              <v:textbox style="mso-next-textbox:#_x0000_s237377">
                <w:txbxContent>
                  <w:p w:rsidR="0051222F" w:rsidRPr="00157E4E" w:rsidRDefault="0051222F" w:rsidP="00921204">
                    <w:pPr>
                      <w:jc w:val="center"/>
                      <w:rPr>
                        <w:rFonts w:ascii="Times New Roman" w:hAnsi="Times New Roman" w:cs="Times New Roman"/>
                      </w:rPr>
                    </w:pPr>
                    <w:r w:rsidRPr="00157E4E">
                      <w:rPr>
                        <w:rFonts w:ascii="Times New Roman" w:hAnsi="Times New Roman" w:cs="Times New Roman"/>
                      </w:rPr>
                      <w:t>0.</w:t>
                    </w:r>
                    <w:r>
                      <w:rPr>
                        <w:rFonts w:ascii="Times New Roman" w:hAnsi="Times New Roman" w:cs="Times New Roman" w:hint="eastAsia"/>
                      </w:rPr>
                      <w:t>1</w:t>
                    </w:r>
                  </w:p>
                </w:txbxContent>
              </v:textbox>
            </v:shape>
            <v:shape id="_x0000_s237378" type="#_x0000_t32" style="position:absolute;left:5912;top:8140;width:679;height:1" o:connectortype="straight">
              <v:stroke dashstyle="dash" endarrow="block"/>
            </v:shape>
            <v:shape id="_x0000_s237379" type="#_x0000_t202" style="position:absolute;left:6468;top:7941;width:1180;height:421" filled="f" stroked="f">
              <v:textbox style="mso-next-textbox:#_x0000_s237379">
                <w:txbxContent>
                  <w:p w:rsidR="0051222F" w:rsidRPr="00157E4E" w:rsidRDefault="0051222F" w:rsidP="00921204">
                    <w:pPr>
                      <w:jc w:val="center"/>
                      <w:rPr>
                        <w:rFonts w:ascii="Times New Roman" w:hAnsi="Times New Roman" w:cs="Times New Roman"/>
                      </w:rPr>
                    </w:pPr>
                    <w:r w:rsidRPr="00157E4E">
                      <w:rPr>
                        <w:rFonts w:ascii="Times New Roman" w:cs="Times New Roman"/>
                      </w:rPr>
                      <w:t>进入原料</w:t>
                    </w:r>
                  </w:p>
                </w:txbxContent>
              </v:textbox>
            </v:shape>
            <v:shape id="_x0000_s237380" type="#_x0000_t202" style="position:absolute;left:3240;top:7834;width:880;height:421" filled="f" stroked="f">
              <v:textbox style="mso-next-textbox:#_x0000_s237380">
                <w:txbxContent>
                  <w:p w:rsidR="0051222F" w:rsidRPr="00157E4E" w:rsidRDefault="0051222F" w:rsidP="00921204">
                    <w:pPr>
                      <w:jc w:val="center"/>
                      <w:rPr>
                        <w:rFonts w:ascii="Times New Roman" w:hAnsi="Times New Roman" w:cs="Times New Roman"/>
                      </w:rPr>
                    </w:pPr>
                    <w:r>
                      <w:rPr>
                        <w:rFonts w:ascii="Times New Roman" w:cs="Times New Roman" w:hint="eastAsia"/>
                      </w:rPr>
                      <w:t>10.86</w:t>
                    </w:r>
                  </w:p>
                </w:txbxContent>
              </v:textbox>
            </v:shape>
            <v:shape id="_x0000_s237381" type="#_x0000_t202" style="position:absolute;left:5810;top:7810;width:881;height:475" filled="f" stroked="f">
              <v:textbox style="mso-next-textbox:#_x0000_s237381">
                <w:txbxContent>
                  <w:p w:rsidR="0051222F" w:rsidRPr="00157E4E" w:rsidRDefault="0051222F" w:rsidP="00921204">
                    <w:pPr>
                      <w:jc w:val="center"/>
                      <w:rPr>
                        <w:rFonts w:ascii="Times New Roman" w:hAnsi="Times New Roman" w:cs="Times New Roman"/>
                      </w:rPr>
                    </w:pPr>
                    <w:r w:rsidRPr="00157E4E">
                      <w:rPr>
                        <w:rFonts w:ascii="Times New Roman" w:hAnsi="Times New Roman" w:cs="Times New Roman"/>
                      </w:rPr>
                      <w:t>0.</w:t>
                    </w:r>
                    <w:r>
                      <w:rPr>
                        <w:rFonts w:ascii="Times New Roman" w:hAnsi="Times New Roman" w:cs="Times New Roman" w:hint="eastAsia"/>
                      </w:rPr>
                      <w:t>1</w:t>
                    </w:r>
                  </w:p>
                </w:txbxContent>
              </v:textbox>
            </v:shape>
            <v:shape id="_x0000_s237362" type="#_x0000_t202" style="position:absolute;left:7812;top:5347;width:1201;height:597" filled="f" stroked="f">
              <v:textbox style="mso-next-textbox:#_x0000_s237362">
                <w:txbxContent>
                  <w:p w:rsidR="0051222F" w:rsidRDefault="0051222F" w:rsidP="00921204">
                    <w:pPr>
                      <w:jc w:val="center"/>
                      <w:rPr>
                        <w:rFonts w:ascii="Times New Roman" w:cs="Times New Roman" w:hint="eastAsia"/>
                      </w:rPr>
                    </w:pPr>
                    <w:r w:rsidRPr="00157E4E">
                      <w:rPr>
                        <w:rFonts w:ascii="Times New Roman" w:cs="Times New Roman"/>
                      </w:rPr>
                      <w:t>循环使用</w:t>
                    </w:r>
                  </w:p>
                  <w:p w:rsidR="0051222F" w:rsidRPr="00157E4E" w:rsidRDefault="0051222F" w:rsidP="00921204">
                    <w:pPr>
                      <w:jc w:val="center"/>
                      <w:rPr>
                        <w:rFonts w:ascii="Times New Roman" w:hAnsi="Times New Roman" w:cs="Times New Roman"/>
                      </w:rPr>
                    </w:pPr>
                    <w:r>
                      <w:rPr>
                        <w:rFonts w:ascii="Times New Roman" w:hAnsi="Times New Roman" w:cs="Times New Roman" w:hint="eastAsia"/>
                      </w:rPr>
                      <w:t>200</w:t>
                    </w:r>
                  </w:p>
                </w:txbxContent>
              </v:textbox>
            </v:shape>
            <w10:wrap type="none"/>
            <w10:anchorlock/>
          </v:group>
        </w:pict>
      </w:r>
    </w:p>
    <w:p w:rsidR="009609A8" w:rsidRPr="00DB37DD" w:rsidRDefault="009609A8" w:rsidP="003404F9">
      <w:pPr>
        <w:jc w:val="center"/>
        <w:rPr>
          <w:rFonts w:ascii="Times New Roman" w:eastAsia="宋体" w:hAnsi="Times New Roman" w:cs="Times New Roman"/>
          <w:b/>
          <w:szCs w:val="21"/>
        </w:rPr>
      </w:pPr>
      <w:r w:rsidRPr="00DB37DD">
        <w:rPr>
          <w:rFonts w:ascii="Times New Roman" w:eastAsia="宋体" w:hAnsi="Times New Roman" w:cs="Times New Roman"/>
          <w:b/>
          <w:szCs w:val="21"/>
        </w:rPr>
        <w:t>图</w:t>
      </w:r>
      <w:r w:rsidRPr="00DB37DD">
        <w:rPr>
          <w:rFonts w:ascii="Times New Roman" w:eastAsia="宋体" w:hAnsi="Times New Roman" w:cs="Times New Roman"/>
          <w:b/>
          <w:szCs w:val="21"/>
        </w:rPr>
        <w:t xml:space="preserve">3-2-1 </w:t>
      </w:r>
      <w:r w:rsidRPr="00DB37DD">
        <w:rPr>
          <w:rFonts w:ascii="Times New Roman" w:eastAsia="宋体" w:hAnsi="Times New Roman" w:cs="Times New Roman"/>
          <w:b/>
          <w:szCs w:val="21"/>
        </w:rPr>
        <w:t>本项目水量平衡图</w:t>
      </w:r>
      <w:r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单位：</w:t>
      </w:r>
      <w:r w:rsidRPr="00DB37DD">
        <w:rPr>
          <w:rFonts w:ascii="Times New Roman" w:eastAsia="宋体" w:hAnsi="Times New Roman" w:cs="Times New Roman"/>
          <w:b/>
          <w:szCs w:val="21"/>
        </w:rPr>
        <w:t>t/d</w:t>
      </w:r>
    </w:p>
    <w:p w:rsidR="009609A8" w:rsidRPr="00DB37DD" w:rsidRDefault="009609A8" w:rsidP="006F417B">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3.1.7</w:t>
      </w:r>
      <w:r w:rsidRPr="00DB37DD">
        <w:rPr>
          <w:rFonts w:ascii="Times New Roman" w:eastAsia="黑体" w:hAnsi="Times New Roman" w:cs="Times New Roman"/>
          <w:b/>
          <w:bCs/>
          <w:sz w:val="28"/>
          <w:szCs w:val="28"/>
        </w:rPr>
        <w:t>电气系统</w:t>
      </w:r>
    </w:p>
    <w:p w:rsidR="009609A8" w:rsidRPr="00DB37DD" w:rsidRDefault="009609A8" w:rsidP="009609A8">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厂区电源由开发区</w:t>
      </w:r>
      <w:r w:rsidRPr="00DB37DD">
        <w:rPr>
          <w:rFonts w:ascii="Times New Roman" w:eastAsia="宋体" w:hAnsi="Times New Roman" w:cs="Times New Roman"/>
          <w:sz w:val="24"/>
          <w:szCs w:val="24"/>
        </w:rPr>
        <w:t>110kV</w:t>
      </w:r>
      <w:r w:rsidRPr="00DB37DD">
        <w:rPr>
          <w:rFonts w:ascii="Times New Roman" w:eastAsia="宋体" w:hAnsi="Times New Roman" w:cs="Times New Roman"/>
          <w:sz w:val="24"/>
          <w:szCs w:val="24"/>
        </w:rPr>
        <w:t>市政绿电提供，市政绿电由市政变电所降至</w:t>
      </w:r>
      <w:r w:rsidRPr="00DB37DD">
        <w:rPr>
          <w:rFonts w:ascii="Times New Roman" w:eastAsia="宋体" w:hAnsi="Times New Roman" w:cs="Times New Roman"/>
          <w:sz w:val="24"/>
          <w:szCs w:val="24"/>
        </w:rPr>
        <w:t>35kV</w:t>
      </w:r>
      <w:r w:rsidRPr="00DB37DD">
        <w:rPr>
          <w:rFonts w:ascii="Times New Roman" w:eastAsia="宋体" w:hAnsi="Times New Roman" w:cs="Times New Roman"/>
          <w:sz w:val="24"/>
          <w:szCs w:val="24"/>
        </w:rPr>
        <w:t>配送厂区</w:t>
      </w:r>
      <w:r w:rsidRPr="00DB37DD">
        <w:rPr>
          <w:rFonts w:ascii="Times New Roman" w:eastAsia="宋体" w:hAnsi="Times New Roman" w:cs="Times New Roman"/>
          <w:sz w:val="24"/>
          <w:szCs w:val="24"/>
        </w:rPr>
        <w:t>35kV</w:t>
      </w:r>
      <w:r w:rsidRPr="00DB37DD">
        <w:rPr>
          <w:rFonts w:ascii="Times New Roman" w:eastAsia="宋体" w:hAnsi="Times New Roman" w:cs="Times New Roman"/>
          <w:sz w:val="24"/>
          <w:szCs w:val="24"/>
        </w:rPr>
        <w:t>变电所。</w:t>
      </w:r>
    </w:p>
    <w:p w:rsidR="009609A8" w:rsidRPr="00DB37DD" w:rsidRDefault="009609A8" w:rsidP="006F417B">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3.1.8</w:t>
      </w:r>
      <w:r w:rsidRPr="00DB37DD">
        <w:rPr>
          <w:rFonts w:ascii="Times New Roman" w:eastAsia="黑体" w:hAnsi="Times New Roman" w:cs="Times New Roman"/>
          <w:b/>
          <w:bCs/>
          <w:sz w:val="28"/>
          <w:szCs w:val="28"/>
        </w:rPr>
        <w:t>总平面布置</w:t>
      </w:r>
    </w:p>
    <w:p w:rsidR="009609A8" w:rsidRPr="00DB37DD" w:rsidRDefault="009609A8" w:rsidP="009609A8">
      <w:pPr>
        <w:spacing w:line="360" w:lineRule="auto"/>
        <w:ind w:firstLineChars="200" w:firstLine="480"/>
        <w:jc w:val="left"/>
        <w:rPr>
          <w:rFonts w:ascii="Times New Roman" w:hAnsi="Times New Roman" w:cs="Times New Roman"/>
          <w:sz w:val="24"/>
        </w:rPr>
      </w:pPr>
      <w:r w:rsidRPr="00DB37DD">
        <w:rPr>
          <w:rFonts w:ascii="Times New Roman" w:hAnsi="Times New Roman" w:cs="Times New Roman"/>
          <w:sz w:val="24"/>
        </w:rPr>
        <w:t>本项目</w:t>
      </w:r>
      <w:r w:rsidR="00C04A20" w:rsidRPr="00DB37DD">
        <w:rPr>
          <w:rFonts w:ascii="Times New Roman" w:hAnsi="Times New Roman" w:cs="Times New Roman"/>
          <w:sz w:val="24"/>
        </w:rPr>
        <w:t>2</w:t>
      </w:r>
      <w:r w:rsidR="00C04A20" w:rsidRPr="00DB37DD">
        <w:rPr>
          <w:rFonts w:ascii="Times New Roman" w:hAnsi="Times New Roman" w:cs="Times New Roman"/>
          <w:sz w:val="24"/>
        </w:rPr>
        <w:t>座</w:t>
      </w:r>
      <w:r w:rsidR="00B24A25">
        <w:rPr>
          <w:rFonts w:ascii="Times New Roman" w:hAnsi="Times New Roman" w:cs="Times New Roman" w:hint="eastAsia"/>
          <w:sz w:val="24"/>
        </w:rPr>
        <w:t>生产</w:t>
      </w:r>
      <w:r w:rsidRPr="00DB37DD">
        <w:rPr>
          <w:rFonts w:ascii="Times New Roman" w:hAnsi="Times New Roman" w:cs="Times New Roman"/>
          <w:sz w:val="24"/>
        </w:rPr>
        <w:t>车间并列位于</w:t>
      </w:r>
      <w:r w:rsidR="00645678" w:rsidRPr="00DB37DD">
        <w:rPr>
          <w:rFonts w:ascii="Times New Roman" w:hAnsi="Times New Roman" w:cs="Times New Roman"/>
          <w:sz w:val="24"/>
        </w:rPr>
        <w:t>厂</w:t>
      </w:r>
      <w:r w:rsidRPr="00DB37DD">
        <w:rPr>
          <w:rFonts w:ascii="Times New Roman" w:hAnsi="Times New Roman" w:cs="Times New Roman"/>
          <w:sz w:val="24"/>
        </w:rPr>
        <w:t>区</w:t>
      </w:r>
      <w:r w:rsidR="00C04A20" w:rsidRPr="00DB37DD">
        <w:rPr>
          <w:rFonts w:ascii="Times New Roman" w:hAnsi="Times New Roman" w:cs="Times New Roman"/>
          <w:sz w:val="24"/>
        </w:rPr>
        <w:t>中央</w:t>
      </w:r>
      <w:r w:rsidRPr="00DB37DD">
        <w:rPr>
          <w:rFonts w:ascii="Times New Roman" w:hAnsi="Times New Roman" w:cs="Times New Roman"/>
          <w:sz w:val="24"/>
        </w:rPr>
        <w:t>，</w:t>
      </w:r>
      <w:r w:rsidR="00C04A20" w:rsidRPr="00DB37DD">
        <w:rPr>
          <w:rFonts w:ascii="Times New Roman" w:hAnsi="Times New Roman" w:cs="Times New Roman"/>
          <w:sz w:val="24"/>
        </w:rPr>
        <w:t>2</w:t>
      </w:r>
      <w:r w:rsidR="00C04A20" w:rsidRPr="00DB37DD">
        <w:rPr>
          <w:rFonts w:ascii="Times New Roman" w:hAnsi="Times New Roman" w:cs="Times New Roman"/>
          <w:sz w:val="24"/>
        </w:rPr>
        <w:t>座成品库位于</w:t>
      </w:r>
      <w:r w:rsidR="00B24A25">
        <w:rPr>
          <w:rFonts w:ascii="Times New Roman" w:hAnsi="Times New Roman" w:cs="Times New Roman" w:hint="eastAsia"/>
          <w:sz w:val="24"/>
        </w:rPr>
        <w:t>生产</w:t>
      </w:r>
      <w:r w:rsidR="00C04A20" w:rsidRPr="00DB37DD">
        <w:rPr>
          <w:rFonts w:ascii="Times New Roman" w:hAnsi="Times New Roman" w:cs="Times New Roman"/>
          <w:sz w:val="24"/>
        </w:rPr>
        <w:t>车间两侧，便于运</w:t>
      </w:r>
      <w:r w:rsidR="00C04A20" w:rsidRPr="00DB37DD">
        <w:rPr>
          <w:rFonts w:ascii="Times New Roman" w:hAnsi="Times New Roman" w:cs="Times New Roman"/>
          <w:sz w:val="24"/>
        </w:rPr>
        <w:lastRenderedPageBreak/>
        <w:t>输，</w:t>
      </w:r>
      <w:r w:rsidRPr="00DB37DD">
        <w:rPr>
          <w:rFonts w:ascii="Times New Roman" w:hAnsi="Times New Roman" w:cs="Times New Roman"/>
          <w:sz w:val="24"/>
        </w:rPr>
        <w:t>办公楼</w:t>
      </w:r>
      <w:r w:rsidR="00C04A20" w:rsidRPr="00DB37DD">
        <w:rPr>
          <w:rFonts w:ascii="Times New Roman" w:hAnsi="Times New Roman" w:cs="Times New Roman"/>
          <w:sz w:val="24"/>
        </w:rPr>
        <w:t>位于厂区东南侧，位于厂区出入口较近</w:t>
      </w:r>
      <w:r w:rsidRPr="00DB37DD">
        <w:rPr>
          <w:rFonts w:ascii="Times New Roman" w:hAnsi="Times New Roman" w:cs="Times New Roman"/>
          <w:sz w:val="24"/>
        </w:rPr>
        <w:t>。本项目厂区总平面布置图见附图</w:t>
      </w:r>
      <w:r w:rsidRPr="00DB37DD">
        <w:rPr>
          <w:rFonts w:ascii="Times New Roman" w:hAnsi="Times New Roman" w:cs="Times New Roman"/>
          <w:sz w:val="24"/>
        </w:rPr>
        <w:t>1</w:t>
      </w:r>
      <w:r w:rsidRPr="00DB37DD">
        <w:rPr>
          <w:rFonts w:ascii="Times New Roman" w:hAnsi="Times New Roman" w:cs="Times New Roman"/>
          <w:sz w:val="24"/>
        </w:rPr>
        <w:t>。</w:t>
      </w:r>
    </w:p>
    <w:p w:rsidR="009609A8" w:rsidRPr="00DB37DD" w:rsidRDefault="009609A8" w:rsidP="006F417B">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3.1.9</w:t>
      </w:r>
      <w:r w:rsidRPr="00DB37DD">
        <w:rPr>
          <w:rFonts w:ascii="Times New Roman" w:eastAsia="黑体" w:hAnsi="Times New Roman" w:cs="Times New Roman"/>
          <w:b/>
          <w:bCs/>
          <w:sz w:val="28"/>
          <w:szCs w:val="28"/>
        </w:rPr>
        <w:t>劳动人员及工作制度</w:t>
      </w:r>
    </w:p>
    <w:p w:rsidR="009609A8" w:rsidRPr="00DB37DD" w:rsidRDefault="008B4951" w:rsidP="009609A8">
      <w:pPr>
        <w:spacing w:line="360" w:lineRule="auto"/>
        <w:ind w:firstLineChars="200" w:firstLine="480"/>
        <w:jc w:val="left"/>
        <w:rPr>
          <w:rFonts w:ascii="Times New Roman" w:hAnsi="Times New Roman" w:cs="Times New Roman"/>
          <w:sz w:val="24"/>
        </w:rPr>
      </w:pPr>
      <w:r>
        <w:rPr>
          <w:rFonts w:ascii="Times New Roman" w:hAnsi="Times New Roman" w:cs="Times New Roman"/>
          <w:sz w:val="24"/>
        </w:rPr>
        <w:t>厂区劳动定员</w:t>
      </w:r>
      <w:r w:rsidR="009609A8" w:rsidRPr="00DB37DD">
        <w:rPr>
          <w:rFonts w:ascii="Times New Roman" w:hAnsi="Times New Roman" w:cs="Times New Roman"/>
          <w:sz w:val="24"/>
        </w:rPr>
        <w:t>为</w:t>
      </w:r>
      <w:r w:rsidR="009609A8" w:rsidRPr="00DB37DD">
        <w:rPr>
          <w:rFonts w:ascii="Times New Roman" w:hAnsi="Times New Roman" w:cs="Times New Roman"/>
          <w:sz w:val="24"/>
        </w:rPr>
        <w:t>90</w:t>
      </w:r>
      <w:r w:rsidR="009609A8" w:rsidRPr="00DB37DD">
        <w:rPr>
          <w:rFonts w:ascii="Times New Roman" w:hAnsi="Times New Roman" w:cs="Times New Roman"/>
          <w:sz w:val="24"/>
        </w:rPr>
        <w:t>人，年工作天数</w:t>
      </w:r>
      <w:r w:rsidR="009609A8" w:rsidRPr="00DB37DD">
        <w:rPr>
          <w:rFonts w:ascii="Times New Roman" w:hAnsi="Times New Roman" w:cs="Times New Roman"/>
          <w:sz w:val="24"/>
        </w:rPr>
        <w:t>330</w:t>
      </w:r>
      <w:r w:rsidR="009609A8" w:rsidRPr="00DB37DD">
        <w:rPr>
          <w:rFonts w:ascii="Times New Roman" w:hAnsi="Times New Roman" w:cs="Times New Roman"/>
          <w:sz w:val="24"/>
        </w:rPr>
        <w:t>天，员工</w:t>
      </w:r>
      <w:r w:rsidR="009609A8" w:rsidRPr="00DB37DD">
        <w:rPr>
          <w:rFonts w:ascii="Times New Roman" w:hAnsi="Times New Roman" w:cs="Times New Roman"/>
          <w:sz w:val="24"/>
        </w:rPr>
        <w:t>1</w:t>
      </w:r>
      <w:r w:rsidR="009609A8" w:rsidRPr="00DB37DD">
        <w:rPr>
          <w:rFonts w:ascii="Times New Roman" w:hAnsi="Times New Roman" w:cs="Times New Roman"/>
          <w:sz w:val="24"/>
        </w:rPr>
        <w:t>班</w:t>
      </w:r>
      <w:r w:rsidR="009609A8" w:rsidRPr="00DB37DD">
        <w:rPr>
          <w:rFonts w:ascii="Times New Roman" w:hAnsi="Times New Roman" w:cs="Times New Roman"/>
          <w:sz w:val="24"/>
        </w:rPr>
        <w:t>8</w:t>
      </w:r>
      <w:r w:rsidR="009609A8" w:rsidRPr="00DB37DD">
        <w:rPr>
          <w:rFonts w:ascii="Times New Roman" w:hAnsi="Times New Roman" w:cs="Times New Roman"/>
          <w:sz w:val="24"/>
        </w:rPr>
        <w:t>小时工作制，冶炼炉</w:t>
      </w:r>
      <w:r w:rsidR="009609A8" w:rsidRPr="00DB37DD">
        <w:rPr>
          <w:rFonts w:ascii="Times New Roman" w:hAnsi="Times New Roman" w:cs="Times New Roman"/>
          <w:sz w:val="24"/>
        </w:rPr>
        <w:t>24h</w:t>
      </w:r>
      <w:r w:rsidR="009609A8" w:rsidRPr="00DB37DD">
        <w:rPr>
          <w:rFonts w:ascii="Times New Roman" w:hAnsi="Times New Roman" w:cs="Times New Roman"/>
          <w:sz w:val="24"/>
        </w:rPr>
        <w:t>运行。</w:t>
      </w:r>
    </w:p>
    <w:p w:rsidR="009609A8" w:rsidRPr="00DB37DD" w:rsidRDefault="009609A8" w:rsidP="009609A8">
      <w:pPr>
        <w:ind w:firstLineChars="200" w:firstLine="482"/>
        <w:jc w:val="center"/>
        <w:rPr>
          <w:rFonts w:ascii="Times New Roman" w:eastAsia="宋体" w:hAnsi="Times New Roman" w:cs="Times New Roman"/>
          <w:b/>
          <w:sz w:val="24"/>
          <w:szCs w:val="24"/>
        </w:rPr>
      </w:pPr>
    </w:p>
    <w:p w:rsidR="009609A8" w:rsidRPr="00DB37DD" w:rsidRDefault="009609A8" w:rsidP="009F6E82">
      <w:pPr>
        <w:autoSpaceDE w:val="0"/>
        <w:autoSpaceDN w:val="0"/>
        <w:adjustRightInd w:val="0"/>
        <w:rPr>
          <w:rFonts w:ascii="Times New Roman" w:eastAsia="宋体" w:hAnsi="Times New Roman" w:cs="Times New Roman"/>
          <w:kern w:val="0"/>
          <w:szCs w:val="21"/>
        </w:rPr>
        <w:sectPr w:rsidR="009609A8" w:rsidRPr="00DB37DD">
          <w:pgSz w:w="11906" w:h="16838"/>
          <w:pgMar w:top="1701" w:right="1531" w:bottom="1474" w:left="1531" w:header="1247" w:footer="1134" w:gutter="0"/>
          <w:cols w:space="720"/>
          <w:docGrid w:linePitch="312"/>
        </w:sectPr>
      </w:pP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70" w:name="_Toc198559475"/>
      <w:r w:rsidRPr="00DB37DD">
        <w:rPr>
          <w:rFonts w:ascii="Times New Roman" w:eastAsia="黑体" w:hAnsi="Times New Roman" w:cs="Times New Roman"/>
          <w:b/>
          <w:bCs/>
          <w:sz w:val="30"/>
          <w:szCs w:val="30"/>
        </w:rPr>
        <w:lastRenderedPageBreak/>
        <w:t>3.</w:t>
      </w:r>
      <w:r w:rsidR="0099323F" w:rsidRPr="00DB37DD">
        <w:rPr>
          <w:rFonts w:ascii="Times New Roman" w:eastAsia="黑体" w:hAnsi="Times New Roman" w:cs="Times New Roman"/>
          <w:b/>
          <w:bCs/>
          <w:sz w:val="30"/>
          <w:szCs w:val="30"/>
        </w:rPr>
        <w:t>2</w:t>
      </w:r>
      <w:r w:rsidRPr="00DB37DD">
        <w:rPr>
          <w:rFonts w:ascii="Times New Roman" w:eastAsia="黑体" w:hAnsi="Times New Roman" w:cs="Times New Roman"/>
          <w:b/>
          <w:bCs/>
          <w:sz w:val="30"/>
          <w:szCs w:val="30"/>
        </w:rPr>
        <w:t>工程分析</w:t>
      </w:r>
      <w:bookmarkEnd w:id="70"/>
    </w:p>
    <w:p w:rsidR="00751556" w:rsidRPr="00DB37DD" w:rsidRDefault="00751556" w:rsidP="006F417B">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3.</w:t>
      </w:r>
      <w:r w:rsidR="0099323F" w:rsidRPr="00DB37DD">
        <w:rPr>
          <w:rFonts w:ascii="Times New Roman" w:eastAsia="黑体" w:hAnsi="Times New Roman" w:cs="Times New Roman"/>
          <w:b/>
          <w:bCs/>
          <w:sz w:val="28"/>
          <w:szCs w:val="28"/>
        </w:rPr>
        <w:t>2</w:t>
      </w:r>
      <w:r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工艺流程简述</w:t>
      </w:r>
    </w:p>
    <w:p w:rsidR="00870273" w:rsidRPr="00DB37DD" w:rsidRDefault="00651AAF" w:rsidP="008E06A0">
      <w:pPr>
        <w:spacing w:line="360" w:lineRule="auto"/>
        <w:ind w:firstLineChars="200" w:firstLine="480"/>
        <w:jc w:val="left"/>
        <w:rPr>
          <w:rFonts w:ascii="Times New Roman" w:hAnsi="Times New Roman" w:cs="Times New Roman"/>
          <w:color w:val="000000"/>
          <w:sz w:val="24"/>
          <w:szCs w:val="32"/>
        </w:rPr>
      </w:pPr>
      <w:r w:rsidRPr="00DB37DD">
        <w:rPr>
          <w:rFonts w:ascii="Times New Roman" w:hAnsi="Times New Roman" w:cs="Times New Roman"/>
          <w:color w:val="000000"/>
          <w:sz w:val="24"/>
          <w:szCs w:val="32"/>
        </w:rPr>
        <w:t>本项目生产中采用的真空温控调压一炉出三品的特种节能、环保</w:t>
      </w:r>
      <w:r w:rsidR="00870273" w:rsidRPr="00DB37DD">
        <w:rPr>
          <w:rFonts w:ascii="Times New Roman" w:hAnsi="Times New Roman" w:cs="Times New Roman"/>
          <w:color w:val="000000"/>
          <w:sz w:val="24"/>
          <w:szCs w:val="32"/>
        </w:rPr>
        <w:t>的冶炼炉。</w:t>
      </w:r>
    </w:p>
    <w:p w:rsidR="00A17123" w:rsidRPr="00DB37DD" w:rsidRDefault="009511C7" w:rsidP="00BE0C39">
      <w:pPr>
        <w:spacing w:line="360" w:lineRule="auto"/>
        <w:ind w:firstLineChars="200" w:firstLine="480"/>
        <w:jc w:val="left"/>
        <w:rPr>
          <w:rFonts w:ascii="Times New Roman" w:hAnsi="Times New Roman" w:cs="Times New Roman"/>
          <w:color w:val="000000"/>
          <w:sz w:val="24"/>
          <w:szCs w:val="32"/>
        </w:rPr>
      </w:pPr>
      <w:r w:rsidRPr="00DB37DD">
        <w:rPr>
          <w:rFonts w:ascii="Times New Roman" w:hAnsi="Times New Roman" w:cs="Times New Roman"/>
          <w:color w:val="000000"/>
          <w:sz w:val="24"/>
          <w:szCs w:val="32"/>
        </w:rPr>
        <w:t>外购袋装石英砂、石油焦，</w:t>
      </w:r>
      <w:r w:rsidR="00CB173C" w:rsidRPr="00DB37DD">
        <w:rPr>
          <w:rFonts w:ascii="Times New Roman" w:hAnsi="Times New Roman" w:cs="Times New Roman"/>
          <w:color w:val="000000"/>
          <w:sz w:val="24"/>
          <w:szCs w:val="32"/>
        </w:rPr>
        <w:t>采用吊车吊起袋装原料，通过袋底约</w:t>
      </w:r>
      <w:r w:rsidR="00CB173C" w:rsidRPr="00DB37DD">
        <w:rPr>
          <w:rFonts w:ascii="Times New Roman" w:hAnsi="Times New Roman" w:cs="Times New Roman"/>
          <w:color w:val="000000"/>
          <w:sz w:val="24"/>
          <w:szCs w:val="32"/>
        </w:rPr>
        <w:t>300mm</w:t>
      </w:r>
      <w:r w:rsidR="00CB173C" w:rsidRPr="00DB37DD">
        <w:rPr>
          <w:rFonts w:ascii="Times New Roman" w:hAnsi="Times New Roman" w:cs="Times New Roman"/>
          <w:color w:val="000000"/>
          <w:sz w:val="24"/>
          <w:szCs w:val="32"/>
        </w:rPr>
        <w:t>直径孔洞对接底部密闭料仓，料仓对接孔洞大小基本一致，投料过程中将产生少量粉尘，然后密闭</w:t>
      </w:r>
      <w:r w:rsidRPr="00DB37DD">
        <w:rPr>
          <w:rFonts w:ascii="Times New Roman" w:hAnsi="Times New Roman" w:cs="Times New Roman"/>
          <w:color w:val="000000"/>
          <w:sz w:val="24"/>
          <w:szCs w:val="32"/>
        </w:rPr>
        <w:t>输送至计量</w:t>
      </w:r>
      <w:r w:rsidR="00645678" w:rsidRPr="00DB37DD">
        <w:rPr>
          <w:rFonts w:ascii="Times New Roman" w:hAnsi="Times New Roman" w:cs="Times New Roman"/>
          <w:color w:val="000000"/>
          <w:sz w:val="24"/>
          <w:szCs w:val="32"/>
        </w:rPr>
        <w:t>秤</w:t>
      </w:r>
      <w:r w:rsidRPr="00DB37DD">
        <w:rPr>
          <w:rFonts w:ascii="Times New Roman" w:hAnsi="Times New Roman" w:cs="Times New Roman"/>
          <w:color w:val="000000"/>
          <w:sz w:val="24"/>
          <w:szCs w:val="32"/>
        </w:rPr>
        <w:t>，进入密闭混料机，混料过程中进行水喷淋，</w:t>
      </w:r>
      <w:r w:rsidR="00E676E4" w:rsidRPr="00DB37DD">
        <w:rPr>
          <w:rFonts w:ascii="Times New Roman" w:hAnsi="Times New Roman" w:cs="Times New Roman"/>
          <w:color w:val="000000"/>
          <w:sz w:val="24"/>
          <w:szCs w:val="32"/>
        </w:rPr>
        <w:t>不</w:t>
      </w:r>
      <w:r w:rsidRPr="00DB37DD">
        <w:rPr>
          <w:rFonts w:ascii="Times New Roman" w:hAnsi="Times New Roman" w:cs="Times New Roman"/>
          <w:color w:val="000000"/>
          <w:sz w:val="24"/>
          <w:szCs w:val="32"/>
        </w:rPr>
        <w:t>产生粉尘。然后通过自动</w:t>
      </w:r>
      <w:r w:rsidR="003A30DD">
        <w:rPr>
          <w:rFonts w:ascii="Times New Roman" w:hAnsi="Times New Roman" w:cs="Times New Roman"/>
          <w:color w:val="000000"/>
          <w:sz w:val="24"/>
          <w:szCs w:val="32"/>
        </w:rPr>
        <w:t>密闭</w:t>
      </w:r>
      <w:r w:rsidRPr="00DB37DD">
        <w:rPr>
          <w:rFonts w:ascii="Times New Roman" w:hAnsi="Times New Roman" w:cs="Times New Roman"/>
          <w:color w:val="000000"/>
          <w:sz w:val="24"/>
          <w:szCs w:val="32"/>
        </w:rPr>
        <w:t>装炉机进行装炉，</w:t>
      </w:r>
      <w:r w:rsidRPr="00DB37DD">
        <w:rPr>
          <w:rFonts w:ascii="Times New Roman" w:hAnsi="Times New Roman" w:cs="Times New Roman"/>
          <w:sz w:val="24"/>
        </w:rPr>
        <w:t>通过摆渡车将炉膛运送</w:t>
      </w:r>
      <w:r w:rsidRPr="00DB37DD">
        <w:rPr>
          <w:rFonts w:ascii="Times New Roman" w:hAnsi="Times New Roman" w:cs="Times New Roman"/>
          <w:color w:val="000000"/>
          <w:sz w:val="24"/>
          <w:szCs w:val="32"/>
        </w:rPr>
        <w:t>冶炼室，冶炼温度为</w:t>
      </w:r>
      <w:r w:rsidR="00BE0C39" w:rsidRPr="00DB37DD">
        <w:rPr>
          <w:rFonts w:ascii="Times New Roman" w:hAnsi="Times New Roman" w:cs="Times New Roman"/>
          <w:color w:val="000000"/>
          <w:sz w:val="24"/>
          <w:szCs w:val="32"/>
        </w:rPr>
        <w:t>18</w:t>
      </w:r>
      <w:r w:rsidRPr="00DB37DD">
        <w:rPr>
          <w:rFonts w:ascii="Times New Roman" w:hAnsi="Times New Roman" w:cs="Times New Roman"/>
          <w:color w:val="000000"/>
          <w:sz w:val="24"/>
          <w:szCs w:val="32"/>
        </w:rPr>
        <w:t>00℃~</w:t>
      </w:r>
      <w:r w:rsidR="00BE0C39" w:rsidRPr="00DB37DD">
        <w:rPr>
          <w:rFonts w:ascii="Times New Roman" w:hAnsi="Times New Roman" w:cs="Times New Roman"/>
          <w:color w:val="000000"/>
          <w:sz w:val="24"/>
          <w:szCs w:val="32"/>
        </w:rPr>
        <w:t>24</w:t>
      </w:r>
      <w:r w:rsidRPr="00DB37DD">
        <w:rPr>
          <w:rFonts w:ascii="Times New Roman" w:hAnsi="Times New Roman" w:cs="Times New Roman"/>
          <w:color w:val="000000"/>
          <w:sz w:val="24"/>
          <w:szCs w:val="32"/>
        </w:rPr>
        <w:t>00℃</w:t>
      </w:r>
      <w:r w:rsidRPr="00DB37DD">
        <w:rPr>
          <w:rFonts w:ascii="Times New Roman" w:hAnsi="Times New Roman" w:cs="Times New Roman"/>
          <w:color w:val="000000"/>
          <w:sz w:val="24"/>
          <w:szCs w:val="32"/>
        </w:rPr>
        <w:t>。</w:t>
      </w:r>
      <w:r w:rsidR="00870273" w:rsidRPr="00DB37DD">
        <w:rPr>
          <w:rFonts w:ascii="Times New Roman" w:hAnsi="Times New Roman" w:cs="Times New Roman"/>
          <w:color w:val="000000"/>
          <w:sz w:val="24"/>
          <w:szCs w:val="32"/>
        </w:rPr>
        <w:t>由于冶炼室处于真空负压环境，生成的</w:t>
      </w:r>
      <w:r w:rsidR="00870273" w:rsidRPr="00DB37DD">
        <w:rPr>
          <w:rFonts w:ascii="Times New Roman" w:hAnsi="Times New Roman" w:cs="Times New Roman"/>
          <w:color w:val="000000"/>
          <w:sz w:val="24"/>
          <w:szCs w:val="32"/>
        </w:rPr>
        <w:t>CO</w:t>
      </w:r>
      <w:r w:rsidR="00870273" w:rsidRPr="00DB37DD">
        <w:rPr>
          <w:rFonts w:ascii="Times New Roman" w:hAnsi="Times New Roman" w:cs="Times New Roman"/>
          <w:color w:val="000000"/>
          <w:sz w:val="24"/>
          <w:szCs w:val="32"/>
        </w:rPr>
        <w:t>等混合气体可以迅速逸出，加速了极芯热量向外层炉料的传递，形成近炉芯处以热辐射和热传导传热为主，外部反应料以对流传热为主的高效热能利用，同时随着反应的进行，炉芯周围先形成碳化硅结晶层，其本身参与导电导热过程，进一步对外层反应料加热，加速反应的进行。通电冶炼过程中，随着</w:t>
      </w:r>
      <w:r w:rsidR="00870273" w:rsidRPr="00DB37DD">
        <w:rPr>
          <w:rFonts w:ascii="Times New Roman" w:hAnsi="Times New Roman" w:cs="Times New Roman"/>
          <w:color w:val="000000"/>
          <w:sz w:val="24"/>
          <w:szCs w:val="32"/>
        </w:rPr>
        <w:t>SiO</w:t>
      </w:r>
      <w:r w:rsidR="00870273" w:rsidRPr="00DB37DD">
        <w:rPr>
          <w:rFonts w:ascii="Times New Roman" w:hAnsi="Times New Roman" w:cs="Times New Roman"/>
          <w:color w:val="000000"/>
          <w:sz w:val="24"/>
          <w:szCs w:val="32"/>
          <w:vertAlign w:val="subscript"/>
        </w:rPr>
        <w:t>2</w:t>
      </w:r>
      <w:r w:rsidR="00870273" w:rsidRPr="00DB37DD">
        <w:rPr>
          <w:rFonts w:ascii="Times New Roman" w:hAnsi="Times New Roman" w:cs="Times New Roman"/>
          <w:color w:val="000000"/>
          <w:sz w:val="24"/>
          <w:szCs w:val="32"/>
        </w:rPr>
        <w:t>＋</w:t>
      </w:r>
      <w:r w:rsidR="00870273" w:rsidRPr="00DB37DD">
        <w:rPr>
          <w:rFonts w:ascii="Times New Roman" w:hAnsi="Times New Roman" w:cs="Times New Roman"/>
          <w:color w:val="000000"/>
          <w:sz w:val="24"/>
          <w:szCs w:val="32"/>
        </w:rPr>
        <w:t>3C</w:t>
      </w:r>
      <w:r w:rsidR="00870273" w:rsidRPr="00DB37DD">
        <w:rPr>
          <w:rFonts w:ascii="Times New Roman" w:hAnsi="Times New Roman" w:cs="Times New Roman"/>
          <w:color w:val="000000"/>
          <w:sz w:val="24"/>
          <w:szCs w:val="32"/>
        </w:rPr>
        <w:t>＝</w:t>
      </w:r>
      <w:r w:rsidR="00870273" w:rsidRPr="00DB37DD">
        <w:rPr>
          <w:rFonts w:ascii="Times New Roman" w:hAnsi="Times New Roman" w:cs="Times New Roman"/>
          <w:color w:val="000000"/>
          <w:sz w:val="24"/>
          <w:szCs w:val="32"/>
        </w:rPr>
        <w:t>SiC+2CO↑</w:t>
      </w:r>
      <w:r w:rsidR="00870273" w:rsidRPr="00DB37DD">
        <w:rPr>
          <w:rFonts w:ascii="Times New Roman" w:hAnsi="Times New Roman" w:cs="Times New Roman"/>
          <w:color w:val="000000"/>
          <w:sz w:val="24"/>
          <w:szCs w:val="32"/>
        </w:rPr>
        <w:t>碳热还原反应的进行，产生的一氧化碳气体及其他气体不断被真空系统送入炉气回收系统，用管道输送致</w:t>
      </w:r>
      <w:r w:rsidR="00ED351D" w:rsidRPr="00DB37DD">
        <w:rPr>
          <w:rFonts w:ascii="Times New Roman" w:hAnsi="Times New Roman" w:cs="Times New Roman"/>
          <w:color w:val="000000"/>
          <w:sz w:val="24"/>
          <w:szCs w:val="32"/>
        </w:rPr>
        <w:t>巴彦兴隆热力有限责任公司</w:t>
      </w:r>
      <w:r w:rsidR="00870273" w:rsidRPr="00DB37DD">
        <w:rPr>
          <w:rFonts w:ascii="Times New Roman" w:hAnsi="Times New Roman" w:cs="Times New Roman"/>
          <w:color w:val="000000"/>
          <w:sz w:val="24"/>
          <w:szCs w:val="32"/>
        </w:rPr>
        <w:t>锅炉发电无限制的回收利用</w:t>
      </w:r>
      <w:r w:rsidR="00ED351D" w:rsidRPr="00DB37DD">
        <w:rPr>
          <w:rFonts w:ascii="Times New Roman" w:hAnsi="Times New Roman" w:cs="Times New Roman"/>
          <w:color w:val="000000"/>
          <w:sz w:val="24"/>
          <w:szCs w:val="32"/>
        </w:rPr>
        <w:t>，收购意向书见附件</w:t>
      </w:r>
      <w:r w:rsidR="0095179A" w:rsidRPr="00DB37DD">
        <w:rPr>
          <w:rFonts w:ascii="Times New Roman" w:hAnsi="Times New Roman" w:cs="Times New Roman"/>
          <w:color w:val="000000"/>
          <w:sz w:val="24"/>
          <w:szCs w:val="32"/>
        </w:rPr>
        <w:t>5</w:t>
      </w:r>
      <w:r w:rsidR="005446E2" w:rsidRPr="00DB37DD">
        <w:rPr>
          <w:rFonts w:ascii="Times New Roman" w:hAnsi="Times New Roman" w:cs="Times New Roman"/>
          <w:sz w:val="24"/>
        </w:rPr>
        <w:t>。</w:t>
      </w:r>
      <w:r w:rsidRPr="00DB37DD">
        <w:rPr>
          <w:rFonts w:ascii="Times New Roman" w:hAnsi="Times New Roman" w:cs="Times New Roman"/>
          <w:sz w:val="24"/>
        </w:rPr>
        <w:t>冶炼时长为</w:t>
      </w:r>
      <w:r w:rsidRPr="00DB37DD">
        <w:rPr>
          <w:rFonts w:ascii="Times New Roman" w:hAnsi="Times New Roman" w:cs="Times New Roman"/>
          <w:sz w:val="24"/>
        </w:rPr>
        <w:t>24h</w:t>
      </w:r>
      <w:r w:rsidRPr="00DB37DD">
        <w:rPr>
          <w:rFonts w:ascii="Times New Roman" w:hAnsi="Times New Roman" w:cs="Times New Roman"/>
          <w:sz w:val="24"/>
        </w:rPr>
        <w:t>，冶炼完成后通过摆渡车将炉膛运送至降温区进行约</w:t>
      </w:r>
      <w:r w:rsidRPr="00DB37DD">
        <w:rPr>
          <w:rFonts w:ascii="Times New Roman" w:hAnsi="Times New Roman" w:cs="Times New Roman"/>
          <w:sz w:val="24"/>
        </w:rPr>
        <w:t>3~4</w:t>
      </w:r>
      <w:r w:rsidRPr="00DB37DD">
        <w:rPr>
          <w:rFonts w:ascii="Times New Roman" w:hAnsi="Times New Roman" w:cs="Times New Roman"/>
          <w:sz w:val="24"/>
        </w:rPr>
        <w:t>天自然降温，降温完成后进行扒炉，表层产生不合格产品，产品负极材料进行密闭计量、包装、袋装入库，产品碳化硅晶体材料进入密闭颚式破碎机进行破碎，破碎后进行密闭计量、包装、袋装入库。</w:t>
      </w:r>
      <w:r w:rsidR="00CB173C" w:rsidRPr="00DB37DD">
        <w:rPr>
          <w:rFonts w:ascii="Times New Roman" w:hAnsi="Times New Roman" w:cs="Times New Roman"/>
          <w:sz w:val="24"/>
        </w:rPr>
        <w:t>整个生产过程全自动。</w:t>
      </w:r>
    </w:p>
    <w:p w:rsidR="00751556" w:rsidRPr="00DB37DD" w:rsidRDefault="005446E2" w:rsidP="008E06A0">
      <w:pPr>
        <w:spacing w:line="360" w:lineRule="auto"/>
        <w:ind w:firstLineChars="200" w:firstLine="480"/>
        <w:jc w:val="left"/>
        <w:rPr>
          <w:rFonts w:ascii="Times New Roman" w:hAnsi="Times New Roman" w:cs="Times New Roman"/>
          <w:sz w:val="24"/>
        </w:rPr>
      </w:pPr>
      <w:r w:rsidRPr="00DB37DD">
        <w:rPr>
          <w:rFonts w:ascii="Times New Roman" w:hAnsi="Times New Roman" w:cs="Times New Roman"/>
          <w:sz w:val="24"/>
        </w:rPr>
        <w:t>本项目工艺流程见</w:t>
      </w:r>
      <w:r w:rsidR="00E76185" w:rsidRPr="00DB37DD">
        <w:rPr>
          <w:rFonts w:ascii="Times New Roman" w:hAnsi="Times New Roman" w:cs="Times New Roman"/>
          <w:sz w:val="24"/>
        </w:rPr>
        <w:t>下</w:t>
      </w:r>
      <w:r w:rsidRPr="00DB37DD">
        <w:rPr>
          <w:rFonts w:ascii="Times New Roman" w:hAnsi="Times New Roman" w:cs="Times New Roman"/>
          <w:sz w:val="24"/>
        </w:rPr>
        <w:t>图</w:t>
      </w:r>
      <w:r w:rsidR="00E76185" w:rsidRPr="00DB37DD">
        <w:rPr>
          <w:rFonts w:ascii="Times New Roman" w:hAnsi="Times New Roman" w:cs="Times New Roman"/>
          <w:sz w:val="24"/>
        </w:rPr>
        <w:t>。</w:t>
      </w:r>
    </w:p>
    <w:p w:rsidR="008E06A0" w:rsidRPr="00DB37DD" w:rsidRDefault="00032BFF" w:rsidP="008E06A0">
      <w:pPr>
        <w:spacing w:line="360" w:lineRule="auto"/>
        <w:jc w:val="left"/>
        <w:rPr>
          <w:rFonts w:ascii="Times New Roman" w:eastAsia="宋体" w:hAnsi="Times New Roman" w:cs="Times New Roman"/>
          <w:bCs/>
          <w:kern w:val="0"/>
          <w:sz w:val="24"/>
          <w:szCs w:val="24"/>
        </w:rPr>
      </w:pPr>
      <w:r>
        <w:rPr>
          <w:rFonts w:ascii="Times New Roman" w:eastAsia="宋体" w:hAnsi="Times New Roman" w:cs="Times New Roman"/>
          <w:bCs/>
          <w:noProof/>
          <w:kern w:val="0"/>
          <w:sz w:val="24"/>
          <w:szCs w:val="24"/>
        </w:rPr>
        <w:lastRenderedPageBreak/>
        <w:pict>
          <v:shape id="_x0000_s237397" type="#_x0000_t202" style="position:absolute;margin-left:15.75pt;margin-top:552.5pt;width:68.7pt;height:20.9pt;z-index:252315648" filled="f" stroked="f">
            <v:textbox style="mso-next-textbox:#_x0000_s237397">
              <w:txbxContent>
                <w:p w:rsidR="0051222F" w:rsidRDefault="0051222F" w:rsidP="003704A3">
                  <w:pPr>
                    <w:jc w:val="center"/>
                  </w:pPr>
                  <w:r>
                    <w:rPr>
                      <w:rFonts w:hint="eastAsia"/>
                    </w:rPr>
                    <w:t>噪声</w:t>
                  </w:r>
                </w:p>
              </w:txbxContent>
            </v:textbox>
          </v:shape>
        </w:pict>
      </w:r>
      <w:r w:rsidR="008E06A0" w:rsidRPr="00DB37DD">
        <w:rPr>
          <w:rFonts w:ascii="Times New Roman" w:eastAsia="宋体" w:hAnsi="Times New Roman" w:cs="Times New Roman"/>
          <w:bCs/>
          <w:kern w:val="0"/>
          <w:sz w:val="24"/>
          <w:szCs w:val="24"/>
        </w:rPr>
        <w:t xml:space="preserve">   </w:t>
      </w:r>
      <w:r>
        <w:rPr>
          <w:rFonts w:ascii="Times New Roman" w:eastAsia="宋体" w:hAnsi="Times New Roman" w:cs="Times New Roman"/>
          <w:bCs/>
          <w:kern w:val="0"/>
          <w:sz w:val="24"/>
          <w:szCs w:val="24"/>
        </w:rPr>
      </w:r>
      <w:r>
        <w:rPr>
          <w:rFonts w:ascii="Times New Roman" w:eastAsia="宋体" w:hAnsi="Times New Roman" w:cs="Times New Roman"/>
          <w:bCs/>
          <w:kern w:val="0"/>
          <w:sz w:val="24"/>
          <w:szCs w:val="24"/>
        </w:rPr>
        <w:pict>
          <v:group id="_x0000_s237266" editas="canvas" style="width:408.3pt;height:584pt;mso-position-horizontal-relative:char;mso-position-vertical-relative:line" coordorigin="2386,935" coordsize="8166,11680">
            <v:shape id="_x0000_s237267" type="#_x0000_t75" style="position:absolute;left:2386;top:935;width:8166;height:11680">
              <o:lock v:ext="edit" text="t"/>
            </v:shape>
            <v:shape id="_x0000_s237268" type="#_x0000_t202" style="position:absolute;left:6564;top:1041;width:1926;height:459" filled="f">
              <v:textbox style="mso-next-textbox:#_x0000_s237268">
                <w:txbxContent>
                  <w:p w:rsidR="0051222F" w:rsidRDefault="0051222F" w:rsidP="003704A3">
                    <w:pPr>
                      <w:jc w:val="center"/>
                    </w:pPr>
                    <w:r>
                      <w:rPr>
                        <w:rFonts w:hint="eastAsia"/>
                      </w:rPr>
                      <w:t>石英砂、石油焦</w:t>
                    </w:r>
                  </w:p>
                </w:txbxContent>
              </v:textbox>
            </v:shape>
            <v:shape id="_x0000_s237269" type="#_x0000_t202" style="position:absolute;left:6878;top:2901;width:1259;height:418" filled="f">
              <v:textbox style="mso-next-textbox:#_x0000_s237269">
                <w:txbxContent>
                  <w:p w:rsidR="0051222F" w:rsidRDefault="0051222F" w:rsidP="003704A3">
                    <w:pPr>
                      <w:ind w:firstLineChars="150" w:firstLine="315"/>
                    </w:pPr>
                    <w:r>
                      <w:t>计量</w:t>
                    </w:r>
                  </w:p>
                </w:txbxContent>
              </v:textbox>
            </v:shape>
            <v:shape id="_x0000_s237270" type="#_x0000_t202" style="position:absolute;left:6946;top:3798;width:1121;height:418" filled="f">
              <v:textbox style="mso-next-textbox:#_x0000_s237270">
                <w:txbxContent>
                  <w:p w:rsidR="0051222F" w:rsidRPr="003B346E" w:rsidRDefault="0051222F" w:rsidP="003704A3">
                    <w:pPr>
                      <w:ind w:firstLineChars="50" w:firstLine="105"/>
                    </w:pPr>
                    <w:r>
                      <w:rPr>
                        <w:rFonts w:hint="eastAsia"/>
                        <w:bCs/>
                      </w:rPr>
                      <w:t>混料机</w:t>
                    </w:r>
                  </w:p>
                </w:txbxContent>
              </v:textbox>
            </v:shape>
            <v:shape id="_x0000_s237271" type="#_x0000_t202" style="position:absolute;left:6901;top:5592;width:1287;height:418" filled="f">
              <v:textbox style="mso-next-textbox:#_x0000_s237271">
                <w:txbxContent>
                  <w:p w:rsidR="0051222F" w:rsidRDefault="0051222F" w:rsidP="003704A3">
                    <w:pPr>
                      <w:jc w:val="center"/>
                    </w:pPr>
                    <w:r>
                      <w:rPr>
                        <w:rFonts w:hint="eastAsia"/>
                      </w:rPr>
                      <w:t>摆渡车</w:t>
                    </w:r>
                  </w:p>
                </w:txbxContent>
              </v:textbox>
            </v:shape>
            <v:shape id="_x0000_s237272" type="#_x0000_t202" style="position:absolute;left:5580;top:3821;width:984;height:531" filled="f" stroked="f">
              <v:textbox style="mso-next-textbox:#_x0000_s237272">
                <w:txbxContent>
                  <w:p w:rsidR="0051222F" w:rsidRPr="003B346E" w:rsidRDefault="0051222F" w:rsidP="003704A3">
                    <w:r>
                      <w:rPr>
                        <w:rFonts w:hint="eastAsia"/>
                        <w:bCs/>
                      </w:rPr>
                      <w:t>水喷淋</w:t>
                    </w:r>
                  </w:p>
                </w:txbxContent>
              </v:textbox>
            </v:shape>
            <v:shape id="_x0000_s237273" type="#_x0000_t32" style="position:absolute;left:7498;top:3319;width:1;height:479;flip:x">
              <v:stroke endarrow="block"/>
            </v:shape>
            <v:shape id="_x0000_s237274" type="#_x0000_t202" style="position:absolute;left:5459;top:6506;width:923;height:473" filled="f" stroked="f">
              <v:textbox style="mso-next-textbox:#_x0000_s237274">
                <w:txbxContent>
                  <w:p w:rsidR="0051222F" w:rsidRDefault="0051222F" w:rsidP="003704A3">
                    <w:pPr>
                      <w:jc w:val="center"/>
                    </w:pPr>
                    <w:r>
                      <w:rPr>
                        <w:rFonts w:hint="eastAsia"/>
                      </w:rPr>
                      <w:t>电加热</w:t>
                    </w:r>
                  </w:p>
                </w:txbxContent>
              </v:textbox>
            </v:shape>
            <v:shape id="_x0000_s237275" type="#_x0000_t32" style="position:absolute;left:7496;top:2422;width:1;height:479;flip:x">
              <v:stroke endarrow="block"/>
            </v:shape>
            <v:shape id="_x0000_s237277" type="#_x0000_t32" style="position:absolute;left:7544;top:4216;width:1;height:479;flip:x">
              <v:stroke endarrow="block"/>
            </v:shape>
            <v:shape id="_x0000_s237278" type="#_x0000_t32" style="position:absolute;left:6376;top:4016;width:555;height:1">
              <v:stroke endarrow="block"/>
            </v:shape>
            <v:shape id="_x0000_s237279" type="#_x0000_t202" style="position:absolute;left:6800;top:4695;width:1463;height:418" filled="f">
              <v:textbox style="mso-next-textbox:#_x0000_s237279">
                <w:txbxContent>
                  <w:p w:rsidR="0051222F" w:rsidRDefault="0051222F" w:rsidP="003704A3">
                    <w:pPr>
                      <w:jc w:val="center"/>
                    </w:pPr>
                    <w:r>
                      <w:rPr>
                        <w:rFonts w:hint="eastAsia"/>
                      </w:rPr>
                      <w:t>自动装炉</w:t>
                    </w:r>
                  </w:p>
                </w:txbxContent>
              </v:textbox>
            </v:shape>
            <v:shape id="_x0000_s237280" type="#_x0000_t32" style="position:absolute;left:7514;top:5113;width:1;height:479;flip:x">
              <v:stroke endarrow="block"/>
            </v:shape>
            <v:shape id="_x0000_s237281" type="#_x0000_t202" style="position:absolute;left:6931;top:7403;width:1287;height:418" filled="f">
              <v:textbox style="mso-next-textbox:#_x0000_s237281">
                <w:txbxContent>
                  <w:p w:rsidR="0051222F" w:rsidRDefault="0051222F" w:rsidP="003704A3">
                    <w:pPr>
                      <w:jc w:val="center"/>
                    </w:pPr>
                    <w:r>
                      <w:rPr>
                        <w:rFonts w:hint="eastAsia"/>
                      </w:rPr>
                      <w:t>摆渡车</w:t>
                    </w:r>
                  </w:p>
                  <w:p w:rsidR="0051222F" w:rsidRDefault="0051222F" w:rsidP="003704A3"/>
                </w:txbxContent>
              </v:textbox>
            </v:shape>
            <v:shape id="_x0000_s237282" type="#_x0000_t202" style="position:absolute;left:6931;top:8300;width:1287;height:418" filled="f">
              <v:textbox style="mso-next-textbox:#_x0000_s237282">
                <w:txbxContent>
                  <w:p w:rsidR="0051222F" w:rsidRDefault="0051222F" w:rsidP="003704A3">
                    <w:pPr>
                      <w:jc w:val="center"/>
                    </w:pPr>
                    <w:r>
                      <w:rPr>
                        <w:rFonts w:hint="eastAsia"/>
                      </w:rPr>
                      <w:t>自然降温</w:t>
                    </w:r>
                  </w:p>
                  <w:p w:rsidR="0051222F" w:rsidRDefault="0051222F" w:rsidP="003704A3">
                    <w:pPr>
                      <w:jc w:val="center"/>
                    </w:pPr>
                  </w:p>
                </w:txbxContent>
              </v:textbox>
            </v:shape>
            <v:shape id="_x0000_s237283" type="#_x0000_t32" style="position:absolute;left:7545;top:8718;width:1;height:479;flip:x">
              <v:stroke endarrow="block"/>
            </v:shape>
            <v:shape id="_x0000_s237284" type="#_x0000_t202" style="position:absolute;left:6931;top:9197;width:1257;height:418" filled="f">
              <v:textbox style="mso-next-textbox:#_x0000_s237284">
                <w:txbxContent>
                  <w:p w:rsidR="0051222F" w:rsidRDefault="0051222F" w:rsidP="003704A3">
                    <w:pPr>
                      <w:jc w:val="center"/>
                    </w:pPr>
                    <w:r>
                      <w:rPr>
                        <w:rFonts w:hint="eastAsia"/>
                      </w:rPr>
                      <w:t>扒炉</w:t>
                    </w:r>
                  </w:p>
                </w:txbxContent>
              </v:textbox>
            </v:shape>
            <v:shape id="_x0000_s237285" type="#_x0000_t32" style="position:absolute;left:7546;top:9615;width:1;height:479;flip:x">
              <v:stroke endarrow="block"/>
            </v:shape>
            <v:shape id="_x0000_s237286" type="#_x0000_t202" style="position:absolute;left:6931;top:10094;width:1257;height:418" filled="f">
              <v:textbox style="mso-next-textbox:#_x0000_s237286">
                <w:txbxContent>
                  <w:p w:rsidR="0051222F" w:rsidRDefault="0051222F" w:rsidP="003704A3">
                    <w:pPr>
                      <w:jc w:val="center"/>
                    </w:pPr>
                    <w:r>
                      <w:rPr>
                        <w:rFonts w:hint="eastAsia"/>
                      </w:rPr>
                      <w:t>出炉</w:t>
                    </w:r>
                  </w:p>
                  <w:p w:rsidR="0051222F" w:rsidRDefault="0051222F" w:rsidP="003704A3"/>
                </w:txbxContent>
              </v:textbox>
            </v:shape>
            <v:shape id="_x0000_s237287" type="#_x0000_t202" style="position:absolute;left:6891;top:11029;width:1317;height:418" filled="f">
              <v:textbox style="mso-next-textbox:#_x0000_s237287">
                <w:txbxContent>
                  <w:p w:rsidR="0051222F" w:rsidRDefault="0051222F" w:rsidP="003704A3">
                    <w:pPr>
                      <w:jc w:val="center"/>
                    </w:pPr>
                    <w:r>
                      <w:rPr>
                        <w:rFonts w:hint="eastAsia"/>
                      </w:rPr>
                      <w:t>负极材料</w:t>
                    </w:r>
                  </w:p>
                  <w:p w:rsidR="0051222F" w:rsidRDefault="0051222F" w:rsidP="003704A3">
                    <w:pPr>
                      <w:jc w:val="center"/>
                    </w:pPr>
                  </w:p>
                </w:txbxContent>
              </v:textbox>
            </v:shape>
            <v:shape id="_x0000_s237288" type="#_x0000_t32" style="position:absolute;left:8188;top:9380;width:555;height:1">
              <v:stroke dashstyle="dash" endarrow="block"/>
            </v:shape>
            <v:shape id="_x0000_s237290" type="#_x0000_t32" style="position:absolute;left:8280;top:4896;width:555;height:1">
              <v:stroke dashstyle="dash" endarrow="block"/>
            </v:shape>
            <v:shape id="_x0000_s237291" type="#_x0000_t202" style="position:absolute;left:8399;top:4719;width:1374;height:418" filled="f" stroked="f">
              <v:textbox style="mso-next-textbox:#_x0000_s237291">
                <w:txbxContent>
                  <w:p w:rsidR="0051222F" w:rsidRDefault="0051222F" w:rsidP="003704A3">
                    <w:pPr>
                      <w:jc w:val="center"/>
                    </w:pPr>
                    <w:r>
                      <w:rPr>
                        <w:rFonts w:hint="eastAsia"/>
                      </w:rPr>
                      <w:t>噪声</w:t>
                    </w:r>
                  </w:p>
                </w:txbxContent>
              </v:textbox>
            </v:shape>
            <v:shape id="_x0000_s237294" type="#_x0000_t32" style="position:absolute;left:7495;top:6010;width:1;height:479;flip:x">
              <v:stroke endarrow="block"/>
            </v:shape>
            <v:shape id="_x0000_s237295" type="#_x0000_t32" style="position:absolute;left:8218;top:7568;width:555;height:1">
              <v:stroke dashstyle="dash" endarrow="block"/>
            </v:shape>
            <v:shape id="_x0000_s237296" type="#_x0000_t202" style="position:absolute;left:2386;top:11046;width:1374;height:418" filled="f" stroked="f">
              <v:textbox style="mso-next-textbox:#_x0000_s237296">
                <w:txbxContent>
                  <w:p w:rsidR="0051222F" w:rsidRDefault="0051222F" w:rsidP="003704A3">
                    <w:pPr>
                      <w:jc w:val="center"/>
                    </w:pPr>
                    <w:r>
                      <w:rPr>
                        <w:rFonts w:hint="eastAsia"/>
                      </w:rPr>
                      <w:t>噪声、废气</w:t>
                    </w:r>
                  </w:p>
                  <w:p w:rsidR="0051222F" w:rsidRDefault="0051222F" w:rsidP="003704A3">
                    <w:pPr>
                      <w:jc w:val="center"/>
                    </w:pPr>
                  </w:p>
                </w:txbxContent>
              </v:textbox>
            </v:shape>
            <v:shape id="_x0000_s237298" type="#_x0000_t32" style="position:absolute;left:5957;top:10290;width:968;height:1;rotation:180" adj="-159545,-1,-159545">
              <v:stroke endarrow="block"/>
            </v:shape>
            <v:shape id="_x0000_s237299" type="#_x0000_t202" style="position:absolute;left:4293;top:11010;width:1287;height:419" filled="f">
              <v:textbox style="mso-next-textbox:#_x0000_s237299">
                <w:txbxContent>
                  <w:p w:rsidR="0051222F" w:rsidRDefault="0051222F" w:rsidP="003704A3">
                    <w:pPr>
                      <w:jc w:val="center"/>
                    </w:pPr>
                    <w:r>
                      <w:rPr>
                        <w:rFonts w:hint="eastAsia"/>
                      </w:rPr>
                      <w:t>鄂破</w:t>
                    </w:r>
                  </w:p>
                </w:txbxContent>
              </v:textbox>
            </v:shape>
            <v:shape id="_x0000_s237300" type="#_x0000_t202" style="position:absolute;left:8728;top:6489;width:1824;height:418" filled="f">
              <v:textbox style="mso-next-textbox:#_x0000_s237300">
                <w:txbxContent>
                  <w:p w:rsidR="0051222F" w:rsidRDefault="0051222F" w:rsidP="003704A3">
                    <w:pPr>
                      <w:jc w:val="center"/>
                    </w:pPr>
                    <w:r w:rsidRPr="00733DF0">
                      <w:rPr>
                        <w:rFonts w:hint="eastAsia"/>
                        <w:color w:val="000000"/>
                      </w:rPr>
                      <w:t>工业</w:t>
                    </w:r>
                    <w:r>
                      <w:rPr>
                        <w:rFonts w:hint="eastAsia"/>
                      </w:rPr>
                      <w:t>一氧化碳</w:t>
                    </w:r>
                  </w:p>
                </w:txbxContent>
              </v:textbox>
            </v:shape>
            <v:shape id="_x0000_s237301" type="#_x0000_t32" style="position:absolute;left:4910;top:10531;width:1;height:479;flip:x">
              <v:stroke endarrow="block"/>
            </v:shape>
            <v:shape id="_x0000_s237302" type="#_x0000_t202" style="position:absolute;left:4030;top:10094;width:1927;height:418" filled="f">
              <v:textbox style="mso-next-textbox:#_x0000_s237302">
                <w:txbxContent>
                  <w:p w:rsidR="0051222F" w:rsidRDefault="0051222F" w:rsidP="003704A3">
                    <w:pPr>
                      <w:jc w:val="center"/>
                    </w:pPr>
                    <w:r>
                      <w:rPr>
                        <w:rFonts w:hint="eastAsia"/>
                      </w:rPr>
                      <w:t>碳化硅晶体材料</w:t>
                    </w:r>
                  </w:p>
                </w:txbxContent>
              </v:textbox>
            </v:shape>
            <v:shape id="_x0000_s237303" type="#_x0000_t32" style="position:absolute;left:7500;top:7852;width:1;height:479;flip:x">
              <v:stroke endarrow="block"/>
            </v:shape>
            <v:shape id="_x0000_s237304" type="#_x0000_t202" style="position:absolute;left:6901;top:6489;width:1287;height:418" filled="f">
              <v:textbox style="mso-next-textbox:#_x0000_s237304">
                <w:txbxContent>
                  <w:p w:rsidR="0051222F" w:rsidRDefault="0051222F" w:rsidP="003704A3">
                    <w:pPr>
                      <w:jc w:val="center"/>
                    </w:pPr>
                    <w:r>
                      <w:t>冶炼炉</w:t>
                    </w:r>
                  </w:p>
                </w:txbxContent>
              </v:textbox>
            </v:shape>
            <v:shape id="_x0000_s237305" type="#_x0000_t32" style="position:absolute;left:7501;top:6907;width:1;height:479;flip:x">
              <v:stroke endarrow="block"/>
            </v:shape>
            <v:shape id="_x0000_s237306" type="#_x0000_t32" style="position:absolute;left:7547;top:10531;width:1;height:479;flip:x">
              <v:stroke endarrow="block"/>
            </v:shape>
            <v:shape id="_x0000_s237307" type="#_x0000_t32" style="position:absolute;left:7599;top:11498;width:1;height:479;flip:x">
              <v:stroke endarrow="block"/>
            </v:shape>
            <v:shape id="_x0000_s237308" type="#_x0000_t202" style="position:absolute;left:6647;top:11983;width:1956;height:418" filled="f">
              <v:textbox style="mso-next-textbox:#_x0000_s237308">
                <w:txbxContent>
                  <w:p w:rsidR="0051222F" w:rsidRDefault="0051222F" w:rsidP="003704A3">
                    <w:pPr>
                      <w:jc w:val="center"/>
                    </w:pPr>
                    <w:r>
                      <w:rPr>
                        <w:rFonts w:hint="eastAsia"/>
                      </w:rPr>
                      <w:t>计量、包装、入库</w:t>
                    </w:r>
                  </w:p>
                </w:txbxContent>
              </v:textbox>
            </v:shape>
            <v:shape id="_x0000_s237310" type="#_x0000_t32" style="position:absolute;left:8103;top:3992;width:555;height:1">
              <v:stroke dashstyle="dash" endarrow="block"/>
            </v:shape>
            <v:shape id="_x0000_s237316" type="#_x0000_t34" style="position:absolute;left:3654;top:11225;width:604;height:1;rotation:180;flip:y" adj=",283802400,-236026">
              <v:stroke dashstyle="dash" endarrow="block"/>
            </v:shape>
            <v:shape id="_x0000_s237317" type="#_x0000_t202" style="position:absolute;left:8499;top:7381;width:1105;height:418" filled="f" stroked="f">
              <v:textbox style="mso-next-textbox:#_x0000_s237317">
                <w:txbxContent>
                  <w:p w:rsidR="0051222F" w:rsidRDefault="0051222F" w:rsidP="003704A3">
                    <w:pPr>
                      <w:jc w:val="center"/>
                    </w:pPr>
                    <w:r>
                      <w:rPr>
                        <w:rFonts w:hint="eastAsia"/>
                      </w:rPr>
                      <w:t>噪声</w:t>
                    </w:r>
                  </w:p>
                </w:txbxContent>
              </v:textbox>
            </v:shape>
            <v:shape id="_x0000_s237318" type="#_x0000_t202" style="position:absolute;left:8324;top:9169;width:1917;height:418" filled="f" stroked="f">
              <v:textbox style="mso-next-textbox:#_x0000_s237318">
                <w:txbxContent>
                  <w:p w:rsidR="0051222F" w:rsidRDefault="0051222F" w:rsidP="003704A3">
                    <w:pPr>
                      <w:jc w:val="center"/>
                    </w:pPr>
                    <w:r>
                      <w:rPr>
                        <w:rFonts w:hint="eastAsia"/>
                      </w:rPr>
                      <w:t>不合格产品</w:t>
                    </w:r>
                  </w:p>
                  <w:p w:rsidR="0051222F" w:rsidRDefault="0051222F" w:rsidP="003704A3">
                    <w:pPr>
                      <w:jc w:val="center"/>
                    </w:pPr>
                  </w:p>
                </w:txbxContent>
              </v:textbox>
            </v:shape>
            <v:shape id="_x0000_s237320" type="#_x0000_t202" style="position:absolute;left:8603;top:3798;width:778;height:418" filled="f" stroked="f">
              <v:textbox style="mso-next-textbox:#_x0000_s237320">
                <w:txbxContent>
                  <w:p w:rsidR="0051222F" w:rsidRDefault="0051222F" w:rsidP="003704A3">
                    <w:r>
                      <w:rPr>
                        <w:rFonts w:hint="eastAsia"/>
                      </w:rPr>
                      <w:t>噪声</w:t>
                    </w:r>
                  </w:p>
                  <w:p w:rsidR="0051222F" w:rsidRDefault="0051222F" w:rsidP="003704A3">
                    <w:pPr>
                      <w:jc w:val="center"/>
                    </w:pPr>
                  </w:p>
                </w:txbxContent>
              </v:textbox>
            </v:shape>
            <v:shape id="_x0000_s237323" type="#_x0000_t34" style="position:absolute;left:8217;top:6697;width:494;height:1;flip:y" adj=",278078400,-293655">
              <v:stroke endarrow="block"/>
            </v:shape>
            <v:shape id="_x0000_s237325" type="#_x0000_t32" style="position:absolute;left:4911;top:11498;width:1;height:479;flip:x">
              <v:stroke endarrow="block"/>
            </v:shape>
            <v:shape id="_x0000_s237326" type="#_x0000_t202" style="position:absolute;left:3929;top:11985;width:1956;height:418" filled="f">
              <v:textbox style="mso-next-textbox:#_x0000_s237326">
                <w:txbxContent>
                  <w:p w:rsidR="0051222F" w:rsidRDefault="0051222F" w:rsidP="003704A3">
                    <w:pPr>
                      <w:jc w:val="center"/>
                    </w:pPr>
                    <w:r>
                      <w:rPr>
                        <w:rFonts w:hint="eastAsia"/>
                      </w:rPr>
                      <w:t>计量、包装、入库</w:t>
                    </w:r>
                  </w:p>
                </w:txbxContent>
              </v:textbox>
            </v:shape>
            <v:shape id="_x0000_s237327" type="#_x0000_t32" style="position:absolute;left:6313;top:6696;width:555;height:1">
              <v:stroke endarrow="block"/>
            </v:shape>
            <v:shape id="_x0000_s237328" type="#_x0000_t32" style="position:absolute;left:8217;top:5767;width:555;height:1">
              <v:stroke dashstyle="dash" endarrow="block"/>
            </v:shape>
            <v:shape id="_x0000_s237329" type="#_x0000_t202" style="position:absolute;left:8471;top:5592;width:1105;height:418" filled="f" stroked="f">
              <v:textbox style="mso-next-textbox:#_x0000_s237329">
                <w:txbxContent>
                  <w:p w:rsidR="0051222F" w:rsidRDefault="0051222F" w:rsidP="003704A3">
                    <w:pPr>
                      <w:jc w:val="center"/>
                    </w:pPr>
                    <w:r>
                      <w:rPr>
                        <w:rFonts w:hint="eastAsia"/>
                      </w:rPr>
                      <w:t>噪声</w:t>
                    </w:r>
                  </w:p>
                </w:txbxContent>
              </v:textbox>
            </v:shape>
            <v:shape id="_x0000_s237341" type="#_x0000_t32" style="position:absolute;left:8137;top:2169;width:555;height:1">
              <v:stroke dashstyle="dash" endarrow="block"/>
            </v:shape>
            <v:shape id="_x0000_s237342" type="#_x0000_t202" style="position:absolute;left:6868;top:1992;width:1259;height:418" filled="f">
              <v:textbox style="mso-next-textbox:#_x0000_s237342">
                <w:txbxContent>
                  <w:p w:rsidR="0051222F" w:rsidRDefault="0051222F" w:rsidP="003704A3">
                    <w:pPr>
                      <w:ind w:firstLineChars="150" w:firstLine="315"/>
                    </w:pPr>
                    <w:r>
                      <w:t>投料</w:t>
                    </w:r>
                  </w:p>
                </w:txbxContent>
              </v:textbox>
            </v:shape>
            <v:shape id="_x0000_s237343" type="#_x0000_t32" style="position:absolute;left:7479;top:1513;width:1;height:479;flip:x">
              <v:stroke endarrow="block"/>
            </v:shape>
            <v:shape id="_x0000_s237344" type="#_x0000_t32" style="position:absolute;left:8156;top:3091;width:555;height:1">
              <v:stroke dashstyle="dash" endarrow="block"/>
            </v:shape>
            <v:shape id="_x0000_s237345" type="#_x0000_t202" style="position:absolute;left:8603;top:2901;width:778;height:418" filled="f" stroked="f">
              <v:textbox style="mso-next-textbox:#_x0000_s237345">
                <w:txbxContent>
                  <w:p w:rsidR="0051222F" w:rsidRDefault="0051222F" w:rsidP="003704A3">
                    <w:r>
                      <w:rPr>
                        <w:rFonts w:hint="eastAsia"/>
                      </w:rPr>
                      <w:t>噪声</w:t>
                    </w:r>
                  </w:p>
                  <w:p w:rsidR="0051222F" w:rsidRDefault="0051222F" w:rsidP="003704A3">
                    <w:pPr>
                      <w:jc w:val="center"/>
                    </w:pPr>
                  </w:p>
                </w:txbxContent>
              </v:textbox>
            </v:shape>
            <v:shape id="_x0000_s237346" type="#_x0000_t202" style="position:absolute;left:8552;top:1964;width:1247;height:418" filled="f" stroked="f">
              <v:textbox style="mso-next-textbox:#_x0000_s237346">
                <w:txbxContent>
                  <w:p w:rsidR="0051222F" w:rsidRDefault="0051222F" w:rsidP="003704A3">
                    <w:r>
                      <w:rPr>
                        <w:rFonts w:hint="eastAsia"/>
                      </w:rPr>
                      <w:t>废气、噪声</w:t>
                    </w:r>
                  </w:p>
                  <w:p w:rsidR="0051222F" w:rsidRDefault="0051222F" w:rsidP="003704A3">
                    <w:pPr>
                      <w:jc w:val="center"/>
                    </w:pPr>
                  </w:p>
                </w:txbxContent>
              </v:textbox>
            </v:shape>
            <v:shape id="_x0000_s237394" type="#_x0000_t32" style="position:absolute;left:8603;top:12164;width:555;height:1">
              <v:stroke dashstyle="dash" endarrow="block"/>
            </v:shape>
            <v:shape id="_x0000_s237395" type="#_x0000_t202" style="position:absolute;left:8785;top:11977;width:1374;height:418" filled="f" stroked="f">
              <v:textbox style="mso-next-textbox:#_x0000_s237395">
                <w:txbxContent>
                  <w:p w:rsidR="0051222F" w:rsidRDefault="0051222F" w:rsidP="003704A3">
                    <w:pPr>
                      <w:jc w:val="center"/>
                    </w:pPr>
                    <w:r>
                      <w:rPr>
                        <w:rFonts w:hint="eastAsia"/>
                      </w:rPr>
                      <w:t>噪声</w:t>
                    </w:r>
                  </w:p>
                </w:txbxContent>
              </v:textbox>
            </v:shape>
            <v:shape id="_x0000_s237396" type="#_x0000_t34" style="position:absolute;left:3280;top:12178;width:604;height:1;rotation:180;flip:y" adj=",283802400,-236026">
              <v:stroke dashstyle="dash" endarrow="block"/>
            </v:shape>
            <w10:wrap type="none"/>
            <w10:anchorlock/>
          </v:group>
        </w:pict>
      </w:r>
      <w:r w:rsidR="008E06A0" w:rsidRPr="00DB37DD">
        <w:rPr>
          <w:rFonts w:ascii="Times New Roman" w:eastAsia="宋体" w:hAnsi="Times New Roman" w:cs="Times New Roman"/>
          <w:bCs/>
          <w:kern w:val="0"/>
          <w:sz w:val="24"/>
          <w:szCs w:val="24"/>
        </w:rPr>
        <w:t xml:space="preserve">  </w:t>
      </w:r>
    </w:p>
    <w:p w:rsidR="008E06A0" w:rsidRPr="00DB37DD" w:rsidRDefault="008E06A0" w:rsidP="003404F9">
      <w:pPr>
        <w:jc w:val="center"/>
        <w:rPr>
          <w:rFonts w:ascii="Times New Roman" w:eastAsia="宋体" w:hAnsi="Times New Roman" w:cs="Times New Roman"/>
          <w:b/>
          <w:szCs w:val="21"/>
        </w:rPr>
      </w:pPr>
      <w:r w:rsidRPr="00DB37DD">
        <w:rPr>
          <w:rFonts w:ascii="Times New Roman" w:eastAsia="宋体" w:hAnsi="Times New Roman" w:cs="Times New Roman"/>
          <w:b/>
          <w:szCs w:val="21"/>
        </w:rPr>
        <w:t>图</w:t>
      </w:r>
      <w:r w:rsidRPr="00DB37DD">
        <w:rPr>
          <w:rFonts w:ascii="Times New Roman" w:eastAsia="宋体" w:hAnsi="Times New Roman" w:cs="Times New Roman"/>
          <w:b/>
          <w:szCs w:val="21"/>
        </w:rPr>
        <w:t>3-</w:t>
      </w:r>
      <w:r w:rsidR="00483D4E">
        <w:rPr>
          <w:rFonts w:ascii="Times New Roman" w:eastAsia="宋体" w:hAnsi="Times New Roman" w:cs="Times New Roman" w:hint="eastAsia"/>
          <w:b/>
          <w:szCs w:val="21"/>
        </w:rPr>
        <w:t>2</w:t>
      </w:r>
      <w:r w:rsidRPr="00DB37DD">
        <w:rPr>
          <w:rFonts w:ascii="Times New Roman" w:eastAsia="宋体" w:hAnsi="Times New Roman" w:cs="Times New Roman"/>
          <w:b/>
          <w:szCs w:val="21"/>
        </w:rPr>
        <w:t>-1</w:t>
      </w:r>
      <w:r w:rsidRPr="00DB37DD">
        <w:rPr>
          <w:rFonts w:ascii="Times New Roman" w:eastAsia="宋体" w:hAnsi="Times New Roman" w:cs="Times New Roman"/>
          <w:b/>
          <w:szCs w:val="21"/>
        </w:rPr>
        <w:t>本项目生产工艺流程图（含排污节点）</w:t>
      </w:r>
    </w:p>
    <w:p w:rsidR="008E06A0" w:rsidRPr="00483D4E" w:rsidRDefault="008E06A0" w:rsidP="008E06A0">
      <w:pPr>
        <w:spacing w:line="360" w:lineRule="auto"/>
        <w:rPr>
          <w:rFonts w:ascii="Times New Roman" w:eastAsia="宋体" w:hAnsi="Times New Roman" w:cs="Times New Roman"/>
          <w:bCs/>
          <w:kern w:val="0"/>
          <w:sz w:val="24"/>
          <w:szCs w:val="24"/>
        </w:rPr>
        <w:sectPr w:rsidR="008E06A0" w:rsidRPr="00483D4E">
          <w:pgSz w:w="11906" w:h="16838"/>
          <w:pgMar w:top="1701" w:right="1531" w:bottom="1474" w:left="1531" w:header="1247" w:footer="1134" w:gutter="0"/>
          <w:cols w:space="720"/>
          <w:docGrid w:linePitch="312"/>
        </w:sectPr>
      </w:pPr>
    </w:p>
    <w:p w:rsidR="00751556" w:rsidRPr="00DB37DD" w:rsidRDefault="00751556" w:rsidP="006F417B">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lastRenderedPageBreak/>
        <w:t>3.</w:t>
      </w:r>
      <w:r w:rsidR="0099323F" w:rsidRPr="00DB37DD">
        <w:rPr>
          <w:rFonts w:ascii="Times New Roman" w:eastAsia="黑体" w:hAnsi="Times New Roman" w:cs="Times New Roman"/>
          <w:b/>
          <w:bCs/>
          <w:sz w:val="28"/>
          <w:szCs w:val="28"/>
        </w:rPr>
        <w:t>2</w:t>
      </w:r>
      <w:r w:rsidRPr="00DB37DD">
        <w:rPr>
          <w:rFonts w:ascii="Times New Roman" w:eastAsia="黑体" w:hAnsi="Times New Roman" w:cs="Times New Roman"/>
          <w:b/>
          <w:bCs/>
          <w:sz w:val="28"/>
          <w:szCs w:val="28"/>
        </w:rPr>
        <w:t>.2</w:t>
      </w:r>
      <w:r w:rsidRPr="00DB37DD">
        <w:rPr>
          <w:rFonts w:ascii="Times New Roman" w:eastAsia="黑体" w:hAnsi="Times New Roman" w:cs="Times New Roman"/>
          <w:b/>
          <w:bCs/>
          <w:sz w:val="28"/>
          <w:szCs w:val="28"/>
        </w:rPr>
        <w:t>主要污染环节及污染物分析</w:t>
      </w:r>
    </w:p>
    <w:p w:rsidR="009A2A56" w:rsidRPr="00DB37DD" w:rsidRDefault="009A2A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3.</w:t>
      </w:r>
      <w:r w:rsidR="0099323F"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.2.1</w:t>
      </w:r>
      <w:r w:rsidRPr="00DB37DD">
        <w:rPr>
          <w:rFonts w:ascii="Times New Roman" w:eastAsia="黑体" w:hAnsi="Times New Roman" w:cs="Times New Roman"/>
          <w:b/>
          <w:bCs/>
          <w:sz w:val="24"/>
          <w:szCs w:val="24"/>
        </w:rPr>
        <w:t>主要污染环节</w:t>
      </w:r>
    </w:p>
    <w:p w:rsidR="009A2A56" w:rsidRPr="00DB37DD" w:rsidRDefault="009C1C47" w:rsidP="008E06A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根据本项目生产工艺</w:t>
      </w:r>
      <w:r w:rsidR="009A2A56" w:rsidRPr="00DB37DD">
        <w:rPr>
          <w:rFonts w:ascii="Times New Roman" w:eastAsia="宋体" w:hAnsi="Times New Roman" w:cs="Times New Roman"/>
          <w:sz w:val="24"/>
          <w:szCs w:val="24"/>
        </w:rPr>
        <w:t>，运行过程中的主要产污环节和污染影响因素</w:t>
      </w:r>
      <w:r w:rsidR="0079324A" w:rsidRPr="00DB37DD">
        <w:rPr>
          <w:rFonts w:ascii="Times New Roman" w:eastAsia="宋体" w:hAnsi="Times New Roman" w:cs="Times New Roman"/>
          <w:sz w:val="24"/>
          <w:szCs w:val="24"/>
        </w:rPr>
        <w:t>如下</w:t>
      </w:r>
      <w:r w:rsidR="009A2A56" w:rsidRPr="00DB37DD">
        <w:rPr>
          <w:rFonts w:ascii="Times New Roman" w:eastAsia="宋体" w:hAnsi="Times New Roman" w:cs="Times New Roman"/>
          <w:sz w:val="24"/>
          <w:szCs w:val="24"/>
        </w:rPr>
        <w:t>：</w:t>
      </w:r>
    </w:p>
    <w:p w:rsidR="00CB173C" w:rsidRPr="00DB37DD" w:rsidRDefault="00CB173C" w:rsidP="009A2A56">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、投料过程</w:t>
      </w:r>
    </w:p>
    <w:p w:rsidR="00CB173C" w:rsidRPr="00DB37DD" w:rsidRDefault="00CB173C" w:rsidP="009A2A56">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Pr="00DB37DD">
        <w:rPr>
          <w:rFonts w:ascii="Times New Roman" w:hAnsi="Times New Roman" w:cs="Times New Roman"/>
          <w:color w:val="000000"/>
          <w:sz w:val="24"/>
          <w:szCs w:val="32"/>
        </w:rPr>
        <w:t>外购袋装石英砂、石油焦，采用吊车吊起袋装原料，通过袋底约</w:t>
      </w:r>
      <w:r w:rsidRPr="00DB37DD">
        <w:rPr>
          <w:rFonts w:ascii="Times New Roman" w:hAnsi="Times New Roman" w:cs="Times New Roman"/>
          <w:color w:val="000000"/>
          <w:sz w:val="24"/>
          <w:szCs w:val="32"/>
        </w:rPr>
        <w:t>300mm</w:t>
      </w:r>
      <w:r w:rsidRPr="00DB37DD">
        <w:rPr>
          <w:rFonts w:ascii="Times New Roman" w:hAnsi="Times New Roman" w:cs="Times New Roman"/>
          <w:color w:val="000000"/>
          <w:sz w:val="24"/>
          <w:szCs w:val="32"/>
        </w:rPr>
        <w:t>直径孔洞对接底部密闭料仓，料仓对接孔洞大小基本一致，投料过程中将产生少量粉尘。</w:t>
      </w:r>
    </w:p>
    <w:p w:rsidR="009A2A56" w:rsidRPr="00DB37DD" w:rsidRDefault="00CB173C" w:rsidP="00CB17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2</w:t>
      </w:r>
      <w:r w:rsidR="009A2A56" w:rsidRPr="00DB37DD">
        <w:rPr>
          <w:rFonts w:ascii="Times New Roman" w:eastAsia="宋体" w:hAnsi="Times New Roman" w:cs="Times New Roman"/>
          <w:sz w:val="24"/>
          <w:szCs w:val="24"/>
        </w:rPr>
        <w:t>、</w:t>
      </w:r>
      <w:r w:rsidR="00C608A9" w:rsidRPr="00DB37DD">
        <w:rPr>
          <w:rFonts w:ascii="Times New Roman" w:eastAsia="宋体" w:hAnsi="Times New Roman" w:cs="Times New Roman"/>
          <w:sz w:val="24"/>
          <w:szCs w:val="24"/>
        </w:rPr>
        <w:t>碳化硅晶体材料破碎</w:t>
      </w:r>
      <w:r w:rsidR="00F424DE" w:rsidRPr="00DB37DD">
        <w:rPr>
          <w:rFonts w:ascii="Times New Roman" w:eastAsia="宋体" w:hAnsi="Times New Roman" w:cs="Times New Roman"/>
          <w:sz w:val="24"/>
          <w:szCs w:val="24"/>
        </w:rPr>
        <w:t>过程</w:t>
      </w:r>
    </w:p>
    <w:p w:rsidR="009A2A56" w:rsidRPr="00DB37DD" w:rsidRDefault="00CB173C" w:rsidP="00C12EC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00C608A9" w:rsidRPr="00DB37DD">
        <w:rPr>
          <w:rFonts w:ascii="Times New Roman" w:eastAsia="宋体" w:hAnsi="Times New Roman" w:cs="Times New Roman"/>
          <w:sz w:val="24"/>
          <w:szCs w:val="24"/>
        </w:rPr>
        <w:t>碳化硅晶体材料破碎</w:t>
      </w:r>
      <w:r w:rsidR="009A2A56" w:rsidRPr="00DB37DD">
        <w:rPr>
          <w:rFonts w:ascii="Times New Roman" w:eastAsia="宋体" w:hAnsi="Times New Roman" w:cs="Times New Roman"/>
          <w:sz w:val="24"/>
          <w:szCs w:val="24"/>
        </w:rPr>
        <w:t>时会有</w:t>
      </w:r>
      <w:r w:rsidR="00C608A9" w:rsidRPr="00DB37DD">
        <w:rPr>
          <w:rFonts w:ascii="Times New Roman" w:eastAsia="宋体" w:hAnsi="Times New Roman" w:cs="Times New Roman"/>
          <w:sz w:val="24"/>
          <w:szCs w:val="24"/>
        </w:rPr>
        <w:t>粉尘</w:t>
      </w:r>
      <w:r w:rsidR="009A2A56" w:rsidRPr="00DB37DD">
        <w:rPr>
          <w:rFonts w:ascii="Times New Roman" w:eastAsia="宋体" w:hAnsi="Times New Roman" w:cs="Times New Roman"/>
          <w:sz w:val="24"/>
          <w:szCs w:val="24"/>
        </w:rPr>
        <w:t>产生，</w:t>
      </w:r>
      <w:r w:rsidR="005F2955" w:rsidRPr="00DB37DD">
        <w:rPr>
          <w:rFonts w:ascii="Times New Roman" w:eastAsia="宋体" w:hAnsi="Times New Roman" w:cs="Times New Roman"/>
          <w:sz w:val="24"/>
          <w:szCs w:val="24"/>
        </w:rPr>
        <w:t>4</w:t>
      </w:r>
      <w:r w:rsidR="00C608A9" w:rsidRPr="00DB37DD">
        <w:rPr>
          <w:rFonts w:ascii="Times New Roman" w:eastAsia="宋体" w:hAnsi="Times New Roman" w:cs="Times New Roman"/>
          <w:sz w:val="24"/>
          <w:szCs w:val="24"/>
        </w:rPr>
        <w:t>条生产线颚式破碎机分别</w:t>
      </w:r>
      <w:r w:rsidR="00C12EC7" w:rsidRPr="00DB37DD">
        <w:rPr>
          <w:rFonts w:ascii="Times New Roman" w:eastAsia="宋体" w:hAnsi="Times New Roman" w:cs="Times New Roman"/>
          <w:sz w:val="24"/>
          <w:szCs w:val="24"/>
        </w:rPr>
        <w:t>设置</w:t>
      </w:r>
      <w:r w:rsidR="004104B3" w:rsidRPr="00DB37DD">
        <w:rPr>
          <w:rFonts w:ascii="Times New Roman" w:eastAsia="宋体" w:hAnsi="Times New Roman" w:cs="Times New Roman"/>
          <w:sz w:val="24"/>
          <w:szCs w:val="24"/>
        </w:rPr>
        <w:t>布袋除尘器</w:t>
      </w:r>
      <w:r w:rsidR="001538F5" w:rsidRPr="00DB37DD">
        <w:rPr>
          <w:rFonts w:ascii="Times New Roman" w:eastAsia="宋体" w:hAnsi="Times New Roman" w:cs="Times New Roman"/>
          <w:sz w:val="24"/>
          <w:szCs w:val="24"/>
        </w:rPr>
        <w:t>和排气筒</w:t>
      </w:r>
      <w:r w:rsidR="00FE78B4" w:rsidRPr="00DB37DD">
        <w:rPr>
          <w:rFonts w:ascii="Times New Roman" w:eastAsia="宋体" w:hAnsi="Times New Roman" w:cs="Times New Roman"/>
          <w:sz w:val="24"/>
          <w:szCs w:val="24"/>
        </w:rPr>
        <w:t>；</w:t>
      </w:r>
      <w:r w:rsidR="00C608A9" w:rsidRPr="00DB37DD">
        <w:rPr>
          <w:rFonts w:ascii="Times New Roman" w:eastAsia="宋体" w:hAnsi="Times New Roman" w:cs="Times New Roman"/>
          <w:sz w:val="24"/>
          <w:szCs w:val="24"/>
        </w:rPr>
        <w:t>生产设备运行</w:t>
      </w:r>
      <w:r w:rsidR="00FE78B4" w:rsidRPr="00DB37DD">
        <w:rPr>
          <w:rFonts w:ascii="Times New Roman" w:eastAsia="宋体" w:hAnsi="Times New Roman" w:cs="Times New Roman"/>
          <w:sz w:val="24"/>
          <w:szCs w:val="24"/>
        </w:rPr>
        <w:t>时会产生噪声</w:t>
      </w:r>
      <w:r w:rsidR="009A2A56" w:rsidRPr="00DB37DD">
        <w:rPr>
          <w:rFonts w:ascii="Times New Roman" w:eastAsia="宋体" w:hAnsi="Times New Roman" w:cs="Times New Roman"/>
          <w:sz w:val="24"/>
          <w:szCs w:val="24"/>
        </w:rPr>
        <w:t>。</w:t>
      </w:r>
    </w:p>
    <w:p w:rsidR="009A2A56" w:rsidRPr="00DB37DD" w:rsidRDefault="00CB173C" w:rsidP="009A2A56">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3</w:t>
      </w:r>
      <w:r w:rsidR="009C5041" w:rsidRPr="00DB37DD">
        <w:rPr>
          <w:rFonts w:ascii="Times New Roman" w:eastAsia="宋体" w:hAnsi="Times New Roman" w:cs="Times New Roman"/>
          <w:sz w:val="24"/>
          <w:szCs w:val="24"/>
        </w:rPr>
        <w:t>、</w:t>
      </w:r>
      <w:r w:rsidR="00C608A9" w:rsidRPr="00DB37DD">
        <w:rPr>
          <w:rFonts w:ascii="Times New Roman" w:eastAsia="宋体" w:hAnsi="Times New Roman" w:cs="Times New Roman"/>
          <w:sz w:val="24"/>
          <w:szCs w:val="24"/>
        </w:rPr>
        <w:t>软化</w:t>
      </w:r>
      <w:r w:rsidR="009A2A56" w:rsidRPr="00DB37DD">
        <w:rPr>
          <w:rFonts w:ascii="Times New Roman" w:eastAsia="宋体" w:hAnsi="Times New Roman" w:cs="Times New Roman"/>
          <w:sz w:val="24"/>
          <w:szCs w:val="24"/>
        </w:rPr>
        <w:t>水处理过程</w:t>
      </w:r>
    </w:p>
    <w:p w:rsidR="009A2A56" w:rsidRPr="00DB37DD" w:rsidRDefault="00CB173C" w:rsidP="009A2A56">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00C608A9" w:rsidRPr="00DB37DD">
        <w:rPr>
          <w:rFonts w:ascii="Times New Roman" w:eastAsia="宋体" w:hAnsi="Times New Roman" w:cs="Times New Roman"/>
          <w:sz w:val="24"/>
          <w:szCs w:val="24"/>
        </w:rPr>
        <w:t>在对原水进行处理中</w:t>
      </w:r>
      <w:r w:rsidR="009A2A56" w:rsidRPr="00DB37DD">
        <w:rPr>
          <w:rFonts w:ascii="Times New Roman" w:eastAsia="宋体" w:hAnsi="Times New Roman" w:cs="Times New Roman"/>
          <w:sz w:val="24"/>
          <w:szCs w:val="24"/>
        </w:rPr>
        <w:t>会产生一定量的废水</w:t>
      </w:r>
      <w:r w:rsidR="009C5041" w:rsidRPr="00DB37DD">
        <w:rPr>
          <w:rFonts w:ascii="Times New Roman" w:eastAsia="宋体" w:hAnsi="Times New Roman" w:cs="Times New Roman"/>
          <w:sz w:val="24"/>
          <w:szCs w:val="24"/>
        </w:rPr>
        <w:t>；水处理过程中，定期更换</w:t>
      </w:r>
      <w:r w:rsidR="00C608A9" w:rsidRPr="00DB37DD">
        <w:rPr>
          <w:rFonts w:ascii="Times New Roman" w:eastAsia="宋体" w:hAnsi="Times New Roman" w:cs="Times New Roman"/>
          <w:sz w:val="24"/>
          <w:szCs w:val="24"/>
        </w:rPr>
        <w:t>树脂罐</w:t>
      </w:r>
      <w:r w:rsidR="009C5041" w:rsidRPr="00DB37DD">
        <w:rPr>
          <w:rFonts w:ascii="Times New Roman" w:eastAsia="宋体" w:hAnsi="Times New Roman" w:cs="Times New Roman"/>
          <w:sz w:val="24"/>
          <w:szCs w:val="24"/>
        </w:rPr>
        <w:t>，会产生一定量的</w:t>
      </w:r>
      <w:r w:rsidR="008642F7" w:rsidRPr="00DB37DD">
        <w:rPr>
          <w:rFonts w:ascii="Times New Roman" w:eastAsia="宋体" w:hAnsi="Times New Roman" w:cs="Times New Roman"/>
          <w:sz w:val="24"/>
          <w:szCs w:val="24"/>
        </w:rPr>
        <w:t>废离子交换树脂</w:t>
      </w:r>
      <w:r w:rsidR="009A2A56" w:rsidRPr="00DB37DD">
        <w:rPr>
          <w:rFonts w:ascii="Times New Roman" w:eastAsia="宋体" w:hAnsi="Times New Roman" w:cs="Times New Roman"/>
          <w:sz w:val="24"/>
          <w:szCs w:val="24"/>
        </w:rPr>
        <w:t>。</w:t>
      </w:r>
    </w:p>
    <w:p w:rsidR="00FE0807" w:rsidRPr="00DB37DD" w:rsidRDefault="00CB173C" w:rsidP="009A2A56">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4</w:t>
      </w:r>
      <w:r w:rsidR="00FE0807" w:rsidRPr="00DB37DD">
        <w:rPr>
          <w:rFonts w:ascii="Times New Roman" w:eastAsia="宋体" w:hAnsi="Times New Roman" w:cs="Times New Roman"/>
          <w:sz w:val="24"/>
          <w:szCs w:val="24"/>
        </w:rPr>
        <w:t>、除尘过程</w:t>
      </w:r>
    </w:p>
    <w:p w:rsidR="0066054B" w:rsidRPr="00DB37DD" w:rsidRDefault="0066054B" w:rsidP="0066054B">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本项目除尘过程会产生</w:t>
      </w:r>
      <w:r w:rsidR="00C608A9" w:rsidRPr="00DB37DD">
        <w:rPr>
          <w:rFonts w:ascii="Times New Roman" w:eastAsia="宋体" w:hAnsi="Times New Roman" w:cs="Times New Roman"/>
          <w:kern w:val="0"/>
          <w:sz w:val="24"/>
        </w:rPr>
        <w:t>废布袋和布袋除尘器</w:t>
      </w:r>
      <w:r w:rsidR="00A86BD8" w:rsidRPr="00DB37DD">
        <w:rPr>
          <w:rFonts w:ascii="Times New Roman" w:eastAsia="宋体" w:hAnsi="Times New Roman" w:cs="Times New Roman"/>
          <w:kern w:val="0"/>
          <w:sz w:val="24"/>
        </w:rPr>
        <w:t>收集粉尘</w:t>
      </w:r>
      <w:r w:rsidRPr="00DB37DD">
        <w:rPr>
          <w:rFonts w:ascii="Times New Roman" w:eastAsia="宋体" w:hAnsi="Times New Roman" w:cs="Times New Roman"/>
          <w:sz w:val="24"/>
          <w:szCs w:val="24"/>
        </w:rPr>
        <w:t>。</w:t>
      </w:r>
    </w:p>
    <w:p w:rsidR="00C608A9" w:rsidRPr="00DB37DD" w:rsidRDefault="00CB173C" w:rsidP="0066054B">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5</w:t>
      </w:r>
      <w:r w:rsidR="00C608A9" w:rsidRPr="00DB37DD">
        <w:rPr>
          <w:rFonts w:ascii="Times New Roman" w:eastAsia="宋体" w:hAnsi="Times New Roman" w:cs="Times New Roman"/>
          <w:sz w:val="24"/>
          <w:szCs w:val="24"/>
        </w:rPr>
        <w:t>、扒炉过程</w:t>
      </w:r>
    </w:p>
    <w:p w:rsidR="00C608A9" w:rsidRDefault="00861D7D" w:rsidP="0066054B">
      <w:pPr>
        <w:spacing w:line="360" w:lineRule="auto"/>
        <w:ind w:firstLineChars="200" w:firstLine="480"/>
        <w:contextualSpacing/>
        <w:rPr>
          <w:rFonts w:ascii="Times New Roman" w:hAnsi="Times New Roman" w:cs="Times New Roman"/>
          <w:sz w:val="24"/>
        </w:rPr>
      </w:pPr>
      <w:r w:rsidRPr="00DB37DD">
        <w:rPr>
          <w:rFonts w:ascii="Times New Roman" w:eastAsia="宋体" w:hAnsi="Times New Roman" w:cs="Times New Roman"/>
          <w:sz w:val="24"/>
          <w:szCs w:val="24"/>
        </w:rPr>
        <w:t>本项目</w:t>
      </w:r>
      <w:r w:rsidR="00C608A9" w:rsidRPr="00DB37DD">
        <w:rPr>
          <w:rFonts w:ascii="Times New Roman" w:eastAsia="宋体" w:hAnsi="Times New Roman" w:cs="Times New Roman"/>
          <w:sz w:val="24"/>
          <w:szCs w:val="24"/>
        </w:rPr>
        <w:t>扒炉</w:t>
      </w:r>
      <w:r w:rsidRPr="00DB37DD">
        <w:rPr>
          <w:rFonts w:ascii="Times New Roman" w:eastAsia="宋体" w:hAnsi="Times New Roman" w:cs="Times New Roman"/>
          <w:sz w:val="24"/>
          <w:szCs w:val="24"/>
        </w:rPr>
        <w:t>过程</w:t>
      </w:r>
      <w:r w:rsidR="00C608A9" w:rsidRPr="00DB37DD">
        <w:rPr>
          <w:rFonts w:ascii="Times New Roman" w:hAnsi="Times New Roman" w:cs="Times New Roman"/>
          <w:sz w:val="24"/>
        </w:rPr>
        <w:t>表层产生不合格产品。</w:t>
      </w:r>
    </w:p>
    <w:p w:rsidR="003704A3" w:rsidRDefault="003704A3" w:rsidP="0066054B">
      <w:pPr>
        <w:spacing w:line="360" w:lineRule="auto"/>
        <w:ind w:firstLineChars="200" w:firstLine="480"/>
        <w:contextualSpacing/>
        <w:rPr>
          <w:rFonts w:ascii="Times New Roman" w:hAnsi="Times New Roman" w:cs="Times New Roman"/>
          <w:sz w:val="24"/>
        </w:rPr>
      </w:pPr>
      <w:r>
        <w:rPr>
          <w:rFonts w:ascii="Times New Roman" w:hAnsi="Times New Roman" w:cs="Times New Roman" w:hint="eastAsia"/>
          <w:sz w:val="24"/>
        </w:rPr>
        <w:t>6</w:t>
      </w:r>
      <w:r>
        <w:rPr>
          <w:rFonts w:ascii="Times New Roman" w:hAnsi="Times New Roman" w:cs="Times New Roman" w:hint="eastAsia"/>
          <w:sz w:val="24"/>
        </w:rPr>
        <w:t>、生产过程</w:t>
      </w:r>
    </w:p>
    <w:p w:rsidR="003704A3" w:rsidRDefault="003704A3" w:rsidP="003704A3">
      <w:pPr>
        <w:spacing w:line="360" w:lineRule="auto"/>
        <w:ind w:firstLineChars="200" w:firstLine="480"/>
        <w:contextualSpacing/>
        <w:rPr>
          <w:rFonts w:ascii="Times New Roman" w:eastAsia="宋体" w:hAnsi="Times New Roman" w:cs="Times New Roman" w:hint="eastAsia"/>
          <w:sz w:val="24"/>
          <w:szCs w:val="24"/>
        </w:rPr>
      </w:pPr>
      <w:r w:rsidRPr="003704A3">
        <w:rPr>
          <w:rFonts w:ascii="Times New Roman" w:eastAsia="宋体" w:hAnsi="Times New Roman" w:cs="Times New Roman"/>
          <w:sz w:val="24"/>
          <w:szCs w:val="24"/>
        </w:rPr>
        <w:t>本项目冶炼机、风机、破碎机等</w:t>
      </w:r>
      <w:r>
        <w:rPr>
          <w:rFonts w:ascii="Times New Roman" w:eastAsia="宋体" w:hAnsi="Times New Roman" w:cs="Times New Roman"/>
          <w:sz w:val="24"/>
          <w:szCs w:val="24"/>
        </w:rPr>
        <w:t>生产设备运行时将产生噪声。</w:t>
      </w:r>
    </w:p>
    <w:p w:rsidR="00DC46F0" w:rsidRDefault="00DC46F0" w:rsidP="003704A3">
      <w:pPr>
        <w:spacing w:line="360" w:lineRule="auto"/>
        <w:ind w:firstLineChars="200" w:firstLine="480"/>
        <w:contextualSpacing/>
        <w:rPr>
          <w:rFonts w:ascii="Times New Roman" w:eastAsia="宋体" w:hAnsi="Times New Roman" w:cs="Times New Roman" w:hint="eastAsia"/>
          <w:sz w:val="24"/>
          <w:szCs w:val="24"/>
        </w:rPr>
      </w:pPr>
      <w:r>
        <w:rPr>
          <w:rFonts w:ascii="Times New Roman" w:eastAsia="宋体" w:hAnsi="Times New Roman" w:cs="Times New Roman" w:hint="eastAsia"/>
          <w:sz w:val="24"/>
          <w:szCs w:val="24"/>
        </w:rPr>
        <w:t>7</w:t>
      </w:r>
      <w:r>
        <w:rPr>
          <w:rFonts w:ascii="Times New Roman" w:eastAsia="宋体" w:hAnsi="Times New Roman" w:cs="Times New Roman" w:hint="eastAsia"/>
          <w:sz w:val="24"/>
          <w:szCs w:val="24"/>
        </w:rPr>
        <w:t>、</w:t>
      </w:r>
      <w:r w:rsidRPr="00DC46F0">
        <w:rPr>
          <w:rFonts w:ascii="Times New Roman" w:eastAsia="宋体" w:hAnsi="Times New Roman" w:cs="Times New Roman"/>
          <w:sz w:val="24"/>
          <w:szCs w:val="24"/>
        </w:rPr>
        <w:t>员工生活</w:t>
      </w:r>
    </w:p>
    <w:p w:rsidR="00DC46F0" w:rsidRPr="00DB37DD" w:rsidRDefault="00DC46F0" w:rsidP="00DC46F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Pr="00DC46F0">
        <w:rPr>
          <w:rFonts w:ascii="Times New Roman" w:eastAsia="宋体" w:hAnsi="Times New Roman" w:cs="Times New Roman"/>
          <w:sz w:val="24"/>
          <w:szCs w:val="24"/>
        </w:rPr>
        <w:t>员工生活</w:t>
      </w:r>
      <w:r>
        <w:rPr>
          <w:rFonts w:ascii="Times New Roman" w:eastAsia="宋体" w:hAnsi="Times New Roman" w:cs="Times New Roman"/>
          <w:sz w:val="24"/>
          <w:szCs w:val="24"/>
        </w:rPr>
        <w:t>过程会产生生活污水和生活垃圾。</w:t>
      </w:r>
    </w:p>
    <w:p w:rsidR="009A2A56" w:rsidRPr="00DB37DD" w:rsidRDefault="009A2A56" w:rsidP="009A2A56">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本项目运营期主要污染环节和污染物排放情况见</w:t>
      </w:r>
      <w:r w:rsidR="009C5041"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DC46F0" w:rsidRDefault="00DC46F0" w:rsidP="003404F9">
      <w:pPr>
        <w:jc w:val="center"/>
        <w:rPr>
          <w:rFonts w:ascii="Times New Roman" w:eastAsia="宋体" w:hAnsi="Times New Roman" w:cs="Times New Roman" w:hint="eastAsia"/>
          <w:b/>
          <w:szCs w:val="21"/>
        </w:rPr>
      </w:pPr>
    </w:p>
    <w:p w:rsidR="00DC46F0" w:rsidRDefault="00DC46F0" w:rsidP="003404F9">
      <w:pPr>
        <w:jc w:val="center"/>
        <w:rPr>
          <w:rFonts w:ascii="Times New Roman" w:eastAsia="宋体" w:hAnsi="Times New Roman" w:cs="Times New Roman" w:hint="eastAsia"/>
          <w:b/>
          <w:szCs w:val="21"/>
        </w:rPr>
      </w:pPr>
    </w:p>
    <w:p w:rsidR="00DC46F0" w:rsidRDefault="00DC46F0" w:rsidP="003404F9">
      <w:pPr>
        <w:jc w:val="center"/>
        <w:rPr>
          <w:rFonts w:ascii="Times New Roman" w:eastAsia="宋体" w:hAnsi="Times New Roman" w:cs="Times New Roman" w:hint="eastAsia"/>
          <w:b/>
          <w:szCs w:val="21"/>
        </w:rPr>
      </w:pPr>
    </w:p>
    <w:p w:rsidR="00DC46F0" w:rsidRDefault="00DC46F0" w:rsidP="003404F9">
      <w:pPr>
        <w:jc w:val="center"/>
        <w:rPr>
          <w:rFonts w:ascii="Times New Roman" w:eastAsia="宋体" w:hAnsi="Times New Roman" w:cs="Times New Roman" w:hint="eastAsia"/>
          <w:b/>
          <w:szCs w:val="21"/>
        </w:rPr>
      </w:pPr>
    </w:p>
    <w:p w:rsidR="00DC46F0" w:rsidRDefault="00DC46F0" w:rsidP="003404F9">
      <w:pPr>
        <w:jc w:val="center"/>
        <w:rPr>
          <w:rFonts w:ascii="Times New Roman" w:eastAsia="宋体" w:hAnsi="Times New Roman" w:cs="Times New Roman" w:hint="eastAsia"/>
          <w:b/>
          <w:szCs w:val="21"/>
        </w:rPr>
      </w:pPr>
    </w:p>
    <w:p w:rsidR="00DC46F0" w:rsidRDefault="00DC46F0" w:rsidP="003404F9">
      <w:pPr>
        <w:jc w:val="center"/>
        <w:rPr>
          <w:rFonts w:ascii="Times New Roman" w:eastAsia="宋体" w:hAnsi="Times New Roman" w:cs="Times New Roman" w:hint="eastAsia"/>
          <w:b/>
          <w:szCs w:val="21"/>
        </w:rPr>
      </w:pPr>
    </w:p>
    <w:p w:rsidR="00DC46F0" w:rsidRDefault="00DC46F0" w:rsidP="003404F9">
      <w:pPr>
        <w:jc w:val="center"/>
        <w:rPr>
          <w:rFonts w:ascii="Times New Roman" w:eastAsia="宋体" w:hAnsi="Times New Roman" w:cs="Times New Roman" w:hint="eastAsia"/>
          <w:b/>
          <w:szCs w:val="21"/>
        </w:rPr>
      </w:pPr>
    </w:p>
    <w:p w:rsidR="00DC46F0" w:rsidRDefault="00DC46F0" w:rsidP="003404F9">
      <w:pPr>
        <w:jc w:val="center"/>
        <w:rPr>
          <w:rFonts w:ascii="Times New Roman" w:eastAsia="宋体" w:hAnsi="Times New Roman" w:cs="Times New Roman" w:hint="eastAsia"/>
          <w:b/>
          <w:szCs w:val="21"/>
        </w:rPr>
      </w:pPr>
    </w:p>
    <w:p w:rsidR="00DC46F0" w:rsidRDefault="00DC46F0" w:rsidP="003404F9">
      <w:pPr>
        <w:jc w:val="center"/>
        <w:rPr>
          <w:rFonts w:ascii="Times New Roman" w:eastAsia="宋体" w:hAnsi="Times New Roman" w:cs="Times New Roman" w:hint="eastAsia"/>
          <w:b/>
          <w:szCs w:val="21"/>
        </w:rPr>
      </w:pPr>
    </w:p>
    <w:p w:rsidR="00DC46F0" w:rsidRDefault="00DC46F0" w:rsidP="003404F9">
      <w:pPr>
        <w:jc w:val="center"/>
        <w:rPr>
          <w:rFonts w:ascii="Times New Roman" w:eastAsia="宋体" w:hAnsi="Times New Roman" w:cs="Times New Roman" w:hint="eastAsia"/>
          <w:b/>
          <w:szCs w:val="21"/>
        </w:rPr>
      </w:pPr>
    </w:p>
    <w:p w:rsidR="00DC46F0" w:rsidRDefault="00DC46F0" w:rsidP="003404F9">
      <w:pPr>
        <w:jc w:val="center"/>
        <w:rPr>
          <w:rFonts w:ascii="Times New Roman" w:eastAsia="宋体" w:hAnsi="Times New Roman" w:cs="Times New Roman" w:hint="eastAsia"/>
          <w:b/>
          <w:szCs w:val="21"/>
        </w:rPr>
      </w:pPr>
    </w:p>
    <w:p w:rsidR="009A2A56" w:rsidRPr="00DB37DD" w:rsidRDefault="009A2A56" w:rsidP="003404F9">
      <w:pPr>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3-</w:t>
      </w:r>
      <w:r w:rsidR="00483D4E">
        <w:rPr>
          <w:rFonts w:ascii="Times New Roman" w:eastAsia="宋体" w:hAnsi="Times New Roman" w:cs="Times New Roman" w:hint="eastAsia"/>
          <w:b/>
          <w:szCs w:val="21"/>
        </w:rPr>
        <w:t>2</w:t>
      </w:r>
      <w:r w:rsidRPr="00DB37DD">
        <w:rPr>
          <w:rFonts w:ascii="Times New Roman" w:eastAsia="宋体" w:hAnsi="Times New Roman" w:cs="Times New Roman"/>
          <w:b/>
          <w:szCs w:val="21"/>
        </w:rPr>
        <w:t>-1</w:t>
      </w:r>
      <w:r w:rsidRPr="00DB37DD">
        <w:rPr>
          <w:rFonts w:ascii="Times New Roman" w:eastAsia="宋体" w:hAnsi="Times New Roman" w:cs="Times New Roman"/>
          <w:b/>
          <w:szCs w:val="21"/>
        </w:rPr>
        <w:t>本项目运营期主要污染环节和污染物一览表</w:t>
      </w:r>
    </w:p>
    <w:tbl>
      <w:tblPr>
        <w:tblW w:w="5000" w:type="pct"/>
        <w:tblBorders>
          <w:top w:val="single" w:sz="12" w:space="0" w:color="auto"/>
          <w:bottom w:val="single" w:sz="12" w:space="0" w:color="auto"/>
          <w:insideH w:val="single" w:sz="2" w:space="0" w:color="auto"/>
          <w:insideV w:val="single" w:sz="2" w:space="0" w:color="auto"/>
        </w:tblBorders>
        <w:tblCellMar>
          <w:left w:w="57" w:type="dxa"/>
          <w:right w:w="57" w:type="dxa"/>
        </w:tblCellMar>
        <w:tblLook w:val="04A0"/>
      </w:tblPr>
      <w:tblGrid>
        <w:gridCol w:w="597"/>
        <w:gridCol w:w="1990"/>
        <w:gridCol w:w="2302"/>
        <w:gridCol w:w="1374"/>
        <w:gridCol w:w="2695"/>
      </w:tblGrid>
      <w:tr w:rsidR="009A2A56" w:rsidRPr="00DB37DD" w:rsidTr="00A63203">
        <w:trPr>
          <w:trHeight w:val="57"/>
        </w:trPr>
        <w:tc>
          <w:tcPr>
            <w:tcW w:w="333" w:type="pct"/>
            <w:vAlign w:val="center"/>
          </w:tcPr>
          <w:p w:rsidR="009A2A56" w:rsidRPr="00DB37DD" w:rsidRDefault="009A2A56" w:rsidP="00A63203">
            <w:pPr>
              <w:jc w:val="center"/>
              <w:rPr>
                <w:rFonts w:ascii="Times New Roman" w:eastAsia="宋体" w:hAnsi="Times New Roman" w:cs="Times New Roman"/>
                <w:szCs w:val="21"/>
              </w:rPr>
            </w:pPr>
            <w:bookmarkStart w:id="71" w:name="_Toc143082822"/>
            <w:r w:rsidRPr="00DB37DD">
              <w:rPr>
                <w:rFonts w:ascii="Times New Roman" w:eastAsia="宋体" w:hAnsi="Times New Roman" w:cs="Times New Roman"/>
                <w:szCs w:val="21"/>
              </w:rPr>
              <w:t>序号</w:t>
            </w:r>
            <w:bookmarkEnd w:id="71"/>
          </w:p>
        </w:tc>
        <w:tc>
          <w:tcPr>
            <w:tcW w:w="1111" w:type="pct"/>
            <w:vAlign w:val="center"/>
          </w:tcPr>
          <w:p w:rsidR="009A2A56" w:rsidRPr="00DB37DD" w:rsidRDefault="009A2A56" w:rsidP="00A63203">
            <w:pPr>
              <w:jc w:val="center"/>
              <w:rPr>
                <w:rFonts w:ascii="Times New Roman" w:eastAsia="宋体" w:hAnsi="Times New Roman" w:cs="Times New Roman"/>
                <w:szCs w:val="21"/>
              </w:rPr>
            </w:pPr>
            <w:bookmarkStart w:id="72" w:name="_Toc143082823"/>
            <w:r w:rsidRPr="00DB37DD">
              <w:rPr>
                <w:rFonts w:ascii="Times New Roman" w:eastAsia="宋体" w:hAnsi="Times New Roman" w:cs="Times New Roman"/>
                <w:szCs w:val="21"/>
              </w:rPr>
              <w:t>生产过程</w:t>
            </w:r>
            <w:bookmarkEnd w:id="72"/>
          </w:p>
        </w:tc>
        <w:tc>
          <w:tcPr>
            <w:tcW w:w="1285" w:type="pct"/>
            <w:vAlign w:val="center"/>
          </w:tcPr>
          <w:p w:rsidR="009A2A56" w:rsidRPr="00DB37DD" w:rsidRDefault="009A2A56" w:rsidP="00A63203">
            <w:pPr>
              <w:jc w:val="center"/>
              <w:rPr>
                <w:rFonts w:ascii="Times New Roman" w:eastAsia="宋体" w:hAnsi="Times New Roman" w:cs="Times New Roman"/>
                <w:szCs w:val="21"/>
              </w:rPr>
            </w:pPr>
            <w:bookmarkStart w:id="73" w:name="_Toc143082824"/>
            <w:r w:rsidRPr="00DB37DD">
              <w:rPr>
                <w:rFonts w:ascii="Times New Roman" w:eastAsia="宋体" w:hAnsi="Times New Roman" w:cs="Times New Roman"/>
                <w:szCs w:val="21"/>
              </w:rPr>
              <w:t>污染</w:t>
            </w:r>
            <w:bookmarkEnd w:id="73"/>
            <w:r w:rsidRPr="00DB37DD">
              <w:rPr>
                <w:rFonts w:ascii="Times New Roman" w:eastAsia="宋体" w:hAnsi="Times New Roman" w:cs="Times New Roman"/>
                <w:szCs w:val="21"/>
              </w:rPr>
              <w:t>源</w:t>
            </w:r>
          </w:p>
        </w:tc>
        <w:tc>
          <w:tcPr>
            <w:tcW w:w="767" w:type="pct"/>
            <w:vAlign w:val="center"/>
          </w:tcPr>
          <w:p w:rsidR="009A2A56" w:rsidRPr="00DB37DD" w:rsidRDefault="009A2A56"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污染因素</w:t>
            </w:r>
          </w:p>
        </w:tc>
        <w:tc>
          <w:tcPr>
            <w:tcW w:w="1504" w:type="pct"/>
            <w:vAlign w:val="center"/>
          </w:tcPr>
          <w:p w:rsidR="009A2A56" w:rsidRPr="00DB37DD" w:rsidRDefault="009A2A56" w:rsidP="00A63203">
            <w:pPr>
              <w:jc w:val="center"/>
              <w:rPr>
                <w:rFonts w:ascii="Times New Roman" w:eastAsia="宋体" w:hAnsi="Times New Roman" w:cs="Times New Roman"/>
                <w:szCs w:val="21"/>
              </w:rPr>
            </w:pPr>
            <w:bookmarkStart w:id="74" w:name="_Toc143082826"/>
            <w:r w:rsidRPr="00DB37DD">
              <w:rPr>
                <w:rFonts w:ascii="Times New Roman" w:eastAsia="宋体" w:hAnsi="Times New Roman" w:cs="Times New Roman"/>
                <w:szCs w:val="21"/>
              </w:rPr>
              <w:t>主要污染物</w:t>
            </w:r>
            <w:bookmarkEnd w:id="74"/>
          </w:p>
        </w:tc>
      </w:tr>
      <w:tr w:rsidR="00CB173C" w:rsidRPr="00DB37DD" w:rsidTr="00A63203">
        <w:trPr>
          <w:trHeight w:val="57"/>
        </w:trPr>
        <w:tc>
          <w:tcPr>
            <w:tcW w:w="333" w:type="pc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1111" w:type="pc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投料过程</w:t>
            </w:r>
          </w:p>
        </w:tc>
        <w:tc>
          <w:tcPr>
            <w:tcW w:w="1285" w:type="pc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料仓</w:t>
            </w:r>
          </w:p>
        </w:tc>
        <w:tc>
          <w:tcPr>
            <w:tcW w:w="767" w:type="pct"/>
            <w:vAlign w:val="center"/>
          </w:tcPr>
          <w:p w:rsidR="00CB173C" w:rsidRPr="00DB37DD" w:rsidRDefault="00CB173C" w:rsidP="006138FE">
            <w:pPr>
              <w:jc w:val="center"/>
              <w:rPr>
                <w:rFonts w:ascii="Times New Roman" w:eastAsia="宋体" w:hAnsi="Times New Roman" w:cs="Times New Roman"/>
                <w:szCs w:val="21"/>
              </w:rPr>
            </w:pPr>
            <w:r w:rsidRPr="00DB37DD">
              <w:rPr>
                <w:rFonts w:ascii="Times New Roman" w:eastAsia="宋体" w:hAnsi="Times New Roman" w:cs="Times New Roman"/>
                <w:szCs w:val="21"/>
              </w:rPr>
              <w:t>废气、噪声</w:t>
            </w:r>
          </w:p>
        </w:tc>
        <w:tc>
          <w:tcPr>
            <w:tcW w:w="1504" w:type="pct"/>
            <w:vAlign w:val="center"/>
          </w:tcPr>
          <w:p w:rsidR="00CB173C" w:rsidRPr="00DB37DD" w:rsidRDefault="00CB173C" w:rsidP="006138FE">
            <w:pPr>
              <w:jc w:val="center"/>
              <w:rPr>
                <w:rFonts w:ascii="Times New Roman" w:eastAsia="宋体" w:hAnsi="Times New Roman" w:cs="Times New Roman"/>
                <w:szCs w:val="21"/>
              </w:rPr>
            </w:pPr>
            <w:r w:rsidRPr="00DB37DD">
              <w:rPr>
                <w:rFonts w:ascii="Times New Roman" w:eastAsia="宋体" w:hAnsi="Times New Roman" w:cs="Times New Roman"/>
                <w:szCs w:val="21"/>
              </w:rPr>
              <w:t>颗粒物、噪声</w:t>
            </w:r>
          </w:p>
        </w:tc>
      </w:tr>
      <w:tr w:rsidR="00CB173C" w:rsidRPr="00DB37DD" w:rsidTr="00A63203">
        <w:trPr>
          <w:trHeight w:val="57"/>
        </w:trPr>
        <w:tc>
          <w:tcPr>
            <w:tcW w:w="333" w:type="pct"/>
            <w:vAlign w:val="center"/>
          </w:tcPr>
          <w:p w:rsidR="00CB173C" w:rsidRPr="00DB37DD" w:rsidRDefault="00CB173C" w:rsidP="006138FE">
            <w:pPr>
              <w:jc w:val="center"/>
              <w:rPr>
                <w:rFonts w:ascii="Times New Roman" w:eastAsia="宋体" w:hAnsi="Times New Roman" w:cs="Times New Roman"/>
                <w:szCs w:val="21"/>
              </w:rPr>
            </w:pPr>
            <w:r w:rsidRPr="00DB37DD">
              <w:rPr>
                <w:rFonts w:ascii="Times New Roman" w:eastAsia="宋体" w:hAnsi="Times New Roman" w:cs="Times New Roman"/>
                <w:szCs w:val="21"/>
              </w:rPr>
              <w:t>2</w:t>
            </w:r>
          </w:p>
        </w:tc>
        <w:tc>
          <w:tcPr>
            <w:tcW w:w="1111" w:type="pct"/>
            <w:vAlign w:val="center"/>
          </w:tcPr>
          <w:p w:rsidR="00CB173C" w:rsidRPr="00DB37DD" w:rsidRDefault="00CB173C" w:rsidP="006138FE">
            <w:pPr>
              <w:jc w:val="center"/>
              <w:rPr>
                <w:rFonts w:ascii="Times New Roman" w:eastAsia="宋体" w:hAnsi="Times New Roman" w:cs="Times New Roman"/>
                <w:szCs w:val="21"/>
              </w:rPr>
            </w:pPr>
            <w:r w:rsidRPr="00DB37DD">
              <w:rPr>
                <w:rFonts w:ascii="Times New Roman" w:eastAsia="宋体" w:hAnsi="Times New Roman" w:cs="Times New Roman"/>
                <w:szCs w:val="21"/>
              </w:rPr>
              <w:t>碳化硅晶体材料破碎</w:t>
            </w:r>
          </w:p>
        </w:tc>
        <w:tc>
          <w:tcPr>
            <w:tcW w:w="1285" w:type="pct"/>
            <w:vAlign w:val="center"/>
          </w:tcPr>
          <w:p w:rsidR="00CB173C" w:rsidRPr="00DB37DD" w:rsidRDefault="00CB173C" w:rsidP="006138FE">
            <w:pPr>
              <w:jc w:val="center"/>
              <w:rPr>
                <w:rFonts w:ascii="Times New Roman" w:eastAsia="宋体" w:hAnsi="Times New Roman" w:cs="Times New Roman"/>
                <w:szCs w:val="21"/>
              </w:rPr>
            </w:pPr>
            <w:r w:rsidRPr="00DB37DD">
              <w:rPr>
                <w:rFonts w:ascii="Times New Roman" w:eastAsia="宋体" w:hAnsi="Times New Roman" w:cs="Times New Roman"/>
                <w:szCs w:val="21"/>
              </w:rPr>
              <w:t>鄂破</w:t>
            </w:r>
          </w:p>
        </w:tc>
        <w:tc>
          <w:tcPr>
            <w:tcW w:w="767" w:type="pct"/>
            <w:vAlign w:val="center"/>
          </w:tcPr>
          <w:p w:rsidR="00CB173C" w:rsidRPr="00DB37DD" w:rsidRDefault="00CB173C" w:rsidP="006138FE">
            <w:pPr>
              <w:jc w:val="center"/>
              <w:rPr>
                <w:rFonts w:ascii="Times New Roman" w:eastAsia="宋体" w:hAnsi="Times New Roman" w:cs="Times New Roman"/>
                <w:szCs w:val="21"/>
              </w:rPr>
            </w:pPr>
            <w:r w:rsidRPr="00DB37DD">
              <w:rPr>
                <w:rFonts w:ascii="Times New Roman" w:eastAsia="宋体" w:hAnsi="Times New Roman" w:cs="Times New Roman"/>
                <w:szCs w:val="21"/>
              </w:rPr>
              <w:t>废气、噪声</w:t>
            </w:r>
          </w:p>
        </w:tc>
        <w:tc>
          <w:tcPr>
            <w:tcW w:w="1504" w:type="pct"/>
            <w:vAlign w:val="center"/>
          </w:tcPr>
          <w:p w:rsidR="00CB173C" w:rsidRPr="00DB37DD" w:rsidRDefault="00CB173C" w:rsidP="006138FE">
            <w:pPr>
              <w:jc w:val="center"/>
              <w:rPr>
                <w:rFonts w:ascii="Times New Roman" w:eastAsia="宋体" w:hAnsi="Times New Roman" w:cs="Times New Roman"/>
                <w:szCs w:val="21"/>
              </w:rPr>
            </w:pPr>
            <w:r w:rsidRPr="00DB37DD">
              <w:rPr>
                <w:rFonts w:ascii="Times New Roman" w:eastAsia="宋体" w:hAnsi="Times New Roman" w:cs="Times New Roman"/>
                <w:szCs w:val="21"/>
              </w:rPr>
              <w:t>颗粒物、噪声</w:t>
            </w:r>
          </w:p>
        </w:tc>
      </w:tr>
      <w:tr w:rsidR="00CB173C" w:rsidRPr="00DB37DD" w:rsidTr="00A63203">
        <w:trPr>
          <w:trHeight w:val="57"/>
        </w:trPr>
        <w:tc>
          <w:tcPr>
            <w:tcW w:w="333" w:type="pct"/>
            <w:vMerge w:val="restart"/>
            <w:vAlign w:val="center"/>
          </w:tcPr>
          <w:p w:rsidR="00CB173C" w:rsidRPr="00DB37DD" w:rsidRDefault="00CB173C" w:rsidP="00791580">
            <w:pPr>
              <w:jc w:val="center"/>
              <w:rPr>
                <w:rFonts w:ascii="Times New Roman" w:eastAsia="宋体" w:hAnsi="Times New Roman" w:cs="Times New Roman"/>
                <w:szCs w:val="21"/>
              </w:rPr>
            </w:pPr>
            <w:r w:rsidRPr="00DB37DD">
              <w:rPr>
                <w:rFonts w:ascii="Times New Roman" w:hAnsi="Times New Roman" w:cs="Times New Roman"/>
                <w:szCs w:val="21"/>
              </w:rPr>
              <w:t>3</w:t>
            </w:r>
          </w:p>
        </w:tc>
        <w:tc>
          <w:tcPr>
            <w:tcW w:w="1111" w:type="pct"/>
            <w:vMerge w:val="restar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软化水处理</w:t>
            </w:r>
            <w:r w:rsidR="00791580">
              <w:rPr>
                <w:rFonts w:ascii="Times New Roman" w:eastAsia="宋体" w:hAnsi="Times New Roman" w:cs="Times New Roman"/>
                <w:szCs w:val="21"/>
              </w:rPr>
              <w:t>过程</w:t>
            </w:r>
          </w:p>
        </w:tc>
        <w:tc>
          <w:tcPr>
            <w:tcW w:w="1285" w:type="pct"/>
            <w:vMerge w:val="restar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水处理系统</w:t>
            </w:r>
          </w:p>
        </w:tc>
        <w:tc>
          <w:tcPr>
            <w:tcW w:w="767" w:type="pc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废水</w:t>
            </w:r>
          </w:p>
        </w:tc>
        <w:tc>
          <w:tcPr>
            <w:tcW w:w="1504" w:type="pct"/>
            <w:vAlign w:val="center"/>
          </w:tcPr>
          <w:p w:rsidR="00CB173C" w:rsidRPr="00DB37DD" w:rsidRDefault="00CB173C" w:rsidP="00F67C2D">
            <w:pPr>
              <w:jc w:val="center"/>
              <w:rPr>
                <w:rFonts w:ascii="Times New Roman" w:eastAsia="宋体" w:hAnsi="Times New Roman" w:cs="Times New Roman"/>
                <w:szCs w:val="21"/>
              </w:rPr>
            </w:pPr>
            <w:r w:rsidRPr="00DB37DD">
              <w:rPr>
                <w:rFonts w:ascii="Times New Roman" w:eastAsia="宋体" w:hAnsi="Times New Roman" w:cs="Times New Roman"/>
                <w:szCs w:val="21"/>
              </w:rPr>
              <w:t>COD</w:t>
            </w:r>
          </w:p>
        </w:tc>
      </w:tr>
      <w:tr w:rsidR="00CB173C" w:rsidRPr="00DB37DD" w:rsidTr="00A63203">
        <w:trPr>
          <w:trHeight w:val="57"/>
        </w:trPr>
        <w:tc>
          <w:tcPr>
            <w:tcW w:w="333" w:type="pct"/>
            <w:vMerge/>
            <w:vAlign w:val="center"/>
          </w:tcPr>
          <w:p w:rsidR="00CB173C" w:rsidRPr="00DB37DD" w:rsidRDefault="00CB173C" w:rsidP="00A63203">
            <w:pPr>
              <w:jc w:val="center"/>
              <w:rPr>
                <w:rFonts w:ascii="Times New Roman" w:eastAsia="宋体" w:hAnsi="Times New Roman" w:cs="Times New Roman"/>
                <w:szCs w:val="21"/>
              </w:rPr>
            </w:pPr>
          </w:p>
        </w:tc>
        <w:tc>
          <w:tcPr>
            <w:tcW w:w="1111" w:type="pct"/>
            <w:vMerge/>
            <w:vAlign w:val="center"/>
          </w:tcPr>
          <w:p w:rsidR="00CB173C" w:rsidRPr="00DB37DD" w:rsidRDefault="00CB173C" w:rsidP="00A63203">
            <w:pPr>
              <w:jc w:val="center"/>
              <w:rPr>
                <w:rFonts w:ascii="Times New Roman" w:eastAsia="宋体" w:hAnsi="Times New Roman" w:cs="Times New Roman"/>
                <w:szCs w:val="21"/>
              </w:rPr>
            </w:pPr>
          </w:p>
        </w:tc>
        <w:tc>
          <w:tcPr>
            <w:tcW w:w="1285" w:type="pct"/>
            <w:vMerge/>
            <w:vAlign w:val="center"/>
          </w:tcPr>
          <w:p w:rsidR="00CB173C" w:rsidRPr="00DB37DD" w:rsidRDefault="00CB173C" w:rsidP="00A63203">
            <w:pPr>
              <w:jc w:val="center"/>
              <w:rPr>
                <w:rFonts w:ascii="Times New Roman" w:eastAsia="宋体" w:hAnsi="Times New Roman" w:cs="Times New Roman"/>
                <w:szCs w:val="21"/>
              </w:rPr>
            </w:pPr>
          </w:p>
        </w:tc>
        <w:tc>
          <w:tcPr>
            <w:tcW w:w="767" w:type="pc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固体废物</w:t>
            </w:r>
          </w:p>
        </w:tc>
        <w:tc>
          <w:tcPr>
            <w:tcW w:w="1504" w:type="pc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废离子交换树脂</w:t>
            </w:r>
          </w:p>
        </w:tc>
      </w:tr>
      <w:tr w:rsidR="00CB173C" w:rsidRPr="00DB37DD" w:rsidTr="00A63203">
        <w:trPr>
          <w:trHeight w:val="57"/>
        </w:trPr>
        <w:tc>
          <w:tcPr>
            <w:tcW w:w="333" w:type="pct"/>
            <w:vAlign w:val="center"/>
          </w:tcPr>
          <w:p w:rsidR="00CB173C" w:rsidRPr="00DB37DD" w:rsidRDefault="00CB173C" w:rsidP="006138FE">
            <w:pPr>
              <w:jc w:val="center"/>
              <w:rPr>
                <w:rFonts w:ascii="Times New Roman" w:hAnsi="Times New Roman" w:cs="Times New Roman"/>
                <w:szCs w:val="21"/>
              </w:rPr>
            </w:pPr>
            <w:r w:rsidRPr="00DB37DD">
              <w:rPr>
                <w:rFonts w:ascii="Times New Roman" w:hAnsi="Times New Roman" w:cs="Times New Roman"/>
                <w:szCs w:val="21"/>
              </w:rPr>
              <w:t>4</w:t>
            </w:r>
          </w:p>
        </w:tc>
        <w:tc>
          <w:tcPr>
            <w:tcW w:w="1111" w:type="pct"/>
            <w:vAlign w:val="center"/>
          </w:tcPr>
          <w:p w:rsidR="00CB173C" w:rsidRPr="00DB37DD" w:rsidRDefault="00CB173C" w:rsidP="00A63203">
            <w:pPr>
              <w:jc w:val="center"/>
              <w:rPr>
                <w:rFonts w:ascii="Times New Roman" w:hAnsi="Times New Roman" w:cs="Times New Roman"/>
                <w:szCs w:val="21"/>
              </w:rPr>
            </w:pPr>
            <w:r w:rsidRPr="00DB37DD">
              <w:rPr>
                <w:rFonts w:ascii="Times New Roman" w:hAnsi="Times New Roman" w:cs="Times New Roman"/>
                <w:szCs w:val="21"/>
              </w:rPr>
              <w:t>除尘系统</w:t>
            </w:r>
          </w:p>
        </w:tc>
        <w:tc>
          <w:tcPr>
            <w:tcW w:w="1285" w:type="pct"/>
            <w:vAlign w:val="center"/>
          </w:tcPr>
          <w:p w:rsidR="00CB173C" w:rsidRPr="00DB37DD" w:rsidRDefault="00276810" w:rsidP="00A63203">
            <w:pPr>
              <w:jc w:val="center"/>
              <w:rPr>
                <w:rFonts w:ascii="Times New Roman" w:hAnsi="Times New Roman" w:cs="Times New Roman"/>
                <w:szCs w:val="21"/>
              </w:rPr>
            </w:pPr>
            <w:r w:rsidRPr="00DB37DD">
              <w:rPr>
                <w:rFonts w:ascii="Times New Roman" w:eastAsia="宋体" w:hAnsi="Times New Roman" w:cs="Times New Roman"/>
                <w:szCs w:val="21"/>
              </w:rPr>
              <w:t>布袋除尘器</w:t>
            </w:r>
          </w:p>
        </w:tc>
        <w:tc>
          <w:tcPr>
            <w:tcW w:w="767" w:type="pc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固体废物</w:t>
            </w:r>
          </w:p>
        </w:tc>
        <w:tc>
          <w:tcPr>
            <w:tcW w:w="1504" w:type="pct"/>
            <w:vAlign w:val="center"/>
          </w:tcPr>
          <w:p w:rsidR="00CB173C" w:rsidRPr="00DB37DD" w:rsidRDefault="00CB173C" w:rsidP="00A63203">
            <w:pPr>
              <w:jc w:val="center"/>
              <w:rPr>
                <w:rFonts w:ascii="Times New Roman" w:hAnsi="Times New Roman" w:cs="Times New Roman"/>
                <w:szCs w:val="21"/>
              </w:rPr>
            </w:pPr>
            <w:r w:rsidRPr="00DB37DD">
              <w:rPr>
                <w:rFonts w:ascii="Times New Roman" w:eastAsia="宋体" w:hAnsi="Times New Roman" w:cs="Times New Roman"/>
                <w:szCs w:val="21"/>
              </w:rPr>
              <w:t>废布袋、布袋除尘器收集粉尘</w:t>
            </w:r>
          </w:p>
        </w:tc>
      </w:tr>
      <w:tr w:rsidR="00CB173C" w:rsidRPr="00DB37DD" w:rsidTr="00A63203">
        <w:trPr>
          <w:trHeight w:val="57"/>
        </w:trPr>
        <w:tc>
          <w:tcPr>
            <w:tcW w:w="333" w:type="pct"/>
            <w:vAlign w:val="center"/>
          </w:tcPr>
          <w:p w:rsidR="00CB173C" w:rsidRPr="00DB37DD" w:rsidRDefault="00CB173C" w:rsidP="006138FE">
            <w:pPr>
              <w:jc w:val="center"/>
              <w:rPr>
                <w:rFonts w:ascii="Times New Roman" w:hAnsi="Times New Roman" w:cs="Times New Roman"/>
                <w:szCs w:val="21"/>
              </w:rPr>
            </w:pPr>
            <w:r w:rsidRPr="00DB37DD">
              <w:rPr>
                <w:rFonts w:ascii="Times New Roman" w:hAnsi="Times New Roman" w:cs="Times New Roman"/>
                <w:szCs w:val="21"/>
              </w:rPr>
              <w:t>5</w:t>
            </w:r>
          </w:p>
        </w:tc>
        <w:tc>
          <w:tcPr>
            <w:tcW w:w="1111" w:type="pct"/>
            <w:vAlign w:val="center"/>
          </w:tcPr>
          <w:p w:rsidR="00CB173C" w:rsidRPr="00DB37DD" w:rsidRDefault="00CB173C" w:rsidP="00A63203">
            <w:pPr>
              <w:jc w:val="center"/>
              <w:rPr>
                <w:rFonts w:ascii="Times New Roman" w:hAnsi="Times New Roman" w:cs="Times New Roman"/>
                <w:szCs w:val="21"/>
              </w:rPr>
            </w:pPr>
            <w:r w:rsidRPr="00DB37DD">
              <w:rPr>
                <w:rFonts w:ascii="Times New Roman" w:hAnsi="Times New Roman" w:cs="Times New Roman"/>
                <w:szCs w:val="21"/>
              </w:rPr>
              <w:t>扒炉过程</w:t>
            </w:r>
          </w:p>
        </w:tc>
        <w:tc>
          <w:tcPr>
            <w:tcW w:w="1285" w:type="pct"/>
            <w:vAlign w:val="center"/>
          </w:tcPr>
          <w:p w:rsidR="00CB173C" w:rsidRPr="00DB37DD" w:rsidRDefault="007F6A81" w:rsidP="00A63203">
            <w:pPr>
              <w:jc w:val="center"/>
              <w:rPr>
                <w:rFonts w:ascii="Times New Roman" w:hAnsi="Times New Roman" w:cs="Times New Roman"/>
                <w:szCs w:val="21"/>
              </w:rPr>
            </w:pPr>
            <w:r>
              <w:rPr>
                <w:rFonts w:ascii="Times New Roman" w:hAnsi="Times New Roman" w:cs="Times New Roman" w:hint="eastAsia"/>
                <w:szCs w:val="21"/>
              </w:rPr>
              <w:t>冶炼炉</w:t>
            </w:r>
          </w:p>
        </w:tc>
        <w:tc>
          <w:tcPr>
            <w:tcW w:w="767" w:type="pc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固体废物</w:t>
            </w:r>
          </w:p>
        </w:tc>
        <w:tc>
          <w:tcPr>
            <w:tcW w:w="1504" w:type="pc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不合格产品</w:t>
            </w:r>
          </w:p>
        </w:tc>
      </w:tr>
      <w:tr w:rsidR="00CB173C" w:rsidRPr="00DB37DD" w:rsidTr="00A63203">
        <w:trPr>
          <w:trHeight w:val="57"/>
        </w:trPr>
        <w:tc>
          <w:tcPr>
            <w:tcW w:w="333" w:type="pct"/>
            <w:vAlign w:val="center"/>
          </w:tcPr>
          <w:p w:rsidR="00CB173C" w:rsidRPr="00DB37DD" w:rsidRDefault="00CB173C" w:rsidP="00A63203">
            <w:pPr>
              <w:jc w:val="center"/>
              <w:rPr>
                <w:rFonts w:ascii="Times New Roman" w:hAnsi="Times New Roman" w:cs="Times New Roman"/>
                <w:szCs w:val="21"/>
              </w:rPr>
            </w:pPr>
            <w:r w:rsidRPr="00DB37DD">
              <w:rPr>
                <w:rFonts w:ascii="Times New Roman" w:hAnsi="Times New Roman" w:cs="Times New Roman"/>
                <w:szCs w:val="21"/>
              </w:rPr>
              <w:t>6</w:t>
            </w:r>
          </w:p>
        </w:tc>
        <w:tc>
          <w:tcPr>
            <w:tcW w:w="1111" w:type="pct"/>
            <w:vAlign w:val="center"/>
          </w:tcPr>
          <w:p w:rsidR="00CB173C" w:rsidRPr="00DB37DD" w:rsidRDefault="00CB173C" w:rsidP="00A63203">
            <w:pPr>
              <w:jc w:val="center"/>
              <w:rPr>
                <w:rFonts w:ascii="Times New Roman" w:hAnsi="Times New Roman" w:cs="Times New Roman"/>
                <w:szCs w:val="21"/>
              </w:rPr>
            </w:pPr>
            <w:r w:rsidRPr="00DB37DD">
              <w:rPr>
                <w:rFonts w:ascii="Times New Roman" w:hAnsi="Times New Roman" w:cs="Times New Roman"/>
                <w:szCs w:val="21"/>
              </w:rPr>
              <w:t>厂区设备</w:t>
            </w:r>
          </w:p>
        </w:tc>
        <w:tc>
          <w:tcPr>
            <w:tcW w:w="1285" w:type="pct"/>
            <w:vAlign w:val="center"/>
          </w:tcPr>
          <w:p w:rsidR="00CB173C" w:rsidRPr="00DB37DD" w:rsidRDefault="00CB173C" w:rsidP="00A63203">
            <w:pPr>
              <w:jc w:val="center"/>
              <w:rPr>
                <w:rFonts w:ascii="Times New Roman" w:hAnsi="Times New Roman" w:cs="Times New Roman"/>
                <w:szCs w:val="21"/>
              </w:rPr>
            </w:pPr>
            <w:r w:rsidRPr="00DB37DD">
              <w:rPr>
                <w:rFonts w:ascii="Times New Roman" w:hAnsi="Times New Roman" w:cs="Times New Roman"/>
                <w:szCs w:val="21"/>
              </w:rPr>
              <w:t>生产设备</w:t>
            </w:r>
          </w:p>
        </w:tc>
        <w:tc>
          <w:tcPr>
            <w:tcW w:w="767" w:type="pct"/>
            <w:vAlign w:val="center"/>
          </w:tcPr>
          <w:p w:rsidR="00CB173C" w:rsidRPr="00DB37DD" w:rsidRDefault="00CB173C" w:rsidP="00A63203">
            <w:pPr>
              <w:jc w:val="center"/>
              <w:rPr>
                <w:rFonts w:ascii="Times New Roman" w:eastAsia="宋体" w:hAnsi="Times New Roman" w:cs="Times New Roman"/>
                <w:szCs w:val="21"/>
              </w:rPr>
            </w:pPr>
            <w:r w:rsidRPr="00DB37DD">
              <w:rPr>
                <w:rFonts w:ascii="Times New Roman" w:eastAsia="宋体" w:hAnsi="Times New Roman" w:cs="Times New Roman"/>
                <w:szCs w:val="21"/>
              </w:rPr>
              <w:t>噪声</w:t>
            </w:r>
          </w:p>
        </w:tc>
        <w:tc>
          <w:tcPr>
            <w:tcW w:w="1504" w:type="pct"/>
            <w:vAlign w:val="center"/>
          </w:tcPr>
          <w:p w:rsidR="00CB173C" w:rsidRPr="00DB37DD" w:rsidRDefault="00CB173C" w:rsidP="00A63203">
            <w:pPr>
              <w:jc w:val="center"/>
              <w:rPr>
                <w:rFonts w:ascii="Times New Roman" w:hAnsi="Times New Roman" w:cs="Times New Roman"/>
                <w:szCs w:val="21"/>
              </w:rPr>
            </w:pPr>
            <w:r w:rsidRPr="00DB37DD">
              <w:rPr>
                <w:rFonts w:ascii="Times New Roman" w:eastAsia="宋体" w:hAnsi="Times New Roman" w:cs="Times New Roman"/>
                <w:szCs w:val="21"/>
              </w:rPr>
              <w:t>噪声</w:t>
            </w:r>
          </w:p>
        </w:tc>
      </w:tr>
      <w:tr w:rsidR="00DC46F0" w:rsidRPr="00DB37DD" w:rsidTr="00A63203">
        <w:trPr>
          <w:trHeight w:val="57"/>
        </w:trPr>
        <w:tc>
          <w:tcPr>
            <w:tcW w:w="333" w:type="pct"/>
            <w:vMerge w:val="restart"/>
            <w:vAlign w:val="center"/>
          </w:tcPr>
          <w:p w:rsidR="00DC46F0" w:rsidRPr="00DB37DD" w:rsidRDefault="00DC46F0" w:rsidP="00A63203">
            <w:pPr>
              <w:jc w:val="center"/>
              <w:rPr>
                <w:rFonts w:ascii="Times New Roman" w:hAnsi="Times New Roman" w:cs="Times New Roman"/>
                <w:szCs w:val="21"/>
              </w:rPr>
            </w:pPr>
            <w:r>
              <w:rPr>
                <w:rFonts w:ascii="Times New Roman" w:hAnsi="Times New Roman" w:cs="Times New Roman" w:hint="eastAsia"/>
                <w:szCs w:val="21"/>
              </w:rPr>
              <w:t>7</w:t>
            </w:r>
          </w:p>
        </w:tc>
        <w:tc>
          <w:tcPr>
            <w:tcW w:w="1111" w:type="pct"/>
            <w:vMerge w:val="restart"/>
            <w:vAlign w:val="center"/>
          </w:tcPr>
          <w:p w:rsidR="00DC46F0" w:rsidRPr="00DB37DD" w:rsidRDefault="00DC46F0" w:rsidP="00A63203">
            <w:pPr>
              <w:jc w:val="center"/>
              <w:rPr>
                <w:rFonts w:ascii="Times New Roman" w:hAnsi="Times New Roman" w:cs="Times New Roman"/>
                <w:szCs w:val="21"/>
              </w:rPr>
            </w:pPr>
            <w:r>
              <w:rPr>
                <w:rFonts w:ascii="Times New Roman" w:hAnsi="Times New Roman" w:cs="Times New Roman"/>
                <w:szCs w:val="21"/>
              </w:rPr>
              <w:t>员工生活</w:t>
            </w:r>
          </w:p>
        </w:tc>
        <w:tc>
          <w:tcPr>
            <w:tcW w:w="1285" w:type="pct"/>
            <w:vMerge w:val="restart"/>
            <w:vAlign w:val="center"/>
          </w:tcPr>
          <w:p w:rsidR="00DC46F0" w:rsidRPr="00DB37DD" w:rsidRDefault="00DC46F0" w:rsidP="00A63203">
            <w:pPr>
              <w:jc w:val="center"/>
              <w:rPr>
                <w:rFonts w:ascii="Times New Roman" w:hAnsi="Times New Roman" w:cs="Times New Roman"/>
                <w:szCs w:val="21"/>
              </w:rPr>
            </w:pPr>
            <w:r>
              <w:rPr>
                <w:rFonts w:ascii="Times New Roman" w:hAnsi="Times New Roman" w:cs="Times New Roman"/>
                <w:szCs w:val="21"/>
              </w:rPr>
              <w:t>员工</w:t>
            </w:r>
          </w:p>
        </w:tc>
        <w:tc>
          <w:tcPr>
            <w:tcW w:w="767" w:type="pct"/>
            <w:vAlign w:val="center"/>
          </w:tcPr>
          <w:p w:rsidR="00DC46F0" w:rsidRPr="00DB37DD" w:rsidRDefault="00DC46F0" w:rsidP="00A63203">
            <w:pPr>
              <w:jc w:val="center"/>
              <w:rPr>
                <w:rFonts w:ascii="Times New Roman" w:eastAsia="宋体" w:hAnsi="Times New Roman" w:cs="Times New Roman"/>
                <w:szCs w:val="21"/>
              </w:rPr>
            </w:pPr>
            <w:r>
              <w:rPr>
                <w:rFonts w:ascii="Times New Roman" w:eastAsia="宋体" w:hAnsi="Times New Roman" w:cs="Times New Roman"/>
                <w:szCs w:val="21"/>
              </w:rPr>
              <w:t>废水</w:t>
            </w:r>
          </w:p>
        </w:tc>
        <w:tc>
          <w:tcPr>
            <w:tcW w:w="1504" w:type="pct"/>
            <w:vAlign w:val="center"/>
          </w:tcPr>
          <w:p w:rsidR="00DC46F0" w:rsidRPr="00DB37DD" w:rsidRDefault="00DC46F0" w:rsidP="00A63203">
            <w:pPr>
              <w:jc w:val="center"/>
              <w:rPr>
                <w:rFonts w:ascii="Times New Roman" w:eastAsia="宋体" w:hAnsi="Times New Roman" w:cs="Times New Roman"/>
                <w:szCs w:val="21"/>
              </w:rPr>
            </w:pPr>
            <w:r>
              <w:rPr>
                <w:rFonts w:ascii="Times New Roman" w:eastAsia="宋体" w:hAnsi="Times New Roman" w:cs="Times New Roman"/>
                <w:szCs w:val="21"/>
              </w:rPr>
              <w:t>生活污水</w:t>
            </w:r>
          </w:p>
        </w:tc>
      </w:tr>
      <w:tr w:rsidR="00DC46F0" w:rsidRPr="00DB37DD" w:rsidTr="00A63203">
        <w:trPr>
          <w:trHeight w:val="57"/>
        </w:trPr>
        <w:tc>
          <w:tcPr>
            <w:tcW w:w="333" w:type="pct"/>
            <w:vMerge/>
            <w:vAlign w:val="center"/>
          </w:tcPr>
          <w:p w:rsidR="00DC46F0" w:rsidRDefault="00DC46F0" w:rsidP="00A63203">
            <w:pPr>
              <w:jc w:val="center"/>
              <w:rPr>
                <w:rFonts w:ascii="Times New Roman" w:hAnsi="Times New Roman" w:cs="Times New Roman" w:hint="eastAsia"/>
                <w:szCs w:val="21"/>
              </w:rPr>
            </w:pPr>
          </w:p>
        </w:tc>
        <w:tc>
          <w:tcPr>
            <w:tcW w:w="1111" w:type="pct"/>
            <w:vMerge/>
            <w:vAlign w:val="center"/>
          </w:tcPr>
          <w:p w:rsidR="00DC46F0" w:rsidRDefault="00DC46F0" w:rsidP="00A63203">
            <w:pPr>
              <w:jc w:val="center"/>
              <w:rPr>
                <w:rFonts w:ascii="Times New Roman" w:hAnsi="Times New Roman" w:cs="Times New Roman"/>
                <w:szCs w:val="21"/>
              </w:rPr>
            </w:pPr>
          </w:p>
        </w:tc>
        <w:tc>
          <w:tcPr>
            <w:tcW w:w="1285" w:type="pct"/>
            <w:vMerge/>
            <w:vAlign w:val="center"/>
          </w:tcPr>
          <w:p w:rsidR="00DC46F0" w:rsidRDefault="00DC46F0" w:rsidP="00A63203">
            <w:pPr>
              <w:jc w:val="center"/>
              <w:rPr>
                <w:rFonts w:ascii="Times New Roman" w:hAnsi="Times New Roman" w:cs="Times New Roman"/>
                <w:szCs w:val="21"/>
              </w:rPr>
            </w:pPr>
          </w:p>
        </w:tc>
        <w:tc>
          <w:tcPr>
            <w:tcW w:w="767" w:type="pct"/>
            <w:vAlign w:val="center"/>
          </w:tcPr>
          <w:p w:rsidR="00DC46F0" w:rsidRDefault="00DC46F0" w:rsidP="00A63203">
            <w:pPr>
              <w:jc w:val="center"/>
              <w:rPr>
                <w:rFonts w:ascii="Times New Roman" w:eastAsia="宋体" w:hAnsi="Times New Roman" w:cs="Times New Roman"/>
                <w:szCs w:val="21"/>
              </w:rPr>
            </w:pPr>
            <w:r>
              <w:rPr>
                <w:rFonts w:ascii="Times New Roman" w:eastAsia="宋体" w:hAnsi="Times New Roman" w:cs="Times New Roman"/>
                <w:szCs w:val="21"/>
              </w:rPr>
              <w:t>固废</w:t>
            </w:r>
          </w:p>
        </w:tc>
        <w:tc>
          <w:tcPr>
            <w:tcW w:w="1504" w:type="pct"/>
            <w:vAlign w:val="center"/>
          </w:tcPr>
          <w:p w:rsidR="00DC46F0" w:rsidRPr="00DB37DD" w:rsidRDefault="00DC46F0" w:rsidP="00A63203">
            <w:pPr>
              <w:jc w:val="center"/>
              <w:rPr>
                <w:rFonts w:ascii="Times New Roman" w:eastAsia="宋体" w:hAnsi="Times New Roman" w:cs="Times New Roman"/>
                <w:szCs w:val="21"/>
              </w:rPr>
            </w:pPr>
            <w:r>
              <w:rPr>
                <w:rFonts w:ascii="Times New Roman" w:eastAsia="宋体" w:hAnsi="Times New Roman" w:cs="Times New Roman"/>
                <w:szCs w:val="21"/>
              </w:rPr>
              <w:t>生活垃圾</w:t>
            </w:r>
          </w:p>
        </w:tc>
      </w:tr>
    </w:tbl>
    <w:p w:rsidR="009A2A56" w:rsidRPr="00DB37DD" w:rsidRDefault="009A2A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bookmarkStart w:id="75" w:name="_Toc1600"/>
      <w:bookmarkStart w:id="76" w:name="_Toc14913"/>
      <w:bookmarkStart w:id="77" w:name="_Toc71536103"/>
      <w:bookmarkStart w:id="78" w:name="_Toc4836"/>
      <w:r w:rsidRPr="00DB37DD">
        <w:rPr>
          <w:rFonts w:ascii="Times New Roman" w:eastAsia="黑体" w:hAnsi="Times New Roman" w:cs="Times New Roman"/>
          <w:b/>
          <w:bCs/>
          <w:sz w:val="24"/>
          <w:szCs w:val="24"/>
        </w:rPr>
        <w:t>3.</w:t>
      </w:r>
      <w:r w:rsidR="0099323F"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.2.2</w:t>
      </w:r>
      <w:bookmarkEnd w:id="75"/>
      <w:bookmarkEnd w:id="76"/>
      <w:bookmarkEnd w:id="77"/>
      <w:bookmarkEnd w:id="78"/>
      <w:r w:rsidRPr="00DB37DD">
        <w:rPr>
          <w:rFonts w:ascii="Times New Roman" w:eastAsia="黑体" w:hAnsi="Times New Roman" w:cs="Times New Roman"/>
          <w:b/>
          <w:bCs/>
          <w:sz w:val="24"/>
          <w:szCs w:val="24"/>
        </w:rPr>
        <w:t>主要污染物分析</w:t>
      </w:r>
    </w:p>
    <w:p w:rsidR="009A2A56" w:rsidRPr="00DB37DD" w:rsidRDefault="001E1F02" w:rsidP="009A2A56">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w:t>
      </w:r>
      <w:r w:rsidR="009A2A56" w:rsidRPr="00DB37DD">
        <w:rPr>
          <w:rFonts w:ascii="Times New Roman" w:eastAsia="宋体" w:hAnsi="Times New Roman" w:cs="Times New Roman"/>
          <w:sz w:val="24"/>
          <w:szCs w:val="24"/>
        </w:rPr>
        <w:t>废气污染物</w:t>
      </w:r>
    </w:p>
    <w:p w:rsidR="009A2A56" w:rsidRPr="00DB37DD" w:rsidRDefault="00E3057D" w:rsidP="00E3057D">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本项目废气为</w:t>
      </w:r>
      <w:r w:rsidR="000D4093">
        <w:rPr>
          <w:rFonts w:ascii="Times New Roman" w:eastAsia="宋体" w:hAnsi="Times New Roman" w:cs="Times New Roman"/>
          <w:sz w:val="24"/>
          <w:szCs w:val="24"/>
        </w:rPr>
        <w:t>投料过程、</w:t>
      </w:r>
      <w:r w:rsidR="00C11745" w:rsidRPr="00DB37DD">
        <w:rPr>
          <w:rFonts w:ascii="Times New Roman" w:eastAsia="宋体" w:hAnsi="Times New Roman" w:cs="Times New Roman"/>
          <w:sz w:val="24"/>
          <w:szCs w:val="24"/>
        </w:rPr>
        <w:t>碳化硅晶体材料破碎</w:t>
      </w:r>
      <w:r w:rsidR="00CB173C" w:rsidRPr="00DB37DD">
        <w:rPr>
          <w:rFonts w:ascii="Times New Roman" w:eastAsia="宋体" w:hAnsi="Times New Roman" w:cs="Times New Roman"/>
          <w:sz w:val="24"/>
          <w:szCs w:val="24"/>
        </w:rPr>
        <w:t>过程</w:t>
      </w:r>
      <w:r w:rsidRPr="00DB37DD">
        <w:rPr>
          <w:rFonts w:ascii="Times New Roman" w:eastAsia="宋体" w:hAnsi="Times New Roman" w:cs="Times New Roman"/>
          <w:sz w:val="24"/>
          <w:szCs w:val="24"/>
        </w:rPr>
        <w:t>产生的</w:t>
      </w:r>
      <w:r w:rsidR="00C11745" w:rsidRPr="00DB37DD">
        <w:rPr>
          <w:rFonts w:ascii="Times New Roman" w:eastAsia="宋体" w:hAnsi="Times New Roman" w:cs="Times New Roman"/>
          <w:sz w:val="24"/>
          <w:szCs w:val="24"/>
        </w:rPr>
        <w:t>粉尘</w:t>
      </w:r>
      <w:r w:rsidR="009A2A56"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主要污染因子为</w:t>
      </w:r>
      <w:r w:rsidR="007C2E89" w:rsidRPr="00DB37DD">
        <w:rPr>
          <w:rFonts w:ascii="Times New Roman" w:eastAsia="宋体" w:hAnsi="Times New Roman" w:cs="Times New Roman"/>
          <w:sz w:val="24"/>
          <w:szCs w:val="24"/>
        </w:rPr>
        <w:t>颗粒物</w:t>
      </w:r>
      <w:r w:rsidR="009A2A56" w:rsidRPr="00DB37DD">
        <w:rPr>
          <w:rFonts w:ascii="Times New Roman" w:eastAsia="宋体" w:hAnsi="Times New Roman" w:cs="Times New Roman"/>
          <w:sz w:val="24"/>
          <w:szCs w:val="24"/>
        </w:rPr>
        <w:t>。</w:t>
      </w:r>
    </w:p>
    <w:p w:rsidR="009A2A56" w:rsidRPr="00DB37DD" w:rsidRDefault="00D233F0" w:rsidP="009A2A56">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w:t>
      </w:r>
      <w:r w:rsidR="009A2A56" w:rsidRPr="00DB37DD">
        <w:rPr>
          <w:rFonts w:ascii="Times New Roman" w:eastAsia="宋体" w:hAnsi="Times New Roman" w:cs="Times New Roman"/>
          <w:sz w:val="24"/>
          <w:szCs w:val="24"/>
        </w:rPr>
        <w:t>废水污染物</w:t>
      </w:r>
    </w:p>
    <w:p w:rsidR="00D233F0" w:rsidRPr="00DB37DD" w:rsidRDefault="005F5995" w:rsidP="005F5995">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bCs/>
          <w:sz w:val="24"/>
          <w:szCs w:val="24"/>
        </w:rPr>
        <w:t>全厂采用雨污分流排水系统。循环冷却水循环使用，定期补充</w:t>
      </w:r>
      <w:r w:rsidR="000514C9" w:rsidRPr="000514C9">
        <w:rPr>
          <w:rFonts w:ascii="Times New Roman" w:eastAsia="宋体" w:hAnsi="Times New Roman" w:cs="Times New Roman"/>
          <w:bCs/>
          <w:sz w:val="24"/>
          <w:szCs w:val="24"/>
        </w:rPr>
        <w:t>，不外排</w:t>
      </w:r>
      <w:r w:rsidRPr="00DB37DD">
        <w:rPr>
          <w:rFonts w:ascii="Times New Roman" w:eastAsia="宋体" w:hAnsi="Times New Roman" w:cs="Times New Roman"/>
          <w:bCs/>
          <w:sz w:val="24"/>
          <w:szCs w:val="24"/>
        </w:rPr>
        <w:t>。软化水制备系统产生的软化水制备废水及生活污水经市政管网排入兴隆镇污水处理厂达标后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009A2A56" w:rsidRPr="00DB37DD">
        <w:rPr>
          <w:rFonts w:ascii="Times New Roman" w:eastAsia="宋体" w:hAnsi="Times New Roman" w:cs="Times New Roman"/>
          <w:sz w:val="24"/>
          <w:szCs w:val="24"/>
        </w:rPr>
        <w:t>。</w:t>
      </w:r>
      <w:r w:rsidR="00D65790" w:rsidRPr="00DB37DD">
        <w:rPr>
          <w:rFonts w:ascii="Times New Roman" w:eastAsia="宋体" w:hAnsi="Times New Roman" w:cs="Times New Roman"/>
          <w:bCs/>
          <w:sz w:val="24"/>
          <w:szCs w:val="24"/>
        </w:rPr>
        <w:t>软化水制备废水</w:t>
      </w:r>
      <w:r w:rsidR="009A2A56" w:rsidRPr="00DB37DD">
        <w:rPr>
          <w:rFonts w:ascii="Times New Roman" w:eastAsia="宋体" w:hAnsi="Times New Roman" w:cs="Times New Roman"/>
          <w:sz w:val="24"/>
          <w:szCs w:val="24"/>
        </w:rPr>
        <w:t>主要污染物为</w:t>
      </w:r>
      <w:r w:rsidR="009A2A56" w:rsidRPr="00DB37DD">
        <w:rPr>
          <w:rFonts w:ascii="Times New Roman" w:eastAsia="宋体" w:hAnsi="Times New Roman" w:cs="Times New Roman"/>
          <w:sz w:val="24"/>
          <w:szCs w:val="24"/>
        </w:rPr>
        <w:t>COD</w:t>
      </w:r>
      <w:r w:rsidR="009A2A56" w:rsidRPr="00DB37DD">
        <w:rPr>
          <w:rFonts w:ascii="Times New Roman" w:eastAsia="宋体" w:hAnsi="Times New Roman" w:cs="Times New Roman"/>
          <w:sz w:val="24"/>
          <w:szCs w:val="24"/>
        </w:rPr>
        <w:t>；</w:t>
      </w:r>
      <w:r w:rsidR="00C11745" w:rsidRPr="00DB37DD">
        <w:rPr>
          <w:rFonts w:ascii="Times New Roman" w:eastAsia="宋体" w:hAnsi="Times New Roman" w:cs="Times New Roman"/>
          <w:sz w:val="24"/>
          <w:szCs w:val="24"/>
        </w:rPr>
        <w:t>生活污水</w:t>
      </w:r>
      <w:r w:rsidR="00805F33" w:rsidRPr="00DB37DD">
        <w:rPr>
          <w:rFonts w:ascii="Times New Roman" w:eastAsia="宋体" w:hAnsi="Times New Roman" w:cs="Times New Roman"/>
          <w:sz w:val="24"/>
          <w:szCs w:val="24"/>
        </w:rPr>
        <w:t>主要污染物为</w:t>
      </w:r>
      <w:r w:rsidR="00573435" w:rsidRPr="00DB37DD">
        <w:rPr>
          <w:rFonts w:ascii="Times New Roman" w:eastAsia="宋体" w:hAnsi="Times New Roman" w:cs="Times New Roman"/>
          <w:sz w:val="24"/>
          <w:szCs w:val="24"/>
        </w:rPr>
        <w:t>COD</w:t>
      </w:r>
      <w:r w:rsidR="00573435" w:rsidRPr="00DB37DD">
        <w:rPr>
          <w:rFonts w:ascii="Times New Roman" w:eastAsia="宋体" w:hAnsi="Times New Roman" w:cs="Times New Roman"/>
          <w:sz w:val="24"/>
          <w:szCs w:val="24"/>
        </w:rPr>
        <w:t>、</w:t>
      </w:r>
      <w:r w:rsidR="00C11745" w:rsidRPr="00DB37DD">
        <w:rPr>
          <w:rFonts w:ascii="Times New Roman" w:eastAsia="宋体" w:hAnsi="Times New Roman" w:cs="Times New Roman"/>
          <w:sz w:val="24"/>
          <w:szCs w:val="24"/>
        </w:rPr>
        <w:t>氨氮、</w:t>
      </w:r>
      <w:r w:rsidR="00573435" w:rsidRPr="00DB37DD">
        <w:rPr>
          <w:rFonts w:ascii="Times New Roman" w:eastAsia="宋体" w:hAnsi="Times New Roman" w:cs="Times New Roman"/>
          <w:sz w:val="24"/>
          <w:szCs w:val="24"/>
        </w:rPr>
        <w:t>pH</w:t>
      </w:r>
      <w:r w:rsidR="00573435" w:rsidRPr="00DB37DD">
        <w:rPr>
          <w:rFonts w:ascii="Times New Roman" w:eastAsia="宋体" w:hAnsi="Times New Roman" w:cs="Times New Roman"/>
          <w:sz w:val="24"/>
          <w:szCs w:val="24"/>
        </w:rPr>
        <w:t>、</w:t>
      </w:r>
      <w:r w:rsidR="00573435" w:rsidRPr="00DB37DD">
        <w:rPr>
          <w:rFonts w:ascii="Times New Roman" w:eastAsia="宋体" w:hAnsi="Times New Roman" w:cs="Times New Roman"/>
          <w:sz w:val="24"/>
          <w:szCs w:val="24"/>
        </w:rPr>
        <w:t>SS</w:t>
      </w:r>
      <w:r w:rsidR="00DC46F0">
        <w:rPr>
          <w:rFonts w:ascii="Times New Roman" w:eastAsia="宋体" w:hAnsi="Times New Roman" w:cs="Times New Roman"/>
          <w:sz w:val="24"/>
          <w:szCs w:val="24"/>
        </w:rPr>
        <w:t>、总磷</w:t>
      </w:r>
      <w:r w:rsidR="00C11745" w:rsidRPr="00DB37DD">
        <w:rPr>
          <w:rFonts w:ascii="Times New Roman" w:eastAsia="宋体" w:hAnsi="Times New Roman" w:cs="Times New Roman"/>
          <w:sz w:val="24"/>
          <w:szCs w:val="24"/>
        </w:rPr>
        <w:t>、</w:t>
      </w:r>
      <w:r w:rsidR="00C11745" w:rsidRPr="00DB37DD">
        <w:rPr>
          <w:rFonts w:ascii="Times New Roman" w:eastAsia="宋体" w:hAnsi="Times New Roman" w:cs="Times New Roman"/>
          <w:bCs/>
          <w:sz w:val="24"/>
          <w:szCs w:val="24"/>
        </w:rPr>
        <w:t>BOD</w:t>
      </w:r>
      <w:r w:rsidR="00C11745" w:rsidRPr="00DB37DD">
        <w:rPr>
          <w:rFonts w:ascii="Times New Roman" w:eastAsia="宋体" w:hAnsi="Times New Roman" w:cs="Times New Roman"/>
          <w:bCs/>
          <w:sz w:val="24"/>
          <w:szCs w:val="24"/>
          <w:vertAlign w:val="subscript"/>
        </w:rPr>
        <w:t>5</w:t>
      </w:r>
      <w:r w:rsidR="00805F33" w:rsidRPr="00DB37DD">
        <w:rPr>
          <w:rFonts w:ascii="Times New Roman" w:eastAsia="宋体" w:hAnsi="Times New Roman" w:cs="Times New Roman"/>
          <w:sz w:val="24"/>
          <w:szCs w:val="24"/>
        </w:rPr>
        <w:t>。</w:t>
      </w:r>
    </w:p>
    <w:p w:rsidR="009A2A56" w:rsidRPr="00DB37DD" w:rsidRDefault="00D233F0" w:rsidP="00D233F0">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w:t>
      </w:r>
      <w:r w:rsidR="009A2A56" w:rsidRPr="00DB37DD">
        <w:rPr>
          <w:rFonts w:ascii="Times New Roman" w:eastAsia="宋体" w:hAnsi="Times New Roman" w:cs="Times New Roman"/>
          <w:sz w:val="24"/>
          <w:szCs w:val="24"/>
        </w:rPr>
        <w:t>噪声</w:t>
      </w:r>
    </w:p>
    <w:p w:rsidR="009A2A56" w:rsidRPr="00DB37DD" w:rsidRDefault="00685659" w:rsidP="009A2A56">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噪声源主要为</w:t>
      </w:r>
      <w:r w:rsidR="00C11745" w:rsidRPr="00DB37DD">
        <w:rPr>
          <w:rFonts w:ascii="Times New Roman" w:eastAsia="宋体" w:hAnsi="Times New Roman" w:cs="Times New Roman"/>
          <w:sz w:val="24"/>
          <w:szCs w:val="24"/>
        </w:rPr>
        <w:t>颚式破碎机</w:t>
      </w:r>
      <w:r w:rsidRPr="00DB37DD">
        <w:rPr>
          <w:rFonts w:ascii="Times New Roman" w:eastAsia="宋体" w:hAnsi="Times New Roman" w:cs="Times New Roman"/>
          <w:sz w:val="24"/>
          <w:szCs w:val="24"/>
        </w:rPr>
        <w:t>、风机、</w:t>
      </w:r>
      <w:r w:rsidR="00C11745" w:rsidRPr="00DB37DD">
        <w:rPr>
          <w:rFonts w:ascii="Times New Roman" w:eastAsia="宋体" w:hAnsi="Times New Roman" w:cs="Times New Roman"/>
          <w:sz w:val="24"/>
          <w:szCs w:val="24"/>
        </w:rPr>
        <w:t>混料机、冶炼炉及水泵等设备</w:t>
      </w:r>
      <w:r w:rsidR="009A2A56" w:rsidRPr="00DB37DD">
        <w:rPr>
          <w:rFonts w:ascii="Times New Roman" w:eastAsia="宋体" w:hAnsi="Times New Roman" w:cs="Times New Roman"/>
          <w:sz w:val="24"/>
          <w:szCs w:val="24"/>
        </w:rPr>
        <w:t>。</w:t>
      </w:r>
    </w:p>
    <w:p w:rsidR="009A2A56" w:rsidRPr="00DB37DD" w:rsidRDefault="00D233F0" w:rsidP="009A2A56">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w:t>
      </w:r>
      <w:r w:rsidR="009A2A56" w:rsidRPr="00DB37DD">
        <w:rPr>
          <w:rFonts w:ascii="Times New Roman" w:eastAsia="宋体" w:hAnsi="Times New Roman" w:cs="Times New Roman"/>
          <w:sz w:val="24"/>
          <w:szCs w:val="24"/>
        </w:rPr>
        <w:t>固体废物</w:t>
      </w:r>
    </w:p>
    <w:p w:rsidR="009A2A56" w:rsidRPr="00DB37DD" w:rsidRDefault="009A2A56" w:rsidP="009A2A56">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固体废物主要为除尘器废布袋、</w:t>
      </w:r>
      <w:r w:rsidR="008642F7" w:rsidRPr="00DB37DD">
        <w:rPr>
          <w:rFonts w:ascii="Times New Roman" w:eastAsia="宋体" w:hAnsi="Times New Roman" w:cs="Times New Roman"/>
          <w:sz w:val="24"/>
          <w:szCs w:val="24"/>
        </w:rPr>
        <w:t>废离子交换树脂</w:t>
      </w:r>
      <w:r w:rsidR="00C11745" w:rsidRPr="00DB37DD">
        <w:rPr>
          <w:rFonts w:ascii="Times New Roman" w:eastAsia="宋体" w:hAnsi="Times New Roman" w:cs="Times New Roman"/>
          <w:sz w:val="24"/>
          <w:szCs w:val="24"/>
        </w:rPr>
        <w:t>、布袋除尘器收集粉尘、不合格产品</w:t>
      </w:r>
      <w:r w:rsidRPr="00DB37DD">
        <w:rPr>
          <w:rFonts w:ascii="Times New Roman" w:eastAsia="宋体" w:hAnsi="Times New Roman" w:cs="Times New Roman"/>
          <w:sz w:val="24"/>
          <w:szCs w:val="24"/>
        </w:rPr>
        <w:t>。</w:t>
      </w:r>
    </w:p>
    <w:p w:rsidR="00751556" w:rsidRPr="00DB37DD" w:rsidRDefault="00751556"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3.</w:t>
      </w:r>
      <w:r w:rsidR="0099323F" w:rsidRPr="00DB37DD">
        <w:rPr>
          <w:rFonts w:ascii="Times New Roman" w:eastAsia="黑体" w:hAnsi="Times New Roman" w:cs="Times New Roman"/>
          <w:b/>
          <w:bCs/>
          <w:sz w:val="28"/>
          <w:szCs w:val="28"/>
        </w:rPr>
        <w:t>2</w:t>
      </w:r>
      <w:r w:rsidRPr="00DB37DD">
        <w:rPr>
          <w:rFonts w:ascii="Times New Roman" w:eastAsia="黑体" w:hAnsi="Times New Roman" w:cs="Times New Roman"/>
          <w:b/>
          <w:bCs/>
          <w:sz w:val="28"/>
          <w:szCs w:val="28"/>
        </w:rPr>
        <w:t xml:space="preserve">.3 </w:t>
      </w:r>
      <w:r w:rsidRPr="00DB37DD">
        <w:rPr>
          <w:rFonts w:ascii="Times New Roman" w:eastAsia="黑体" w:hAnsi="Times New Roman" w:cs="Times New Roman"/>
          <w:b/>
          <w:bCs/>
          <w:sz w:val="28"/>
          <w:szCs w:val="28"/>
        </w:rPr>
        <w:t>运营期污染物源强分析</w:t>
      </w:r>
    </w:p>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3.</w:t>
      </w:r>
      <w:r w:rsidR="0099323F"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.3.1</w:t>
      </w:r>
      <w:r w:rsidRPr="00DB37DD">
        <w:rPr>
          <w:rFonts w:ascii="Times New Roman" w:eastAsia="黑体" w:hAnsi="Times New Roman" w:cs="Times New Roman"/>
          <w:b/>
          <w:bCs/>
          <w:sz w:val="24"/>
          <w:szCs w:val="24"/>
        </w:rPr>
        <w:t>废气污染物源强</w:t>
      </w:r>
    </w:p>
    <w:p w:rsidR="007A39C0" w:rsidRPr="00DB37DD" w:rsidRDefault="00D65790" w:rsidP="007A39C0">
      <w:pPr>
        <w:spacing w:line="360" w:lineRule="auto"/>
        <w:ind w:firstLineChars="200" w:firstLine="480"/>
        <w:contextualSpacing/>
        <w:rPr>
          <w:rFonts w:ascii="Times New Roman" w:hAnsi="Times New Roman" w:cs="Times New Roman"/>
          <w:kern w:val="0"/>
          <w:sz w:val="24"/>
        </w:rPr>
      </w:pPr>
      <w:r w:rsidRPr="00DB37DD">
        <w:rPr>
          <w:rFonts w:ascii="Times New Roman" w:hAnsi="Times New Roman" w:cs="Times New Roman"/>
          <w:kern w:val="0"/>
          <w:sz w:val="24"/>
        </w:rPr>
        <w:t>本项目</w:t>
      </w:r>
      <w:r w:rsidR="00E42DF7" w:rsidRPr="00DB37DD">
        <w:rPr>
          <w:rFonts w:ascii="Times New Roman" w:hAnsi="Times New Roman" w:cs="Times New Roman"/>
          <w:kern w:val="0"/>
          <w:sz w:val="24"/>
        </w:rPr>
        <w:t>运输车辆采取密闭式，</w:t>
      </w:r>
      <w:r w:rsidRPr="00DB37DD">
        <w:rPr>
          <w:rFonts w:ascii="Times New Roman" w:hAnsi="Times New Roman" w:cs="Times New Roman"/>
          <w:kern w:val="0"/>
          <w:sz w:val="24"/>
        </w:rPr>
        <w:t>原料及产品均为袋装，输送、计量、</w:t>
      </w:r>
      <w:r w:rsidR="00CB173C" w:rsidRPr="00DB37DD">
        <w:rPr>
          <w:rFonts w:ascii="Times New Roman" w:hAnsi="Times New Roman" w:cs="Times New Roman"/>
          <w:kern w:val="0"/>
          <w:sz w:val="24"/>
        </w:rPr>
        <w:t>搅拌、</w:t>
      </w:r>
      <w:r w:rsidRPr="00DB37DD">
        <w:rPr>
          <w:rFonts w:ascii="Times New Roman" w:hAnsi="Times New Roman" w:cs="Times New Roman"/>
          <w:kern w:val="0"/>
          <w:sz w:val="24"/>
        </w:rPr>
        <w:t>包装设备均密闭，</w:t>
      </w:r>
      <w:r w:rsidR="00CB173C" w:rsidRPr="00DB37DD">
        <w:rPr>
          <w:rFonts w:ascii="Times New Roman" w:hAnsi="Times New Roman" w:cs="Times New Roman"/>
          <w:kern w:val="0"/>
          <w:sz w:val="24"/>
        </w:rPr>
        <w:t>产品包装过程中，包装机漏斗与包装袋紧密连接，</w:t>
      </w:r>
      <w:r w:rsidR="007A39C0" w:rsidRPr="00DB37DD">
        <w:rPr>
          <w:rFonts w:ascii="Times New Roman" w:hAnsi="Times New Roman" w:cs="Times New Roman"/>
          <w:kern w:val="0"/>
          <w:sz w:val="24"/>
        </w:rPr>
        <w:t>因此</w:t>
      </w:r>
      <w:r w:rsidRPr="00DB37DD">
        <w:rPr>
          <w:rFonts w:ascii="Times New Roman" w:hAnsi="Times New Roman" w:cs="Times New Roman"/>
          <w:kern w:val="0"/>
          <w:sz w:val="24"/>
        </w:rPr>
        <w:t>基本无粉尘外排</w:t>
      </w:r>
      <w:r w:rsidR="007A39C0" w:rsidRPr="00DB37DD">
        <w:rPr>
          <w:rFonts w:ascii="Times New Roman" w:hAnsi="Times New Roman" w:cs="Times New Roman"/>
          <w:kern w:val="0"/>
          <w:sz w:val="24"/>
        </w:rPr>
        <w:t>。</w:t>
      </w:r>
    </w:p>
    <w:p w:rsidR="00CB173C" w:rsidRPr="00DB37DD" w:rsidRDefault="00CB173C" w:rsidP="00CB173C">
      <w:pPr>
        <w:spacing w:line="360" w:lineRule="auto"/>
        <w:ind w:firstLine="480"/>
        <w:contextualSpacing/>
        <w:rPr>
          <w:rFonts w:ascii="Times New Roman" w:eastAsia="宋体" w:hAnsi="Times New Roman" w:cs="Times New Roman"/>
          <w:b/>
          <w:kern w:val="0"/>
          <w:sz w:val="24"/>
        </w:rPr>
      </w:pPr>
      <w:r w:rsidRPr="00DB37DD">
        <w:rPr>
          <w:rFonts w:ascii="Times New Roman" w:eastAsia="宋体" w:hAnsi="Times New Roman" w:cs="Times New Roman"/>
          <w:b/>
          <w:kern w:val="0"/>
          <w:sz w:val="24"/>
        </w:rPr>
        <w:t>1</w:t>
      </w:r>
      <w:r w:rsidRPr="00DB37DD">
        <w:rPr>
          <w:rFonts w:ascii="Times New Roman" w:eastAsia="宋体" w:hAnsi="Times New Roman" w:cs="Times New Roman"/>
          <w:b/>
          <w:kern w:val="0"/>
          <w:sz w:val="24"/>
        </w:rPr>
        <w:t>、投料废气</w:t>
      </w:r>
    </w:p>
    <w:p w:rsidR="00CB173C" w:rsidRPr="00DB37DD" w:rsidRDefault="00CB173C" w:rsidP="00295CDA">
      <w:pPr>
        <w:spacing w:line="360" w:lineRule="auto"/>
        <w:ind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lastRenderedPageBreak/>
        <w:t>本项目外购袋装石英砂、石油焦，采用吊车吊起袋装原料，通过袋底约</w:t>
      </w:r>
      <w:r w:rsidRPr="00DB37DD">
        <w:rPr>
          <w:rFonts w:ascii="Times New Roman" w:eastAsia="宋体" w:hAnsi="Times New Roman" w:cs="Times New Roman"/>
          <w:kern w:val="0"/>
          <w:sz w:val="24"/>
        </w:rPr>
        <w:t>300mm</w:t>
      </w:r>
      <w:r w:rsidRPr="00DB37DD">
        <w:rPr>
          <w:rFonts w:ascii="Times New Roman" w:eastAsia="宋体" w:hAnsi="Times New Roman" w:cs="Times New Roman"/>
          <w:kern w:val="0"/>
          <w:sz w:val="24"/>
        </w:rPr>
        <w:t>直径孔洞对接底部密闭料仓，料仓对接孔洞大小基本一致，</w:t>
      </w:r>
      <w:r w:rsidR="006138FE" w:rsidRPr="00DB37DD">
        <w:rPr>
          <w:rFonts w:ascii="Times New Roman" w:eastAsia="宋体" w:hAnsi="Times New Roman" w:cs="Times New Roman"/>
          <w:kern w:val="0"/>
          <w:sz w:val="24"/>
        </w:rPr>
        <w:t>投料完毕后料仓</w:t>
      </w:r>
      <w:r w:rsidR="0015035A" w:rsidRPr="00DB37DD">
        <w:rPr>
          <w:rFonts w:ascii="Times New Roman" w:eastAsia="宋体" w:hAnsi="Times New Roman" w:cs="Times New Roman"/>
          <w:kern w:val="0"/>
          <w:sz w:val="24"/>
        </w:rPr>
        <w:t>接口关闭</w:t>
      </w:r>
      <w:r w:rsidR="006138FE" w:rsidRPr="00DB37DD">
        <w:rPr>
          <w:rFonts w:ascii="Times New Roman" w:eastAsia="宋体" w:hAnsi="Times New Roman" w:cs="Times New Roman"/>
          <w:kern w:val="0"/>
          <w:sz w:val="24"/>
        </w:rPr>
        <w:t>，</w:t>
      </w:r>
      <w:r w:rsidRPr="00DB37DD">
        <w:rPr>
          <w:rFonts w:ascii="Times New Roman" w:eastAsia="宋体" w:hAnsi="Times New Roman" w:cs="Times New Roman"/>
          <w:kern w:val="0"/>
          <w:sz w:val="24"/>
        </w:rPr>
        <w:t>投料过程中产生粉尘</w:t>
      </w:r>
      <w:r w:rsidR="006138FE" w:rsidRPr="00DB37DD">
        <w:rPr>
          <w:rFonts w:ascii="Times New Roman" w:eastAsia="宋体" w:hAnsi="Times New Roman" w:cs="Times New Roman"/>
          <w:kern w:val="0"/>
          <w:sz w:val="24"/>
        </w:rPr>
        <w:t>量较少</w:t>
      </w:r>
      <w:r w:rsidRPr="00DB37DD">
        <w:rPr>
          <w:rFonts w:ascii="Times New Roman" w:eastAsia="宋体" w:hAnsi="Times New Roman" w:cs="Times New Roman"/>
          <w:kern w:val="0"/>
          <w:sz w:val="24"/>
        </w:rPr>
        <w:t>。</w:t>
      </w:r>
    </w:p>
    <w:p w:rsidR="002870FF" w:rsidRPr="00DB37DD" w:rsidRDefault="00CB173C" w:rsidP="00CB173C">
      <w:pPr>
        <w:spacing w:line="360" w:lineRule="auto"/>
        <w:ind w:firstLineChars="195" w:firstLine="470"/>
        <w:contextualSpacing/>
        <w:rPr>
          <w:rFonts w:ascii="Times New Roman" w:eastAsia="宋体" w:hAnsi="Times New Roman" w:cs="Times New Roman"/>
          <w:b/>
          <w:sz w:val="24"/>
          <w:szCs w:val="20"/>
        </w:rPr>
      </w:pPr>
      <w:r w:rsidRPr="00DB37DD">
        <w:rPr>
          <w:rFonts w:ascii="Times New Roman" w:eastAsia="宋体" w:hAnsi="Times New Roman" w:cs="Times New Roman"/>
          <w:b/>
          <w:sz w:val="24"/>
          <w:szCs w:val="20"/>
        </w:rPr>
        <w:t>2</w:t>
      </w:r>
      <w:r w:rsidR="00881460" w:rsidRPr="00DB37DD">
        <w:rPr>
          <w:rFonts w:ascii="Times New Roman" w:eastAsia="宋体" w:hAnsi="Times New Roman" w:cs="Times New Roman"/>
          <w:b/>
          <w:sz w:val="24"/>
          <w:szCs w:val="20"/>
        </w:rPr>
        <w:t>、</w:t>
      </w:r>
      <w:r w:rsidR="008972AF" w:rsidRPr="00DB37DD">
        <w:rPr>
          <w:rFonts w:ascii="Times New Roman" w:eastAsia="宋体" w:hAnsi="Times New Roman" w:cs="Times New Roman"/>
          <w:b/>
          <w:sz w:val="24"/>
          <w:szCs w:val="20"/>
        </w:rPr>
        <w:t>破碎</w:t>
      </w:r>
      <w:r w:rsidR="007A39C0" w:rsidRPr="00DB37DD">
        <w:rPr>
          <w:rFonts w:ascii="Times New Roman" w:eastAsia="宋体" w:hAnsi="Times New Roman" w:cs="Times New Roman"/>
          <w:b/>
          <w:sz w:val="24"/>
          <w:szCs w:val="20"/>
        </w:rPr>
        <w:t>废气</w:t>
      </w:r>
    </w:p>
    <w:p w:rsidR="0015313F" w:rsidRPr="00DB37DD" w:rsidRDefault="00235E01" w:rsidP="00A63203">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本项目碳化硅晶体材料破碎时会有粉尘产生，</w:t>
      </w:r>
      <w:r w:rsidR="00CB173C"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条生产线</w:t>
      </w:r>
      <w:r w:rsidR="000D4093">
        <w:rPr>
          <w:rFonts w:ascii="Times New Roman" w:eastAsia="宋体" w:hAnsi="Times New Roman" w:cs="Times New Roman"/>
          <w:sz w:val="24"/>
          <w:szCs w:val="24"/>
        </w:rPr>
        <w:t>颚式破碎机密闭，</w:t>
      </w:r>
      <w:r w:rsidRPr="00DB37DD">
        <w:rPr>
          <w:rFonts w:ascii="Times New Roman" w:eastAsia="宋体" w:hAnsi="Times New Roman" w:cs="Times New Roman"/>
          <w:sz w:val="24"/>
          <w:szCs w:val="24"/>
        </w:rPr>
        <w:t>分别</w:t>
      </w:r>
      <w:r w:rsidR="00405A4F" w:rsidRPr="00DB37DD">
        <w:rPr>
          <w:rFonts w:ascii="Times New Roman" w:eastAsia="宋体" w:hAnsi="Times New Roman" w:cs="Times New Roman"/>
          <w:sz w:val="24"/>
          <w:szCs w:val="24"/>
        </w:rPr>
        <w:t>设置</w:t>
      </w:r>
      <w:r w:rsidR="00822C49" w:rsidRPr="00DB37DD">
        <w:rPr>
          <w:rFonts w:ascii="Times New Roman" w:eastAsia="宋体" w:hAnsi="Times New Roman" w:cs="Times New Roman"/>
          <w:sz w:val="24"/>
          <w:szCs w:val="24"/>
        </w:rPr>
        <w:t>1</w:t>
      </w:r>
      <w:r w:rsidR="00405A4F" w:rsidRPr="00DB37DD">
        <w:rPr>
          <w:rFonts w:ascii="Times New Roman" w:eastAsia="宋体" w:hAnsi="Times New Roman" w:cs="Times New Roman"/>
          <w:sz w:val="24"/>
          <w:szCs w:val="24"/>
        </w:rPr>
        <w:t>台</w:t>
      </w:r>
      <w:r w:rsidR="004104B3" w:rsidRPr="00DB37DD">
        <w:rPr>
          <w:rFonts w:ascii="Times New Roman" w:eastAsia="宋体" w:hAnsi="Times New Roman" w:cs="Times New Roman"/>
          <w:sz w:val="24"/>
          <w:szCs w:val="24"/>
        </w:rPr>
        <w:t>布袋除尘器</w:t>
      </w:r>
      <w:r w:rsidR="00405A4F" w:rsidRPr="00DB37DD">
        <w:rPr>
          <w:rFonts w:ascii="Times New Roman" w:eastAsia="宋体" w:hAnsi="Times New Roman" w:cs="Times New Roman"/>
          <w:sz w:val="24"/>
          <w:szCs w:val="24"/>
        </w:rPr>
        <w:t>，粉尘经处理后分别经</w:t>
      </w:r>
      <w:r w:rsidR="00CB173C" w:rsidRPr="00DB37DD">
        <w:rPr>
          <w:rFonts w:ascii="Times New Roman" w:eastAsia="宋体" w:hAnsi="Times New Roman" w:cs="Times New Roman"/>
          <w:sz w:val="24"/>
          <w:szCs w:val="24"/>
        </w:rPr>
        <w:t>4</w:t>
      </w:r>
      <w:r w:rsidR="00405A4F" w:rsidRPr="00DB37DD">
        <w:rPr>
          <w:rFonts w:ascii="Times New Roman" w:eastAsia="宋体" w:hAnsi="Times New Roman" w:cs="Times New Roman"/>
          <w:sz w:val="24"/>
          <w:szCs w:val="24"/>
        </w:rPr>
        <w:t>根</w:t>
      </w:r>
      <w:r w:rsidR="0015313F" w:rsidRPr="00DB37DD">
        <w:rPr>
          <w:rFonts w:ascii="Times New Roman" w:eastAsia="宋体" w:hAnsi="Times New Roman" w:cs="Times New Roman"/>
          <w:sz w:val="24"/>
          <w:szCs w:val="24"/>
        </w:rPr>
        <w:t>15</w:t>
      </w:r>
      <w:r w:rsidR="00405A4F" w:rsidRPr="00DB37DD">
        <w:rPr>
          <w:rFonts w:ascii="Times New Roman" w:eastAsia="宋体" w:hAnsi="Times New Roman" w:cs="Times New Roman"/>
          <w:sz w:val="24"/>
          <w:szCs w:val="24"/>
        </w:rPr>
        <w:t>m</w:t>
      </w:r>
      <w:r w:rsidR="00405A4F" w:rsidRPr="00DB37DD">
        <w:rPr>
          <w:rFonts w:ascii="Times New Roman" w:eastAsia="宋体" w:hAnsi="Times New Roman" w:cs="Times New Roman"/>
          <w:sz w:val="24"/>
          <w:szCs w:val="24"/>
        </w:rPr>
        <w:t>高排气筒排放，除尘效率为</w:t>
      </w:r>
      <w:r w:rsidR="00405A4F" w:rsidRPr="00DB37DD">
        <w:rPr>
          <w:rFonts w:ascii="Times New Roman" w:hAnsi="Times New Roman" w:cs="Times New Roman"/>
          <w:kern w:val="0"/>
          <w:sz w:val="24"/>
        </w:rPr>
        <w:t>99%</w:t>
      </w:r>
      <w:r w:rsidR="00405A4F" w:rsidRPr="00DB37DD">
        <w:rPr>
          <w:rFonts w:ascii="Times New Roman" w:hAnsi="Times New Roman" w:cs="Times New Roman"/>
          <w:kern w:val="0"/>
          <w:sz w:val="24"/>
        </w:rPr>
        <w:t>。</w:t>
      </w:r>
      <w:r w:rsidR="00A63203" w:rsidRPr="00DB37DD">
        <w:rPr>
          <w:rFonts w:ascii="Times New Roman" w:eastAsia="宋体" w:hAnsi="Times New Roman" w:cs="Times New Roman"/>
          <w:sz w:val="24"/>
          <w:szCs w:val="24"/>
        </w:rPr>
        <w:t>参考《排放源统计调查产排污核算方法和系数手册》中</w:t>
      </w:r>
      <w:r w:rsidR="00A63203" w:rsidRPr="00DB37DD">
        <w:rPr>
          <w:rFonts w:ascii="Times New Roman" w:eastAsia="宋体" w:hAnsi="Times New Roman" w:cs="Times New Roman"/>
          <w:sz w:val="24"/>
          <w:szCs w:val="24"/>
        </w:rPr>
        <w:t>“3099</w:t>
      </w:r>
      <w:r w:rsidR="00A63203" w:rsidRPr="00DB37DD">
        <w:rPr>
          <w:rFonts w:ascii="Times New Roman" w:eastAsia="宋体" w:hAnsi="Times New Roman" w:cs="Times New Roman"/>
          <w:sz w:val="24"/>
          <w:szCs w:val="24"/>
        </w:rPr>
        <w:t>其他非金属矿物制品制造行业系数手册</w:t>
      </w:r>
      <w:r w:rsidR="00A63203" w:rsidRPr="00DB37DD">
        <w:rPr>
          <w:rFonts w:ascii="Times New Roman" w:eastAsia="宋体" w:hAnsi="Times New Roman" w:cs="Times New Roman"/>
          <w:sz w:val="24"/>
          <w:szCs w:val="24"/>
        </w:rPr>
        <w:t>”</w:t>
      </w:r>
      <w:r w:rsidR="0015313F" w:rsidRPr="00DB37DD">
        <w:rPr>
          <w:rFonts w:ascii="Times New Roman" w:eastAsia="宋体" w:hAnsi="Times New Roman" w:cs="Times New Roman"/>
          <w:sz w:val="24"/>
          <w:szCs w:val="24"/>
        </w:rPr>
        <w:t>，破碎</w:t>
      </w:r>
      <w:r w:rsidR="00A63203" w:rsidRPr="00DB37DD">
        <w:rPr>
          <w:rFonts w:ascii="Times New Roman" w:eastAsia="宋体" w:hAnsi="Times New Roman" w:cs="Times New Roman"/>
          <w:sz w:val="24"/>
          <w:szCs w:val="24"/>
        </w:rPr>
        <w:t>工序颗粒物产污系数为</w:t>
      </w:r>
      <w:r w:rsidR="00A63203" w:rsidRPr="00DB37DD">
        <w:rPr>
          <w:rFonts w:ascii="Times New Roman" w:eastAsia="宋体" w:hAnsi="Times New Roman" w:cs="Times New Roman"/>
          <w:sz w:val="24"/>
          <w:szCs w:val="24"/>
        </w:rPr>
        <w:t>1.13kg/t</w:t>
      </w:r>
      <w:r w:rsidR="00A63203" w:rsidRPr="00DB37DD">
        <w:rPr>
          <w:rFonts w:ascii="Times New Roman" w:eastAsia="宋体" w:hAnsi="Times New Roman" w:cs="Times New Roman"/>
          <w:sz w:val="24"/>
          <w:szCs w:val="24"/>
        </w:rPr>
        <w:t>产品</w:t>
      </w:r>
      <w:r w:rsidR="00405A4F" w:rsidRPr="00DB37DD">
        <w:rPr>
          <w:rFonts w:ascii="Times New Roman" w:eastAsia="宋体" w:hAnsi="Times New Roman" w:cs="Times New Roman"/>
          <w:sz w:val="24"/>
          <w:szCs w:val="24"/>
        </w:rPr>
        <w:t>，</w:t>
      </w:r>
      <w:r w:rsidR="00A63203" w:rsidRPr="00DB37DD">
        <w:rPr>
          <w:rFonts w:ascii="Times New Roman" w:eastAsia="宋体" w:hAnsi="Times New Roman" w:cs="Times New Roman"/>
          <w:sz w:val="24"/>
          <w:szCs w:val="24"/>
        </w:rPr>
        <w:t>碳化硅破碎工序产生的粉尘参考该产污系数进行核算。</w:t>
      </w:r>
    </w:p>
    <w:p w:rsidR="00405A4F" w:rsidRPr="00DB37DD" w:rsidRDefault="00405A4F" w:rsidP="00A63203">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007E3AB0" w:rsidRPr="00DB37DD">
        <w:rPr>
          <w:rFonts w:ascii="Times New Roman" w:eastAsia="宋体" w:hAnsi="Times New Roman" w:cs="Times New Roman"/>
          <w:sz w:val="24"/>
          <w:szCs w:val="24"/>
        </w:rPr>
        <w:t>4</w:t>
      </w:r>
      <w:r w:rsidR="007E3AB0" w:rsidRPr="00DB37DD">
        <w:rPr>
          <w:rFonts w:ascii="Times New Roman" w:eastAsia="宋体" w:hAnsi="Times New Roman" w:cs="Times New Roman"/>
          <w:sz w:val="24"/>
          <w:szCs w:val="24"/>
        </w:rPr>
        <w:t>条生产线生产能力均相同，碳化硅晶体产品</w:t>
      </w:r>
      <w:r w:rsidRPr="00DB37DD">
        <w:rPr>
          <w:rFonts w:ascii="Times New Roman" w:eastAsia="宋体" w:hAnsi="Times New Roman" w:cs="Times New Roman"/>
          <w:sz w:val="24"/>
          <w:szCs w:val="24"/>
        </w:rPr>
        <w:t>破碎量</w:t>
      </w:r>
      <w:r w:rsidR="007E3AB0" w:rsidRPr="00DB37DD">
        <w:rPr>
          <w:rFonts w:ascii="Times New Roman" w:eastAsia="宋体" w:hAnsi="Times New Roman" w:cs="Times New Roman"/>
          <w:sz w:val="24"/>
          <w:szCs w:val="24"/>
        </w:rPr>
        <w:t>共</w:t>
      </w:r>
      <w:r w:rsidR="00CB173C" w:rsidRPr="00DB37DD">
        <w:rPr>
          <w:rFonts w:ascii="Times New Roman" w:eastAsia="宋体" w:hAnsi="Times New Roman" w:cs="Times New Roman"/>
          <w:sz w:val="24"/>
          <w:szCs w:val="24"/>
        </w:rPr>
        <w:t>5</w:t>
      </w:r>
      <w:r w:rsidR="00CB173C" w:rsidRPr="00DB37DD">
        <w:rPr>
          <w:rFonts w:ascii="Times New Roman" w:eastAsia="宋体" w:hAnsi="Times New Roman" w:cs="Times New Roman"/>
          <w:sz w:val="24"/>
          <w:szCs w:val="24"/>
        </w:rPr>
        <w:t>万</w:t>
      </w:r>
      <w:r w:rsidRPr="00DB37DD">
        <w:rPr>
          <w:rFonts w:ascii="Times New Roman" w:eastAsia="宋体" w:hAnsi="Times New Roman" w:cs="Times New Roman"/>
          <w:sz w:val="24"/>
          <w:szCs w:val="24"/>
        </w:rPr>
        <w:t>吨，</w:t>
      </w:r>
      <w:r w:rsidR="00CC1069" w:rsidRPr="00DB37DD">
        <w:rPr>
          <w:rFonts w:ascii="Times New Roman" w:eastAsia="宋体" w:hAnsi="Times New Roman" w:cs="Times New Roman"/>
          <w:sz w:val="24"/>
          <w:szCs w:val="24"/>
        </w:rPr>
        <w:t>风机风量</w:t>
      </w:r>
      <w:r w:rsidR="00C335CB">
        <w:rPr>
          <w:rFonts w:ascii="Times New Roman" w:eastAsia="宋体" w:hAnsi="Times New Roman" w:cs="Times New Roman"/>
          <w:sz w:val="24"/>
          <w:szCs w:val="24"/>
        </w:rPr>
        <w:t>均为</w:t>
      </w:r>
      <w:r w:rsidR="009D3BEE" w:rsidRPr="00DB37DD">
        <w:rPr>
          <w:rFonts w:ascii="Times New Roman" w:eastAsia="宋体" w:hAnsi="Times New Roman" w:cs="Times New Roman"/>
          <w:sz w:val="24"/>
          <w:szCs w:val="24"/>
        </w:rPr>
        <w:t>5</w:t>
      </w:r>
      <w:r w:rsidR="00CB173C" w:rsidRPr="00DB37DD">
        <w:rPr>
          <w:rFonts w:ascii="Times New Roman" w:eastAsia="宋体" w:hAnsi="Times New Roman" w:cs="Times New Roman"/>
          <w:sz w:val="24"/>
          <w:szCs w:val="24"/>
        </w:rPr>
        <w:t>000</w:t>
      </w:r>
      <w:r w:rsidR="00CC1069" w:rsidRPr="00DB37DD">
        <w:rPr>
          <w:rFonts w:ascii="Times New Roman" w:eastAsia="宋体" w:hAnsi="Times New Roman" w:cs="Times New Roman"/>
          <w:sz w:val="24"/>
          <w:szCs w:val="24"/>
        </w:rPr>
        <w:t>m</w:t>
      </w:r>
      <w:r w:rsidR="00CC1069" w:rsidRPr="00DB37DD">
        <w:rPr>
          <w:rFonts w:ascii="Times New Roman" w:eastAsia="宋体" w:hAnsi="Times New Roman" w:cs="Times New Roman"/>
          <w:sz w:val="24"/>
          <w:szCs w:val="24"/>
          <w:vertAlign w:val="superscript"/>
        </w:rPr>
        <w:t>3</w:t>
      </w:r>
      <w:r w:rsidR="00CC1069" w:rsidRPr="00DB37DD">
        <w:rPr>
          <w:rFonts w:ascii="Times New Roman" w:eastAsia="宋体" w:hAnsi="Times New Roman" w:cs="Times New Roman"/>
          <w:sz w:val="24"/>
          <w:szCs w:val="24"/>
        </w:rPr>
        <w:t>/h</w:t>
      </w:r>
      <w:r w:rsidR="00CC1069" w:rsidRPr="00DB37DD">
        <w:rPr>
          <w:rFonts w:ascii="Times New Roman" w:eastAsia="宋体" w:hAnsi="Times New Roman" w:cs="Times New Roman"/>
          <w:sz w:val="24"/>
          <w:szCs w:val="24"/>
        </w:rPr>
        <w:t>，</w:t>
      </w:r>
      <w:r w:rsidR="000D4093">
        <w:rPr>
          <w:rFonts w:ascii="Times New Roman" w:eastAsia="宋体" w:hAnsi="Times New Roman" w:cs="Times New Roman"/>
          <w:sz w:val="24"/>
          <w:szCs w:val="24"/>
        </w:rPr>
        <w:t>破碎时间为</w:t>
      </w:r>
      <w:r w:rsidR="000D4093">
        <w:rPr>
          <w:rFonts w:ascii="Times New Roman" w:eastAsia="宋体" w:hAnsi="Times New Roman" w:cs="Times New Roman" w:hint="eastAsia"/>
          <w:sz w:val="24"/>
          <w:szCs w:val="24"/>
        </w:rPr>
        <w:t>2640h</w:t>
      </w:r>
      <w:r w:rsidR="000D4093">
        <w:rPr>
          <w:rFonts w:ascii="Times New Roman" w:eastAsia="宋体" w:hAnsi="Times New Roman" w:cs="Times New Roman"/>
          <w:sz w:val="24"/>
          <w:szCs w:val="24"/>
        </w:rPr>
        <w:t>，</w:t>
      </w:r>
      <w:r w:rsidRPr="00DB37DD">
        <w:rPr>
          <w:rFonts w:ascii="Times New Roman" w:eastAsia="宋体" w:hAnsi="Times New Roman" w:cs="Times New Roman"/>
          <w:sz w:val="24"/>
          <w:szCs w:val="24"/>
        </w:rPr>
        <w:t>经计算，该环节有组织粉尘产生量</w:t>
      </w:r>
      <w:r w:rsidR="00822C49" w:rsidRPr="00DB37DD">
        <w:rPr>
          <w:rFonts w:ascii="Times New Roman" w:eastAsia="宋体" w:hAnsi="Times New Roman" w:cs="Times New Roman"/>
          <w:sz w:val="24"/>
          <w:szCs w:val="24"/>
        </w:rPr>
        <w:t>均</w:t>
      </w:r>
      <w:r w:rsidRPr="00DB37DD">
        <w:rPr>
          <w:rFonts w:ascii="Times New Roman" w:eastAsia="宋体" w:hAnsi="Times New Roman" w:cs="Times New Roman"/>
          <w:sz w:val="24"/>
          <w:szCs w:val="24"/>
        </w:rPr>
        <w:t>为</w:t>
      </w:r>
      <w:r w:rsidR="009D3BEE" w:rsidRPr="00DB37DD">
        <w:rPr>
          <w:rFonts w:ascii="Times New Roman" w:eastAsia="宋体" w:hAnsi="Times New Roman" w:cs="Times New Roman"/>
          <w:sz w:val="24"/>
          <w:szCs w:val="24"/>
        </w:rPr>
        <w:t>14.1</w:t>
      </w:r>
      <w:r w:rsidRPr="00DB37DD">
        <w:rPr>
          <w:rFonts w:ascii="Times New Roman" w:eastAsia="宋体" w:hAnsi="Times New Roman" w:cs="Times New Roman"/>
          <w:sz w:val="24"/>
          <w:szCs w:val="24"/>
        </w:rPr>
        <w:t>t/a</w:t>
      </w:r>
      <w:r w:rsidRPr="00DB37DD">
        <w:rPr>
          <w:rFonts w:ascii="Times New Roman" w:eastAsia="宋体" w:hAnsi="Times New Roman" w:cs="Times New Roman"/>
          <w:sz w:val="24"/>
          <w:szCs w:val="24"/>
        </w:rPr>
        <w:t>，产生速率</w:t>
      </w:r>
      <w:r w:rsidR="00F30585" w:rsidRPr="00DB37DD">
        <w:rPr>
          <w:rFonts w:ascii="Times New Roman" w:eastAsia="宋体" w:hAnsi="Times New Roman" w:cs="Times New Roman"/>
          <w:sz w:val="24"/>
          <w:szCs w:val="24"/>
        </w:rPr>
        <w:t>均为</w:t>
      </w:r>
      <w:r w:rsidR="009D3BEE" w:rsidRPr="00DB37DD">
        <w:rPr>
          <w:rFonts w:ascii="Times New Roman" w:eastAsia="宋体" w:hAnsi="Times New Roman" w:cs="Times New Roman"/>
          <w:sz w:val="24"/>
          <w:szCs w:val="24"/>
        </w:rPr>
        <w:t>5.3</w:t>
      </w:r>
      <w:r w:rsidRPr="00DB37DD">
        <w:rPr>
          <w:rFonts w:ascii="Times New Roman" w:eastAsia="宋体" w:hAnsi="Times New Roman" w:cs="Times New Roman"/>
          <w:sz w:val="24"/>
          <w:szCs w:val="24"/>
        </w:rPr>
        <w:t>kg/h</w:t>
      </w:r>
      <w:r w:rsidRPr="00DB37DD">
        <w:rPr>
          <w:rFonts w:ascii="Times New Roman" w:eastAsia="宋体" w:hAnsi="Times New Roman" w:cs="Times New Roman"/>
          <w:sz w:val="24"/>
          <w:szCs w:val="24"/>
        </w:rPr>
        <w:t>，产生浓度</w:t>
      </w:r>
      <w:r w:rsidR="00F30585" w:rsidRPr="00DB37DD">
        <w:rPr>
          <w:rFonts w:ascii="Times New Roman" w:eastAsia="宋体" w:hAnsi="Times New Roman" w:cs="Times New Roman"/>
          <w:sz w:val="24"/>
          <w:szCs w:val="24"/>
        </w:rPr>
        <w:t>均</w:t>
      </w:r>
      <w:r w:rsidRPr="00DB37DD">
        <w:rPr>
          <w:rFonts w:ascii="Times New Roman" w:eastAsia="宋体" w:hAnsi="Times New Roman" w:cs="Times New Roman"/>
          <w:sz w:val="24"/>
          <w:szCs w:val="24"/>
        </w:rPr>
        <w:t>为</w:t>
      </w:r>
      <w:r w:rsidR="00EC32EE" w:rsidRPr="00DB37DD">
        <w:rPr>
          <w:rFonts w:ascii="Times New Roman" w:eastAsia="宋体" w:hAnsi="Times New Roman" w:cs="Times New Roman"/>
          <w:sz w:val="24"/>
          <w:szCs w:val="24"/>
        </w:rPr>
        <w:t>1</w:t>
      </w:r>
      <w:r w:rsidR="009D3BEE" w:rsidRPr="00DB37DD">
        <w:rPr>
          <w:rFonts w:ascii="Times New Roman" w:eastAsia="宋体" w:hAnsi="Times New Roman" w:cs="Times New Roman"/>
          <w:sz w:val="24"/>
          <w:szCs w:val="24"/>
        </w:rPr>
        <w:t>060</w:t>
      </w:r>
      <w:r w:rsidRPr="00DB37DD">
        <w:rPr>
          <w:rFonts w:ascii="Times New Roman" w:eastAsia="宋体" w:hAnsi="Times New Roman" w:cs="Times New Roman"/>
          <w:sz w:val="24"/>
          <w:szCs w:val="24"/>
        </w:rPr>
        <w:t>mg/m</w:t>
      </w:r>
      <w:r w:rsidRPr="00DB37DD">
        <w:rPr>
          <w:rFonts w:ascii="Times New Roman" w:eastAsia="宋体" w:hAnsi="Times New Roman" w:cs="Times New Roman"/>
          <w:sz w:val="24"/>
          <w:szCs w:val="24"/>
          <w:vertAlign w:val="superscript"/>
        </w:rPr>
        <w:t>3</w:t>
      </w:r>
      <w:r w:rsidRPr="00DB37DD">
        <w:rPr>
          <w:rFonts w:ascii="Times New Roman" w:eastAsia="宋体" w:hAnsi="Times New Roman" w:cs="Times New Roman"/>
          <w:sz w:val="24"/>
          <w:szCs w:val="24"/>
        </w:rPr>
        <w:t>，经处理后粉尘排放量</w:t>
      </w:r>
      <w:r w:rsidR="00822C49" w:rsidRPr="00DB37DD">
        <w:rPr>
          <w:rFonts w:ascii="Times New Roman" w:eastAsia="宋体" w:hAnsi="Times New Roman" w:cs="Times New Roman"/>
          <w:sz w:val="24"/>
          <w:szCs w:val="24"/>
        </w:rPr>
        <w:t>均</w:t>
      </w:r>
      <w:r w:rsidRPr="00DB37DD">
        <w:rPr>
          <w:rFonts w:ascii="Times New Roman" w:eastAsia="宋体" w:hAnsi="Times New Roman" w:cs="Times New Roman"/>
          <w:sz w:val="24"/>
          <w:szCs w:val="24"/>
        </w:rPr>
        <w:t>为</w:t>
      </w:r>
      <w:r w:rsidR="009D3BEE" w:rsidRPr="00DB37DD">
        <w:rPr>
          <w:rFonts w:ascii="Times New Roman" w:eastAsia="宋体" w:hAnsi="Times New Roman" w:cs="Times New Roman"/>
          <w:sz w:val="24"/>
          <w:szCs w:val="24"/>
        </w:rPr>
        <w:t>0.14</w:t>
      </w:r>
      <w:r w:rsidRPr="00DB37DD">
        <w:rPr>
          <w:rFonts w:ascii="Times New Roman" w:eastAsia="宋体" w:hAnsi="Times New Roman" w:cs="Times New Roman"/>
          <w:sz w:val="24"/>
          <w:szCs w:val="24"/>
        </w:rPr>
        <w:t>t/a</w:t>
      </w:r>
      <w:r w:rsidRPr="00DB37DD">
        <w:rPr>
          <w:rFonts w:ascii="Times New Roman" w:eastAsia="宋体" w:hAnsi="Times New Roman" w:cs="Times New Roman"/>
          <w:sz w:val="24"/>
          <w:szCs w:val="24"/>
        </w:rPr>
        <w:t>，排放速率</w:t>
      </w:r>
      <w:r w:rsidR="00F30585" w:rsidRPr="00DB37DD">
        <w:rPr>
          <w:rFonts w:ascii="Times New Roman" w:eastAsia="宋体" w:hAnsi="Times New Roman" w:cs="Times New Roman"/>
          <w:sz w:val="24"/>
          <w:szCs w:val="24"/>
        </w:rPr>
        <w:t>均为</w:t>
      </w:r>
      <w:r w:rsidRPr="00DB37DD">
        <w:rPr>
          <w:rFonts w:ascii="Times New Roman" w:eastAsia="宋体" w:hAnsi="Times New Roman" w:cs="Times New Roman"/>
          <w:sz w:val="24"/>
          <w:szCs w:val="24"/>
        </w:rPr>
        <w:t>0.</w:t>
      </w:r>
      <w:r w:rsidR="009D3BEE" w:rsidRPr="00DB37DD">
        <w:rPr>
          <w:rFonts w:ascii="Times New Roman" w:eastAsia="宋体" w:hAnsi="Times New Roman" w:cs="Times New Roman"/>
          <w:sz w:val="24"/>
          <w:szCs w:val="24"/>
        </w:rPr>
        <w:t>05</w:t>
      </w:r>
      <w:r w:rsidRPr="00DB37DD">
        <w:rPr>
          <w:rFonts w:ascii="Times New Roman" w:eastAsia="宋体" w:hAnsi="Times New Roman" w:cs="Times New Roman"/>
          <w:sz w:val="24"/>
          <w:szCs w:val="24"/>
        </w:rPr>
        <w:t>kg/h</w:t>
      </w:r>
      <w:r w:rsidRPr="00DB37DD">
        <w:rPr>
          <w:rFonts w:ascii="Times New Roman" w:eastAsia="宋体" w:hAnsi="Times New Roman" w:cs="Times New Roman"/>
          <w:sz w:val="24"/>
          <w:szCs w:val="24"/>
        </w:rPr>
        <w:t>，排放浓度</w:t>
      </w:r>
      <w:r w:rsidR="00F30585" w:rsidRPr="00DB37DD">
        <w:rPr>
          <w:rFonts w:ascii="Times New Roman" w:eastAsia="宋体" w:hAnsi="Times New Roman" w:cs="Times New Roman"/>
          <w:sz w:val="24"/>
          <w:szCs w:val="24"/>
        </w:rPr>
        <w:t>均</w:t>
      </w:r>
      <w:r w:rsidRPr="00DB37DD">
        <w:rPr>
          <w:rFonts w:ascii="Times New Roman" w:eastAsia="宋体" w:hAnsi="Times New Roman" w:cs="Times New Roman"/>
          <w:sz w:val="24"/>
          <w:szCs w:val="24"/>
        </w:rPr>
        <w:t>为</w:t>
      </w:r>
      <w:r w:rsidR="00EC32EE" w:rsidRPr="00DB37DD">
        <w:rPr>
          <w:rFonts w:ascii="Times New Roman" w:eastAsia="宋体" w:hAnsi="Times New Roman" w:cs="Times New Roman"/>
          <w:sz w:val="24"/>
          <w:szCs w:val="24"/>
        </w:rPr>
        <w:t>1</w:t>
      </w:r>
      <w:r w:rsidR="009D3BEE" w:rsidRPr="00DB37DD">
        <w:rPr>
          <w:rFonts w:ascii="Times New Roman" w:eastAsia="宋体" w:hAnsi="Times New Roman" w:cs="Times New Roman"/>
          <w:sz w:val="24"/>
          <w:szCs w:val="24"/>
        </w:rPr>
        <w:t>0</w:t>
      </w:r>
      <w:r w:rsidRPr="00DB37DD">
        <w:rPr>
          <w:rFonts w:ascii="Times New Roman" w:eastAsia="宋体" w:hAnsi="Times New Roman" w:cs="Times New Roman"/>
          <w:sz w:val="24"/>
          <w:szCs w:val="24"/>
        </w:rPr>
        <w:t>mg/m</w:t>
      </w:r>
      <w:r w:rsidRPr="00DB37DD">
        <w:rPr>
          <w:rFonts w:ascii="Times New Roman" w:eastAsia="宋体" w:hAnsi="Times New Roman" w:cs="Times New Roman"/>
          <w:sz w:val="24"/>
          <w:szCs w:val="24"/>
          <w:vertAlign w:val="superscript"/>
        </w:rPr>
        <w:t>3</w:t>
      </w:r>
      <w:r w:rsidRPr="00DB37DD">
        <w:rPr>
          <w:rFonts w:ascii="Times New Roman" w:eastAsia="宋体" w:hAnsi="Times New Roman" w:cs="Times New Roman"/>
          <w:sz w:val="24"/>
          <w:szCs w:val="24"/>
        </w:rPr>
        <w:t>。</w:t>
      </w:r>
    </w:p>
    <w:p w:rsidR="00E735B7" w:rsidRPr="00DB37DD" w:rsidRDefault="00CB173C" w:rsidP="00E735B7">
      <w:pPr>
        <w:spacing w:line="360" w:lineRule="auto"/>
        <w:ind w:firstLine="480"/>
        <w:contextualSpacing/>
        <w:rPr>
          <w:rFonts w:ascii="Times New Roman" w:eastAsia="宋体" w:hAnsi="Times New Roman" w:cs="Times New Roman"/>
          <w:b/>
          <w:kern w:val="0"/>
          <w:sz w:val="24"/>
        </w:rPr>
      </w:pPr>
      <w:r w:rsidRPr="00DB37DD">
        <w:rPr>
          <w:rFonts w:ascii="Times New Roman" w:eastAsia="宋体" w:hAnsi="Times New Roman" w:cs="Times New Roman"/>
          <w:b/>
          <w:kern w:val="0"/>
          <w:sz w:val="24"/>
        </w:rPr>
        <w:t>3</w:t>
      </w:r>
      <w:r w:rsidR="00E735B7" w:rsidRPr="00DB37DD">
        <w:rPr>
          <w:rFonts w:ascii="Times New Roman" w:eastAsia="宋体" w:hAnsi="Times New Roman" w:cs="Times New Roman"/>
          <w:b/>
          <w:kern w:val="0"/>
          <w:sz w:val="24"/>
        </w:rPr>
        <w:t>、非正常工况下排放</w:t>
      </w:r>
    </w:p>
    <w:p w:rsidR="0042445C" w:rsidRPr="00DB37DD" w:rsidRDefault="00705E03" w:rsidP="00705E03">
      <w:pPr>
        <w:pStyle w:val="afc"/>
        <w:spacing w:line="360" w:lineRule="auto"/>
        <w:ind w:firstLine="560"/>
        <w:rPr>
          <w:rFonts w:cs="Times New Roman"/>
          <w:bCs/>
          <w:szCs w:val="24"/>
        </w:rPr>
      </w:pPr>
      <w:r w:rsidRPr="00DB37DD">
        <w:rPr>
          <w:rFonts w:cs="Times New Roman"/>
          <w:szCs w:val="24"/>
        </w:rPr>
        <w:t>根据《污染源源强核算技术指南</w:t>
      </w:r>
      <w:r w:rsidRPr="00DB37DD">
        <w:rPr>
          <w:rFonts w:cs="Times New Roman"/>
          <w:szCs w:val="24"/>
        </w:rPr>
        <w:t xml:space="preserve"> </w:t>
      </w:r>
      <w:r w:rsidRPr="00DB37DD">
        <w:rPr>
          <w:rFonts w:cs="Times New Roman"/>
          <w:szCs w:val="24"/>
        </w:rPr>
        <w:t>火电》（</w:t>
      </w:r>
      <w:r w:rsidRPr="00DB37DD">
        <w:rPr>
          <w:rFonts w:cs="Times New Roman"/>
          <w:szCs w:val="24"/>
        </w:rPr>
        <w:t>HJ 888-2018</w:t>
      </w:r>
      <w:r w:rsidRPr="00DB37DD">
        <w:rPr>
          <w:rFonts w:cs="Times New Roman"/>
          <w:szCs w:val="24"/>
        </w:rPr>
        <w:t>），</w:t>
      </w:r>
      <w:r w:rsidRPr="00DB37DD">
        <w:rPr>
          <w:rFonts w:cs="Times New Roman"/>
          <w:bCs/>
          <w:szCs w:val="24"/>
        </w:rPr>
        <w:t>本项目非正常工况设定情景及计算数据如下：</w:t>
      </w:r>
      <w:r w:rsidRPr="00DB37DD">
        <w:rPr>
          <w:rFonts w:cs="Times New Roman"/>
          <w:spacing w:val="16"/>
          <w:szCs w:val="24"/>
        </w:rPr>
        <w:t>假定布袋除尘器滤袋破损</w:t>
      </w:r>
      <w:r w:rsidRPr="00DB37DD">
        <w:rPr>
          <w:rFonts w:cs="Times New Roman"/>
          <w:bCs/>
          <w:szCs w:val="24"/>
        </w:rPr>
        <w:t>期间按下式计算烟尘排放增加量：</w:t>
      </w:r>
    </w:p>
    <w:p w:rsidR="00705E03" w:rsidRPr="00DB37DD" w:rsidRDefault="00705E03" w:rsidP="00705E03">
      <w:pPr>
        <w:spacing w:line="360" w:lineRule="auto"/>
        <w:jc w:val="center"/>
        <w:rPr>
          <w:rFonts w:ascii="Times New Roman" w:eastAsia="宋体" w:hAnsi="Times New Roman" w:cs="Times New Roman"/>
          <w:spacing w:val="16"/>
          <w:sz w:val="24"/>
          <w:szCs w:val="20"/>
        </w:rPr>
      </w:pPr>
      <w:r w:rsidRPr="00DB37DD">
        <w:rPr>
          <w:rFonts w:ascii="Times New Roman" w:eastAsia="宋体" w:hAnsi="Times New Roman" w:cs="Times New Roman"/>
          <w:noProof/>
          <w:spacing w:val="16"/>
          <w:sz w:val="24"/>
          <w:szCs w:val="20"/>
        </w:rPr>
        <w:drawing>
          <wp:inline distT="0" distB="0" distL="0" distR="0">
            <wp:extent cx="1762125" cy="333375"/>
            <wp:effectExtent l="19050" t="0" r="9525" b="0"/>
            <wp:docPr id="22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26"/>
                    <a:srcRect/>
                    <a:stretch>
                      <a:fillRect/>
                    </a:stretch>
                  </pic:blipFill>
                  <pic:spPr bwMode="auto">
                    <a:xfrm>
                      <a:off x="0" y="0"/>
                      <a:ext cx="1762125" cy="333375"/>
                    </a:xfrm>
                    <a:prstGeom prst="rect">
                      <a:avLst/>
                    </a:prstGeom>
                    <a:noFill/>
                    <a:ln w="9525">
                      <a:noFill/>
                      <a:miter lim="800000"/>
                      <a:headEnd/>
                      <a:tailEnd/>
                    </a:ln>
                  </pic:spPr>
                </pic:pic>
              </a:graphicData>
            </a:graphic>
          </wp:inline>
        </w:drawing>
      </w:r>
    </w:p>
    <w:p w:rsidR="00705E03" w:rsidRPr="00DB37DD" w:rsidRDefault="00705E03" w:rsidP="00705E03">
      <w:pPr>
        <w:spacing w:line="360" w:lineRule="auto"/>
        <w:ind w:firstLineChars="200" w:firstLine="544"/>
        <w:contextualSpacing/>
        <w:rPr>
          <w:rFonts w:ascii="Times New Roman" w:eastAsia="宋体" w:hAnsi="Times New Roman" w:cs="Times New Roman"/>
          <w:spacing w:val="16"/>
          <w:sz w:val="24"/>
          <w:szCs w:val="24"/>
        </w:rPr>
      </w:pPr>
      <w:r w:rsidRPr="00DB37DD">
        <w:rPr>
          <w:rFonts w:ascii="Times New Roman" w:eastAsia="宋体" w:hAnsi="Times New Roman" w:cs="Times New Roman"/>
          <w:spacing w:val="16"/>
          <w:sz w:val="24"/>
          <w:szCs w:val="24"/>
        </w:rPr>
        <w:t>式中：</w:t>
      </w:r>
      <w:r w:rsidRPr="00DB37DD">
        <w:rPr>
          <w:rFonts w:ascii="Times New Roman" w:eastAsia="宋体" w:hAnsi="Times New Roman" w:cs="Times New Roman"/>
          <w:spacing w:val="16"/>
          <w:sz w:val="24"/>
          <w:szCs w:val="24"/>
        </w:rPr>
        <w:t>ΔM</w:t>
      </w:r>
      <w:r w:rsidRPr="00DB37DD">
        <w:rPr>
          <w:rFonts w:ascii="Times New Roman" w:eastAsia="宋体" w:hAnsi="Times New Roman" w:cs="Times New Roman"/>
          <w:spacing w:val="16"/>
          <w:sz w:val="24"/>
          <w:szCs w:val="24"/>
          <w:vertAlign w:val="subscript"/>
        </w:rPr>
        <w:t>A</w:t>
      </w:r>
      <w:r w:rsidRPr="00DB37DD">
        <w:rPr>
          <w:rFonts w:ascii="Times New Roman" w:eastAsia="宋体" w:hAnsi="Times New Roman" w:cs="Times New Roman"/>
          <w:spacing w:val="16"/>
          <w:sz w:val="24"/>
          <w:szCs w:val="24"/>
        </w:rPr>
        <w:t>——</w:t>
      </w:r>
      <w:r w:rsidRPr="00DB37DD">
        <w:rPr>
          <w:rFonts w:ascii="Times New Roman" w:eastAsia="宋体" w:hAnsi="Times New Roman" w:cs="Times New Roman"/>
          <w:spacing w:val="16"/>
          <w:sz w:val="24"/>
          <w:szCs w:val="24"/>
        </w:rPr>
        <w:t>滤袋破损后增加的烟尘排放量，</w:t>
      </w:r>
      <w:r w:rsidRPr="00DB37DD">
        <w:rPr>
          <w:rFonts w:ascii="Times New Roman" w:eastAsia="宋体" w:hAnsi="Times New Roman" w:cs="Times New Roman"/>
          <w:spacing w:val="16"/>
          <w:sz w:val="24"/>
          <w:szCs w:val="24"/>
        </w:rPr>
        <w:t>g/s</w:t>
      </w:r>
      <w:r w:rsidRPr="00DB37DD">
        <w:rPr>
          <w:rFonts w:ascii="Times New Roman" w:eastAsia="宋体" w:hAnsi="Times New Roman" w:cs="Times New Roman"/>
          <w:spacing w:val="16"/>
          <w:sz w:val="24"/>
          <w:szCs w:val="24"/>
        </w:rPr>
        <w:t>；</w:t>
      </w:r>
    </w:p>
    <w:p w:rsidR="00705E03" w:rsidRPr="00DB37DD" w:rsidRDefault="00705E03" w:rsidP="00705E03">
      <w:pPr>
        <w:spacing w:line="360" w:lineRule="auto"/>
        <w:ind w:firstLineChars="500" w:firstLine="1360"/>
        <w:contextualSpacing/>
        <w:rPr>
          <w:rFonts w:ascii="Times New Roman" w:eastAsia="宋体" w:hAnsi="Times New Roman" w:cs="Times New Roman"/>
          <w:spacing w:val="16"/>
          <w:sz w:val="24"/>
          <w:szCs w:val="24"/>
        </w:rPr>
      </w:pPr>
      <w:r w:rsidRPr="00DB37DD">
        <w:rPr>
          <w:rFonts w:ascii="Times New Roman" w:eastAsia="宋体" w:hAnsi="Times New Roman" w:cs="Times New Roman"/>
          <w:spacing w:val="16"/>
          <w:sz w:val="24"/>
          <w:szCs w:val="24"/>
        </w:rPr>
        <w:t>ρd——</w:t>
      </w:r>
      <w:r w:rsidRPr="00DB37DD">
        <w:rPr>
          <w:rFonts w:ascii="Times New Roman" w:eastAsia="宋体" w:hAnsi="Times New Roman" w:cs="Times New Roman"/>
          <w:spacing w:val="16"/>
          <w:sz w:val="24"/>
          <w:szCs w:val="24"/>
        </w:rPr>
        <w:t>原烟气含尘质量浓度，</w:t>
      </w:r>
      <w:r w:rsidRPr="00DB37DD">
        <w:rPr>
          <w:rFonts w:ascii="Times New Roman" w:eastAsia="宋体" w:hAnsi="Times New Roman" w:cs="Times New Roman"/>
          <w:spacing w:val="16"/>
          <w:sz w:val="24"/>
          <w:szCs w:val="24"/>
        </w:rPr>
        <w:t>g/m</w:t>
      </w:r>
      <w:r w:rsidRPr="00DB37DD">
        <w:rPr>
          <w:rFonts w:ascii="Times New Roman" w:eastAsia="宋体" w:hAnsi="Times New Roman" w:cs="Times New Roman"/>
          <w:spacing w:val="16"/>
          <w:sz w:val="24"/>
          <w:szCs w:val="24"/>
          <w:vertAlign w:val="superscript"/>
        </w:rPr>
        <w:t>3</w:t>
      </w:r>
      <w:r w:rsidRPr="00DB37DD">
        <w:rPr>
          <w:rFonts w:ascii="Times New Roman" w:eastAsia="宋体" w:hAnsi="Times New Roman" w:cs="Times New Roman"/>
          <w:spacing w:val="16"/>
          <w:sz w:val="24"/>
          <w:szCs w:val="24"/>
        </w:rPr>
        <w:t>；</w:t>
      </w:r>
    </w:p>
    <w:p w:rsidR="00705E03" w:rsidRPr="00DB37DD" w:rsidRDefault="00705E03" w:rsidP="00705E03">
      <w:pPr>
        <w:spacing w:line="360" w:lineRule="auto"/>
        <w:ind w:firstLineChars="500" w:firstLine="1360"/>
        <w:contextualSpacing/>
        <w:rPr>
          <w:rFonts w:ascii="Times New Roman" w:eastAsia="宋体" w:hAnsi="Times New Roman" w:cs="Times New Roman"/>
          <w:spacing w:val="16"/>
          <w:sz w:val="24"/>
          <w:szCs w:val="24"/>
        </w:rPr>
      </w:pPr>
      <w:r w:rsidRPr="00DB37DD">
        <w:rPr>
          <w:rFonts w:ascii="Times New Roman" w:eastAsia="宋体" w:hAnsi="Times New Roman" w:cs="Times New Roman"/>
          <w:spacing w:val="16"/>
          <w:sz w:val="24"/>
          <w:szCs w:val="24"/>
        </w:rPr>
        <w:t>S——</w:t>
      </w:r>
      <w:r w:rsidRPr="00DB37DD">
        <w:rPr>
          <w:rFonts w:ascii="Times New Roman" w:eastAsia="宋体" w:hAnsi="Times New Roman" w:cs="Times New Roman"/>
          <w:spacing w:val="16"/>
          <w:sz w:val="24"/>
          <w:szCs w:val="24"/>
        </w:rPr>
        <w:t>滤袋破口面积，</w:t>
      </w:r>
      <w:r w:rsidRPr="00DB37DD">
        <w:rPr>
          <w:rFonts w:ascii="Times New Roman" w:eastAsia="宋体" w:hAnsi="Times New Roman" w:cs="Times New Roman"/>
          <w:spacing w:val="16"/>
          <w:sz w:val="24"/>
          <w:szCs w:val="24"/>
        </w:rPr>
        <w:t>m</w:t>
      </w:r>
      <w:r w:rsidRPr="00DB37DD">
        <w:rPr>
          <w:rFonts w:ascii="Times New Roman" w:eastAsia="宋体" w:hAnsi="Times New Roman" w:cs="Times New Roman"/>
          <w:spacing w:val="16"/>
          <w:sz w:val="24"/>
          <w:szCs w:val="24"/>
          <w:vertAlign w:val="superscript"/>
        </w:rPr>
        <w:t>2</w:t>
      </w:r>
      <w:r w:rsidRPr="00DB37DD">
        <w:rPr>
          <w:rFonts w:ascii="Times New Roman" w:eastAsia="宋体" w:hAnsi="Times New Roman" w:cs="Times New Roman"/>
          <w:spacing w:val="16"/>
          <w:sz w:val="24"/>
          <w:szCs w:val="24"/>
        </w:rPr>
        <w:t>；取</w:t>
      </w:r>
      <w:r w:rsidRPr="00DB37DD">
        <w:rPr>
          <w:rFonts w:ascii="Times New Roman" w:eastAsia="宋体" w:hAnsi="Times New Roman" w:cs="Times New Roman"/>
          <w:spacing w:val="16"/>
          <w:sz w:val="24"/>
          <w:szCs w:val="24"/>
        </w:rPr>
        <w:t>0.01m</w:t>
      </w:r>
      <w:r w:rsidRPr="00DB37DD">
        <w:rPr>
          <w:rFonts w:ascii="Times New Roman" w:eastAsia="宋体" w:hAnsi="Times New Roman" w:cs="Times New Roman"/>
          <w:spacing w:val="16"/>
          <w:sz w:val="24"/>
          <w:szCs w:val="24"/>
          <w:vertAlign w:val="superscript"/>
        </w:rPr>
        <w:t>2</w:t>
      </w:r>
      <w:r w:rsidRPr="00DB37DD">
        <w:rPr>
          <w:rFonts w:ascii="Times New Roman" w:eastAsia="宋体" w:hAnsi="Times New Roman" w:cs="Times New Roman"/>
          <w:spacing w:val="16"/>
          <w:sz w:val="24"/>
          <w:szCs w:val="24"/>
        </w:rPr>
        <w:t>；</w:t>
      </w:r>
    </w:p>
    <w:p w:rsidR="00705E03" w:rsidRPr="00DB37DD" w:rsidRDefault="00705E03" w:rsidP="00705E03">
      <w:pPr>
        <w:spacing w:line="360" w:lineRule="auto"/>
        <w:ind w:firstLineChars="550" w:firstLine="1320"/>
        <w:jc w:val="left"/>
        <w:rPr>
          <w:rFonts w:ascii="Times New Roman" w:eastAsia="宋体" w:hAnsi="Times New Roman" w:cs="Times New Roman"/>
          <w:sz w:val="24"/>
          <w:szCs w:val="24"/>
        </w:rPr>
      </w:pPr>
      <w:r w:rsidRPr="00DB37DD">
        <w:rPr>
          <w:rFonts w:ascii="Times New Roman" w:eastAsia="宋体" w:hAnsi="Times New Roman" w:cs="Times New Roman"/>
          <w:sz w:val="24"/>
          <w:szCs w:val="24"/>
        </w:rPr>
        <w:t>v——</w:t>
      </w:r>
      <w:r w:rsidRPr="00DB37DD">
        <w:rPr>
          <w:rFonts w:ascii="Times New Roman" w:eastAsia="宋体" w:hAnsi="Times New Roman" w:cs="Times New Roman"/>
          <w:sz w:val="24"/>
          <w:szCs w:val="24"/>
        </w:rPr>
        <w:t>滤袋破洞处烟气流速，</w:t>
      </w:r>
      <w:r w:rsidRPr="00DB37DD">
        <w:rPr>
          <w:rFonts w:ascii="Times New Roman" w:eastAsia="宋体" w:hAnsi="Times New Roman" w:cs="Times New Roman"/>
          <w:sz w:val="24"/>
          <w:szCs w:val="24"/>
        </w:rPr>
        <w:t>m/s</w:t>
      </w:r>
      <w:r w:rsidRPr="00DB37DD">
        <w:rPr>
          <w:rFonts w:ascii="Times New Roman" w:eastAsia="宋体" w:hAnsi="Times New Roman" w:cs="Times New Roman"/>
          <w:sz w:val="24"/>
          <w:szCs w:val="24"/>
        </w:rPr>
        <w:t>，取</w:t>
      </w:r>
      <w:r w:rsidR="002350BB" w:rsidRPr="00DB37DD">
        <w:rPr>
          <w:rFonts w:ascii="Times New Roman" w:eastAsia="宋体" w:hAnsi="Times New Roman" w:cs="Times New Roman"/>
          <w:sz w:val="24"/>
          <w:szCs w:val="24"/>
        </w:rPr>
        <w:t>1</w:t>
      </w:r>
      <w:r w:rsidR="005E5D55" w:rsidRPr="00DB37DD">
        <w:rPr>
          <w:rFonts w:ascii="Times New Roman" w:eastAsia="宋体" w:hAnsi="Times New Roman" w:cs="Times New Roman"/>
          <w:sz w:val="24"/>
          <w:szCs w:val="24"/>
        </w:rPr>
        <w:t>5</w:t>
      </w:r>
      <w:r w:rsidR="00FB37A9" w:rsidRPr="00DB37DD">
        <w:rPr>
          <w:rFonts w:ascii="Times New Roman" w:eastAsia="宋体" w:hAnsi="Times New Roman" w:cs="Times New Roman"/>
          <w:sz w:val="24"/>
          <w:szCs w:val="24"/>
        </w:rPr>
        <w:t>m/s</w:t>
      </w:r>
      <w:r w:rsidRPr="00DB37DD">
        <w:rPr>
          <w:rFonts w:ascii="Times New Roman" w:eastAsia="宋体" w:hAnsi="Times New Roman" w:cs="Times New Roman"/>
          <w:sz w:val="24"/>
          <w:szCs w:val="24"/>
        </w:rPr>
        <w:t>。</w:t>
      </w:r>
    </w:p>
    <w:p w:rsidR="00705E03" w:rsidRPr="00DB37DD" w:rsidRDefault="000F2B37" w:rsidP="000F2B37">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得出非正常工况下</w:t>
      </w:r>
      <w:r w:rsidR="00DE2EC9" w:rsidRPr="00DB37DD">
        <w:rPr>
          <w:rFonts w:ascii="Times New Roman" w:eastAsia="宋体" w:hAnsi="Times New Roman" w:cs="Times New Roman"/>
          <w:sz w:val="24"/>
          <w:szCs w:val="24"/>
        </w:rPr>
        <w:t>鄂破</w:t>
      </w:r>
      <w:r w:rsidR="00717B30" w:rsidRPr="00DB37DD">
        <w:rPr>
          <w:rFonts w:ascii="Times New Roman" w:eastAsia="宋体" w:hAnsi="Times New Roman" w:cs="Times New Roman"/>
          <w:spacing w:val="16"/>
          <w:sz w:val="24"/>
          <w:szCs w:val="24"/>
        </w:rPr>
        <w:t>1#-</w:t>
      </w:r>
      <w:r w:rsidR="000E59E3" w:rsidRPr="00DB37DD">
        <w:rPr>
          <w:rFonts w:ascii="Times New Roman" w:eastAsia="宋体" w:hAnsi="Times New Roman" w:cs="Times New Roman"/>
          <w:spacing w:val="16"/>
          <w:sz w:val="24"/>
          <w:szCs w:val="24"/>
        </w:rPr>
        <w:t>4</w:t>
      </w:r>
      <w:r w:rsidR="00717B30" w:rsidRPr="00DB37DD">
        <w:rPr>
          <w:rFonts w:ascii="Times New Roman" w:eastAsia="宋体" w:hAnsi="Times New Roman" w:cs="Times New Roman"/>
          <w:spacing w:val="16"/>
          <w:sz w:val="24"/>
          <w:szCs w:val="24"/>
        </w:rPr>
        <w:t>#</w:t>
      </w:r>
      <w:r w:rsidR="00717B30" w:rsidRPr="00DB37DD">
        <w:rPr>
          <w:rFonts w:ascii="Times New Roman" w:eastAsia="宋体" w:hAnsi="Times New Roman" w:cs="Times New Roman"/>
          <w:spacing w:val="16"/>
          <w:sz w:val="24"/>
          <w:szCs w:val="24"/>
        </w:rPr>
        <w:t>排气筒</w:t>
      </w:r>
      <w:r w:rsidR="00717B30" w:rsidRPr="00DB37DD">
        <w:rPr>
          <w:rFonts w:ascii="Times New Roman" w:eastAsia="宋体" w:hAnsi="Times New Roman" w:cs="Times New Roman"/>
          <w:spacing w:val="16"/>
          <w:sz w:val="24"/>
          <w:szCs w:val="24"/>
        </w:rPr>
        <w:t>PM</w:t>
      </w:r>
      <w:r w:rsidR="00717B30" w:rsidRPr="00DB37DD">
        <w:rPr>
          <w:rFonts w:ascii="Times New Roman" w:eastAsia="宋体" w:hAnsi="Times New Roman" w:cs="Times New Roman"/>
          <w:spacing w:val="16"/>
          <w:sz w:val="24"/>
          <w:szCs w:val="24"/>
          <w:vertAlign w:val="subscript"/>
        </w:rPr>
        <w:t>10</w:t>
      </w:r>
      <w:r w:rsidR="00717B30" w:rsidRPr="00DB37DD">
        <w:rPr>
          <w:rFonts w:ascii="Times New Roman" w:eastAsia="宋体" w:hAnsi="Times New Roman" w:cs="Times New Roman"/>
          <w:spacing w:val="16"/>
          <w:sz w:val="24"/>
          <w:szCs w:val="24"/>
        </w:rPr>
        <w:t>排放速率</w:t>
      </w:r>
      <w:r w:rsidR="009D3BEE" w:rsidRPr="00DB37DD">
        <w:rPr>
          <w:rFonts w:ascii="Times New Roman" w:eastAsia="宋体" w:hAnsi="Times New Roman" w:cs="Times New Roman"/>
          <w:spacing w:val="16"/>
          <w:sz w:val="24"/>
          <w:szCs w:val="24"/>
        </w:rPr>
        <w:t>均</w:t>
      </w:r>
      <w:r w:rsidR="00717B30" w:rsidRPr="00DB37DD">
        <w:rPr>
          <w:rFonts w:ascii="Times New Roman" w:eastAsia="宋体" w:hAnsi="Times New Roman" w:cs="Times New Roman"/>
          <w:spacing w:val="16"/>
          <w:sz w:val="24"/>
          <w:szCs w:val="24"/>
        </w:rPr>
        <w:t>为</w:t>
      </w:r>
      <w:r w:rsidR="005E5D55" w:rsidRPr="00DB37DD">
        <w:rPr>
          <w:rFonts w:ascii="Times New Roman" w:eastAsia="宋体" w:hAnsi="Times New Roman" w:cs="Times New Roman"/>
          <w:spacing w:val="16"/>
          <w:sz w:val="24"/>
          <w:szCs w:val="24"/>
        </w:rPr>
        <w:t>0.62</w:t>
      </w:r>
      <w:r w:rsidR="00717B30" w:rsidRPr="00DB37DD">
        <w:rPr>
          <w:rFonts w:ascii="Times New Roman" w:eastAsia="宋体" w:hAnsi="Times New Roman" w:cs="Times New Roman"/>
          <w:spacing w:val="16"/>
          <w:sz w:val="24"/>
          <w:szCs w:val="24"/>
        </w:rPr>
        <w:t>kg/h</w:t>
      </w:r>
      <w:r w:rsidRPr="00DB37DD">
        <w:rPr>
          <w:rFonts w:ascii="Times New Roman" w:eastAsia="宋体" w:hAnsi="Times New Roman" w:cs="Times New Roman"/>
          <w:sz w:val="24"/>
          <w:szCs w:val="24"/>
        </w:rPr>
        <w:t>。</w:t>
      </w:r>
    </w:p>
    <w:p w:rsidR="00B91B89" w:rsidRPr="00DB37DD" w:rsidRDefault="00B91B89" w:rsidP="003404F9">
      <w:pPr>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3-</w:t>
      </w:r>
      <w:r w:rsidR="00BA23AE">
        <w:rPr>
          <w:rFonts w:ascii="Times New Roman" w:eastAsia="宋体" w:hAnsi="Times New Roman" w:cs="Times New Roman" w:hint="eastAsia"/>
          <w:b/>
          <w:szCs w:val="21"/>
        </w:rPr>
        <w:t>2</w:t>
      </w:r>
      <w:r w:rsidRPr="00DB37DD">
        <w:rPr>
          <w:rFonts w:ascii="Times New Roman" w:eastAsia="宋体" w:hAnsi="Times New Roman" w:cs="Times New Roman"/>
          <w:b/>
          <w:szCs w:val="21"/>
        </w:rPr>
        <w:t>-</w:t>
      </w:r>
      <w:r w:rsidR="00BA23AE">
        <w:rPr>
          <w:rFonts w:ascii="Times New Roman" w:eastAsia="宋体" w:hAnsi="Times New Roman" w:cs="Times New Roman" w:hint="eastAsia"/>
          <w:b/>
          <w:szCs w:val="21"/>
        </w:rPr>
        <w:t>2</w:t>
      </w:r>
      <w:r w:rsidR="00FF60F3" w:rsidRPr="00DB37DD">
        <w:rPr>
          <w:rFonts w:ascii="Times New Roman" w:eastAsia="宋体" w:hAnsi="Times New Roman" w:cs="Times New Roman"/>
          <w:b/>
          <w:szCs w:val="21"/>
        </w:rPr>
        <w:t>有组织</w:t>
      </w:r>
      <w:r w:rsidRPr="00DB37DD">
        <w:rPr>
          <w:rFonts w:ascii="Times New Roman" w:eastAsia="宋体" w:hAnsi="Times New Roman" w:cs="Times New Roman"/>
          <w:b/>
          <w:szCs w:val="21"/>
        </w:rPr>
        <w:t>非正常排放参数表</w:t>
      </w:r>
    </w:p>
    <w:tbl>
      <w:tblPr>
        <w:tblW w:w="4877" w:type="pct"/>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1842"/>
        <w:gridCol w:w="1136"/>
        <w:gridCol w:w="1296"/>
        <w:gridCol w:w="1131"/>
        <w:gridCol w:w="1129"/>
        <w:gridCol w:w="1131"/>
        <w:gridCol w:w="1172"/>
      </w:tblGrid>
      <w:tr w:rsidR="00B91B89" w:rsidRPr="00DB37DD" w:rsidTr="00A63203">
        <w:trPr>
          <w:trHeight w:val="270"/>
          <w:jc w:val="center"/>
        </w:trPr>
        <w:tc>
          <w:tcPr>
            <w:tcW w:w="1042" w:type="pct"/>
            <w:vAlign w:val="center"/>
          </w:tcPr>
          <w:p w:rsidR="00B91B89" w:rsidRPr="00DB37DD" w:rsidRDefault="00B91B89" w:rsidP="00B91B89">
            <w:pPr>
              <w:jc w:val="center"/>
              <w:rPr>
                <w:rFonts w:ascii="Times New Roman" w:hAnsi="Times New Roman" w:cs="Times New Roman"/>
                <w:szCs w:val="21"/>
              </w:rPr>
            </w:pPr>
            <w:r w:rsidRPr="00DB37DD">
              <w:rPr>
                <w:rFonts w:ascii="Times New Roman" w:hAnsi="Times New Roman" w:cs="Times New Roman"/>
                <w:szCs w:val="21"/>
              </w:rPr>
              <w:t>非正常排放源</w:t>
            </w:r>
          </w:p>
        </w:tc>
        <w:tc>
          <w:tcPr>
            <w:tcW w:w="643" w:type="pct"/>
            <w:vAlign w:val="center"/>
          </w:tcPr>
          <w:p w:rsidR="00B91B89" w:rsidRPr="00DB37DD" w:rsidRDefault="00B91B89" w:rsidP="00B91B89">
            <w:pPr>
              <w:jc w:val="center"/>
              <w:rPr>
                <w:rFonts w:ascii="Times New Roman" w:hAnsi="Times New Roman" w:cs="Times New Roman"/>
                <w:szCs w:val="21"/>
              </w:rPr>
            </w:pPr>
            <w:r w:rsidRPr="00DB37DD">
              <w:rPr>
                <w:rFonts w:ascii="Times New Roman" w:hAnsi="Times New Roman" w:cs="Times New Roman"/>
                <w:szCs w:val="21"/>
              </w:rPr>
              <w:t>污染物</w:t>
            </w:r>
          </w:p>
        </w:tc>
        <w:tc>
          <w:tcPr>
            <w:tcW w:w="733" w:type="pct"/>
            <w:vAlign w:val="center"/>
          </w:tcPr>
          <w:p w:rsidR="00B91B89" w:rsidRPr="00DB37DD" w:rsidRDefault="00B91B89" w:rsidP="00B91B89">
            <w:pPr>
              <w:jc w:val="center"/>
              <w:rPr>
                <w:rFonts w:ascii="Times New Roman" w:hAnsi="Times New Roman" w:cs="Times New Roman"/>
                <w:szCs w:val="21"/>
              </w:rPr>
            </w:pPr>
            <w:r w:rsidRPr="00DB37DD">
              <w:rPr>
                <w:rFonts w:ascii="Times New Roman" w:hAnsi="Times New Roman" w:cs="Times New Roman"/>
                <w:szCs w:val="21"/>
              </w:rPr>
              <w:t>排放浓度（</w:t>
            </w:r>
            <w:r w:rsidRPr="00DB37DD">
              <w:rPr>
                <w:rFonts w:ascii="Times New Roman" w:hAnsi="Times New Roman" w:cs="Times New Roman"/>
                <w:szCs w:val="21"/>
              </w:rPr>
              <w:t>mg/m</w:t>
            </w:r>
            <w:r w:rsidRPr="00DB37DD">
              <w:rPr>
                <w:rFonts w:ascii="Times New Roman" w:hAnsi="Times New Roman" w:cs="Times New Roman"/>
                <w:szCs w:val="21"/>
                <w:vertAlign w:val="superscript"/>
              </w:rPr>
              <w:t>3</w:t>
            </w:r>
            <w:r w:rsidRPr="00DB37DD">
              <w:rPr>
                <w:rFonts w:ascii="Times New Roman" w:hAnsi="Times New Roman" w:cs="Times New Roman"/>
                <w:szCs w:val="21"/>
              </w:rPr>
              <w:t>）</w:t>
            </w:r>
          </w:p>
        </w:tc>
        <w:tc>
          <w:tcPr>
            <w:tcW w:w="640" w:type="pct"/>
            <w:vAlign w:val="center"/>
          </w:tcPr>
          <w:p w:rsidR="00B91B89" w:rsidRPr="00DB37DD" w:rsidRDefault="00B91B89" w:rsidP="00B91B89">
            <w:pPr>
              <w:jc w:val="center"/>
              <w:rPr>
                <w:rFonts w:ascii="Times New Roman" w:hAnsi="Times New Roman" w:cs="Times New Roman"/>
                <w:szCs w:val="21"/>
              </w:rPr>
            </w:pPr>
            <w:r w:rsidRPr="00DB37DD">
              <w:rPr>
                <w:rFonts w:ascii="Times New Roman" w:hAnsi="Times New Roman" w:cs="Times New Roman"/>
                <w:szCs w:val="21"/>
              </w:rPr>
              <w:t>排放量（</w:t>
            </w:r>
            <w:r w:rsidRPr="00DB37DD">
              <w:rPr>
                <w:rFonts w:ascii="Times New Roman" w:hAnsi="Times New Roman" w:cs="Times New Roman"/>
                <w:szCs w:val="21"/>
              </w:rPr>
              <w:t>kg/h</w:t>
            </w:r>
            <w:r w:rsidRPr="00DB37DD">
              <w:rPr>
                <w:rFonts w:ascii="Times New Roman" w:hAnsi="Times New Roman" w:cs="Times New Roman"/>
                <w:szCs w:val="21"/>
              </w:rPr>
              <w:t>）</w:t>
            </w:r>
          </w:p>
        </w:tc>
        <w:tc>
          <w:tcPr>
            <w:tcW w:w="639" w:type="pct"/>
            <w:vAlign w:val="center"/>
          </w:tcPr>
          <w:p w:rsidR="00B91B89" w:rsidRPr="00DB37DD" w:rsidRDefault="00B91B89" w:rsidP="00B91B89">
            <w:pPr>
              <w:jc w:val="center"/>
              <w:rPr>
                <w:rFonts w:ascii="Times New Roman" w:hAnsi="Times New Roman" w:cs="Times New Roman"/>
                <w:szCs w:val="21"/>
              </w:rPr>
            </w:pPr>
            <w:r w:rsidRPr="00DB37DD">
              <w:rPr>
                <w:rFonts w:ascii="Times New Roman" w:hAnsi="Times New Roman" w:cs="Times New Roman"/>
                <w:szCs w:val="21"/>
              </w:rPr>
              <w:t>单次持续时间</w:t>
            </w:r>
            <w:r w:rsidRPr="00DB37DD">
              <w:rPr>
                <w:rFonts w:ascii="Times New Roman" w:hAnsi="Times New Roman" w:cs="Times New Roman"/>
                <w:szCs w:val="21"/>
              </w:rPr>
              <w:t>/h</w:t>
            </w:r>
          </w:p>
        </w:tc>
        <w:tc>
          <w:tcPr>
            <w:tcW w:w="640" w:type="pct"/>
            <w:vAlign w:val="center"/>
          </w:tcPr>
          <w:p w:rsidR="00B91B89" w:rsidRPr="00DB37DD" w:rsidRDefault="00B91B89" w:rsidP="00B91B89">
            <w:pPr>
              <w:jc w:val="center"/>
              <w:rPr>
                <w:rFonts w:ascii="Times New Roman" w:hAnsi="Times New Roman" w:cs="Times New Roman"/>
                <w:szCs w:val="21"/>
              </w:rPr>
            </w:pPr>
            <w:r w:rsidRPr="00DB37DD">
              <w:rPr>
                <w:rFonts w:ascii="Times New Roman" w:hAnsi="Times New Roman" w:cs="Times New Roman"/>
                <w:szCs w:val="21"/>
              </w:rPr>
              <w:t>年发生频次</w:t>
            </w:r>
            <w:r w:rsidRPr="00DB37DD">
              <w:rPr>
                <w:rFonts w:ascii="Times New Roman" w:hAnsi="Times New Roman" w:cs="Times New Roman"/>
                <w:szCs w:val="21"/>
              </w:rPr>
              <w:t>/</w:t>
            </w:r>
            <w:r w:rsidRPr="00DB37DD">
              <w:rPr>
                <w:rFonts w:ascii="Times New Roman" w:hAnsi="Times New Roman" w:cs="Times New Roman"/>
                <w:szCs w:val="21"/>
              </w:rPr>
              <w:t>次</w:t>
            </w:r>
          </w:p>
        </w:tc>
        <w:tc>
          <w:tcPr>
            <w:tcW w:w="663" w:type="pct"/>
            <w:vAlign w:val="center"/>
          </w:tcPr>
          <w:p w:rsidR="00B91B89" w:rsidRPr="00DB37DD" w:rsidRDefault="00B91B89" w:rsidP="00B91B89">
            <w:pPr>
              <w:spacing w:line="0" w:lineRule="atLeast"/>
              <w:contextualSpacing/>
              <w:jc w:val="center"/>
              <w:rPr>
                <w:rFonts w:ascii="Times New Roman" w:hAnsi="Times New Roman" w:cs="Times New Roman"/>
                <w:kern w:val="0"/>
                <w:szCs w:val="21"/>
              </w:rPr>
            </w:pPr>
            <w:r w:rsidRPr="00DB37DD">
              <w:rPr>
                <w:rFonts w:ascii="Times New Roman" w:hAnsi="Times New Roman" w:cs="Times New Roman"/>
                <w:kern w:val="0"/>
                <w:szCs w:val="21"/>
              </w:rPr>
              <w:t>应对措施</w:t>
            </w:r>
          </w:p>
        </w:tc>
      </w:tr>
      <w:tr w:rsidR="00FB37A9" w:rsidRPr="00DB37DD" w:rsidTr="00C335CB">
        <w:trPr>
          <w:trHeight w:val="379"/>
          <w:jc w:val="center"/>
        </w:trPr>
        <w:tc>
          <w:tcPr>
            <w:tcW w:w="1042" w:type="pct"/>
            <w:vAlign w:val="center"/>
          </w:tcPr>
          <w:p w:rsidR="00FB37A9" w:rsidRPr="00DB37DD" w:rsidRDefault="00DE2EC9" w:rsidP="000E59E3">
            <w:pPr>
              <w:spacing w:line="0" w:lineRule="atLeast"/>
              <w:contextualSpacing/>
              <w:jc w:val="center"/>
              <w:rPr>
                <w:rFonts w:ascii="Times New Roman" w:hAnsi="Times New Roman" w:cs="Times New Roman"/>
                <w:szCs w:val="21"/>
              </w:rPr>
            </w:pPr>
            <w:r w:rsidRPr="00DB37DD">
              <w:rPr>
                <w:rFonts w:ascii="Times New Roman" w:hAnsi="Times New Roman" w:cs="Times New Roman"/>
                <w:szCs w:val="21"/>
              </w:rPr>
              <w:t>鄂破</w:t>
            </w:r>
            <w:r w:rsidRPr="00DB37DD">
              <w:rPr>
                <w:rFonts w:ascii="Times New Roman" w:hAnsi="Times New Roman" w:cs="Times New Roman"/>
                <w:szCs w:val="21"/>
              </w:rPr>
              <w:t>1#-</w:t>
            </w:r>
            <w:r w:rsidR="000E59E3" w:rsidRPr="00DB37DD">
              <w:rPr>
                <w:rFonts w:ascii="Times New Roman" w:hAnsi="Times New Roman" w:cs="Times New Roman"/>
                <w:szCs w:val="21"/>
              </w:rPr>
              <w:t>4</w:t>
            </w:r>
            <w:r w:rsidR="00FB37A9" w:rsidRPr="00DB37DD">
              <w:rPr>
                <w:rFonts w:ascii="Times New Roman" w:hAnsi="Times New Roman" w:cs="Times New Roman"/>
                <w:szCs w:val="21"/>
              </w:rPr>
              <w:t>#</w:t>
            </w:r>
            <w:r w:rsidR="00FB37A9" w:rsidRPr="00DB37DD">
              <w:rPr>
                <w:rFonts w:ascii="Times New Roman" w:hAnsi="Times New Roman" w:cs="Times New Roman"/>
                <w:szCs w:val="21"/>
              </w:rPr>
              <w:t>排气筒</w:t>
            </w:r>
          </w:p>
        </w:tc>
        <w:tc>
          <w:tcPr>
            <w:tcW w:w="643" w:type="pct"/>
            <w:vAlign w:val="center"/>
          </w:tcPr>
          <w:p w:rsidR="00FB37A9" w:rsidRPr="00DB37DD" w:rsidRDefault="00FB37A9" w:rsidP="00B91B89">
            <w:pPr>
              <w:spacing w:line="0" w:lineRule="atLeast"/>
              <w:jc w:val="center"/>
              <w:rPr>
                <w:rFonts w:ascii="Times New Roman" w:hAnsi="Times New Roman" w:cs="Times New Roman"/>
                <w:szCs w:val="21"/>
              </w:rPr>
            </w:pPr>
            <w:r w:rsidRPr="00DB37DD">
              <w:rPr>
                <w:rFonts w:ascii="Times New Roman" w:hAnsi="Times New Roman" w:cs="Times New Roman"/>
                <w:szCs w:val="21"/>
              </w:rPr>
              <w:t>PM</w:t>
            </w:r>
            <w:r w:rsidRPr="00DB37DD">
              <w:rPr>
                <w:rFonts w:ascii="Times New Roman" w:hAnsi="Times New Roman" w:cs="Times New Roman"/>
                <w:szCs w:val="21"/>
                <w:vertAlign w:val="subscript"/>
              </w:rPr>
              <w:t>10</w:t>
            </w:r>
          </w:p>
        </w:tc>
        <w:tc>
          <w:tcPr>
            <w:tcW w:w="733" w:type="pct"/>
            <w:vAlign w:val="center"/>
          </w:tcPr>
          <w:p w:rsidR="00FB37A9" w:rsidRPr="00DB37DD" w:rsidRDefault="005E5D55" w:rsidP="00F26AE6">
            <w:pPr>
              <w:spacing w:before="100" w:beforeAutospacing="1" w:after="100" w:afterAutospacing="1" w:line="0" w:lineRule="atLeast"/>
              <w:jc w:val="center"/>
              <w:rPr>
                <w:rFonts w:ascii="Times New Roman" w:hAnsi="Times New Roman" w:cs="Times New Roman"/>
                <w:szCs w:val="21"/>
              </w:rPr>
            </w:pPr>
            <w:r w:rsidRPr="00DB37DD">
              <w:rPr>
                <w:rFonts w:ascii="Times New Roman" w:hAnsi="Times New Roman" w:cs="Times New Roman"/>
                <w:szCs w:val="21"/>
              </w:rPr>
              <w:t>124</w:t>
            </w:r>
          </w:p>
        </w:tc>
        <w:tc>
          <w:tcPr>
            <w:tcW w:w="640" w:type="pct"/>
            <w:vAlign w:val="center"/>
          </w:tcPr>
          <w:p w:rsidR="00FB37A9" w:rsidRPr="00DB37DD" w:rsidRDefault="005E5D55" w:rsidP="00F26AE6">
            <w:pPr>
              <w:spacing w:before="100" w:beforeAutospacing="1" w:after="100" w:afterAutospacing="1" w:line="0" w:lineRule="atLeast"/>
              <w:jc w:val="center"/>
              <w:rPr>
                <w:rFonts w:ascii="Times New Roman" w:hAnsi="Times New Roman" w:cs="Times New Roman"/>
                <w:szCs w:val="21"/>
              </w:rPr>
            </w:pPr>
            <w:r w:rsidRPr="00DB37DD">
              <w:rPr>
                <w:rFonts w:ascii="Times New Roman" w:hAnsi="Times New Roman" w:cs="Times New Roman"/>
                <w:szCs w:val="21"/>
              </w:rPr>
              <w:t>0.62</w:t>
            </w:r>
          </w:p>
        </w:tc>
        <w:tc>
          <w:tcPr>
            <w:tcW w:w="639" w:type="pct"/>
            <w:vAlign w:val="center"/>
          </w:tcPr>
          <w:p w:rsidR="00FB37A9" w:rsidRPr="00DB37DD" w:rsidRDefault="00FB37A9" w:rsidP="00B91B89">
            <w:pPr>
              <w:jc w:val="center"/>
              <w:rPr>
                <w:rFonts w:ascii="Times New Roman" w:hAnsi="Times New Roman" w:cs="Times New Roman"/>
                <w:szCs w:val="21"/>
              </w:rPr>
            </w:pPr>
            <w:r w:rsidRPr="00DB37DD">
              <w:rPr>
                <w:rFonts w:ascii="Times New Roman" w:hAnsi="Times New Roman" w:cs="Times New Roman"/>
                <w:szCs w:val="21"/>
              </w:rPr>
              <w:t>＜</w:t>
            </w:r>
            <w:r w:rsidRPr="00DB37DD">
              <w:rPr>
                <w:rFonts w:ascii="Times New Roman" w:hAnsi="Times New Roman" w:cs="Times New Roman"/>
                <w:szCs w:val="21"/>
              </w:rPr>
              <w:t>1</w:t>
            </w:r>
          </w:p>
        </w:tc>
        <w:tc>
          <w:tcPr>
            <w:tcW w:w="640" w:type="pct"/>
            <w:vAlign w:val="center"/>
          </w:tcPr>
          <w:p w:rsidR="00FB37A9" w:rsidRPr="00DB37DD" w:rsidRDefault="005E5D55" w:rsidP="00B91B89">
            <w:pPr>
              <w:jc w:val="center"/>
              <w:rPr>
                <w:rFonts w:ascii="Times New Roman" w:hAnsi="Times New Roman" w:cs="Times New Roman"/>
                <w:szCs w:val="21"/>
              </w:rPr>
            </w:pPr>
            <w:r w:rsidRPr="00DB37DD">
              <w:rPr>
                <w:rFonts w:ascii="Times New Roman" w:hAnsi="Times New Roman" w:cs="Times New Roman"/>
                <w:szCs w:val="21"/>
              </w:rPr>
              <w:t>1</w:t>
            </w:r>
          </w:p>
        </w:tc>
        <w:tc>
          <w:tcPr>
            <w:tcW w:w="663" w:type="pct"/>
            <w:vAlign w:val="center"/>
          </w:tcPr>
          <w:p w:rsidR="00FB37A9" w:rsidRPr="00DB37DD" w:rsidRDefault="00FB37A9" w:rsidP="00B91B89">
            <w:pPr>
              <w:spacing w:line="0" w:lineRule="atLeast"/>
              <w:contextualSpacing/>
              <w:jc w:val="center"/>
              <w:rPr>
                <w:rFonts w:ascii="Times New Roman" w:hAnsi="Times New Roman" w:cs="Times New Roman"/>
                <w:kern w:val="0"/>
                <w:szCs w:val="21"/>
              </w:rPr>
            </w:pPr>
            <w:r w:rsidRPr="00DB37DD">
              <w:rPr>
                <w:rFonts w:ascii="Times New Roman" w:hAnsi="Times New Roman" w:cs="Times New Roman"/>
                <w:kern w:val="0"/>
                <w:szCs w:val="21"/>
              </w:rPr>
              <w:t>加强管理、及时检修</w:t>
            </w:r>
          </w:p>
        </w:tc>
      </w:tr>
    </w:tbl>
    <w:p w:rsidR="000D4093" w:rsidRDefault="000D4093" w:rsidP="003404F9">
      <w:pPr>
        <w:jc w:val="center"/>
        <w:rPr>
          <w:rFonts w:ascii="Times New Roman" w:eastAsia="宋体" w:hAnsi="Times New Roman" w:cs="Times New Roman" w:hint="eastAsia"/>
          <w:b/>
          <w:szCs w:val="21"/>
        </w:rPr>
      </w:pPr>
    </w:p>
    <w:p w:rsidR="000D4093" w:rsidRDefault="000D4093" w:rsidP="003404F9">
      <w:pPr>
        <w:jc w:val="center"/>
        <w:rPr>
          <w:rFonts w:ascii="Times New Roman" w:eastAsia="宋体" w:hAnsi="Times New Roman" w:cs="Times New Roman" w:hint="eastAsia"/>
          <w:b/>
          <w:szCs w:val="21"/>
        </w:rPr>
      </w:pPr>
    </w:p>
    <w:p w:rsidR="000D4093" w:rsidRDefault="000D4093" w:rsidP="003404F9">
      <w:pPr>
        <w:jc w:val="center"/>
        <w:rPr>
          <w:rFonts w:ascii="Times New Roman" w:eastAsia="宋体" w:hAnsi="Times New Roman" w:cs="Times New Roman" w:hint="eastAsia"/>
          <w:b/>
          <w:szCs w:val="21"/>
        </w:rPr>
      </w:pPr>
    </w:p>
    <w:p w:rsidR="000D4093" w:rsidRDefault="000D4093" w:rsidP="003404F9">
      <w:pPr>
        <w:jc w:val="center"/>
        <w:rPr>
          <w:rFonts w:ascii="Times New Roman" w:eastAsia="宋体" w:hAnsi="Times New Roman" w:cs="Times New Roman" w:hint="eastAsia"/>
          <w:b/>
          <w:szCs w:val="21"/>
        </w:rPr>
      </w:pPr>
    </w:p>
    <w:p w:rsidR="000D4093" w:rsidRDefault="000D4093" w:rsidP="003404F9">
      <w:pPr>
        <w:jc w:val="center"/>
        <w:rPr>
          <w:rFonts w:ascii="Times New Roman" w:eastAsia="宋体" w:hAnsi="Times New Roman" w:cs="Times New Roman" w:hint="eastAsia"/>
          <w:b/>
          <w:szCs w:val="21"/>
        </w:rPr>
      </w:pPr>
    </w:p>
    <w:p w:rsidR="00274BA0" w:rsidRPr="00DB37DD" w:rsidRDefault="00274BA0" w:rsidP="003404F9">
      <w:pPr>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3-</w:t>
      </w:r>
      <w:r w:rsidR="00BA23AE">
        <w:rPr>
          <w:rFonts w:ascii="Times New Roman" w:eastAsia="宋体" w:hAnsi="Times New Roman" w:cs="Times New Roman" w:hint="eastAsia"/>
          <w:b/>
          <w:szCs w:val="21"/>
        </w:rPr>
        <w:t>2</w:t>
      </w:r>
      <w:r w:rsidRPr="00DB37DD">
        <w:rPr>
          <w:rFonts w:ascii="Times New Roman" w:eastAsia="宋体" w:hAnsi="Times New Roman" w:cs="Times New Roman"/>
          <w:b/>
          <w:szCs w:val="21"/>
        </w:rPr>
        <w:t>-</w:t>
      </w:r>
      <w:r w:rsidR="00BA23AE">
        <w:rPr>
          <w:rFonts w:ascii="Times New Roman" w:eastAsia="宋体" w:hAnsi="Times New Roman" w:cs="Times New Roman" w:hint="eastAsia"/>
          <w:b/>
          <w:szCs w:val="21"/>
        </w:rPr>
        <w:t>3</w:t>
      </w:r>
      <w:r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本项目废气污染源源强核算表</w:t>
      </w:r>
    </w:p>
    <w:tbl>
      <w:tblPr>
        <w:tblW w:w="5062"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590"/>
        <w:gridCol w:w="991"/>
        <w:gridCol w:w="426"/>
        <w:gridCol w:w="424"/>
        <w:gridCol w:w="426"/>
        <w:gridCol w:w="706"/>
        <w:gridCol w:w="710"/>
        <w:gridCol w:w="710"/>
        <w:gridCol w:w="594"/>
        <w:gridCol w:w="393"/>
        <w:gridCol w:w="490"/>
        <w:gridCol w:w="688"/>
        <w:gridCol w:w="791"/>
        <w:gridCol w:w="493"/>
        <w:gridCol w:w="393"/>
        <w:gridCol w:w="347"/>
      </w:tblGrid>
      <w:tr w:rsidR="00274BA0" w:rsidRPr="00DB37DD" w:rsidTr="00C335CB">
        <w:trPr>
          <w:trHeight w:val="29"/>
          <w:jc w:val="center"/>
        </w:trPr>
        <w:tc>
          <w:tcPr>
            <w:tcW w:w="322" w:type="pct"/>
            <w:vMerge w:val="restar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污染物类别</w:t>
            </w:r>
          </w:p>
        </w:tc>
        <w:tc>
          <w:tcPr>
            <w:tcW w:w="540" w:type="pct"/>
            <w:vMerge w:val="restar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污染源</w:t>
            </w:r>
          </w:p>
        </w:tc>
        <w:tc>
          <w:tcPr>
            <w:tcW w:w="232" w:type="pct"/>
            <w:vMerge w:val="restar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排气筒高度</w:t>
            </w:r>
            <w:r w:rsidRPr="00DB37DD">
              <w:rPr>
                <w:rFonts w:ascii="Times New Roman" w:eastAsia="宋体" w:hAnsi="Times New Roman" w:cs="Times New Roman"/>
                <w:szCs w:val="21"/>
              </w:rPr>
              <w:t>/m</w:t>
            </w:r>
          </w:p>
        </w:tc>
        <w:tc>
          <w:tcPr>
            <w:tcW w:w="231" w:type="pct"/>
            <w:vMerge w:val="restar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污染物</w:t>
            </w:r>
          </w:p>
        </w:tc>
        <w:tc>
          <w:tcPr>
            <w:tcW w:w="1391" w:type="pct"/>
            <w:gridSpan w:val="4"/>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污染物产生情况</w:t>
            </w:r>
          </w:p>
        </w:tc>
        <w:tc>
          <w:tcPr>
            <w:tcW w:w="1611" w:type="pct"/>
            <w:gridSpan w:val="5"/>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污染防治措施</w:t>
            </w:r>
          </w:p>
        </w:tc>
        <w:tc>
          <w:tcPr>
            <w:tcW w:w="269" w:type="pct"/>
            <w:vMerge w:val="restar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排放速率要求（</w:t>
            </w:r>
            <w:r w:rsidRPr="00DB37DD">
              <w:rPr>
                <w:rFonts w:ascii="Times New Roman" w:eastAsia="宋体" w:hAnsi="Times New Roman" w:cs="Times New Roman"/>
                <w:szCs w:val="21"/>
              </w:rPr>
              <w:t>kg/h</w:t>
            </w:r>
            <w:r w:rsidRPr="00DB37DD">
              <w:rPr>
                <w:rFonts w:ascii="Times New Roman" w:eastAsia="宋体" w:hAnsi="Times New Roman" w:cs="Times New Roman"/>
                <w:szCs w:val="21"/>
              </w:rPr>
              <w:t>）</w:t>
            </w:r>
          </w:p>
        </w:tc>
        <w:tc>
          <w:tcPr>
            <w:tcW w:w="214" w:type="pct"/>
            <w:vMerge w:val="restar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排放</w:t>
            </w:r>
          </w:p>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标准（</w:t>
            </w:r>
            <w:r w:rsidRPr="00DB37DD">
              <w:rPr>
                <w:rFonts w:ascii="Times New Roman" w:eastAsia="宋体" w:hAnsi="Times New Roman" w:cs="Times New Roman"/>
                <w:szCs w:val="21"/>
              </w:rPr>
              <w:t>mg/m</w:t>
            </w:r>
            <w:r w:rsidRPr="00DB37DD">
              <w:rPr>
                <w:rFonts w:ascii="Times New Roman" w:eastAsia="宋体" w:hAnsi="Times New Roman" w:cs="Times New Roman"/>
                <w:szCs w:val="21"/>
                <w:vertAlign w:val="superscript"/>
              </w:rPr>
              <w:t>3</w:t>
            </w:r>
            <w:r w:rsidRPr="00DB37DD">
              <w:rPr>
                <w:rFonts w:ascii="Times New Roman" w:eastAsia="宋体" w:hAnsi="Times New Roman" w:cs="Times New Roman"/>
                <w:szCs w:val="21"/>
              </w:rPr>
              <w:t>）</w:t>
            </w:r>
          </w:p>
        </w:tc>
        <w:tc>
          <w:tcPr>
            <w:tcW w:w="189" w:type="pct"/>
            <w:vMerge w:val="restar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运行</w:t>
            </w:r>
          </w:p>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时间</w:t>
            </w:r>
          </w:p>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w:t>
            </w:r>
            <w:r w:rsidRPr="00DB37DD">
              <w:rPr>
                <w:rFonts w:ascii="Times New Roman" w:eastAsia="宋体" w:hAnsi="Times New Roman" w:cs="Times New Roman"/>
                <w:szCs w:val="21"/>
              </w:rPr>
              <w:t>h</w:t>
            </w:r>
            <w:r w:rsidRPr="00DB37DD">
              <w:rPr>
                <w:rFonts w:ascii="Times New Roman" w:eastAsia="宋体" w:hAnsi="Times New Roman" w:cs="Times New Roman"/>
                <w:szCs w:val="21"/>
              </w:rPr>
              <w:t>）</w:t>
            </w:r>
          </w:p>
        </w:tc>
      </w:tr>
      <w:tr w:rsidR="00C335CB" w:rsidRPr="00DB37DD" w:rsidTr="00C335CB">
        <w:trPr>
          <w:trHeight w:val="29"/>
          <w:jc w:val="center"/>
        </w:trPr>
        <w:tc>
          <w:tcPr>
            <w:tcW w:w="322" w:type="pct"/>
            <w:vMerge/>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p>
        </w:tc>
        <w:tc>
          <w:tcPr>
            <w:tcW w:w="540" w:type="pct"/>
            <w:vMerge/>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p>
        </w:tc>
        <w:tc>
          <w:tcPr>
            <w:tcW w:w="232" w:type="pct"/>
            <w:vMerge/>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p>
        </w:tc>
        <w:tc>
          <w:tcPr>
            <w:tcW w:w="231" w:type="pct"/>
            <w:vMerge/>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p>
        </w:tc>
        <w:tc>
          <w:tcPr>
            <w:tcW w:w="232" w:type="pc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核算</w:t>
            </w:r>
          </w:p>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方法</w:t>
            </w:r>
          </w:p>
        </w:tc>
        <w:tc>
          <w:tcPr>
            <w:tcW w:w="385" w:type="pc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废气量</w:t>
            </w:r>
            <w:r w:rsidRPr="00DB37DD">
              <w:rPr>
                <w:rFonts w:ascii="Times New Roman" w:eastAsia="宋体" w:hAnsi="Times New Roman" w:cs="Times New Roman"/>
                <w:szCs w:val="21"/>
              </w:rPr>
              <w:t xml:space="preserve"> (Nm</w:t>
            </w:r>
            <w:r w:rsidRPr="00DB37DD">
              <w:rPr>
                <w:rFonts w:ascii="Times New Roman" w:eastAsia="宋体" w:hAnsi="Times New Roman" w:cs="Times New Roman"/>
                <w:szCs w:val="21"/>
                <w:vertAlign w:val="superscript"/>
              </w:rPr>
              <w:t>3</w:t>
            </w:r>
            <w:r w:rsidRPr="00DB37DD">
              <w:rPr>
                <w:rFonts w:ascii="Times New Roman" w:eastAsia="宋体" w:hAnsi="Times New Roman" w:cs="Times New Roman"/>
                <w:szCs w:val="21"/>
              </w:rPr>
              <w:t>/h)</w:t>
            </w:r>
          </w:p>
        </w:tc>
        <w:tc>
          <w:tcPr>
            <w:tcW w:w="387" w:type="pc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产生浓度（</w:t>
            </w:r>
            <w:r w:rsidRPr="00DB37DD">
              <w:rPr>
                <w:rFonts w:ascii="Times New Roman" w:eastAsia="宋体" w:hAnsi="Times New Roman" w:cs="Times New Roman"/>
                <w:szCs w:val="21"/>
              </w:rPr>
              <w:t>mg/m</w:t>
            </w:r>
            <w:r w:rsidRPr="00DB37DD">
              <w:rPr>
                <w:rFonts w:ascii="Times New Roman" w:eastAsia="宋体" w:hAnsi="Times New Roman" w:cs="Times New Roman"/>
                <w:szCs w:val="21"/>
                <w:vertAlign w:val="superscript"/>
              </w:rPr>
              <w:t>3</w:t>
            </w:r>
            <w:r w:rsidRPr="00DB37DD">
              <w:rPr>
                <w:rFonts w:ascii="Times New Roman" w:eastAsia="宋体" w:hAnsi="Times New Roman" w:cs="Times New Roman"/>
                <w:szCs w:val="21"/>
              </w:rPr>
              <w:t>）</w:t>
            </w:r>
          </w:p>
        </w:tc>
        <w:tc>
          <w:tcPr>
            <w:tcW w:w="387" w:type="pc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产生量（</w:t>
            </w:r>
            <w:r w:rsidRPr="00DB37DD">
              <w:rPr>
                <w:rFonts w:ascii="Times New Roman" w:eastAsia="宋体" w:hAnsi="Times New Roman" w:cs="Times New Roman"/>
                <w:szCs w:val="21"/>
              </w:rPr>
              <w:t>kg/h</w:t>
            </w:r>
            <w:r w:rsidRPr="00DB37DD">
              <w:rPr>
                <w:rFonts w:ascii="Times New Roman" w:eastAsia="宋体" w:hAnsi="Times New Roman" w:cs="Times New Roman"/>
                <w:szCs w:val="21"/>
              </w:rPr>
              <w:t>）</w:t>
            </w:r>
          </w:p>
        </w:tc>
        <w:tc>
          <w:tcPr>
            <w:tcW w:w="324" w:type="pc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工艺</w:t>
            </w:r>
          </w:p>
        </w:tc>
        <w:tc>
          <w:tcPr>
            <w:tcW w:w="214" w:type="pc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效率</w:t>
            </w:r>
            <w:r w:rsidRPr="00DB37DD">
              <w:rPr>
                <w:rFonts w:ascii="Times New Roman" w:eastAsia="宋体" w:hAnsi="Times New Roman" w:cs="Times New Roman"/>
                <w:szCs w:val="21"/>
              </w:rPr>
              <w:t>%</w:t>
            </w:r>
          </w:p>
        </w:tc>
        <w:tc>
          <w:tcPr>
            <w:tcW w:w="267" w:type="pc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废气量</w:t>
            </w:r>
            <w:r w:rsidRPr="00DB37DD">
              <w:rPr>
                <w:rFonts w:ascii="Times New Roman" w:eastAsia="宋体" w:hAnsi="Times New Roman" w:cs="Times New Roman"/>
                <w:szCs w:val="21"/>
              </w:rPr>
              <w:t xml:space="preserve"> (m</w:t>
            </w:r>
            <w:r w:rsidRPr="00DB37DD">
              <w:rPr>
                <w:rFonts w:ascii="Times New Roman" w:eastAsia="宋体" w:hAnsi="Times New Roman" w:cs="Times New Roman"/>
                <w:szCs w:val="21"/>
                <w:vertAlign w:val="superscript"/>
              </w:rPr>
              <w:t>3</w:t>
            </w:r>
            <w:r w:rsidRPr="00DB37DD">
              <w:rPr>
                <w:rFonts w:ascii="Times New Roman" w:eastAsia="宋体" w:hAnsi="Times New Roman" w:cs="Times New Roman"/>
                <w:szCs w:val="21"/>
              </w:rPr>
              <w:t>/h)</w:t>
            </w:r>
          </w:p>
        </w:tc>
        <w:tc>
          <w:tcPr>
            <w:tcW w:w="375" w:type="pc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排放浓度（</w:t>
            </w:r>
            <w:r w:rsidRPr="00DB37DD">
              <w:rPr>
                <w:rFonts w:ascii="Times New Roman" w:eastAsia="宋体" w:hAnsi="Times New Roman" w:cs="Times New Roman"/>
                <w:szCs w:val="21"/>
              </w:rPr>
              <w:t>mg/m</w:t>
            </w:r>
            <w:r w:rsidRPr="00DB37DD">
              <w:rPr>
                <w:rFonts w:ascii="Times New Roman" w:eastAsia="宋体" w:hAnsi="Times New Roman" w:cs="Times New Roman"/>
                <w:szCs w:val="21"/>
                <w:vertAlign w:val="superscript"/>
              </w:rPr>
              <w:t>3</w:t>
            </w:r>
            <w:r w:rsidRPr="00DB37DD">
              <w:rPr>
                <w:rFonts w:ascii="Times New Roman" w:eastAsia="宋体" w:hAnsi="Times New Roman" w:cs="Times New Roman"/>
                <w:szCs w:val="21"/>
              </w:rPr>
              <w:t>）</w:t>
            </w:r>
          </w:p>
        </w:tc>
        <w:tc>
          <w:tcPr>
            <w:tcW w:w="431" w:type="pct"/>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排放量（</w:t>
            </w:r>
            <w:r w:rsidRPr="00DB37DD">
              <w:rPr>
                <w:rFonts w:ascii="Times New Roman" w:eastAsia="宋体" w:hAnsi="Times New Roman" w:cs="Times New Roman"/>
                <w:szCs w:val="21"/>
              </w:rPr>
              <w:t>kg/h</w:t>
            </w:r>
            <w:r w:rsidRPr="00DB37DD">
              <w:rPr>
                <w:rFonts w:ascii="Times New Roman" w:eastAsia="宋体" w:hAnsi="Times New Roman" w:cs="Times New Roman"/>
                <w:szCs w:val="21"/>
              </w:rPr>
              <w:t>）</w:t>
            </w:r>
          </w:p>
        </w:tc>
        <w:tc>
          <w:tcPr>
            <w:tcW w:w="269" w:type="pct"/>
            <w:vMerge/>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p>
        </w:tc>
        <w:tc>
          <w:tcPr>
            <w:tcW w:w="189" w:type="pct"/>
            <w:vMerge/>
            <w:shd w:val="clear" w:color="auto" w:fill="FFFFFF"/>
            <w:vAlign w:val="center"/>
          </w:tcPr>
          <w:p w:rsidR="00274BA0" w:rsidRPr="00DB37DD" w:rsidRDefault="00274BA0" w:rsidP="000F4DCC">
            <w:pPr>
              <w:contextualSpacing/>
              <w:jc w:val="center"/>
              <w:rPr>
                <w:rFonts w:ascii="Times New Roman" w:eastAsia="宋体" w:hAnsi="Times New Roman" w:cs="Times New Roman"/>
                <w:szCs w:val="21"/>
              </w:rPr>
            </w:pPr>
          </w:p>
        </w:tc>
      </w:tr>
      <w:tr w:rsidR="00C335CB" w:rsidRPr="00DB37DD" w:rsidTr="00C335CB">
        <w:trPr>
          <w:trHeight w:val="29"/>
          <w:jc w:val="center"/>
        </w:trPr>
        <w:tc>
          <w:tcPr>
            <w:tcW w:w="322" w:type="pct"/>
            <w:vMerge w:val="restar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有组织排放</w:t>
            </w:r>
          </w:p>
        </w:tc>
        <w:tc>
          <w:tcPr>
            <w:tcW w:w="540" w:type="pct"/>
            <w:shd w:val="clear" w:color="auto" w:fill="FFFFFF"/>
            <w:vAlign w:val="center"/>
          </w:tcPr>
          <w:p w:rsidR="009D3BEE" w:rsidRPr="00DB37DD" w:rsidRDefault="009D3BEE" w:rsidP="000F4DCC">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1#</w:t>
            </w:r>
            <w:r w:rsidRPr="00DB37DD">
              <w:rPr>
                <w:rFonts w:ascii="Times New Roman" w:eastAsia="宋体" w:hAnsi="Times New Roman" w:cs="Times New Roman"/>
                <w:szCs w:val="21"/>
              </w:rPr>
              <w:t>排气筒</w:t>
            </w:r>
          </w:p>
        </w:tc>
        <w:tc>
          <w:tcPr>
            <w:tcW w:w="232" w:type="pc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231" w:type="pct"/>
            <w:vMerge w:val="restar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232" w:type="pct"/>
            <w:vMerge w:val="restar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系数法</w:t>
            </w:r>
          </w:p>
        </w:tc>
        <w:tc>
          <w:tcPr>
            <w:tcW w:w="385" w:type="pc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5000</w:t>
            </w:r>
          </w:p>
        </w:tc>
        <w:tc>
          <w:tcPr>
            <w:tcW w:w="387" w:type="pc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1060</w:t>
            </w:r>
          </w:p>
        </w:tc>
        <w:tc>
          <w:tcPr>
            <w:tcW w:w="387" w:type="pc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5.3</w:t>
            </w:r>
          </w:p>
        </w:tc>
        <w:tc>
          <w:tcPr>
            <w:tcW w:w="324" w:type="pct"/>
            <w:vMerge w:val="restar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布袋除尘器</w:t>
            </w:r>
          </w:p>
        </w:tc>
        <w:tc>
          <w:tcPr>
            <w:tcW w:w="214" w:type="pct"/>
            <w:vMerge w:val="restar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99</w:t>
            </w:r>
          </w:p>
        </w:tc>
        <w:tc>
          <w:tcPr>
            <w:tcW w:w="267" w:type="pc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5000</w:t>
            </w:r>
          </w:p>
        </w:tc>
        <w:tc>
          <w:tcPr>
            <w:tcW w:w="375" w:type="pc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431"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0.05</w:t>
            </w:r>
          </w:p>
        </w:tc>
        <w:tc>
          <w:tcPr>
            <w:tcW w:w="269" w:type="pct"/>
            <w:vMerge w:val="restart"/>
            <w:shd w:val="clear" w:color="auto" w:fill="FFFFFF"/>
            <w:vAlign w:val="center"/>
          </w:tcPr>
          <w:p w:rsidR="009D3BEE" w:rsidRPr="00DB37DD" w:rsidRDefault="0095179A"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1.75</w:t>
            </w:r>
          </w:p>
        </w:tc>
        <w:tc>
          <w:tcPr>
            <w:tcW w:w="214" w:type="pct"/>
            <w:vMerge w:val="restar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120</w:t>
            </w:r>
          </w:p>
        </w:tc>
        <w:tc>
          <w:tcPr>
            <w:tcW w:w="189" w:type="pct"/>
            <w:vMerge w:val="restar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2640</w:t>
            </w:r>
          </w:p>
        </w:tc>
      </w:tr>
      <w:tr w:rsidR="00C335CB" w:rsidRPr="00DB37DD" w:rsidTr="00C335CB">
        <w:trPr>
          <w:trHeight w:val="29"/>
          <w:jc w:val="center"/>
        </w:trPr>
        <w:tc>
          <w:tcPr>
            <w:tcW w:w="322"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540" w:type="pct"/>
            <w:shd w:val="clear" w:color="auto" w:fill="FFFFFF"/>
            <w:vAlign w:val="center"/>
          </w:tcPr>
          <w:p w:rsidR="009D3BEE" w:rsidRPr="00DB37DD" w:rsidRDefault="009D3BEE" w:rsidP="003A459A">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003A459A">
              <w:rPr>
                <w:rFonts w:ascii="Times New Roman" w:eastAsia="宋体" w:hAnsi="Times New Roman" w:cs="Times New Roman" w:hint="eastAsia"/>
                <w:szCs w:val="21"/>
              </w:rPr>
              <w:t>2</w:t>
            </w:r>
            <w:r w:rsidRPr="00DB37DD">
              <w:rPr>
                <w:rFonts w:ascii="Times New Roman" w:eastAsia="宋体" w:hAnsi="Times New Roman" w:cs="Times New Roman"/>
                <w:szCs w:val="21"/>
              </w:rPr>
              <w:t>#</w:t>
            </w:r>
            <w:r w:rsidRPr="00DB37DD">
              <w:rPr>
                <w:rFonts w:ascii="Times New Roman" w:eastAsia="宋体" w:hAnsi="Times New Roman" w:cs="Times New Roman"/>
                <w:szCs w:val="21"/>
              </w:rPr>
              <w:t>排气筒</w:t>
            </w:r>
          </w:p>
        </w:tc>
        <w:tc>
          <w:tcPr>
            <w:tcW w:w="232" w:type="pc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231"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32"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385"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5000</w:t>
            </w:r>
          </w:p>
        </w:tc>
        <w:tc>
          <w:tcPr>
            <w:tcW w:w="387"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1060</w:t>
            </w:r>
          </w:p>
        </w:tc>
        <w:tc>
          <w:tcPr>
            <w:tcW w:w="387"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5.3</w:t>
            </w:r>
          </w:p>
        </w:tc>
        <w:tc>
          <w:tcPr>
            <w:tcW w:w="324"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67"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5000</w:t>
            </w:r>
          </w:p>
        </w:tc>
        <w:tc>
          <w:tcPr>
            <w:tcW w:w="375"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431"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0.05</w:t>
            </w:r>
          </w:p>
        </w:tc>
        <w:tc>
          <w:tcPr>
            <w:tcW w:w="269"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189"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r>
      <w:tr w:rsidR="00C335CB" w:rsidRPr="00DB37DD" w:rsidTr="00C335CB">
        <w:trPr>
          <w:trHeight w:val="29"/>
          <w:jc w:val="center"/>
        </w:trPr>
        <w:tc>
          <w:tcPr>
            <w:tcW w:w="322"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540" w:type="pct"/>
            <w:shd w:val="clear" w:color="auto" w:fill="FFFFFF"/>
            <w:vAlign w:val="center"/>
          </w:tcPr>
          <w:p w:rsidR="009D3BEE" w:rsidRPr="00DB37DD" w:rsidRDefault="009D3BEE" w:rsidP="003A459A">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003A459A">
              <w:rPr>
                <w:rFonts w:ascii="Times New Roman" w:eastAsia="宋体" w:hAnsi="Times New Roman" w:cs="Times New Roman" w:hint="eastAsia"/>
                <w:szCs w:val="21"/>
              </w:rPr>
              <w:t>3</w:t>
            </w:r>
            <w:r w:rsidRPr="00DB37DD">
              <w:rPr>
                <w:rFonts w:ascii="Times New Roman" w:eastAsia="宋体" w:hAnsi="Times New Roman" w:cs="Times New Roman"/>
                <w:szCs w:val="21"/>
              </w:rPr>
              <w:t>#</w:t>
            </w:r>
            <w:r w:rsidRPr="00DB37DD">
              <w:rPr>
                <w:rFonts w:ascii="Times New Roman" w:eastAsia="宋体" w:hAnsi="Times New Roman" w:cs="Times New Roman"/>
                <w:szCs w:val="21"/>
              </w:rPr>
              <w:t>排气筒</w:t>
            </w:r>
          </w:p>
        </w:tc>
        <w:tc>
          <w:tcPr>
            <w:tcW w:w="232" w:type="pc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231"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32"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385"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5000</w:t>
            </w:r>
          </w:p>
        </w:tc>
        <w:tc>
          <w:tcPr>
            <w:tcW w:w="387"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1060</w:t>
            </w:r>
          </w:p>
        </w:tc>
        <w:tc>
          <w:tcPr>
            <w:tcW w:w="387"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5.3</w:t>
            </w:r>
          </w:p>
        </w:tc>
        <w:tc>
          <w:tcPr>
            <w:tcW w:w="324"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67"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5000</w:t>
            </w:r>
          </w:p>
        </w:tc>
        <w:tc>
          <w:tcPr>
            <w:tcW w:w="375"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431"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0.05</w:t>
            </w:r>
          </w:p>
        </w:tc>
        <w:tc>
          <w:tcPr>
            <w:tcW w:w="269"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189"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r>
      <w:tr w:rsidR="00C335CB" w:rsidRPr="00DB37DD" w:rsidTr="00C335CB">
        <w:trPr>
          <w:trHeight w:val="29"/>
          <w:jc w:val="center"/>
        </w:trPr>
        <w:tc>
          <w:tcPr>
            <w:tcW w:w="322"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540" w:type="pct"/>
            <w:shd w:val="clear" w:color="auto" w:fill="FFFFFF"/>
            <w:vAlign w:val="center"/>
          </w:tcPr>
          <w:p w:rsidR="009D3BEE" w:rsidRPr="00DB37DD" w:rsidRDefault="009D3BEE" w:rsidP="003A459A">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003A459A">
              <w:rPr>
                <w:rFonts w:ascii="Times New Roman" w:eastAsia="宋体" w:hAnsi="Times New Roman" w:cs="Times New Roman" w:hint="eastAsia"/>
                <w:szCs w:val="21"/>
              </w:rPr>
              <w:t>4</w:t>
            </w:r>
            <w:r w:rsidRPr="00DB37DD">
              <w:rPr>
                <w:rFonts w:ascii="Times New Roman" w:eastAsia="宋体" w:hAnsi="Times New Roman" w:cs="Times New Roman"/>
                <w:szCs w:val="21"/>
              </w:rPr>
              <w:t>#</w:t>
            </w:r>
            <w:r w:rsidRPr="00DB37DD">
              <w:rPr>
                <w:rFonts w:ascii="Times New Roman" w:eastAsia="宋体" w:hAnsi="Times New Roman" w:cs="Times New Roman"/>
                <w:szCs w:val="21"/>
              </w:rPr>
              <w:t>排气筒</w:t>
            </w:r>
          </w:p>
        </w:tc>
        <w:tc>
          <w:tcPr>
            <w:tcW w:w="232" w:type="pct"/>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231"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32"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385"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5000</w:t>
            </w:r>
          </w:p>
        </w:tc>
        <w:tc>
          <w:tcPr>
            <w:tcW w:w="387"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1060</w:t>
            </w:r>
          </w:p>
        </w:tc>
        <w:tc>
          <w:tcPr>
            <w:tcW w:w="387"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5.3</w:t>
            </w:r>
          </w:p>
        </w:tc>
        <w:tc>
          <w:tcPr>
            <w:tcW w:w="324"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67"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5000</w:t>
            </w:r>
          </w:p>
        </w:tc>
        <w:tc>
          <w:tcPr>
            <w:tcW w:w="375"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431" w:type="pct"/>
            <w:shd w:val="clear" w:color="auto" w:fill="FFFFFF"/>
            <w:vAlign w:val="center"/>
          </w:tcPr>
          <w:p w:rsidR="009D3BEE" w:rsidRPr="00DB37DD" w:rsidRDefault="009D3BEE" w:rsidP="006138F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0.05</w:t>
            </w:r>
          </w:p>
        </w:tc>
        <w:tc>
          <w:tcPr>
            <w:tcW w:w="269"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214"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c>
          <w:tcPr>
            <w:tcW w:w="189" w:type="pct"/>
            <w:vMerge/>
            <w:shd w:val="clear" w:color="auto" w:fill="FFFFFF"/>
            <w:vAlign w:val="center"/>
          </w:tcPr>
          <w:p w:rsidR="009D3BEE" w:rsidRPr="00DB37DD" w:rsidRDefault="009D3BEE" w:rsidP="000F4DCC">
            <w:pPr>
              <w:contextualSpacing/>
              <w:jc w:val="center"/>
              <w:rPr>
                <w:rFonts w:ascii="Times New Roman" w:eastAsia="宋体" w:hAnsi="Times New Roman" w:cs="Times New Roman"/>
                <w:szCs w:val="21"/>
              </w:rPr>
            </w:pPr>
          </w:p>
        </w:tc>
      </w:tr>
    </w:tbl>
    <w:p w:rsidR="00E54820" w:rsidRPr="00DB37DD" w:rsidRDefault="00E54820" w:rsidP="006271C3">
      <w:pPr>
        <w:spacing w:line="360" w:lineRule="auto"/>
        <w:ind w:firstLine="480"/>
        <w:contextualSpacing/>
        <w:rPr>
          <w:rFonts w:ascii="Times New Roman" w:eastAsia="宋体" w:hAnsi="Times New Roman" w:cs="Times New Roman"/>
          <w:kern w:val="0"/>
          <w:sz w:val="24"/>
        </w:rPr>
        <w:sectPr w:rsidR="00E54820" w:rsidRPr="00DB37DD">
          <w:pgSz w:w="11906" w:h="16838"/>
          <w:pgMar w:top="1701" w:right="1531" w:bottom="1474" w:left="1531" w:header="1247" w:footer="1134" w:gutter="0"/>
          <w:cols w:space="720"/>
          <w:docGrid w:linePitch="312"/>
        </w:sectPr>
      </w:pPr>
    </w:p>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lastRenderedPageBreak/>
        <w:t>3.</w:t>
      </w:r>
      <w:r w:rsidR="0099323F"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.3.2</w:t>
      </w:r>
      <w:r w:rsidRPr="00DB37DD">
        <w:rPr>
          <w:rFonts w:ascii="Times New Roman" w:eastAsia="黑体" w:hAnsi="Times New Roman" w:cs="Times New Roman"/>
          <w:b/>
          <w:bCs/>
          <w:sz w:val="24"/>
          <w:szCs w:val="24"/>
        </w:rPr>
        <w:t>废水污染物源强</w:t>
      </w:r>
    </w:p>
    <w:p w:rsidR="001332DE" w:rsidRPr="00DB37DD" w:rsidRDefault="001332DE" w:rsidP="001332DE">
      <w:pPr>
        <w:spacing w:line="360" w:lineRule="auto"/>
        <w:ind w:firstLineChars="200" w:firstLine="482"/>
        <w:contextualSpacing/>
        <w:rPr>
          <w:rFonts w:ascii="Times New Roman" w:eastAsia="宋体" w:hAnsi="Times New Roman" w:cs="Times New Roman"/>
          <w:b/>
          <w:bCs/>
          <w:sz w:val="24"/>
          <w:szCs w:val="24"/>
        </w:rPr>
      </w:pPr>
      <w:r w:rsidRPr="00DB37DD">
        <w:rPr>
          <w:rFonts w:ascii="Times New Roman" w:eastAsia="宋体" w:hAnsi="Times New Roman" w:cs="Times New Roman"/>
          <w:b/>
          <w:bCs/>
          <w:sz w:val="24"/>
          <w:szCs w:val="24"/>
        </w:rPr>
        <w:t>1</w:t>
      </w:r>
      <w:r w:rsidRPr="00DB37DD">
        <w:rPr>
          <w:rFonts w:ascii="Times New Roman" w:eastAsia="宋体" w:hAnsi="Times New Roman" w:cs="Times New Roman"/>
          <w:b/>
          <w:bCs/>
          <w:szCs w:val="24"/>
        </w:rPr>
        <w:t>、</w:t>
      </w:r>
      <w:r w:rsidRPr="00DB37DD">
        <w:rPr>
          <w:rFonts w:ascii="Times New Roman" w:eastAsia="宋体" w:hAnsi="Times New Roman" w:cs="Times New Roman"/>
          <w:b/>
          <w:bCs/>
          <w:sz w:val="24"/>
          <w:szCs w:val="24"/>
        </w:rPr>
        <w:t>生活污水</w:t>
      </w:r>
    </w:p>
    <w:p w:rsidR="00B0379D" w:rsidRPr="000D4093" w:rsidRDefault="00B0379D" w:rsidP="00B0379D">
      <w:pPr>
        <w:spacing w:line="360" w:lineRule="auto"/>
        <w:ind w:firstLineChars="200" w:firstLine="480"/>
        <w:contextualSpacing/>
        <w:rPr>
          <w:rFonts w:ascii="Times New Roman" w:eastAsia="宋体" w:hAnsi="Times New Roman" w:cs="Times New Roman"/>
          <w:bCs/>
          <w:sz w:val="24"/>
          <w:szCs w:val="24"/>
        </w:rPr>
      </w:pPr>
      <w:r w:rsidRPr="00DB37DD">
        <w:rPr>
          <w:rFonts w:ascii="Times New Roman" w:eastAsia="宋体" w:hAnsi="Times New Roman" w:cs="Times New Roman"/>
          <w:bCs/>
          <w:sz w:val="24"/>
          <w:szCs w:val="24"/>
        </w:rPr>
        <w:t>本项目产生的废水主要为员工的生活污水，生活污水产生量按生活用水量的</w:t>
      </w:r>
      <w:r w:rsidRPr="00DB37DD">
        <w:rPr>
          <w:rFonts w:ascii="Times New Roman" w:eastAsia="宋体" w:hAnsi="Times New Roman" w:cs="Times New Roman"/>
          <w:bCs/>
          <w:sz w:val="24"/>
          <w:szCs w:val="24"/>
        </w:rPr>
        <w:t>80%</w:t>
      </w:r>
      <w:r w:rsidRPr="000D4093">
        <w:rPr>
          <w:rFonts w:ascii="Times New Roman" w:eastAsia="宋体" w:hAnsi="Times New Roman" w:cs="Times New Roman"/>
          <w:bCs/>
          <w:sz w:val="24"/>
          <w:szCs w:val="24"/>
        </w:rPr>
        <w:t>计算，产生量为</w:t>
      </w:r>
      <w:r w:rsidRPr="000D4093">
        <w:rPr>
          <w:rFonts w:ascii="Times New Roman" w:eastAsia="宋体" w:hAnsi="Times New Roman" w:cs="Times New Roman"/>
          <w:bCs/>
          <w:sz w:val="24"/>
          <w:szCs w:val="24"/>
        </w:rPr>
        <w:t>5.76t/d</w:t>
      </w:r>
      <w:r w:rsidRPr="000D4093">
        <w:rPr>
          <w:rFonts w:ascii="Times New Roman" w:eastAsia="宋体" w:hAnsi="Times New Roman" w:cs="Times New Roman"/>
          <w:bCs/>
          <w:sz w:val="24"/>
          <w:szCs w:val="24"/>
        </w:rPr>
        <w:t>，</w:t>
      </w:r>
      <w:r w:rsidRPr="000D4093">
        <w:rPr>
          <w:rFonts w:ascii="Times New Roman" w:eastAsia="宋体" w:hAnsi="Times New Roman" w:cs="Times New Roman"/>
          <w:bCs/>
          <w:sz w:val="24"/>
          <w:szCs w:val="24"/>
        </w:rPr>
        <w:t>1900</w:t>
      </w:r>
      <w:r w:rsidR="00921204" w:rsidRPr="000D4093">
        <w:rPr>
          <w:rFonts w:ascii="Times New Roman" w:eastAsia="宋体" w:hAnsi="Times New Roman" w:cs="Times New Roman" w:hint="eastAsia"/>
          <w:bCs/>
          <w:sz w:val="24"/>
          <w:szCs w:val="24"/>
        </w:rPr>
        <w:t>.8</w:t>
      </w:r>
      <w:r w:rsidRPr="000D4093">
        <w:rPr>
          <w:rFonts w:ascii="Times New Roman" w:eastAsia="宋体" w:hAnsi="Times New Roman" w:cs="Times New Roman"/>
          <w:bCs/>
          <w:sz w:val="24"/>
          <w:szCs w:val="24"/>
        </w:rPr>
        <w:t>t/a</w:t>
      </w:r>
      <w:r w:rsidRPr="000D4093">
        <w:rPr>
          <w:rFonts w:ascii="Times New Roman" w:eastAsia="宋体" w:hAnsi="Times New Roman" w:cs="Times New Roman"/>
          <w:bCs/>
          <w:sz w:val="24"/>
          <w:szCs w:val="24"/>
        </w:rPr>
        <w:t>。</w:t>
      </w:r>
    </w:p>
    <w:p w:rsidR="002D41CB" w:rsidRPr="000D4093" w:rsidRDefault="004B7560" w:rsidP="004B7560">
      <w:pPr>
        <w:spacing w:line="360" w:lineRule="auto"/>
        <w:ind w:firstLineChars="200" w:firstLine="480"/>
        <w:contextualSpacing/>
        <w:rPr>
          <w:rFonts w:ascii="Times New Roman" w:hAnsi="Times New Roman" w:cs="Times New Roman"/>
          <w:bCs/>
          <w:sz w:val="24"/>
          <w:szCs w:val="24"/>
        </w:rPr>
      </w:pPr>
      <w:r w:rsidRPr="000D4093">
        <w:rPr>
          <w:rFonts w:ascii="Times New Roman" w:hAnsi="Times New Roman" w:cs="Times New Roman"/>
          <w:bCs/>
          <w:sz w:val="24"/>
          <w:szCs w:val="24"/>
        </w:rPr>
        <w:t>本项目生活污水</w:t>
      </w:r>
      <w:r w:rsidRPr="000D4093">
        <w:rPr>
          <w:rFonts w:ascii="Times New Roman" w:hAnsi="Times New Roman" w:cs="Times New Roman" w:hint="eastAsia"/>
          <w:bCs/>
          <w:sz w:val="24"/>
          <w:szCs w:val="24"/>
        </w:rPr>
        <w:t>水质类比</w:t>
      </w:r>
      <w:r w:rsidRPr="000D4093">
        <w:rPr>
          <w:rFonts w:ascii="Times New Roman" w:hAnsi="Times New Roman" w:cs="Times New Roman"/>
          <w:bCs/>
          <w:sz w:val="24"/>
          <w:szCs w:val="24"/>
        </w:rPr>
        <w:t>《</w:t>
      </w:r>
      <w:r w:rsidRPr="000D4093">
        <w:rPr>
          <w:rFonts w:ascii="Times New Roman" w:hAnsi="Times New Roman" w:cs="Times New Roman" w:hint="eastAsia"/>
          <w:bCs/>
          <w:sz w:val="24"/>
          <w:szCs w:val="24"/>
        </w:rPr>
        <w:t>绥化华粮粮食储备库有限公司建设项目竣工环境保护验收监测报告</w:t>
      </w:r>
      <w:r w:rsidRPr="000D4093">
        <w:rPr>
          <w:rFonts w:ascii="Times New Roman" w:hAnsi="Times New Roman" w:cs="Times New Roman"/>
          <w:bCs/>
          <w:sz w:val="24"/>
          <w:szCs w:val="24"/>
        </w:rPr>
        <w:t>》</w:t>
      </w:r>
      <w:r w:rsidRPr="000D4093">
        <w:rPr>
          <w:rFonts w:ascii="Times New Roman" w:hAnsi="Times New Roman" w:cs="Times New Roman" w:hint="eastAsia"/>
          <w:bCs/>
          <w:sz w:val="24"/>
          <w:szCs w:val="24"/>
        </w:rPr>
        <w:t>，类比</w:t>
      </w:r>
      <w:r w:rsidRPr="000D4093">
        <w:rPr>
          <w:rFonts w:ascii="Times New Roman" w:hAnsi="Times New Roman" w:cs="Times New Roman"/>
          <w:bCs/>
          <w:sz w:val="24"/>
          <w:szCs w:val="24"/>
        </w:rPr>
        <w:t>项目生活污水</w:t>
      </w:r>
      <w:r w:rsidRPr="000D4093">
        <w:rPr>
          <w:rFonts w:ascii="Times New Roman" w:hAnsi="Times New Roman" w:cs="Times New Roman"/>
          <w:bCs/>
          <w:sz w:val="24"/>
          <w:szCs w:val="24"/>
        </w:rPr>
        <w:t>pH</w:t>
      </w:r>
      <w:r w:rsidRPr="000D4093">
        <w:rPr>
          <w:rFonts w:ascii="Times New Roman" w:hAnsi="Times New Roman" w:cs="Times New Roman"/>
          <w:bCs/>
          <w:sz w:val="24"/>
          <w:szCs w:val="24"/>
        </w:rPr>
        <w:t>的范围为</w:t>
      </w:r>
      <w:r w:rsidRPr="000D4093">
        <w:rPr>
          <w:rFonts w:ascii="Times New Roman" w:hAnsi="Times New Roman" w:cs="Times New Roman" w:hint="eastAsia"/>
          <w:bCs/>
          <w:sz w:val="24"/>
          <w:szCs w:val="24"/>
        </w:rPr>
        <w:t>6.9</w:t>
      </w:r>
      <w:r w:rsidRPr="000D4093">
        <w:rPr>
          <w:rFonts w:ascii="Times New Roman" w:hAnsi="Times New Roman" w:cs="Times New Roman"/>
          <w:bCs/>
          <w:sz w:val="24"/>
          <w:szCs w:val="24"/>
        </w:rPr>
        <w:t>~</w:t>
      </w:r>
      <w:r w:rsidRPr="000D4093">
        <w:rPr>
          <w:rFonts w:ascii="Times New Roman" w:hAnsi="Times New Roman" w:cs="Times New Roman" w:hint="eastAsia"/>
          <w:bCs/>
          <w:sz w:val="24"/>
          <w:szCs w:val="24"/>
        </w:rPr>
        <w:t>7.8</w:t>
      </w:r>
      <w:r w:rsidRPr="000D4093">
        <w:rPr>
          <w:rFonts w:ascii="Times New Roman" w:hAnsi="Times New Roman" w:cs="Times New Roman" w:hint="eastAsia"/>
          <w:bCs/>
          <w:sz w:val="24"/>
          <w:szCs w:val="24"/>
        </w:rPr>
        <w:t>（无量纲），化学需氧量</w:t>
      </w:r>
      <w:r w:rsidRPr="000D4093">
        <w:rPr>
          <w:rFonts w:ascii="Times New Roman" w:hAnsi="Times New Roman" w:cs="Times New Roman"/>
          <w:bCs/>
          <w:sz w:val="24"/>
          <w:szCs w:val="24"/>
        </w:rPr>
        <w:t>最大排放浓度为</w:t>
      </w:r>
      <w:r w:rsidRPr="000D4093">
        <w:rPr>
          <w:rFonts w:ascii="Times New Roman" w:hAnsi="Times New Roman" w:cs="Times New Roman" w:hint="eastAsia"/>
          <w:bCs/>
          <w:sz w:val="24"/>
          <w:szCs w:val="24"/>
        </w:rPr>
        <w:t>226</w:t>
      </w:r>
      <w:r w:rsidRPr="000D4093">
        <w:rPr>
          <w:rFonts w:ascii="Times New Roman" w:hAnsi="Times New Roman" w:cs="Times New Roman"/>
          <w:bCs/>
          <w:sz w:val="24"/>
          <w:szCs w:val="24"/>
        </w:rPr>
        <w:t>mg/L</w:t>
      </w:r>
      <w:r w:rsidRPr="000D4093">
        <w:rPr>
          <w:rFonts w:ascii="Times New Roman" w:hAnsi="Times New Roman" w:cs="Times New Roman" w:hint="eastAsia"/>
          <w:bCs/>
          <w:sz w:val="24"/>
          <w:szCs w:val="24"/>
        </w:rPr>
        <w:t>，五日生化需氧量最大排放浓度为</w:t>
      </w:r>
      <w:r w:rsidRPr="000D4093">
        <w:rPr>
          <w:rFonts w:ascii="Times New Roman" w:hAnsi="Times New Roman" w:cs="Times New Roman" w:hint="eastAsia"/>
          <w:bCs/>
          <w:sz w:val="24"/>
          <w:szCs w:val="24"/>
        </w:rPr>
        <w:t>78.6</w:t>
      </w:r>
      <w:r w:rsidRPr="000D4093">
        <w:rPr>
          <w:rFonts w:ascii="Times New Roman" w:hAnsi="Times New Roman" w:cs="Times New Roman"/>
          <w:bCs/>
          <w:sz w:val="24"/>
          <w:szCs w:val="24"/>
        </w:rPr>
        <w:t>mg/L</w:t>
      </w:r>
      <w:r w:rsidRPr="000D4093">
        <w:rPr>
          <w:rFonts w:ascii="Times New Roman" w:hAnsi="Times New Roman" w:cs="Times New Roman" w:hint="eastAsia"/>
          <w:bCs/>
          <w:sz w:val="24"/>
          <w:szCs w:val="24"/>
        </w:rPr>
        <w:t>，氨氮</w:t>
      </w:r>
      <w:r w:rsidRPr="000D4093">
        <w:rPr>
          <w:rFonts w:ascii="Times New Roman" w:hAnsi="Times New Roman" w:cs="Times New Roman"/>
          <w:bCs/>
          <w:sz w:val="24"/>
          <w:szCs w:val="24"/>
        </w:rPr>
        <w:t>最大排放浓度为</w:t>
      </w:r>
      <w:r w:rsidRPr="000D4093">
        <w:rPr>
          <w:rFonts w:ascii="Times New Roman" w:hAnsi="Times New Roman" w:cs="Times New Roman" w:hint="eastAsia"/>
          <w:bCs/>
          <w:sz w:val="24"/>
          <w:szCs w:val="24"/>
        </w:rPr>
        <w:t>2.25</w:t>
      </w:r>
      <w:r w:rsidRPr="000D4093">
        <w:rPr>
          <w:rFonts w:ascii="Times New Roman" w:hAnsi="Times New Roman" w:cs="Times New Roman"/>
          <w:bCs/>
          <w:sz w:val="24"/>
          <w:szCs w:val="24"/>
        </w:rPr>
        <w:t>mg/L</w:t>
      </w:r>
      <w:r w:rsidRPr="000D4093">
        <w:rPr>
          <w:rFonts w:ascii="Times New Roman" w:hAnsi="Times New Roman" w:cs="Times New Roman" w:hint="eastAsia"/>
          <w:bCs/>
          <w:sz w:val="24"/>
          <w:szCs w:val="24"/>
        </w:rPr>
        <w:t>，总磷最大排放浓度为</w:t>
      </w:r>
      <w:r w:rsidRPr="000D4093">
        <w:rPr>
          <w:rFonts w:ascii="Times New Roman" w:hAnsi="Times New Roman" w:cs="Times New Roman" w:hint="eastAsia"/>
          <w:bCs/>
          <w:sz w:val="24"/>
          <w:szCs w:val="24"/>
        </w:rPr>
        <w:t>0.97</w:t>
      </w:r>
      <w:r w:rsidRPr="000D4093">
        <w:rPr>
          <w:rFonts w:ascii="Times New Roman" w:hAnsi="Times New Roman" w:cs="Times New Roman"/>
          <w:bCs/>
          <w:sz w:val="24"/>
          <w:szCs w:val="24"/>
        </w:rPr>
        <w:t>mg/L</w:t>
      </w:r>
      <w:r w:rsidRPr="000D4093">
        <w:rPr>
          <w:rFonts w:ascii="Times New Roman" w:hAnsi="Times New Roman" w:cs="Times New Roman" w:hint="eastAsia"/>
          <w:bCs/>
          <w:sz w:val="24"/>
          <w:szCs w:val="24"/>
        </w:rPr>
        <w:t>，悬浮物</w:t>
      </w:r>
      <w:r w:rsidRPr="000D4093">
        <w:rPr>
          <w:rFonts w:ascii="Times New Roman" w:hAnsi="Times New Roman" w:cs="Times New Roman"/>
          <w:bCs/>
          <w:sz w:val="24"/>
          <w:szCs w:val="24"/>
        </w:rPr>
        <w:t>最大排放浓度为</w:t>
      </w:r>
      <w:r w:rsidRPr="000D4093">
        <w:rPr>
          <w:rFonts w:ascii="Times New Roman" w:hAnsi="Times New Roman" w:cs="Times New Roman" w:hint="eastAsia"/>
          <w:bCs/>
          <w:sz w:val="24"/>
          <w:szCs w:val="24"/>
        </w:rPr>
        <w:t>128</w:t>
      </w:r>
      <w:r w:rsidRPr="000D4093">
        <w:rPr>
          <w:rFonts w:ascii="Times New Roman" w:hAnsi="Times New Roman" w:cs="Times New Roman"/>
          <w:bCs/>
          <w:sz w:val="24"/>
          <w:szCs w:val="24"/>
        </w:rPr>
        <w:t>mg/L</w:t>
      </w:r>
      <w:r w:rsidR="002D41CB" w:rsidRPr="000D4093">
        <w:rPr>
          <w:rFonts w:ascii="Times New Roman" w:hAnsi="Times New Roman" w:cs="Times New Roman"/>
          <w:bCs/>
          <w:sz w:val="24"/>
          <w:szCs w:val="24"/>
        </w:rPr>
        <w:t>。</w:t>
      </w:r>
    </w:p>
    <w:p w:rsidR="00751556" w:rsidRPr="00DB37DD" w:rsidRDefault="00B0379D" w:rsidP="00B0379D">
      <w:pPr>
        <w:spacing w:line="360" w:lineRule="auto"/>
        <w:ind w:firstLineChars="200" w:firstLine="482"/>
        <w:contextualSpacing/>
        <w:rPr>
          <w:rFonts w:ascii="Times New Roman" w:eastAsia="宋体" w:hAnsi="Times New Roman" w:cs="Times New Roman"/>
          <w:b/>
          <w:bCs/>
          <w:sz w:val="24"/>
          <w:szCs w:val="24"/>
        </w:rPr>
      </w:pPr>
      <w:r w:rsidRPr="00DB37DD">
        <w:rPr>
          <w:rFonts w:ascii="Times New Roman" w:eastAsia="宋体" w:hAnsi="Times New Roman" w:cs="Times New Roman"/>
          <w:b/>
          <w:bCs/>
          <w:sz w:val="24"/>
          <w:szCs w:val="24"/>
        </w:rPr>
        <w:t>2</w:t>
      </w:r>
      <w:r w:rsidR="00751556" w:rsidRPr="00DB37DD">
        <w:rPr>
          <w:rFonts w:ascii="Times New Roman" w:eastAsia="宋体" w:hAnsi="Times New Roman" w:cs="Times New Roman"/>
          <w:b/>
          <w:bCs/>
          <w:szCs w:val="24"/>
        </w:rPr>
        <w:t>、</w:t>
      </w:r>
      <w:r w:rsidRPr="00DB37DD">
        <w:rPr>
          <w:rFonts w:ascii="Times New Roman" w:eastAsia="宋体" w:hAnsi="Times New Roman" w:cs="Times New Roman"/>
          <w:b/>
          <w:bCs/>
          <w:sz w:val="24"/>
          <w:szCs w:val="24"/>
        </w:rPr>
        <w:t>水净化设备废水</w:t>
      </w:r>
    </w:p>
    <w:p w:rsidR="00B0379D" w:rsidRPr="00DB37DD" w:rsidRDefault="00B0379D" w:rsidP="00B0379D">
      <w:pPr>
        <w:spacing w:line="360" w:lineRule="auto"/>
        <w:ind w:firstLineChars="200" w:firstLine="480"/>
        <w:contextualSpacing/>
        <w:rPr>
          <w:rFonts w:ascii="Times New Roman" w:hAnsi="Times New Roman" w:cs="Times New Roman"/>
          <w:kern w:val="0"/>
          <w:sz w:val="24"/>
        </w:rPr>
      </w:pPr>
      <w:r w:rsidRPr="00DB37DD">
        <w:rPr>
          <w:rFonts w:ascii="Times New Roman" w:eastAsia="宋体" w:hAnsi="Times New Roman" w:cs="Times New Roman"/>
          <w:bCs/>
          <w:sz w:val="24"/>
          <w:szCs w:val="24"/>
        </w:rPr>
        <w:t>本项目水净化设备废水量为</w:t>
      </w:r>
      <w:r w:rsidRPr="00DB37DD">
        <w:rPr>
          <w:rFonts w:ascii="Times New Roman" w:eastAsia="宋体" w:hAnsi="Times New Roman" w:cs="Times New Roman"/>
          <w:bCs/>
          <w:sz w:val="24"/>
          <w:szCs w:val="24"/>
        </w:rPr>
        <w:t>176t/a</w:t>
      </w:r>
      <w:r w:rsidRPr="00DB37DD">
        <w:rPr>
          <w:rFonts w:ascii="Times New Roman" w:eastAsia="宋体" w:hAnsi="Times New Roman" w:cs="Times New Roman"/>
          <w:bCs/>
          <w:sz w:val="24"/>
          <w:szCs w:val="24"/>
        </w:rPr>
        <w:t>。</w:t>
      </w:r>
      <w:r w:rsidR="002258C9" w:rsidRPr="00DB37DD">
        <w:rPr>
          <w:rFonts w:ascii="Times New Roman" w:eastAsia="宋体" w:hAnsi="Times New Roman" w:cs="Times New Roman"/>
          <w:bCs/>
          <w:sz w:val="24"/>
          <w:szCs w:val="24"/>
        </w:rPr>
        <w:t>参考《反渗透</w:t>
      </w:r>
      <w:r w:rsidR="002258C9" w:rsidRPr="00DB37DD">
        <w:rPr>
          <w:rFonts w:ascii="Times New Roman" w:eastAsia="宋体" w:hAnsi="Times New Roman" w:cs="Times New Roman"/>
          <w:bCs/>
          <w:sz w:val="24"/>
          <w:szCs w:val="24"/>
        </w:rPr>
        <w:t>/</w:t>
      </w:r>
      <w:r w:rsidR="002258C9" w:rsidRPr="00DB37DD">
        <w:rPr>
          <w:rFonts w:ascii="Times New Roman" w:eastAsia="宋体" w:hAnsi="Times New Roman" w:cs="Times New Roman"/>
          <w:bCs/>
          <w:sz w:val="24"/>
          <w:szCs w:val="24"/>
        </w:rPr>
        <w:t>电去离子</w:t>
      </w:r>
      <w:r w:rsidR="002258C9" w:rsidRPr="00DB37DD">
        <w:rPr>
          <w:rFonts w:ascii="Times New Roman" w:eastAsia="宋体" w:hAnsi="Times New Roman" w:cs="Times New Roman"/>
          <w:bCs/>
          <w:sz w:val="24"/>
          <w:szCs w:val="24"/>
        </w:rPr>
        <w:t>(RO/EDI)</w:t>
      </w:r>
      <w:r w:rsidR="002258C9" w:rsidRPr="00DB37DD">
        <w:rPr>
          <w:rFonts w:ascii="Times New Roman" w:eastAsia="宋体" w:hAnsi="Times New Roman" w:cs="Times New Roman"/>
          <w:bCs/>
          <w:sz w:val="24"/>
          <w:szCs w:val="24"/>
        </w:rPr>
        <w:t>集成膜过程制备高纯水的研究》资料，</w:t>
      </w:r>
      <w:r w:rsidR="002258C9" w:rsidRPr="00DB37DD">
        <w:rPr>
          <w:rFonts w:ascii="Times New Roman" w:eastAsia="宋体" w:hAnsi="Times New Roman" w:cs="Times New Roman"/>
          <w:bCs/>
          <w:sz w:val="24"/>
          <w:szCs w:val="24"/>
        </w:rPr>
        <w:t>COD≤40mg/L</w:t>
      </w:r>
      <w:r w:rsidR="00586ABA" w:rsidRPr="00DB37DD">
        <w:rPr>
          <w:rFonts w:ascii="Times New Roman" w:eastAsia="宋体" w:hAnsi="Times New Roman" w:cs="Times New Roman"/>
          <w:bCs/>
          <w:sz w:val="24"/>
          <w:szCs w:val="24"/>
        </w:rPr>
        <w:t>。</w:t>
      </w:r>
    </w:p>
    <w:p w:rsidR="001D400E" w:rsidRPr="00DB37DD" w:rsidRDefault="005F5995" w:rsidP="005F5995">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bCs/>
          <w:sz w:val="24"/>
          <w:szCs w:val="24"/>
        </w:rPr>
        <w:t>软化水制备系统产生的软化水制备废水及生活污水经市政管网排入兴隆镇污水处理厂达标后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001D400E" w:rsidRPr="00DB37DD">
        <w:rPr>
          <w:rFonts w:ascii="Times New Roman" w:eastAsia="宋体" w:hAnsi="Times New Roman" w:cs="Times New Roman"/>
          <w:sz w:val="24"/>
          <w:szCs w:val="24"/>
        </w:rPr>
        <w:t>。</w:t>
      </w:r>
    </w:p>
    <w:p w:rsidR="00586ABA" w:rsidRPr="00DB37DD" w:rsidRDefault="00586ABA" w:rsidP="002258C9">
      <w:pPr>
        <w:autoSpaceDE w:val="0"/>
        <w:autoSpaceDN w:val="0"/>
        <w:ind w:firstLineChars="200" w:firstLine="422"/>
        <w:contextualSpacing/>
        <w:jc w:val="center"/>
        <w:rPr>
          <w:rFonts w:ascii="Times New Roman" w:eastAsia="宋体" w:hAnsi="Times New Roman" w:cs="Times New Roman"/>
          <w:b/>
          <w:kern w:val="0"/>
          <w:szCs w:val="21"/>
        </w:rPr>
      </w:pPr>
      <w:r w:rsidRPr="00DB37DD">
        <w:rPr>
          <w:rFonts w:ascii="Times New Roman" w:eastAsia="宋体" w:hAnsi="Times New Roman" w:cs="Times New Roman"/>
          <w:b/>
          <w:kern w:val="0"/>
          <w:szCs w:val="21"/>
        </w:rPr>
        <w:t>表</w:t>
      </w:r>
      <w:r w:rsidRPr="00DB37DD">
        <w:rPr>
          <w:rFonts w:ascii="Times New Roman" w:eastAsia="宋体" w:hAnsi="Times New Roman" w:cs="Times New Roman"/>
          <w:b/>
          <w:kern w:val="0"/>
          <w:szCs w:val="21"/>
        </w:rPr>
        <w:t>5-2-</w:t>
      </w:r>
      <w:r w:rsidR="004B7560">
        <w:rPr>
          <w:rFonts w:ascii="Times New Roman" w:eastAsia="宋体" w:hAnsi="Times New Roman" w:cs="Times New Roman" w:hint="eastAsia"/>
          <w:b/>
          <w:kern w:val="0"/>
          <w:szCs w:val="21"/>
        </w:rPr>
        <w:t>4</w:t>
      </w:r>
      <w:r w:rsidR="00BA23AE">
        <w:rPr>
          <w:rFonts w:ascii="Times New Roman" w:eastAsia="宋体" w:hAnsi="Times New Roman" w:cs="Times New Roman" w:hint="eastAsia"/>
          <w:b/>
          <w:kern w:val="0"/>
          <w:szCs w:val="21"/>
        </w:rPr>
        <w:t xml:space="preserve"> </w:t>
      </w:r>
      <w:r w:rsidRPr="00DB37DD">
        <w:rPr>
          <w:rFonts w:ascii="Times New Roman" w:eastAsia="宋体" w:hAnsi="Times New Roman" w:cs="Times New Roman"/>
          <w:b/>
          <w:kern w:val="0"/>
          <w:szCs w:val="21"/>
        </w:rPr>
        <w:t>废水污染源源强核算结果及相关参数一览表</w:t>
      </w:r>
    </w:p>
    <w:tbl>
      <w:tblPr>
        <w:tblStyle w:val="100"/>
        <w:tblW w:w="0" w:type="auto"/>
        <w:jc w:val="center"/>
        <w:tblBorders>
          <w:top w:val="single" w:sz="12" w:space="0" w:color="auto"/>
          <w:left w:val="none" w:sz="0" w:space="0" w:color="auto"/>
          <w:bottom w:val="single" w:sz="12" w:space="0" w:color="auto"/>
          <w:right w:val="none" w:sz="0" w:space="0" w:color="auto"/>
        </w:tblBorders>
        <w:tblLayout w:type="fixed"/>
        <w:tblLook w:val="04A0"/>
      </w:tblPr>
      <w:tblGrid>
        <w:gridCol w:w="566"/>
        <w:gridCol w:w="676"/>
        <w:gridCol w:w="851"/>
        <w:gridCol w:w="539"/>
        <w:gridCol w:w="737"/>
        <w:gridCol w:w="708"/>
        <w:gridCol w:w="642"/>
        <w:gridCol w:w="461"/>
        <w:gridCol w:w="671"/>
        <w:gridCol w:w="637"/>
        <w:gridCol w:w="532"/>
        <w:gridCol w:w="532"/>
        <w:gridCol w:w="778"/>
        <w:gridCol w:w="730"/>
      </w:tblGrid>
      <w:tr w:rsidR="003A459A" w:rsidRPr="00B3754F" w:rsidTr="004B7560">
        <w:trPr>
          <w:trHeight w:val="241"/>
          <w:jc w:val="center"/>
        </w:trPr>
        <w:tc>
          <w:tcPr>
            <w:tcW w:w="566" w:type="dxa"/>
            <w:vMerge w:val="restart"/>
            <w:vAlign w:val="center"/>
          </w:tcPr>
          <w:p w:rsidR="003A459A" w:rsidRPr="00B3754F" w:rsidRDefault="003A459A" w:rsidP="003A459A">
            <w:pPr>
              <w:autoSpaceDE w:val="0"/>
              <w:autoSpaceDN w:val="0"/>
              <w:contextualSpacing/>
              <w:jc w:val="center"/>
              <w:rPr>
                <w:sz w:val="21"/>
                <w:szCs w:val="21"/>
              </w:rPr>
            </w:pPr>
            <w:r w:rsidRPr="00B3754F">
              <w:rPr>
                <w:sz w:val="21"/>
                <w:szCs w:val="21"/>
              </w:rPr>
              <w:t>产排污环节</w:t>
            </w:r>
          </w:p>
        </w:tc>
        <w:tc>
          <w:tcPr>
            <w:tcW w:w="676" w:type="dxa"/>
            <w:vMerge w:val="restart"/>
            <w:vAlign w:val="center"/>
          </w:tcPr>
          <w:p w:rsidR="003A459A" w:rsidRPr="00B3754F" w:rsidRDefault="003A459A" w:rsidP="003A459A">
            <w:pPr>
              <w:autoSpaceDE w:val="0"/>
              <w:autoSpaceDN w:val="0"/>
              <w:contextualSpacing/>
              <w:jc w:val="center"/>
              <w:rPr>
                <w:sz w:val="21"/>
                <w:szCs w:val="21"/>
              </w:rPr>
            </w:pPr>
            <w:r w:rsidRPr="00B3754F">
              <w:rPr>
                <w:sz w:val="21"/>
                <w:szCs w:val="21"/>
              </w:rPr>
              <w:t>类别</w:t>
            </w:r>
          </w:p>
        </w:tc>
        <w:tc>
          <w:tcPr>
            <w:tcW w:w="851" w:type="dxa"/>
            <w:vMerge w:val="restart"/>
            <w:vAlign w:val="center"/>
          </w:tcPr>
          <w:p w:rsidR="003A459A" w:rsidRPr="00B3754F" w:rsidRDefault="003A459A" w:rsidP="003A459A">
            <w:pPr>
              <w:autoSpaceDE w:val="0"/>
              <w:autoSpaceDN w:val="0"/>
              <w:contextualSpacing/>
              <w:jc w:val="center"/>
              <w:rPr>
                <w:sz w:val="21"/>
                <w:szCs w:val="21"/>
              </w:rPr>
            </w:pPr>
            <w:r w:rsidRPr="00B3754F">
              <w:rPr>
                <w:sz w:val="21"/>
                <w:szCs w:val="21"/>
              </w:rPr>
              <w:t>污染物</w:t>
            </w:r>
          </w:p>
        </w:tc>
        <w:tc>
          <w:tcPr>
            <w:tcW w:w="1984" w:type="dxa"/>
            <w:gridSpan w:val="3"/>
            <w:vAlign w:val="center"/>
          </w:tcPr>
          <w:p w:rsidR="003A459A" w:rsidRPr="00B3754F" w:rsidRDefault="003A459A" w:rsidP="003A459A">
            <w:pPr>
              <w:autoSpaceDE w:val="0"/>
              <w:autoSpaceDN w:val="0"/>
              <w:contextualSpacing/>
              <w:jc w:val="center"/>
              <w:rPr>
                <w:sz w:val="21"/>
                <w:szCs w:val="21"/>
              </w:rPr>
            </w:pPr>
            <w:r w:rsidRPr="00B3754F">
              <w:rPr>
                <w:sz w:val="21"/>
                <w:szCs w:val="21"/>
              </w:rPr>
              <w:t>污染物产生</w:t>
            </w:r>
          </w:p>
        </w:tc>
        <w:tc>
          <w:tcPr>
            <w:tcW w:w="2411" w:type="dxa"/>
            <w:gridSpan w:val="4"/>
            <w:vAlign w:val="center"/>
          </w:tcPr>
          <w:p w:rsidR="003A459A" w:rsidRPr="00B3754F" w:rsidRDefault="003A459A" w:rsidP="003A459A">
            <w:pPr>
              <w:autoSpaceDE w:val="0"/>
              <w:autoSpaceDN w:val="0"/>
              <w:contextualSpacing/>
              <w:jc w:val="center"/>
              <w:rPr>
                <w:sz w:val="21"/>
                <w:szCs w:val="21"/>
              </w:rPr>
            </w:pPr>
            <w:r w:rsidRPr="00B3754F">
              <w:rPr>
                <w:sz w:val="21"/>
                <w:szCs w:val="21"/>
              </w:rPr>
              <w:t>治理措施</w:t>
            </w:r>
          </w:p>
        </w:tc>
        <w:tc>
          <w:tcPr>
            <w:tcW w:w="532" w:type="dxa"/>
            <w:vMerge w:val="restart"/>
            <w:vAlign w:val="center"/>
          </w:tcPr>
          <w:p w:rsidR="003A459A" w:rsidRPr="00B3754F" w:rsidRDefault="003A459A" w:rsidP="003A459A">
            <w:pPr>
              <w:autoSpaceDE w:val="0"/>
              <w:autoSpaceDN w:val="0"/>
              <w:contextualSpacing/>
              <w:jc w:val="center"/>
              <w:rPr>
                <w:sz w:val="21"/>
                <w:szCs w:val="21"/>
              </w:rPr>
            </w:pPr>
            <w:r w:rsidRPr="00B3754F">
              <w:rPr>
                <w:sz w:val="21"/>
                <w:szCs w:val="21"/>
              </w:rPr>
              <w:t>排放方式</w:t>
            </w:r>
          </w:p>
        </w:tc>
        <w:tc>
          <w:tcPr>
            <w:tcW w:w="532" w:type="dxa"/>
            <w:vMerge w:val="restart"/>
            <w:vAlign w:val="center"/>
          </w:tcPr>
          <w:p w:rsidR="003A459A" w:rsidRPr="00B3754F" w:rsidRDefault="003A459A" w:rsidP="003A459A">
            <w:pPr>
              <w:autoSpaceDE w:val="0"/>
              <w:autoSpaceDN w:val="0"/>
              <w:contextualSpacing/>
              <w:jc w:val="center"/>
              <w:rPr>
                <w:sz w:val="21"/>
                <w:szCs w:val="21"/>
              </w:rPr>
            </w:pPr>
            <w:r w:rsidRPr="00B3754F">
              <w:rPr>
                <w:sz w:val="21"/>
                <w:szCs w:val="21"/>
              </w:rPr>
              <w:t>排放时间</w:t>
            </w:r>
            <w:r w:rsidR="00975219" w:rsidRPr="00B3754F">
              <w:rPr>
                <w:rFonts w:hint="eastAsia"/>
                <w:sz w:val="21"/>
                <w:szCs w:val="21"/>
              </w:rPr>
              <w:t>h</w:t>
            </w:r>
          </w:p>
        </w:tc>
        <w:tc>
          <w:tcPr>
            <w:tcW w:w="1508" w:type="dxa"/>
            <w:gridSpan w:val="2"/>
            <w:vAlign w:val="center"/>
          </w:tcPr>
          <w:p w:rsidR="003A459A" w:rsidRPr="00B3754F" w:rsidRDefault="003A459A" w:rsidP="003A459A">
            <w:pPr>
              <w:autoSpaceDE w:val="0"/>
              <w:autoSpaceDN w:val="0"/>
              <w:contextualSpacing/>
              <w:jc w:val="center"/>
              <w:rPr>
                <w:sz w:val="21"/>
                <w:szCs w:val="21"/>
              </w:rPr>
            </w:pPr>
            <w:r w:rsidRPr="00B3754F">
              <w:rPr>
                <w:sz w:val="21"/>
                <w:szCs w:val="21"/>
              </w:rPr>
              <w:t>污染物排放</w:t>
            </w:r>
          </w:p>
        </w:tc>
      </w:tr>
      <w:tr w:rsidR="003A459A" w:rsidRPr="00B3754F" w:rsidTr="004B7560">
        <w:trPr>
          <w:trHeight w:val="131"/>
          <w:jc w:val="center"/>
        </w:trPr>
        <w:tc>
          <w:tcPr>
            <w:tcW w:w="566" w:type="dxa"/>
            <w:vMerge/>
            <w:vAlign w:val="center"/>
          </w:tcPr>
          <w:p w:rsidR="003A459A" w:rsidRPr="00B3754F" w:rsidRDefault="003A459A" w:rsidP="003A459A">
            <w:pPr>
              <w:autoSpaceDE w:val="0"/>
              <w:autoSpaceDN w:val="0"/>
              <w:contextualSpacing/>
              <w:jc w:val="center"/>
              <w:rPr>
                <w:sz w:val="21"/>
                <w:szCs w:val="21"/>
              </w:rPr>
            </w:pPr>
          </w:p>
        </w:tc>
        <w:tc>
          <w:tcPr>
            <w:tcW w:w="676" w:type="dxa"/>
            <w:vMerge/>
            <w:vAlign w:val="center"/>
          </w:tcPr>
          <w:p w:rsidR="003A459A" w:rsidRPr="00B3754F" w:rsidRDefault="003A459A" w:rsidP="003A459A">
            <w:pPr>
              <w:autoSpaceDE w:val="0"/>
              <w:autoSpaceDN w:val="0"/>
              <w:contextualSpacing/>
              <w:jc w:val="center"/>
              <w:rPr>
                <w:sz w:val="21"/>
                <w:szCs w:val="21"/>
              </w:rPr>
            </w:pPr>
          </w:p>
        </w:tc>
        <w:tc>
          <w:tcPr>
            <w:tcW w:w="851" w:type="dxa"/>
            <w:vMerge/>
            <w:vAlign w:val="center"/>
          </w:tcPr>
          <w:p w:rsidR="003A459A" w:rsidRPr="00B3754F" w:rsidRDefault="003A459A" w:rsidP="003A459A">
            <w:pPr>
              <w:autoSpaceDE w:val="0"/>
              <w:autoSpaceDN w:val="0"/>
              <w:contextualSpacing/>
              <w:jc w:val="center"/>
              <w:rPr>
                <w:sz w:val="21"/>
                <w:szCs w:val="21"/>
              </w:rPr>
            </w:pPr>
          </w:p>
        </w:tc>
        <w:tc>
          <w:tcPr>
            <w:tcW w:w="539" w:type="dxa"/>
            <w:vAlign w:val="center"/>
          </w:tcPr>
          <w:p w:rsidR="003A459A" w:rsidRPr="00B3754F" w:rsidRDefault="003A459A" w:rsidP="003A459A">
            <w:pPr>
              <w:contextualSpacing/>
              <w:jc w:val="center"/>
              <w:rPr>
                <w:sz w:val="21"/>
                <w:szCs w:val="21"/>
              </w:rPr>
            </w:pPr>
            <w:r w:rsidRPr="00B3754F">
              <w:rPr>
                <w:sz w:val="21"/>
                <w:szCs w:val="21"/>
              </w:rPr>
              <w:t>废水量</w:t>
            </w:r>
            <w:r w:rsidRPr="00B3754F">
              <w:rPr>
                <w:sz w:val="21"/>
                <w:szCs w:val="21"/>
              </w:rPr>
              <w:t>t/a</w:t>
            </w:r>
          </w:p>
        </w:tc>
        <w:tc>
          <w:tcPr>
            <w:tcW w:w="737" w:type="dxa"/>
            <w:vAlign w:val="center"/>
          </w:tcPr>
          <w:p w:rsidR="003A459A" w:rsidRPr="00B3754F" w:rsidRDefault="003A459A" w:rsidP="003A459A">
            <w:pPr>
              <w:contextualSpacing/>
              <w:jc w:val="center"/>
              <w:rPr>
                <w:sz w:val="21"/>
                <w:szCs w:val="21"/>
              </w:rPr>
            </w:pPr>
            <w:r w:rsidRPr="00B3754F">
              <w:rPr>
                <w:sz w:val="21"/>
                <w:szCs w:val="21"/>
              </w:rPr>
              <w:t>产生浓度</w:t>
            </w:r>
            <w:r w:rsidRPr="00B3754F">
              <w:rPr>
                <w:sz w:val="21"/>
                <w:szCs w:val="21"/>
              </w:rPr>
              <w:t>mg/L</w:t>
            </w:r>
          </w:p>
        </w:tc>
        <w:tc>
          <w:tcPr>
            <w:tcW w:w="708" w:type="dxa"/>
            <w:vAlign w:val="center"/>
          </w:tcPr>
          <w:p w:rsidR="003A459A" w:rsidRPr="00B3754F" w:rsidRDefault="003A459A" w:rsidP="003A459A">
            <w:pPr>
              <w:contextualSpacing/>
              <w:jc w:val="center"/>
              <w:rPr>
                <w:sz w:val="21"/>
                <w:szCs w:val="21"/>
              </w:rPr>
            </w:pPr>
            <w:r w:rsidRPr="00B3754F">
              <w:rPr>
                <w:sz w:val="21"/>
                <w:szCs w:val="21"/>
              </w:rPr>
              <w:t>产生量</w:t>
            </w:r>
            <w:r w:rsidRPr="00B3754F">
              <w:rPr>
                <w:sz w:val="21"/>
                <w:szCs w:val="21"/>
              </w:rPr>
              <w:t>t/a</w:t>
            </w:r>
          </w:p>
        </w:tc>
        <w:tc>
          <w:tcPr>
            <w:tcW w:w="642" w:type="dxa"/>
            <w:vAlign w:val="center"/>
          </w:tcPr>
          <w:p w:rsidR="003A459A" w:rsidRPr="00B3754F" w:rsidRDefault="003A459A" w:rsidP="003A459A">
            <w:pPr>
              <w:autoSpaceDE w:val="0"/>
              <w:autoSpaceDN w:val="0"/>
              <w:contextualSpacing/>
              <w:jc w:val="center"/>
              <w:rPr>
                <w:sz w:val="21"/>
                <w:szCs w:val="21"/>
              </w:rPr>
            </w:pPr>
            <w:r w:rsidRPr="00B3754F">
              <w:rPr>
                <w:sz w:val="21"/>
                <w:szCs w:val="21"/>
              </w:rPr>
              <w:t>处理能力</w:t>
            </w:r>
            <w:r w:rsidRPr="00B3754F">
              <w:rPr>
                <w:sz w:val="21"/>
                <w:szCs w:val="21"/>
              </w:rPr>
              <w:t>t/d</w:t>
            </w:r>
          </w:p>
        </w:tc>
        <w:tc>
          <w:tcPr>
            <w:tcW w:w="461" w:type="dxa"/>
            <w:vAlign w:val="center"/>
          </w:tcPr>
          <w:p w:rsidR="003A459A" w:rsidRPr="00B3754F" w:rsidRDefault="003A459A" w:rsidP="003A459A">
            <w:pPr>
              <w:autoSpaceDE w:val="0"/>
              <w:autoSpaceDN w:val="0"/>
              <w:contextualSpacing/>
              <w:jc w:val="center"/>
              <w:rPr>
                <w:sz w:val="21"/>
                <w:szCs w:val="21"/>
              </w:rPr>
            </w:pPr>
            <w:r w:rsidRPr="00B3754F">
              <w:rPr>
                <w:sz w:val="21"/>
                <w:szCs w:val="21"/>
              </w:rPr>
              <w:t>工艺</w:t>
            </w:r>
          </w:p>
        </w:tc>
        <w:tc>
          <w:tcPr>
            <w:tcW w:w="671" w:type="dxa"/>
            <w:vAlign w:val="center"/>
          </w:tcPr>
          <w:p w:rsidR="003A459A" w:rsidRPr="00B3754F" w:rsidRDefault="003A459A" w:rsidP="003A459A">
            <w:pPr>
              <w:autoSpaceDE w:val="0"/>
              <w:autoSpaceDN w:val="0"/>
              <w:contextualSpacing/>
              <w:jc w:val="center"/>
              <w:rPr>
                <w:sz w:val="21"/>
                <w:szCs w:val="21"/>
              </w:rPr>
            </w:pPr>
            <w:r w:rsidRPr="00B3754F">
              <w:rPr>
                <w:sz w:val="21"/>
                <w:szCs w:val="21"/>
              </w:rPr>
              <w:t>去除率</w:t>
            </w:r>
            <w:r w:rsidRPr="00B3754F">
              <w:rPr>
                <w:sz w:val="21"/>
                <w:szCs w:val="21"/>
              </w:rPr>
              <w:t>%</w:t>
            </w:r>
          </w:p>
        </w:tc>
        <w:tc>
          <w:tcPr>
            <w:tcW w:w="637" w:type="dxa"/>
            <w:vAlign w:val="center"/>
          </w:tcPr>
          <w:p w:rsidR="003A459A" w:rsidRPr="00B3754F" w:rsidRDefault="003A459A" w:rsidP="003A459A">
            <w:pPr>
              <w:autoSpaceDE w:val="0"/>
              <w:autoSpaceDN w:val="0"/>
              <w:contextualSpacing/>
              <w:jc w:val="center"/>
              <w:rPr>
                <w:sz w:val="21"/>
                <w:szCs w:val="21"/>
              </w:rPr>
            </w:pPr>
            <w:r w:rsidRPr="00B3754F">
              <w:rPr>
                <w:sz w:val="21"/>
                <w:szCs w:val="21"/>
              </w:rPr>
              <w:t>是否为可行技术</w:t>
            </w:r>
          </w:p>
        </w:tc>
        <w:tc>
          <w:tcPr>
            <w:tcW w:w="532" w:type="dxa"/>
            <w:vMerge/>
            <w:vAlign w:val="center"/>
          </w:tcPr>
          <w:p w:rsidR="003A459A" w:rsidRPr="00B3754F" w:rsidRDefault="003A459A" w:rsidP="003A459A">
            <w:pPr>
              <w:autoSpaceDE w:val="0"/>
              <w:autoSpaceDN w:val="0"/>
              <w:contextualSpacing/>
              <w:jc w:val="center"/>
              <w:rPr>
                <w:sz w:val="21"/>
                <w:szCs w:val="21"/>
              </w:rPr>
            </w:pPr>
          </w:p>
        </w:tc>
        <w:tc>
          <w:tcPr>
            <w:tcW w:w="532" w:type="dxa"/>
            <w:vMerge/>
            <w:vAlign w:val="center"/>
          </w:tcPr>
          <w:p w:rsidR="003A459A" w:rsidRPr="00B3754F" w:rsidRDefault="003A459A" w:rsidP="003A459A">
            <w:pPr>
              <w:contextualSpacing/>
              <w:jc w:val="center"/>
              <w:rPr>
                <w:sz w:val="21"/>
                <w:szCs w:val="21"/>
              </w:rPr>
            </w:pPr>
          </w:p>
        </w:tc>
        <w:tc>
          <w:tcPr>
            <w:tcW w:w="778" w:type="dxa"/>
            <w:vAlign w:val="center"/>
          </w:tcPr>
          <w:p w:rsidR="003A459A" w:rsidRPr="00B3754F" w:rsidRDefault="003A459A" w:rsidP="003A459A">
            <w:pPr>
              <w:contextualSpacing/>
              <w:jc w:val="center"/>
              <w:rPr>
                <w:sz w:val="21"/>
                <w:szCs w:val="21"/>
              </w:rPr>
            </w:pPr>
            <w:r w:rsidRPr="00B3754F">
              <w:rPr>
                <w:sz w:val="21"/>
                <w:szCs w:val="21"/>
              </w:rPr>
              <w:t>排放浓度</w:t>
            </w:r>
            <w:r w:rsidRPr="00B3754F">
              <w:rPr>
                <w:sz w:val="21"/>
                <w:szCs w:val="21"/>
              </w:rPr>
              <w:t>mg/L</w:t>
            </w:r>
          </w:p>
        </w:tc>
        <w:tc>
          <w:tcPr>
            <w:tcW w:w="730" w:type="dxa"/>
            <w:vAlign w:val="center"/>
          </w:tcPr>
          <w:p w:rsidR="003A459A" w:rsidRPr="00B3754F" w:rsidRDefault="003A459A" w:rsidP="003A459A">
            <w:pPr>
              <w:contextualSpacing/>
              <w:jc w:val="center"/>
              <w:rPr>
                <w:sz w:val="21"/>
                <w:szCs w:val="21"/>
              </w:rPr>
            </w:pPr>
            <w:r w:rsidRPr="00B3754F">
              <w:rPr>
                <w:sz w:val="21"/>
                <w:szCs w:val="21"/>
              </w:rPr>
              <w:t>排放量</w:t>
            </w:r>
            <w:r w:rsidRPr="00B3754F">
              <w:rPr>
                <w:sz w:val="21"/>
                <w:szCs w:val="21"/>
              </w:rPr>
              <w:t>t/a</w:t>
            </w:r>
          </w:p>
        </w:tc>
      </w:tr>
      <w:tr w:rsidR="003A459A" w:rsidRPr="00B3754F" w:rsidTr="004B7560">
        <w:trPr>
          <w:trHeight w:val="243"/>
          <w:jc w:val="center"/>
        </w:trPr>
        <w:tc>
          <w:tcPr>
            <w:tcW w:w="566" w:type="dxa"/>
            <w:vMerge w:val="restart"/>
            <w:vAlign w:val="center"/>
          </w:tcPr>
          <w:p w:rsidR="003A459A" w:rsidRPr="00B3754F" w:rsidRDefault="003A459A" w:rsidP="003A459A">
            <w:pPr>
              <w:autoSpaceDE w:val="0"/>
              <w:autoSpaceDN w:val="0"/>
              <w:contextualSpacing/>
              <w:jc w:val="center"/>
              <w:rPr>
                <w:sz w:val="21"/>
                <w:szCs w:val="21"/>
              </w:rPr>
            </w:pPr>
            <w:r w:rsidRPr="00B3754F">
              <w:rPr>
                <w:sz w:val="21"/>
                <w:szCs w:val="21"/>
              </w:rPr>
              <w:t>生活废水</w:t>
            </w:r>
          </w:p>
        </w:tc>
        <w:tc>
          <w:tcPr>
            <w:tcW w:w="676" w:type="dxa"/>
            <w:vMerge w:val="restart"/>
            <w:vAlign w:val="center"/>
          </w:tcPr>
          <w:p w:rsidR="003A459A" w:rsidRPr="00B3754F" w:rsidRDefault="003A459A" w:rsidP="003A459A">
            <w:pPr>
              <w:contextualSpacing/>
              <w:jc w:val="center"/>
              <w:rPr>
                <w:sz w:val="21"/>
                <w:szCs w:val="21"/>
              </w:rPr>
            </w:pPr>
            <w:r w:rsidRPr="00B3754F">
              <w:rPr>
                <w:sz w:val="21"/>
                <w:szCs w:val="21"/>
              </w:rPr>
              <w:t>生活污水</w:t>
            </w:r>
          </w:p>
        </w:tc>
        <w:tc>
          <w:tcPr>
            <w:tcW w:w="851" w:type="dxa"/>
            <w:vAlign w:val="center"/>
          </w:tcPr>
          <w:p w:rsidR="003A459A" w:rsidRPr="00B3754F" w:rsidRDefault="003A459A" w:rsidP="003A459A">
            <w:pPr>
              <w:contextualSpacing/>
              <w:jc w:val="center"/>
              <w:rPr>
                <w:sz w:val="21"/>
                <w:szCs w:val="21"/>
              </w:rPr>
            </w:pPr>
            <w:r w:rsidRPr="00B3754F">
              <w:rPr>
                <w:bCs/>
                <w:sz w:val="21"/>
                <w:szCs w:val="21"/>
              </w:rPr>
              <w:t>pH</w:t>
            </w:r>
          </w:p>
        </w:tc>
        <w:tc>
          <w:tcPr>
            <w:tcW w:w="539" w:type="dxa"/>
            <w:vMerge w:val="restart"/>
            <w:vAlign w:val="center"/>
          </w:tcPr>
          <w:p w:rsidR="003A459A" w:rsidRPr="00B3754F" w:rsidRDefault="003A459A" w:rsidP="003A459A">
            <w:pPr>
              <w:contextualSpacing/>
              <w:jc w:val="center"/>
              <w:rPr>
                <w:sz w:val="21"/>
                <w:szCs w:val="21"/>
              </w:rPr>
            </w:pPr>
            <w:r w:rsidRPr="00B3754F">
              <w:rPr>
                <w:sz w:val="21"/>
                <w:szCs w:val="21"/>
              </w:rPr>
              <w:t>1900</w:t>
            </w:r>
            <w:r w:rsidR="00921204" w:rsidRPr="00B3754F">
              <w:rPr>
                <w:rFonts w:hint="eastAsia"/>
                <w:sz w:val="21"/>
                <w:szCs w:val="21"/>
              </w:rPr>
              <w:t>.8</w:t>
            </w:r>
          </w:p>
        </w:tc>
        <w:tc>
          <w:tcPr>
            <w:tcW w:w="1445" w:type="dxa"/>
            <w:gridSpan w:val="2"/>
            <w:vAlign w:val="center"/>
          </w:tcPr>
          <w:p w:rsidR="003A459A" w:rsidRPr="00B3754F" w:rsidRDefault="003A459A" w:rsidP="00F8452B">
            <w:pPr>
              <w:autoSpaceDE w:val="0"/>
              <w:autoSpaceDN w:val="0"/>
              <w:contextualSpacing/>
              <w:jc w:val="center"/>
              <w:rPr>
                <w:sz w:val="21"/>
                <w:szCs w:val="21"/>
              </w:rPr>
            </w:pPr>
            <w:r w:rsidRPr="00B3754F">
              <w:rPr>
                <w:bCs/>
                <w:sz w:val="21"/>
                <w:szCs w:val="21"/>
              </w:rPr>
              <w:t>6.</w:t>
            </w:r>
            <w:r w:rsidR="00F8452B" w:rsidRPr="00B3754F">
              <w:rPr>
                <w:rFonts w:hint="eastAsia"/>
                <w:bCs/>
                <w:sz w:val="21"/>
                <w:szCs w:val="21"/>
              </w:rPr>
              <w:t>9</w:t>
            </w:r>
            <w:r w:rsidRPr="00B3754F">
              <w:rPr>
                <w:bCs/>
                <w:sz w:val="21"/>
                <w:szCs w:val="21"/>
              </w:rPr>
              <w:t>~7.</w:t>
            </w:r>
            <w:r w:rsidR="00F8452B" w:rsidRPr="00B3754F">
              <w:rPr>
                <w:rFonts w:hint="eastAsia"/>
                <w:bCs/>
                <w:sz w:val="21"/>
                <w:szCs w:val="21"/>
              </w:rPr>
              <w:t>8</w:t>
            </w:r>
          </w:p>
        </w:tc>
        <w:tc>
          <w:tcPr>
            <w:tcW w:w="642" w:type="dxa"/>
            <w:vAlign w:val="center"/>
          </w:tcPr>
          <w:p w:rsidR="003A459A" w:rsidRPr="00B3754F" w:rsidRDefault="003A459A" w:rsidP="003A459A">
            <w:pPr>
              <w:contextualSpacing/>
              <w:jc w:val="center"/>
              <w:rPr>
                <w:sz w:val="21"/>
                <w:szCs w:val="21"/>
              </w:rPr>
            </w:pPr>
            <w:r w:rsidRPr="00B3754F">
              <w:rPr>
                <w:rFonts w:hint="eastAsia"/>
                <w:sz w:val="21"/>
                <w:szCs w:val="21"/>
              </w:rPr>
              <w:t>/</w:t>
            </w:r>
          </w:p>
        </w:tc>
        <w:tc>
          <w:tcPr>
            <w:tcW w:w="461" w:type="dxa"/>
            <w:vAlign w:val="center"/>
          </w:tcPr>
          <w:p w:rsidR="003A459A" w:rsidRPr="00B3754F" w:rsidRDefault="003A459A" w:rsidP="003A459A">
            <w:pPr>
              <w:contextualSpacing/>
              <w:jc w:val="center"/>
              <w:rPr>
                <w:sz w:val="21"/>
                <w:szCs w:val="21"/>
              </w:rPr>
            </w:pPr>
            <w:r w:rsidRPr="00B3754F">
              <w:rPr>
                <w:rFonts w:hint="eastAsia"/>
                <w:sz w:val="21"/>
                <w:szCs w:val="21"/>
              </w:rPr>
              <w:t>/</w:t>
            </w:r>
          </w:p>
        </w:tc>
        <w:tc>
          <w:tcPr>
            <w:tcW w:w="671" w:type="dxa"/>
            <w:vAlign w:val="center"/>
          </w:tcPr>
          <w:p w:rsidR="003A459A" w:rsidRPr="00B3754F" w:rsidRDefault="003A459A" w:rsidP="003A459A">
            <w:pPr>
              <w:contextualSpacing/>
              <w:jc w:val="center"/>
              <w:rPr>
                <w:bCs/>
                <w:sz w:val="21"/>
                <w:szCs w:val="21"/>
              </w:rPr>
            </w:pPr>
            <w:r w:rsidRPr="00B3754F">
              <w:rPr>
                <w:rFonts w:hint="eastAsia"/>
                <w:bCs/>
                <w:sz w:val="21"/>
                <w:szCs w:val="21"/>
              </w:rPr>
              <w:t>/</w:t>
            </w:r>
          </w:p>
        </w:tc>
        <w:tc>
          <w:tcPr>
            <w:tcW w:w="637" w:type="dxa"/>
            <w:vAlign w:val="center"/>
          </w:tcPr>
          <w:p w:rsidR="003A459A" w:rsidRPr="00B3754F" w:rsidRDefault="003A459A" w:rsidP="003A459A">
            <w:pPr>
              <w:autoSpaceDE w:val="0"/>
              <w:autoSpaceDN w:val="0"/>
              <w:contextualSpacing/>
              <w:jc w:val="center"/>
              <w:rPr>
                <w:sz w:val="21"/>
                <w:szCs w:val="21"/>
              </w:rPr>
            </w:pPr>
            <w:r w:rsidRPr="00B3754F">
              <w:rPr>
                <w:rFonts w:hint="eastAsia"/>
                <w:sz w:val="21"/>
                <w:szCs w:val="21"/>
              </w:rPr>
              <w:t>/</w:t>
            </w:r>
          </w:p>
        </w:tc>
        <w:tc>
          <w:tcPr>
            <w:tcW w:w="532" w:type="dxa"/>
            <w:vMerge w:val="restart"/>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c>
          <w:tcPr>
            <w:tcW w:w="532" w:type="dxa"/>
            <w:vMerge w:val="restart"/>
            <w:vAlign w:val="center"/>
          </w:tcPr>
          <w:p w:rsidR="003A459A" w:rsidRPr="00B3754F" w:rsidRDefault="00975219" w:rsidP="003A459A">
            <w:pPr>
              <w:contextualSpacing/>
              <w:jc w:val="center"/>
              <w:rPr>
                <w:rFonts w:hint="eastAsia"/>
                <w:bCs/>
                <w:sz w:val="21"/>
                <w:szCs w:val="21"/>
              </w:rPr>
            </w:pPr>
            <w:r w:rsidRPr="00B3754F">
              <w:rPr>
                <w:rFonts w:hint="eastAsia"/>
                <w:bCs/>
                <w:sz w:val="21"/>
                <w:szCs w:val="21"/>
              </w:rPr>
              <w:t>2640</w:t>
            </w:r>
          </w:p>
        </w:tc>
        <w:tc>
          <w:tcPr>
            <w:tcW w:w="778" w:type="dxa"/>
            <w:vAlign w:val="center"/>
          </w:tcPr>
          <w:p w:rsidR="003A459A" w:rsidRPr="00B3754F" w:rsidRDefault="003A459A" w:rsidP="003A459A">
            <w:pPr>
              <w:contextualSpacing/>
              <w:jc w:val="center"/>
              <w:rPr>
                <w:bCs/>
                <w:sz w:val="21"/>
                <w:szCs w:val="21"/>
              </w:rPr>
            </w:pPr>
            <w:r w:rsidRPr="00B3754F">
              <w:rPr>
                <w:rFonts w:hint="eastAsia"/>
                <w:bCs/>
                <w:sz w:val="21"/>
                <w:szCs w:val="21"/>
              </w:rPr>
              <w:t>/</w:t>
            </w:r>
          </w:p>
        </w:tc>
        <w:tc>
          <w:tcPr>
            <w:tcW w:w="730" w:type="dxa"/>
            <w:vAlign w:val="center"/>
          </w:tcPr>
          <w:p w:rsidR="003A459A" w:rsidRPr="00B3754F" w:rsidRDefault="003A459A" w:rsidP="003A459A">
            <w:pPr>
              <w:autoSpaceDE w:val="0"/>
              <w:autoSpaceDN w:val="0"/>
              <w:contextualSpacing/>
              <w:jc w:val="center"/>
              <w:rPr>
                <w:sz w:val="21"/>
                <w:szCs w:val="21"/>
              </w:rPr>
            </w:pPr>
            <w:r w:rsidRPr="00B3754F">
              <w:rPr>
                <w:rFonts w:hint="eastAsia"/>
                <w:sz w:val="21"/>
                <w:szCs w:val="21"/>
              </w:rPr>
              <w:t>/</w:t>
            </w:r>
          </w:p>
        </w:tc>
      </w:tr>
      <w:tr w:rsidR="004B7560" w:rsidRPr="00B3754F" w:rsidTr="004B7560">
        <w:trPr>
          <w:trHeight w:val="243"/>
          <w:jc w:val="center"/>
        </w:trPr>
        <w:tc>
          <w:tcPr>
            <w:tcW w:w="566" w:type="dxa"/>
            <w:vMerge/>
            <w:vAlign w:val="center"/>
          </w:tcPr>
          <w:p w:rsidR="004B7560" w:rsidRPr="00B3754F" w:rsidRDefault="004B7560" w:rsidP="003A459A">
            <w:pPr>
              <w:autoSpaceDE w:val="0"/>
              <w:autoSpaceDN w:val="0"/>
              <w:contextualSpacing/>
              <w:jc w:val="center"/>
              <w:rPr>
                <w:sz w:val="21"/>
                <w:szCs w:val="21"/>
              </w:rPr>
            </w:pPr>
          </w:p>
        </w:tc>
        <w:tc>
          <w:tcPr>
            <w:tcW w:w="676" w:type="dxa"/>
            <w:vMerge/>
            <w:vAlign w:val="center"/>
          </w:tcPr>
          <w:p w:rsidR="004B7560" w:rsidRPr="00B3754F" w:rsidRDefault="004B7560" w:rsidP="003A459A">
            <w:pPr>
              <w:contextualSpacing/>
              <w:jc w:val="center"/>
              <w:rPr>
                <w:sz w:val="21"/>
                <w:szCs w:val="21"/>
              </w:rPr>
            </w:pPr>
          </w:p>
        </w:tc>
        <w:tc>
          <w:tcPr>
            <w:tcW w:w="851" w:type="dxa"/>
            <w:vAlign w:val="center"/>
          </w:tcPr>
          <w:p w:rsidR="004B7560" w:rsidRPr="00B3754F" w:rsidRDefault="004B7560" w:rsidP="003A459A">
            <w:pPr>
              <w:contextualSpacing/>
              <w:jc w:val="center"/>
              <w:rPr>
                <w:bCs/>
                <w:sz w:val="21"/>
                <w:szCs w:val="21"/>
              </w:rPr>
            </w:pPr>
            <w:r w:rsidRPr="00B3754F">
              <w:rPr>
                <w:bCs/>
                <w:sz w:val="21"/>
                <w:szCs w:val="21"/>
              </w:rPr>
              <w:t>总磷</w:t>
            </w:r>
          </w:p>
        </w:tc>
        <w:tc>
          <w:tcPr>
            <w:tcW w:w="539" w:type="dxa"/>
            <w:vMerge/>
            <w:vAlign w:val="center"/>
          </w:tcPr>
          <w:p w:rsidR="004B7560" w:rsidRPr="00B3754F" w:rsidRDefault="004B7560" w:rsidP="003A459A">
            <w:pPr>
              <w:contextualSpacing/>
              <w:jc w:val="center"/>
              <w:rPr>
                <w:sz w:val="21"/>
                <w:szCs w:val="21"/>
              </w:rPr>
            </w:pPr>
          </w:p>
        </w:tc>
        <w:tc>
          <w:tcPr>
            <w:tcW w:w="737" w:type="dxa"/>
            <w:vAlign w:val="center"/>
          </w:tcPr>
          <w:p w:rsidR="004B7560" w:rsidRPr="00B3754F" w:rsidRDefault="004B7560" w:rsidP="003A459A">
            <w:pPr>
              <w:autoSpaceDE w:val="0"/>
              <w:autoSpaceDN w:val="0"/>
              <w:contextualSpacing/>
              <w:jc w:val="center"/>
              <w:rPr>
                <w:bCs/>
                <w:sz w:val="21"/>
                <w:szCs w:val="21"/>
              </w:rPr>
            </w:pPr>
            <w:r w:rsidRPr="00B3754F">
              <w:rPr>
                <w:rFonts w:hint="eastAsia"/>
                <w:bCs/>
                <w:sz w:val="21"/>
                <w:szCs w:val="21"/>
              </w:rPr>
              <w:t>0.97</w:t>
            </w:r>
          </w:p>
        </w:tc>
        <w:tc>
          <w:tcPr>
            <w:tcW w:w="708" w:type="dxa"/>
            <w:vAlign w:val="center"/>
          </w:tcPr>
          <w:p w:rsidR="004B7560" w:rsidRPr="00B3754F" w:rsidRDefault="00A462C0" w:rsidP="003A459A">
            <w:pPr>
              <w:autoSpaceDE w:val="0"/>
              <w:autoSpaceDN w:val="0"/>
              <w:contextualSpacing/>
              <w:jc w:val="center"/>
              <w:rPr>
                <w:bCs/>
                <w:sz w:val="21"/>
                <w:szCs w:val="21"/>
              </w:rPr>
            </w:pPr>
            <w:r>
              <w:rPr>
                <w:rFonts w:hint="eastAsia"/>
                <w:bCs/>
                <w:sz w:val="21"/>
                <w:szCs w:val="21"/>
              </w:rPr>
              <w:t>0.002</w:t>
            </w:r>
          </w:p>
        </w:tc>
        <w:tc>
          <w:tcPr>
            <w:tcW w:w="642" w:type="dxa"/>
            <w:vAlign w:val="center"/>
          </w:tcPr>
          <w:p w:rsidR="004B7560" w:rsidRPr="00B3754F" w:rsidRDefault="004B7560" w:rsidP="003A459A">
            <w:pPr>
              <w:contextualSpacing/>
              <w:jc w:val="center"/>
              <w:rPr>
                <w:rFonts w:hint="eastAsia"/>
                <w:sz w:val="21"/>
                <w:szCs w:val="21"/>
              </w:rPr>
            </w:pPr>
            <w:r w:rsidRPr="00B3754F">
              <w:rPr>
                <w:rFonts w:hint="eastAsia"/>
                <w:sz w:val="21"/>
                <w:szCs w:val="21"/>
              </w:rPr>
              <w:t>/</w:t>
            </w:r>
          </w:p>
        </w:tc>
        <w:tc>
          <w:tcPr>
            <w:tcW w:w="461" w:type="dxa"/>
            <w:vAlign w:val="center"/>
          </w:tcPr>
          <w:p w:rsidR="004B7560" w:rsidRPr="00B3754F" w:rsidRDefault="004B7560" w:rsidP="003A459A">
            <w:pPr>
              <w:contextualSpacing/>
              <w:jc w:val="center"/>
              <w:rPr>
                <w:rFonts w:hint="eastAsia"/>
                <w:sz w:val="21"/>
                <w:szCs w:val="21"/>
              </w:rPr>
            </w:pPr>
            <w:r w:rsidRPr="00B3754F">
              <w:rPr>
                <w:rFonts w:hint="eastAsia"/>
                <w:sz w:val="21"/>
                <w:szCs w:val="21"/>
              </w:rPr>
              <w:t>/</w:t>
            </w:r>
          </w:p>
        </w:tc>
        <w:tc>
          <w:tcPr>
            <w:tcW w:w="671" w:type="dxa"/>
            <w:vAlign w:val="center"/>
          </w:tcPr>
          <w:p w:rsidR="004B7560" w:rsidRPr="00B3754F" w:rsidRDefault="004B7560" w:rsidP="003A459A">
            <w:pPr>
              <w:contextualSpacing/>
              <w:jc w:val="center"/>
              <w:rPr>
                <w:rFonts w:hint="eastAsia"/>
                <w:bCs/>
                <w:sz w:val="21"/>
                <w:szCs w:val="21"/>
              </w:rPr>
            </w:pPr>
            <w:r w:rsidRPr="00B3754F">
              <w:rPr>
                <w:rFonts w:hint="eastAsia"/>
                <w:bCs/>
                <w:sz w:val="21"/>
                <w:szCs w:val="21"/>
              </w:rPr>
              <w:t>/</w:t>
            </w:r>
          </w:p>
        </w:tc>
        <w:tc>
          <w:tcPr>
            <w:tcW w:w="637" w:type="dxa"/>
            <w:vAlign w:val="center"/>
          </w:tcPr>
          <w:p w:rsidR="004B7560" w:rsidRPr="00B3754F" w:rsidRDefault="004B7560" w:rsidP="003A459A">
            <w:pPr>
              <w:autoSpaceDE w:val="0"/>
              <w:autoSpaceDN w:val="0"/>
              <w:contextualSpacing/>
              <w:jc w:val="center"/>
              <w:rPr>
                <w:rFonts w:hint="eastAsia"/>
                <w:sz w:val="21"/>
                <w:szCs w:val="21"/>
              </w:rPr>
            </w:pPr>
            <w:r w:rsidRPr="00B3754F">
              <w:rPr>
                <w:rFonts w:hint="eastAsia"/>
                <w:sz w:val="21"/>
                <w:szCs w:val="21"/>
              </w:rPr>
              <w:t>/</w:t>
            </w:r>
          </w:p>
        </w:tc>
        <w:tc>
          <w:tcPr>
            <w:tcW w:w="532" w:type="dxa"/>
            <w:vMerge/>
            <w:vAlign w:val="center"/>
          </w:tcPr>
          <w:p w:rsidR="004B7560" w:rsidRPr="00B3754F" w:rsidRDefault="004B7560" w:rsidP="003A459A">
            <w:pPr>
              <w:autoSpaceDE w:val="0"/>
              <w:autoSpaceDN w:val="0"/>
              <w:contextualSpacing/>
              <w:jc w:val="center"/>
              <w:rPr>
                <w:sz w:val="21"/>
                <w:szCs w:val="21"/>
              </w:rPr>
            </w:pPr>
          </w:p>
        </w:tc>
        <w:tc>
          <w:tcPr>
            <w:tcW w:w="532" w:type="dxa"/>
            <w:vMerge/>
            <w:vAlign w:val="center"/>
          </w:tcPr>
          <w:p w:rsidR="004B7560" w:rsidRPr="00B3754F" w:rsidRDefault="004B7560" w:rsidP="003A459A">
            <w:pPr>
              <w:contextualSpacing/>
              <w:jc w:val="center"/>
              <w:rPr>
                <w:rFonts w:hint="eastAsia"/>
                <w:bCs/>
                <w:sz w:val="21"/>
                <w:szCs w:val="21"/>
              </w:rPr>
            </w:pPr>
          </w:p>
        </w:tc>
        <w:tc>
          <w:tcPr>
            <w:tcW w:w="778" w:type="dxa"/>
            <w:vAlign w:val="center"/>
          </w:tcPr>
          <w:p w:rsidR="004B7560" w:rsidRPr="00B3754F" w:rsidRDefault="004B7560" w:rsidP="003A459A">
            <w:pPr>
              <w:contextualSpacing/>
              <w:jc w:val="center"/>
              <w:rPr>
                <w:rFonts w:hint="eastAsia"/>
                <w:bCs/>
                <w:sz w:val="21"/>
                <w:szCs w:val="21"/>
              </w:rPr>
            </w:pPr>
            <w:r w:rsidRPr="00B3754F">
              <w:rPr>
                <w:rFonts w:hint="eastAsia"/>
                <w:bCs/>
                <w:sz w:val="21"/>
                <w:szCs w:val="21"/>
              </w:rPr>
              <w:t>/</w:t>
            </w:r>
          </w:p>
        </w:tc>
        <w:tc>
          <w:tcPr>
            <w:tcW w:w="730" w:type="dxa"/>
            <w:vAlign w:val="center"/>
          </w:tcPr>
          <w:p w:rsidR="004B7560" w:rsidRPr="00B3754F" w:rsidRDefault="004B7560" w:rsidP="003A459A">
            <w:pPr>
              <w:autoSpaceDE w:val="0"/>
              <w:autoSpaceDN w:val="0"/>
              <w:contextualSpacing/>
              <w:jc w:val="center"/>
              <w:rPr>
                <w:rFonts w:hint="eastAsia"/>
                <w:sz w:val="21"/>
                <w:szCs w:val="21"/>
              </w:rPr>
            </w:pPr>
            <w:r w:rsidRPr="00B3754F">
              <w:rPr>
                <w:rFonts w:hint="eastAsia"/>
                <w:sz w:val="21"/>
                <w:szCs w:val="21"/>
              </w:rPr>
              <w:t>/</w:t>
            </w:r>
          </w:p>
        </w:tc>
      </w:tr>
      <w:tr w:rsidR="003A459A" w:rsidRPr="00B3754F" w:rsidTr="004B7560">
        <w:trPr>
          <w:trHeight w:val="273"/>
          <w:jc w:val="center"/>
        </w:trPr>
        <w:tc>
          <w:tcPr>
            <w:tcW w:w="566" w:type="dxa"/>
            <w:vMerge/>
            <w:vAlign w:val="center"/>
          </w:tcPr>
          <w:p w:rsidR="003A459A" w:rsidRPr="00B3754F" w:rsidRDefault="003A459A" w:rsidP="003A459A">
            <w:pPr>
              <w:autoSpaceDE w:val="0"/>
              <w:autoSpaceDN w:val="0"/>
              <w:contextualSpacing/>
              <w:jc w:val="center"/>
              <w:rPr>
                <w:sz w:val="21"/>
                <w:szCs w:val="21"/>
              </w:rPr>
            </w:pPr>
          </w:p>
        </w:tc>
        <w:tc>
          <w:tcPr>
            <w:tcW w:w="676" w:type="dxa"/>
            <w:vMerge/>
            <w:vAlign w:val="center"/>
          </w:tcPr>
          <w:p w:rsidR="003A459A" w:rsidRPr="00B3754F" w:rsidRDefault="003A459A" w:rsidP="003A459A">
            <w:pPr>
              <w:contextualSpacing/>
              <w:jc w:val="center"/>
              <w:rPr>
                <w:sz w:val="21"/>
                <w:szCs w:val="21"/>
              </w:rPr>
            </w:pPr>
          </w:p>
        </w:tc>
        <w:tc>
          <w:tcPr>
            <w:tcW w:w="851" w:type="dxa"/>
            <w:vAlign w:val="center"/>
          </w:tcPr>
          <w:p w:rsidR="003A459A" w:rsidRPr="00B3754F" w:rsidRDefault="003A459A" w:rsidP="003A459A">
            <w:pPr>
              <w:contextualSpacing/>
              <w:jc w:val="center"/>
              <w:rPr>
                <w:sz w:val="21"/>
                <w:szCs w:val="21"/>
              </w:rPr>
            </w:pPr>
            <w:r w:rsidRPr="00B3754F">
              <w:rPr>
                <w:sz w:val="21"/>
                <w:szCs w:val="21"/>
              </w:rPr>
              <w:t>COD</w:t>
            </w:r>
          </w:p>
        </w:tc>
        <w:tc>
          <w:tcPr>
            <w:tcW w:w="539" w:type="dxa"/>
            <w:vMerge/>
            <w:vAlign w:val="center"/>
          </w:tcPr>
          <w:p w:rsidR="003A459A" w:rsidRPr="00B3754F" w:rsidRDefault="003A459A" w:rsidP="003A459A">
            <w:pPr>
              <w:contextualSpacing/>
              <w:jc w:val="center"/>
              <w:rPr>
                <w:sz w:val="21"/>
                <w:szCs w:val="21"/>
              </w:rPr>
            </w:pPr>
          </w:p>
        </w:tc>
        <w:tc>
          <w:tcPr>
            <w:tcW w:w="737" w:type="dxa"/>
            <w:vAlign w:val="center"/>
          </w:tcPr>
          <w:p w:rsidR="003A459A" w:rsidRPr="00B3754F" w:rsidRDefault="00F8452B" w:rsidP="003A459A">
            <w:pPr>
              <w:autoSpaceDE w:val="0"/>
              <w:autoSpaceDN w:val="0"/>
              <w:contextualSpacing/>
              <w:jc w:val="center"/>
              <w:rPr>
                <w:sz w:val="21"/>
                <w:szCs w:val="21"/>
              </w:rPr>
            </w:pPr>
            <w:r w:rsidRPr="00B3754F">
              <w:rPr>
                <w:rFonts w:hint="eastAsia"/>
                <w:sz w:val="21"/>
                <w:szCs w:val="21"/>
              </w:rPr>
              <w:t>226</w:t>
            </w:r>
          </w:p>
        </w:tc>
        <w:tc>
          <w:tcPr>
            <w:tcW w:w="708" w:type="dxa"/>
            <w:vAlign w:val="center"/>
          </w:tcPr>
          <w:p w:rsidR="003A459A" w:rsidRPr="00B3754F" w:rsidRDefault="00A462C0" w:rsidP="003A459A">
            <w:pPr>
              <w:autoSpaceDE w:val="0"/>
              <w:autoSpaceDN w:val="0"/>
              <w:contextualSpacing/>
              <w:jc w:val="center"/>
              <w:rPr>
                <w:sz w:val="21"/>
                <w:szCs w:val="21"/>
              </w:rPr>
            </w:pPr>
            <w:r>
              <w:rPr>
                <w:rFonts w:hint="eastAsia"/>
                <w:sz w:val="21"/>
                <w:szCs w:val="21"/>
              </w:rPr>
              <w:t>0.43</w:t>
            </w:r>
          </w:p>
        </w:tc>
        <w:tc>
          <w:tcPr>
            <w:tcW w:w="642" w:type="dxa"/>
            <w:vAlign w:val="center"/>
          </w:tcPr>
          <w:p w:rsidR="003A459A" w:rsidRPr="00B3754F" w:rsidRDefault="003A459A" w:rsidP="003A459A">
            <w:pPr>
              <w:contextualSpacing/>
              <w:jc w:val="center"/>
              <w:rPr>
                <w:sz w:val="21"/>
                <w:szCs w:val="21"/>
              </w:rPr>
            </w:pPr>
            <w:r w:rsidRPr="00B3754F">
              <w:rPr>
                <w:sz w:val="21"/>
                <w:szCs w:val="21"/>
              </w:rPr>
              <w:t>/</w:t>
            </w:r>
          </w:p>
        </w:tc>
        <w:tc>
          <w:tcPr>
            <w:tcW w:w="461" w:type="dxa"/>
            <w:vAlign w:val="center"/>
          </w:tcPr>
          <w:p w:rsidR="003A459A" w:rsidRPr="00B3754F" w:rsidRDefault="003A459A" w:rsidP="003A459A">
            <w:pPr>
              <w:contextualSpacing/>
              <w:jc w:val="center"/>
              <w:rPr>
                <w:sz w:val="21"/>
                <w:szCs w:val="21"/>
              </w:rPr>
            </w:pPr>
            <w:r w:rsidRPr="00B3754F">
              <w:rPr>
                <w:sz w:val="21"/>
                <w:szCs w:val="21"/>
              </w:rPr>
              <w:t>/</w:t>
            </w:r>
          </w:p>
        </w:tc>
        <w:tc>
          <w:tcPr>
            <w:tcW w:w="671" w:type="dxa"/>
            <w:vAlign w:val="center"/>
          </w:tcPr>
          <w:p w:rsidR="003A459A" w:rsidRPr="00B3754F" w:rsidRDefault="003A459A" w:rsidP="003A459A">
            <w:pPr>
              <w:contextualSpacing/>
              <w:jc w:val="center"/>
              <w:rPr>
                <w:bCs/>
                <w:sz w:val="21"/>
                <w:szCs w:val="21"/>
              </w:rPr>
            </w:pPr>
            <w:r w:rsidRPr="00B3754F">
              <w:rPr>
                <w:bCs/>
                <w:sz w:val="21"/>
                <w:szCs w:val="21"/>
              </w:rPr>
              <w:t>/</w:t>
            </w:r>
          </w:p>
        </w:tc>
        <w:tc>
          <w:tcPr>
            <w:tcW w:w="637" w:type="dxa"/>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c>
          <w:tcPr>
            <w:tcW w:w="532" w:type="dxa"/>
            <w:vMerge/>
            <w:vAlign w:val="center"/>
          </w:tcPr>
          <w:p w:rsidR="003A459A" w:rsidRPr="00B3754F" w:rsidRDefault="003A459A" w:rsidP="003A459A">
            <w:pPr>
              <w:autoSpaceDE w:val="0"/>
              <w:autoSpaceDN w:val="0"/>
              <w:contextualSpacing/>
              <w:jc w:val="center"/>
              <w:rPr>
                <w:sz w:val="21"/>
                <w:szCs w:val="21"/>
              </w:rPr>
            </w:pPr>
          </w:p>
        </w:tc>
        <w:tc>
          <w:tcPr>
            <w:tcW w:w="532" w:type="dxa"/>
            <w:vMerge/>
            <w:vAlign w:val="center"/>
          </w:tcPr>
          <w:p w:rsidR="003A459A" w:rsidRPr="00B3754F" w:rsidRDefault="003A459A" w:rsidP="003A459A">
            <w:pPr>
              <w:contextualSpacing/>
              <w:jc w:val="center"/>
              <w:rPr>
                <w:bCs/>
                <w:sz w:val="21"/>
                <w:szCs w:val="21"/>
              </w:rPr>
            </w:pPr>
          </w:p>
        </w:tc>
        <w:tc>
          <w:tcPr>
            <w:tcW w:w="778" w:type="dxa"/>
            <w:vAlign w:val="center"/>
          </w:tcPr>
          <w:p w:rsidR="003A459A" w:rsidRPr="00B3754F" w:rsidRDefault="003A459A" w:rsidP="003A459A">
            <w:pPr>
              <w:contextualSpacing/>
              <w:jc w:val="center"/>
              <w:rPr>
                <w:bCs/>
                <w:sz w:val="21"/>
                <w:szCs w:val="21"/>
              </w:rPr>
            </w:pPr>
            <w:r w:rsidRPr="00B3754F">
              <w:rPr>
                <w:bCs/>
                <w:sz w:val="21"/>
                <w:szCs w:val="21"/>
              </w:rPr>
              <w:t>/</w:t>
            </w:r>
          </w:p>
        </w:tc>
        <w:tc>
          <w:tcPr>
            <w:tcW w:w="730" w:type="dxa"/>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r>
      <w:tr w:rsidR="003A459A" w:rsidRPr="00B3754F" w:rsidTr="004B7560">
        <w:trPr>
          <w:trHeight w:val="131"/>
          <w:jc w:val="center"/>
        </w:trPr>
        <w:tc>
          <w:tcPr>
            <w:tcW w:w="566" w:type="dxa"/>
            <w:vMerge/>
            <w:vAlign w:val="center"/>
          </w:tcPr>
          <w:p w:rsidR="003A459A" w:rsidRPr="00B3754F" w:rsidRDefault="003A459A" w:rsidP="003A459A">
            <w:pPr>
              <w:autoSpaceDE w:val="0"/>
              <w:autoSpaceDN w:val="0"/>
              <w:contextualSpacing/>
              <w:jc w:val="center"/>
              <w:rPr>
                <w:sz w:val="21"/>
                <w:szCs w:val="21"/>
              </w:rPr>
            </w:pPr>
          </w:p>
        </w:tc>
        <w:tc>
          <w:tcPr>
            <w:tcW w:w="676" w:type="dxa"/>
            <w:vMerge/>
            <w:vAlign w:val="center"/>
          </w:tcPr>
          <w:p w:rsidR="003A459A" w:rsidRPr="00B3754F" w:rsidRDefault="003A459A" w:rsidP="003A459A">
            <w:pPr>
              <w:contextualSpacing/>
              <w:jc w:val="center"/>
              <w:rPr>
                <w:sz w:val="21"/>
                <w:szCs w:val="21"/>
              </w:rPr>
            </w:pPr>
          </w:p>
        </w:tc>
        <w:tc>
          <w:tcPr>
            <w:tcW w:w="851" w:type="dxa"/>
            <w:vAlign w:val="center"/>
          </w:tcPr>
          <w:p w:rsidR="003A459A" w:rsidRPr="00B3754F" w:rsidRDefault="003A459A" w:rsidP="003A459A">
            <w:pPr>
              <w:contextualSpacing/>
              <w:jc w:val="center"/>
              <w:rPr>
                <w:sz w:val="21"/>
                <w:szCs w:val="21"/>
              </w:rPr>
            </w:pPr>
            <w:r w:rsidRPr="00B3754F">
              <w:rPr>
                <w:sz w:val="21"/>
                <w:szCs w:val="21"/>
              </w:rPr>
              <w:t>氨氮</w:t>
            </w:r>
          </w:p>
        </w:tc>
        <w:tc>
          <w:tcPr>
            <w:tcW w:w="539" w:type="dxa"/>
            <w:vMerge/>
            <w:vAlign w:val="center"/>
          </w:tcPr>
          <w:p w:rsidR="003A459A" w:rsidRPr="00B3754F" w:rsidRDefault="003A459A" w:rsidP="003A459A">
            <w:pPr>
              <w:autoSpaceDE w:val="0"/>
              <w:autoSpaceDN w:val="0"/>
              <w:contextualSpacing/>
              <w:jc w:val="center"/>
              <w:rPr>
                <w:sz w:val="21"/>
                <w:szCs w:val="21"/>
              </w:rPr>
            </w:pPr>
          </w:p>
        </w:tc>
        <w:tc>
          <w:tcPr>
            <w:tcW w:w="737" w:type="dxa"/>
            <w:vAlign w:val="center"/>
          </w:tcPr>
          <w:p w:rsidR="003A459A" w:rsidRPr="00B3754F" w:rsidRDefault="00F8452B" w:rsidP="003A459A">
            <w:pPr>
              <w:autoSpaceDE w:val="0"/>
              <w:autoSpaceDN w:val="0"/>
              <w:contextualSpacing/>
              <w:jc w:val="center"/>
              <w:rPr>
                <w:sz w:val="21"/>
                <w:szCs w:val="21"/>
              </w:rPr>
            </w:pPr>
            <w:r w:rsidRPr="00B3754F">
              <w:rPr>
                <w:rFonts w:hint="eastAsia"/>
                <w:sz w:val="21"/>
                <w:szCs w:val="21"/>
              </w:rPr>
              <w:t>2.25</w:t>
            </w:r>
          </w:p>
        </w:tc>
        <w:tc>
          <w:tcPr>
            <w:tcW w:w="708" w:type="dxa"/>
            <w:vAlign w:val="center"/>
          </w:tcPr>
          <w:p w:rsidR="003A459A" w:rsidRPr="00B3754F" w:rsidRDefault="00A462C0" w:rsidP="003A459A">
            <w:pPr>
              <w:autoSpaceDE w:val="0"/>
              <w:autoSpaceDN w:val="0"/>
              <w:contextualSpacing/>
              <w:jc w:val="center"/>
              <w:rPr>
                <w:bCs/>
                <w:sz w:val="21"/>
                <w:szCs w:val="21"/>
              </w:rPr>
            </w:pPr>
            <w:r>
              <w:rPr>
                <w:rFonts w:hint="eastAsia"/>
                <w:bCs/>
                <w:sz w:val="21"/>
                <w:szCs w:val="21"/>
              </w:rPr>
              <w:t>0.004</w:t>
            </w:r>
          </w:p>
        </w:tc>
        <w:tc>
          <w:tcPr>
            <w:tcW w:w="642" w:type="dxa"/>
            <w:vAlign w:val="center"/>
          </w:tcPr>
          <w:p w:rsidR="003A459A" w:rsidRPr="00B3754F" w:rsidRDefault="003A459A" w:rsidP="003A459A">
            <w:pPr>
              <w:contextualSpacing/>
              <w:jc w:val="center"/>
              <w:rPr>
                <w:sz w:val="21"/>
                <w:szCs w:val="21"/>
              </w:rPr>
            </w:pPr>
            <w:r w:rsidRPr="00B3754F">
              <w:rPr>
                <w:sz w:val="21"/>
                <w:szCs w:val="21"/>
              </w:rPr>
              <w:t>/</w:t>
            </w:r>
          </w:p>
        </w:tc>
        <w:tc>
          <w:tcPr>
            <w:tcW w:w="461" w:type="dxa"/>
            <w:vAlign w:val="center"/>
          </w:tcPr>
          <w:p w:rsidR="003A459A" w:rsidRPr="00B3754F" w:rsidRDefault="003A459A" w:rsidP="003A459A">
            <w:pPr>
              <w:contextualSpacing/>
              <w:jc w:val="center"/>
              <w:rPr>
                <w:sz w:val="21"/>
                <w:szCs w:val="21"/>
              </w:rPr>
            </w:pPr>
            <w:r w:rsidRPr="00B3754F">
              <w:rPr>
                <w:sz w:val="21"/>
                <w:szCs w:val="21"/>
              </w:rPr>
              <w:t>/</w:t>
            </w:r>
          </w:p>
        </w:tc>
        <w:tc>
          <w:tcPr>
            <w:tcW w:w="671" w:type="dxa"/>
            <w:vAlign w:val="center"/>
          </w:tcPr>
          <w:p w:rsidR="003A459A" w:rsidRPr="00B3754F" w:rsidRDefault="003A459A" w:rsidP="003A459A">
            <w:pPr>
              <w:contextualSpacing/>
              <w:jc w:val="center"/>
              <w:rPr>
                <w:bCs/>
                <w:sz w:val="21"/>
                <w:szCs w:val="21"/>
              </w:rPr>
            </w:pPr>
            <w:r w:rsidRPr="00B3754F">
              <w:rPr>
                <w:bCs/>
                <w:sz w:val="21"/>
                <w:szCs w:val="21"/>
              </w:rPr>
              <w:t>/</w:t>
            </w:r>
          </w:p>
        </w:tc>
        <w:tc>
          <w:tcPr>
            <w:tcW w:w="637" w:type="dxa"/>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c>
          <w:tcPr>
            <w:tcW w:w="532" w:type="dxa"/>
            <w:vMerge/>
            <w:vAlign w:val="center"/>
          </w:tcPr>
          <w:p w:rsidR="003A459A" w:rsidRPr="00B3754F" w:rsidRDefault="003A459A" w:rsidP="003A459A">
            <w:pPr>
              <w:autoSpaceDE w:val="0"/>
              <w:autoSpaceDN w:val="0"/>
              <w:contextualSpacing/>
              <w:jc w:val="center"/>
              <w:rPr>
                <w:sz w:val="21"/>
                <w:szCs w:val="21"/>
              </w:rPr>
            </w:pPr>
          </w:p>
        </w:tc>
        <w:tc>
          <w:tcPr>
            <w:tcW w:w="532" w:type="dxa"/>
            <w:vMerge/>
            <w:vAlign w:val="center"/>
          </w:tcPr>
          <w:p w:rsidR="003A459A" w:rsidRPr="00B3754F" w:rsidRDefault="003A459A" w:rsidP="003A459A">
            <w:pPr>
              <w:contextualSpacing/>
              <w:jc w:val="center"/>
              <w:rPr>
                <w:bCs/>
                <w:sz w:val="21"/>
                <w:szCs w:val="21"/>
              </w:rPr>
            </w:pPr>
          </w:p>
        </w:tc>
        <w:tc>
          <w:tcPr>
            <w:tcW w:w="778" w:type="dxa"/>
            <w:vAlign w:val="center"/>
          </w:tcPr>
          <w:p w:rsidR="003A459A" w:rsidRPr="00B3754F" w:rsidRDefault="003A459A" w:rsidP="003A459A">
            <w:pPr>
              <w:contextualSpacing/>
              <w:jc w:val="center"/>
              <w:rPr>
                <w:bCs/>
                <w:sz w:val="21"/>
                <w:szCs w:val="21"/>
              </w:rPr>
            </w:pPr>
            <w:r w:rsidRPr="00B3754F">
              <w:rPr>
                <w:bCs/>
                <w:sz w:val="21"/>
                <w:szCs w:val="21"/>
              </w:rPr>
              <w:t>/</w:t>
            </w:r>
          </w:p>
        </w:tc>
        <w:tc>
          <w:tcPr>
            <w:tcW w:w="730" w:type="dxa"/>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r>
      <w:tr w:rsidR="003A459A" w:rsidRPr="00B3754F" w:rsidTr="004B7560">
        <w:trPr>
          <w:trHeight w:val="131"/>
          <w:jc w:val="center"/>
        </w:trPr>
        <w:tc>
          <w:tcPr>
            <w:tcW w:w="566" w:type="dxa"/>
            <w:vMerge/>
            <w:vAlign w:val="center"/>
          </w:tcPr>
          <w:p w:rsidR="003A459A" w:rsidRPr="00B3754F" w:rsidRDefault="003A459A" w:rsidP="003A459A">
            <w:pPr>
              <w:autoSpaceDE w:val="0"/>
              <w:autoSpaceDN w:val="0"/>
              <w:contextualSpacing/>
              <w:jc w:val="center"/>
              <w:rPr>
                <w:sz w:val="21"/>
                <w:szCs w:val="21"/>
              </w:rPr>
            </w:pPr>
          </w:p>
        </w:tc>
        <w:tc>
          <w:tcPr>
            <w:tcW w:w="676" w:type="dxa"/>
            <w:vMerge/>
            <w:vAlign w:val="center"/>
          </w:tcPr>
          <w:p w:rsidR="003A459A" w:rsidRPr="00B3754F" w:rsidRDefault="003A459A" w:rsidP="003A459A">
            <w:pPr>
              <w:contextualSpacing/>
              <w:jc w:val="center"/>
              <w:rPr>
                <w:sz w:val="21"/>
                <w:szCs w:val="21"/>
              </w:rPr>
            </w:pPr>
          </w:p>
        </w:tc>
        <w:tc>
          <w:tcPr>
            <w:tcW w:w="851" w:type="dxa"/>
            <w:vAlign w:val="center"/>
          </w:tcPr>
          <w:p w:rsidR="003A459A" w:rsidRPr="00B3754F" w:rsidRDefault="003A459A" w:rsidP="003A459A">
            <w:pPr>
              <w:contextualSpacing/>
              <w:jc w:val="center"/>
              <w:rPr>
                <w:sz w:val="21"/>
                <w:szCs w:val="21"/>
              </w:rPr>
            </w:pPr>
            <w:r w:rsidRPr="00B3754F">
              <w:rPr>
                <w:sz w:val="21"/>
                <w:szCs w:val="21"/>
              </w:rPr>
              <w:t>BOD</w:t>
            </w:r>
            <w:r w:rsidRPr="00B3754F">
              <w:rPr>
                <w:sz w:val="21"/>
                <w:szCs w:val="21"/>
                <w:vertAlign w:val="subscript"/>
              </w:rPr>
              <w:t>5</w:t>
            </w:r>
          </w:p>
        </w:tc>
        <w:tc>
          <w:tcPr>
            <w:tcW w:w="539" w:type="dxa"/>
            <w:vMerge/>
            <w:vAlign w:val="center"/>
          </w:tcPr>
          <w:p w:rsidR="003A459A" w:rsidRPr="00B3754F" w:rsidRDefault="003A459A" w:rsidP="003A459A">
            <w:pPr>
              <w:autoSpaceDE w:val="0"/>
              <w:autoSpaceDN w:val="0"/>
              <w:contextualSpacing/>
              <w:jc w:val="center"/>
              <w:rPr>
                <w:sz w:val="21"/>
                <w:szCs w:val="21"/>
              </w:rPr>
            </w:pPr>
          </w:p>
        </w:tc>
        <w:tc>
          <w:tcPr>
            <w:tcW w:w="737" w:type="dxa"/>
            <w:vAlign w:val="center"/>
          </w:tcPr>
          <w:p w:rsidR="003A459A" w:rsidRPr="00B3754F" w:rsidRDefault="00F8452B" w:rsidP="003A459A">
            <w:pPr>
              <w:autoSpaceDE w:val="0"/>
              <w:autoSpaceDN w:val="0"/>
              <w:contextualSpacing/>
              <w:jc w:val="center"/>
              <w:rPr>
                <w:sz w:val="21"/>
                <w:szCs w:val="21"/>
              </w:rPr>
            </w:pPr>
            <w:r w:rsidRPr="00B3754F">
              <w:rPr>
                <w:rFonts w:hint="eastAsia"/>
                <w:sz w:val="21"/>
                <w:szCs w:val="21"/>
              </w:rPr>
              <w:t>78.6</w:t>
            </w:r>
          </w:p>
        </w:tc>
        <w:tc>
          <w:tcPr>
            <w:tcW w:w="708" w:type="dxa"/>
            <w:vAlign w:val="center"/>
          </w:tcPr>
          <w:p w:rsidR="003A459A" w:rsidRPr="00B3754F" w:rsidRDefault="00A462C0" w:rsidP="003A459A">
            <w:pPr>
              <w:autoSpaceDE w:val="0"/>
              <w:autoSpaceDN w:val="0"/>
              <w:contextualSpacing/>
              <w:jc w:val="center"/>
              <w:rPr>
                <w:bCs/>
                <w:sz w:val="21"/>
                <w:szCs w:val="21"/>
              </w:rPr>
            </w:pPr>
            <w:r>
              <w:rPr>
                <w:rFonts w:hint="eastAsia"/>
                <w:bCs/>
                <w:sz w:val="21"/>
                <w:szCs w:val="21"/>
              </w:rPr>
              <w:t>0.15</w:t>
            </w:r>
          </w:p>
        </w:tc>
        <w:tc>
          <w:tcPr>
            <w:tcW w:w="642" w:type="dxa"/>
            <w:vAlign w:val="center"/>
          </w:tcPr>
          <w:p w:rsidR="003A459A" w:rsidRPr="00B3754F" w:rsidRDefault="003A459A" w:rsidP="003A459A">
            <w:pPr>
              <w:contextualSpacing/>
              <w:jc w:val="center"/>
              <w:rPr>
                <w:sz w:val="21"/>
                <w:szCs w:val="21"/>
              </w:rPr>
            </w:pPr>
            <w:r w:rsidRPr="00B3754F">
              <w:rPr>
                <w:sz w:val="21"/>
                <w:szCs w:val="21"/>
              </w:rPr>
              <w:t>/</w:t>
            </w:r>
          </w:p>
        </w:tc>
        <w:tc>
          <w:tcPr>
            <w:tcW w:w="461" w:type="dxa"/>
            <w:vAlign w:val="center"/>
          </w:tcPr>
          <w:p w:rsidR="003A459A" w:rsidRPr="00B3754F" w:rsidRDefault="003A459A" w:rsidP="003A459A">
            <w:pPr>
              <w:contextualSpacing/>
              <w:jc w:val="center"/>
              <w:rPr>
                <w:sz w:val="21"/>
                <w:szCs w:val="21"/>
              </w:rPr>
            </w:pPr>
            <w:r w:rsidRPr="00B3754F">
              <w:rPr>
                <w:sz w:val="21"/>
                <w:szCs w:val="21"/>
              </w:rPr>
              <w:t>/</w:t>
            </w:r>
          </w:p>
        </w:tc>
        <w:tc>
          <w:tcPr>
            <w:tcW w:w="671" w:type="dxa"/>
            <w:vAlign w:val="center"/>
          </w:tcPr>
          <w:p w:rsidR="003A459A" w:rsidRPr="00B3754F" w:rsidRDefault="003A459A" w:rsidP="003A459A">
            <w:pPr>
              <w:contextualSpacing/>
              <w:jc w:val="center"/>
              <w:rPr>
                <w:bCs/>
                <w:sz w:val="21"/>
                <w:szCs w:val="21"/>
              </w:rPr>
            </w:pPr>
            <w:r w:rsidRPr="00B3754F">
              <w:rPr>
                <w:bCs/>
                <w:sz w:val="21"/>
                <w:szCs w:val="21"/>
              </w:rPr>
              <w:t>/</w:t>
            </w:r>
          </w:p>
        </w:tc>
        <w:tc>
          <w:tcPr>
            <w:tcW w:w="637" w:type="dxa"/>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c>
          <w:tcPr>
            <w:tcW w:w="532" w:type="dxa"/>
            <w:vMerge/>
            <w:vAlign w:val="center"/>
          </w:tcPr>
          <w:p w:rsidR="003A459A" w:rsidRPr="00B3754F" w:rsidRDefault="003A459A" w:rsidP="003A459A">
            <w:pPr>
              <w:autoSpaceDE w:val="0"/>
              <w:autoSpaceDN w:val="0"/>
              <w:contextualSpacing/>
              <w:jc w:val="center"/>
              <w:rPr>
                <w:sz w:val="21"/>
                <w:szCs w:val="21"/>
              </w:rPr>
            </w:pPr>
          </w:p>
        </w:tc>
        <w:tc>
          <w:tcPr>
            <w:tcW w:w="532" w:type="dxa"/>
            <w:vMerge/>
            <w:vAlign w:val="center"/>
          </w:tcPr>
          <w:p w:rsidR="003A459A" w:rsidRPr="00B3754F" w:rsidRDefault="003A459A" w:rsidP="003A459A">
            <w:pPr>
              <w:contextualSpacing/>
              <w:jc w:val="center"/>
              <w:rPr>
                <w:bCs/>
                <w:sz w:val="21"/>
                <w:szCs w:val="21"/>
              </w:rPr>
            </w:pPr>
          </w:p>
        </w:tc>
        <w:tc>
          <w:tcPr>
            <w:tcW w:w="778" w:type="dxa"/>
            <w:vAlign w:val="center"/>
          </w:tcPr>
          <w:p w:rsidR="003A459A" w:rsidRPr="00B3754F" w:rsidRDefault="003A459A" w:rsidP="003A459A">
            <w:pPr>
              <w:contextualSpacing/>
              <w:jc w:val="center"/>
              <w:rPr>
                <w:bCs/>
                <w:sz w:val="21"/>
                <w:szCs w:val="21"/>
              </w:rPr>
            </w:pPr>
            <w:r w:rsidRPr="00B3754F">
              <w:rPr>
                <w:bCs/>
                <w:sz w:val="21"/>
                <w:szCs w:val="21"/>
              </w:rPr>
              <w:t>/</w:t>
            </w:r>
          </w:p>
        </w:tc>
        <w:tc>
          <w:tcPr>
            <w:tcW w:w="730" w:type="dxa"/>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r>
      <w:tr w:rsidR="003A459A" w:rsidRPr="00B3754F" w:rsidTr="004B7560">
        <w:trPr>
          <w:trHeight w:val="107"/>
          <w:jc w:val="center"/>
        </w:trPr>
        <w:tc>
          <w:tcPr>
            <w:tcW w:w="566" w:type="dxa"/>
            <w:vMerge/>
            <w:vAlign w:val="center"/>
          </w:tcPr>
          <w:p w:rsidR="003A459A" w:rsidRPr="00B3754F" w:rsidRDefault="003A459A" w:rsidP="003A459A">
            <w:pPr>
              <w:autoSpaceDE w:val="0"/>
              <w:autoSpaceDN w:val="0"/>
              <w:contextualSpacing/>
              <w:jc w:val="center"/>
              <w:rPr>
                <w:sz w:val="21"/>
                <w:szCs w:val="21"/>
              </w:rPr>
            </w:pPr>
          </w:p>
        </w:tc>
        <w:tc>
          <w:tcPr>
            <w:tcW w:w="676" w:type="dxa"/>
            <w:vMerge/>
            <w:vAlign w:val="center"/>
          </w:tcPr>
          <w:p w:rsidR="003A459A" w:rsidRPr="00B3754F" w:rsidRDefault="003A459A" w:rsidP="003A459A">
            <w:pPr>
              <w:contextualSpacing/>
              <w:jc w:val="center"/>
              <w:rPr>
                <w:sz w:val="21"/>
                <w:szCs w:val="21"/>
              </w:rPr>
            </w:pPr>
          </w:p>
        </w:tc>
        <w:tc>
          <w:tcPr>
            <w:tcW w:w="851" w:type="dxa"/>
            <w:vAlign w:val="center"/>
          </w:tcPr>
          <w:p w:rsidR="003A459A" w:rsidRPr="00B3754F" w:rsidRDefault="003A459A" w:rsidP="003A459A">
            <w:pPr>
              <w:contextualSpacing/>
              <w:jc w:val="center"/>
              <w:rPr>
                <w:sz w:val="21"/>
                <w:szCs w:val="21"/>
              </w:rPr>
            </w:pPr>
            <w:r w:rsidRPr="00B3754F">
              <w:rPr>
                <w:sz w:val="21"/>
                <w:szCs w:val="21"/>
              </w:rPr>
              <w:t>悬浮物</w:t>
            </w:r>
          </w:p>
        </w:tc>
        <w:tc>
          <w:tcPr>
            <w:tcW w:w="539" w:type="dxa"/>
            <w:vMerge/>
            <w:vAlign w:val="center"/>
          </w:tcPr>
          <w:p w:rsidR="003A459A" w:rsidRPr="00B3754F" w:rsidRDefault="003A459A" w:rsidP="003A459A">
            <w:pPr>
              <w:autoSpaceDE w:val="0"/>
              <w:autoSpaceDN w:val="0"/>
              <w:contextualSpacing/>
              <w:jc w:val="center"/>
              <w:rPr>
                <w:sz w:val="21"/>
                <w:szCs w:val="21"/>
              </w:rPr>
            </w:pPr>
          </w:p>
        </w:tc>
        <w:tc>
          <w:tcPr>
            <w:tcW w:w="737" w:type="dxa"/>
            <w:vAlign w:val="center"/>
          </w:tcPr>
          <w:p w:rsidR="003A459A" w:rsidRPr="00B3754F" w:rsidRDefault="00F8452B" w:rsidP="003A459A">
            <w:pPr>
              <w:autoSpaceDE w:val="0"/>
              <w:autoSpaceDN w:val="0"/>
              <w:contextualSpacing/>
              <w:jc w:val="center"/>
              <w:rPr>
                <w:sz w:val="21"/>
                <w:szCs w:val="21"/>
              </w:rPr>
            </w:pPr>
            <w:r w:rsidRPr="00B3754F">
              <w:rPr>
                <w:rFonts w:hint="eastAsia"/>
                <w:sz w:val="21"/>
                <w:szCs w:val="21"/>
              </w:rPr>
              <w:t>128</w:t>
            </w:r>
          </w:p>
        </w:tc>
        <w:tc>
          <w:tcPr>
            <w:tcW w:w="708" w:type="dxa"/>
            <w:vAlign w:val="center"/>
          </w:tcPr>
          <w:p w:rsidR="003A459A" w:rsidRPr="00B3754F" w:rsidRDefault="00A462C0" w:rsidP="003A459A">
            <w:pPr>
              <w:autoSpaceDE w:val="0"/>
              <w:autoSpaceDN w:val="0"/>
              <w:contextualSpacing/>
              <w:jc w:val="center"/>
              <w:rPr>
                <w:bCs/>
                <w:sz w:val="21"/>
                <w:szCs w:val="21"/>
              </w:rPr>
            </w:pPr>
            <w:r>
              <w:rPr>
                <w:rFonts w:hint="eastAsia"/>
                <w:bCs/>
                <w:sz w:val="21"/>
                <w:szCs w:val="21"/>
              </w:rPr>
              <w:t>0.24</w:t>
            </w:r>
          </w:p>
        </w:tc>
        <w:tc>
          <w:tcPr>
            <w:tcW w:w="642" w:type="dxa"/>
            <w:vAlign w:val="center"/>
          </w:tcPr>
          <w:p w:rsidR="003A459A" w:rsidRPr="00B3754F" w:rsidRDefault="003A459A" w:rsidP="003A459A">
            <w:pPr>
              <w:contextualSpacing/>
              <w:jc w:val="center"/>
              <w:rPr>
                <w:sz w:val="21"/>
                <w:szCs w:val="21"/>
              </w:rPr>
            </w:pPr>
            <w:r w:rsidRPr="00B3754F">
              <w:rPr>
                <w:sz w:val="21"/>
                <w:szCs w:val="21"/>
              </w:rPr>
              <w:t>/</w:t>
            </w:r>
          </w:p>
        </w:tc>
        <w:tc>
          <w:tcPr>
            <w:tcW w:w="461" w:type="dxa"/>
            <w:vAlign w:val="center"/>
          </w:tcPr>
          <w:p w:rsidR="003A459A" w:rsidRPr="00B3754F" w:rsidRDefault="003A459A" w:rsidP="003A459A">
            <w:pPr>
              <w:contextualSpacing/>
              <w:jc w:val="center"/>
              <w:rPr>
                <w:sz w:val="21"/>
                <w:szCs w:val="21"/>
              </w:rPr>
            </w:pPr>
            <w:r w:rsidRPr="00B3754F">
              <w:rPr>
                <w:sz w:val="21"/>
                <w:szCs w:val="21"/>
              </w:rPr>
              <w:t>/</w:t>
            </w:r>
          </w:p>
        </w:tc>
        <w:tc>
          <w:tcPr>
            <w:tcW w:w="671" w:type="dxa"/>
            <w:vAlign w:val="center"/>
          </w:tcPr>
          <w:p w:rsidR="003A459A" w:rsidRPr="00B3754F" w:rsidRDefault="003A459A" w:rsidP="003A459A">
            <w:pPr>
              <w:contextualSpacing/>
              <w:jc w:val="center"/>
              <w:rPr>
                <w:bCs/>
                <w:sz w:val="21"/>
                <w:szCs w:val="21"/>
              </w:rPr>
            </w:pPr>
            <w:r w:rsidRPr="00B3754F">
              <w:rPr>
                <w:bCs/>
                <w:sz w:val="21"/>
                <w:szCs w:val="21"/>
              </w:rPr>
              <w:t>/</w:t>
            </w:r>
          </w:p>
        </w:tc>
        <w:tc>
          <w:tcPr>
            <w:tcW w:w="637" w:type="dxa"/>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c>
          <w:tcPr>
            <w:tcW w:w="532" w:type="dxa"/>
            <w:vMerge/>
            <w:vAlign w:val="center"/>
          </w:tcPr>
          <w:p w:rsidR="003A459A" w:rsidRPr="00B3754F" w:rsidRDefault="003A459A" w:rsidP="003A459A">
            <w:pPr>
              <w:autoSpaceDE w:val="0"/>
              <w:autoSpaceDN w:val="0"/>
              <w:contextualSpacing/>
              <w:jc w:val="center"/>
              <w:rPr>
                <w:sz w:val="21"/>
                <w:szCs w:val="21"/>
              </w:rPr>
            </w:pPr>
          </w:p>
        </w:tc>
        <w:tc>
          <w:tcPr>
            <w:tcW w:w="532" w:type="dxa"/>
            <w:vMerge/>
            <w:vAlign w:val="center"/>
          </w:tcPr>
          <w:p w:rsidR="003A459A" w:rsidRPr="00B3754F" w:rsidRDefault="003A459A" w:rsidP="003A459A">
            <w:pPr>
              <w:contextualSpacing/>
              <w:jc w:val="center"/>
              <w:rPr>
                <w:bCs/>
                <w:sz w:val="21"/>
                <w:szCs w:val="21"/>
              </w:rPr>
            </w:pPr>
          </w:p>
        </w:tc>
        <w:tc>
          <w:tcPr>
            <w:tcW w:w="778" w:type="dxa"/>
            <w:vAlign w:val="center"/>
          </w:tcPr>
          <w:p w:rsidR="003A459A" w:rsidRPr="00B3754F" w:rsidRDefault="003A459A" w:rsidP="003A459A">
            <w:pPr>
              <w:contextualSpacing/>
              <w:jc w:val="center"/>
              <w:rPr>
                <w:bCs/>
                <w:sz w:val="21"/>
                <w:szCs w:val="21"/>
              </w:rPr>
            </w:pPr>
            <w:r w:rsidRPr="00B3754F">
              <w:rPr>
                <w:bCs/>
                <w:sz w:val="21"/>
                <w:szCs w:val="21"/>
              </w:rPr>
              <w:t>/</w:t>
            </w:r>
          </w:p>
        </w:tc>
        <w:tc>
          <w:tcPr>
            <w:tcW w:w="730" w:type="dxa"/>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r>
      <w:tr w:rsidR="003A459A" w:rsidRPr="00B3754F" w:rsidTr="004B7560">
        <w:trPr>
          <w:trHeight w:val="107"/>
          <w:jc w:val="center"/>
        </w:trPr>
        <w:tc>
          <w:tcPr>
            <w:tcW w:w="566" w:type="dxa"/>
            <w:vAlign w:val="center"/>
          </w:tcPr>
          <w:p w:rsidR="003A459A" w:rsidRPr="00B3754F" w:rsidRDefault="003A459A" w:rsidP="003A459A">
            <w:pPr>
              <w:autoSpaceDE w:val="0"/>
              <w:autoSpaceDN w:val="0"/>
              <w:contextualSpacing/>
              <w:jc w:val="center"/>
              <w:rPr>
                <w:sz w:val="21"/>
                <w:szCs w:val="21"/>
              </w:rPr>
            </w:pPr>
            <w:r w:rsidRPr="00B3754F">
              <w:rPr>
                <w:rFonts w:eastAsiaTheme="minorEastAsia"/>
                <w:sz w:val="21"/>
                <w:szCs w:val="21"/>
              </w:rPr>
              <w:t>软化装置</w:t>
            </w:r>
          </w:p>
        </w:tc>
        <w:tc>
          <w:tcPr>
            <w:tcW w:w="676" w:type="dxa"/>
            <w:vAlign w:val="center"/>
          </w:tcPr>
          <w:p w:rsidR="003A459A" w:rsidRPr="00B3754F" w:rsidRDefault="003A459A" w:rsidP="003A459A">
            <w:pPr>
              <w:contextualSpacing/>
              <w:jc w:val="center"/>
              <w:rPr>
                <w:sz w:val="21"/>
                <w:szCs w:val="21"/>
              </w:rPr>
            </w:pPr>
            <w:r w:rsidRPr="00B3754F">
              <w:rPr>
                <w:rFonts w:eastAsiaTheme="minorEastAsia"/>
                <w:sz w:val="21"/>
                <w:szCs w:val="21"/>
              </w:rPr>
              <w:t>软化处理废水</w:t>
            </w:r>
          </w:p>
        </w:tc>
        <w:tc>
          <w:tcPr>
            <w:tcW w:w="851" w:type="dxa"/>
            <w:vAlign w:val="center"/>
          </w:tcPr>
          <w:p w:rsidR="003A459A" w:rsidRPr="00B3754F" w:rsidRDefault="003A459A" w:rsidP="003A459A">
            <w:pPr>
              <w:contextualSpacing/>
              <w:jc w:val="center"/>
              <w:rPr>
                <w:sz w:val="21"/>
                <w:szCs w:val="21"/>
              </w:rPr>
            </w:pPr>
            <w:r w:rsidRPr="00B3754F">
              <w:rPr>
                <w:sz w:val="21"/>
                <w:szCs w:val="21"/>
              </w:rPr>
              <w:t>COD</w:t>
            </w:r>
          </w:p>
        </w:tc>
        <w:tc>
          <w:tcPr>
            <w:tcW w:w="539" w:type="dxa"/>
            <w:vAlign w:val="center"/>
          </w:tcPr>
          <w:p w:rsidR="003A459A" w:rsidRPr="00B3754F" w:rsidRDefault="003A459A" w:rsidP="003A459A">
            <w:pPr>
              <w:autoSpaceDE w:val="0"/>
              <w:autoSpaceDN w:val="0"/>
              <w:contextualSpacing/>
              <w:jc w:val="center"/>
              <w:rPr>
                <w:sz w:val="21"/>
                <w:szCs w:val="21"/>
              </w:rPr>
            </w:pPr>
            <w:r w:rsidRPr="00B3754F">
              <w:rPr>
                <w:sz w:val="21"/>
                <w:szCs w:val="21"/>
              </w:rPr>
              <w:t>176</w:t>
            </w:r>
          </w:p>
        </w:tc>
        <w:tc>
          <w:tcPr>
            <w:tcW w:w="737" w:type="dxa"/>
            <w:vAlign w:val="center"/>
          </w:tcPr>
          <w:p w:rsidR="003A459A" w:rsidRPr="00B3754F" w:rsidRDefault="003A459A" w:rsidP="003A459A">
            <w:pPr>
              <w:autoSpaceDE w:val="0"/>
              <w:autoSpaceDN w:val="0"/>
              <w:contextualSpacing/>
              <w:jc w:val="center"/>
              <w:rPr>
                <w:sz w:val="21"/>
                <w:szCs w:val="21"/>
              </w:rPr>
            </w:pPr>
            <w:r w:rsidRPr="00B3754F">
              <w:rPr>
                <w:sz w:val="21"/>
                <w:szCs w:val="21"/>
              </w:rPr>
              <w:t>40</w:t>
            </w:r>
          </w:p>
        </w:tc>
        <w:tc>
          <w:tcPr>
            <w:tcW w:w="708" w:type="dxa"/>
            <w:vAlign w:val="center"/>
          </w:tcPr>
          <w:p w:rsidR="003A459A" w:rsidRPr="00B3754F" w:rsidRDefault="003A459A" w:rsidP="003A459A">
            <w:pPr>
              <w:autoSpaceDE w:val="0"/>
              <w:autoSpaceDN w:val="0"/>
              <w:contextualSpacing/>
              <w:jc w:val="center"/>
              <w:rPr>
                <w:bCs/>
                <w:sz w:val="21"/>
                <w:szCs w:val="21"/>
              </w:rPr>
            </w:pPr>
            <w:r w:rsidRPr="00B3754F">
              <w:rPr>
                <w:bCs/>
                <w:sz w:val="21"/>
                <w:szCs w:val="21"/>
              </w:rPr>
              <w:t>0.01</w:t>
            </w:r>
          </w:p>
        </w:tc>
        <w:tc>
          <w:tcPr>
            <w:tcW w:w="642" w:type="dxa"/>
            <w:vAlign w:val="center"/>
          </w:tcPr>
          <w:p w:rsidR="003A459A" w:rsidRPr="00B3754F" w:rsidRDefault="003A459A" w:rsidP="003A459A">
            <w:pPr>
              <w:contextualSpacing/>
              <w:jc w:val="center"/>
              <w:rPr>
                <w:sz w:val="21"/>
                <w:szCs w:val="21"/>
              </w:rPr>
            </w:pPr>
            <w:r w:rsidRPr="00B3754F">
              <w:rPr>
                <w:sz w:val="21"/>
                <w:szCs w:val="21"/>
              </w:rPr>
              <w:t>/</w:t>
            </w:r>
          </w:p>
        </w:tc>
        <w:tc>
          <w:tcPr>
            <w:tcW w:w="461" w:type="dxa"/>
            <w:vAlign w:val="center"/>
          </w:tcPr>
          <w:p w:rsidR="003A459A" w:rsidRPr="00B3754F" w:rsidRDefault="003A459A" w:rsidP="003A459A">
            <w:pPr>
              <w:contextualSpacing/>
              <w:jc w:val="center"/>
              <w:rPr>
                <w:sz w:val="21"/>
                <w:szCs w:val="21"/>
              </w:rPr>
            </w:pPr>
            <w:r w:rsidRPr="00B3754F">
              <w:rPr>
                <w:sz w:val="21"/>
                <w:szCs w:val="21"/>
              </w:rPr>
              <w:t>/</w:t>
            </w:r>
          </w:p>
        </w:tc>
        <w:tc>
          <w:tcPr>
            <w:tcW w:w="671" w:type="dxa"/>
            <w:vAlign w:val="center"/>
          </w:tcPr>
          <w:p w:rsidR="003A459A" w:rsidRPr="00B3754F" w:rsidRDefault="003A459A" w:rsidP="003A459A">
            <w:pPr>
              <w:contextualSpacing/>
              <w:jc w:val="center"/>
              <w:rPr>
                <w:bCs/>
                <w:sz w:val="21"/>
                <w:szCs w:val="21"/>
              </w:rPr>
            </w:pPr>
            <w:r w:rsidRPr="00B3754F">
              <w:rPr>
                <w:bCs/>
                <w:sz w:val="21"/>
                <w:szCs w:val="21"/>
              </w:rPr>
              <w:t>/</w:t>
            </w:r>
          </w:p>
        </w:tc>
        <w:tc>
          <w:tcPr>
            <w:tcW w:w="637" w:type="dxa"/>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c>
          <w:tcPr>
            <w:tcW w:w="532" w:type="dxa"/>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c>
          <w:tcPr>
            <w:tcW w:w="532" w:type="dxa"/>
            <w:vAlign w:val="center"/>
          </w:tcPr>
          <w:p w:rsidR="003A459A" w:rsidRPr="00B3754F" w:rsidRDefault="00975219" w:rsidP="003A459A">
            <w:pPr>
              <w:autoSpaceDE w:val="0"/>
              <w:autoSpaceDN w:val="0"/>
              <w:contextualSpacing/>
              <w:jc w:val="center"/>
              <w:rPr>
                <w:sz w:val="21"/>
                <w:szCs w:val="21"/>
              </w:rPr>
            </w:pPr>
            <w:r w:rsidRPr="00B3754F">
              <w:rPr>
                <w:rFonts w:hint="eastAsia"/>
                <w:sz w:val="21"/>
                <w:szCs w:val="21"/>
              </w:rPr>
              <w:t>7920</w:t>
            </w:r>
          </w:p>
        </w:tc>
        <w:tc>
          <w:tcPr>
            <w:tcW w:w="778" w:type="dxa"/>
            <w:vAlign w:val="center"/>
          </w:tcPr>
          <w:p w:rsidR="003A459A" w:rsidRPr="00B3754F" w:rsidRDefault="003A459A" w:rsidP="003A459A">
            <w:pPr>
              <w:autoSpaceDE w:val="0"/>
              <w:autoSpaceDN w:val="0"/>
              <w:contextualSpacing/>
              <w:jc w:val="center"/>
              <w:rPr>
                <w:sz w:val="21"/>
                <w:szCs w:val="21"/>
              </w:rPr>
            </w:pPr>
            <w:r w:rsidRPr="00B3754F">
              <w:rPr>
                <w:sz w:val="21"/>
                <w:szCs w:val="21"/>
              </w:rPr>
              <w:t>/</w:t>
            </w:r>
          </w:p>
        </w:tc>
        <w:tc>
          <w:tcPr>
            <w:tcW w:w="730" w:type="dxa"/>
            <w:vAlign w:val="center"/>
          </w:tcPr>
          <w:p w:rsidR="003A459A" w:rsidRPr="00B3754F" w:rsidRDefault="003A459A" w:rsidP="003A459A">
            <w:pPr>
              <w:autoSpaceDE w:val="0"/>
              <w:autoSpaceDN w:val="0"/>
              <w:contextualSpacing/>
              <w:jc w:val="center"/>
              <w:rPr>
                <w:bCs/>
                <w:sz w:val="21"/>
                <w:szCs w:val="21"/>
              </w:rPr>
            </w:pPr>
            <w:r w:rsidRPr="00B3754F">
              <w:rPr>
                <w:bCs/>
                <w:sz w:val="21"/>
                <w:szCs w:val="21"/>
              </w:rPr>
              <w:t>/</w:t>
            </w:r>
          </w:p>
        </w:tc>
      </w:tr>
      <w:tr w:rsidR="0053462C" w:rsidRPr="00B3754F" w:rsidTr="004B7560">
        <w:trPr>
          <w:trHeight w:val="107"/>
          <w:jc w:val="center"/>
        </w:trPr>
        <w:tc>
          <w:tcPr>
            <w:tcW w:w="566" w:type="dxa"/>
            <w:vMerge w:val="restart"/>
            <w:vAlign w:val="center"/>
          </w:tcPr>
          <w:p w:rsidR="0053462C" w:rsidRPr="00B3754F" w:rsidRDefault="0053462C" w:rsidP="0051222F">
            <w:pPr>
              <w:autoSpaceDE w:val="0"/>
              <w:autoSpaceDN w:val="0"/>
              <w:contextualSpacing/>
              <w:jc w:val="center"/>
              <w:rPr>
                <w:sz w:val="21"/>
                <w:szCs w:val="21"/>
              </w:rPr>
            </w:pPr>
            <w:r w:rsidRPr="00B3754F">
              <w:rPr>
                <w:sz w:val="21"/>
                <w:szCs w:val="21"/>
              </w:rPr>
              <w:t>全厂</w:t>
            </w:r>
          </w:p>
        </w:tc>
        <w:tc>
          <w:tcPr>
            <w:tcW w:w="676" w:type="dxa"/>
            <w:vMerge w:val="restart"/>
            <w:vAlign w:val="center"/>
          </w:tcPr>
          <w:p w:rsidR="0053462C" w:rsidRPr="00B3754F" w:rsidRDefault="0053462C" w:rsidP="0051222F">
            <w:pPr>
              <w:contextualSpacing/>
              <w:jc w:val="center"/>
              <w:rPr>
                <w:sz w:val="21"/>
                <w:szCs w:val="21"/>
              </w:rPr>
            </w:pPr>
            <w:r w:rsidRPr="00B3754F">
              <w:rPr>
                <w:sz w:val="21"/>
                <w:szCs w:val="21"/>
              </w:rPr>
              <w:t>混合废水</w:t>
            </w:r>
          </w:p>
        </w:tc>
        <w:tc>
          <w:tcPr>
            <w:tcW w:w="851" w:type="dxa"/>
            <w:vAlign w:val="center"/>
          </w:tcPr>
          <w:p w:rsidR="0053462C" w:rsidRPr="00B3754F" w:rsidRDefault="0053462C" w:rsidP="003A459A">
            <w:pPr>
              <w:contextualSpacing/>
              <w:jc w:val="center"/>
              <w:rPr>
                <w:sz w:val="21"/>
                <w:szCs w:val="21"/>
              </w:rPr>
            </w:pPr>
            <w:r w:rsidRPr="00B3754F">
              <w:rPr>
                <w:bCs/>
                <w:sz w:val="21"/>
                <w:szCs w:val="21"/>
              </w:rPr>
              <w:t>pH</w:t>
            </w:r>
          </w:p>
        </w:tc>
        <w:tc>
          <w:tcPr>
            <w:tcW w:w="539" w:type="dxa"/>
            <w:vMerge w:val="restart"/>
            <w:vAlign w:val="center"/>
          </w:tcPr>
          <w:p w:rsidR="0053462C" w:rsidRPr="00B3754F" w:rsidRDefault="00A462C0" w:rsidP="003A459A">
            <w:pPr>
              <w:autoSpaceDE w:val="0"/>
              <w:autoSpaceDN w:val="0"/>
              <w:contextualSpacing/>
              <w:jc w:val="center"/>
              <w:rPr>
                <w:sz w:val="21"/>
                <w:szCs w:val="21"/>
              </w:rPr>
            </w:pPr>
            <w:r>
              <w:rPr>
                <w:rFonts w:hint="eastAsia"/>
                <w:sz w:val="21"/>
                <w:szCs w:val="21"/>
              </w:rPr>
              <w:t>2076.8</w:t>
            </w:r>
          </w:p>
        </w:tc>
        <w:tc>
          <w:tcPr>
            <w:tcW w:w="1445" w:type="dxa"/>
            <w:gridSpan w:val="2"/>
            <w:vAlign w:val="center"/>
          </w:tcPr>
          <w:p w:rsidR="0053462C" w:rsidRPr="00B3754F" w:rsidRDefault="0053462C" w:rsidP="003A459A">
            <w:pPr>
              <w:autoSpaceDE w:val="0"/>
              <w:autoSpaceDN w:val="0"/>
              <w:contextualSpacing/>
              <w:jc w:val="center"/>
              <w:rPr>
                <w:sz w:val="21"/>
                <w:szCs w:val="21"/>
              </w:rPr>
            </w:pPr>
            <w:r w:rsidRPr="00B3754F">
              <w:rPr>
                <w:bCs/>
                <w:sz w:val="21"/>
                <w:szCs w:val="21"/>
              </w:rPr>
              <w:t>6.</w:t>
            </w:r>
            <w:r w:rsidRPr="00B3754F">
              <w:rPr>
                <w:rFonts w:hint="eastAsia"/>
                <w:bCs/>
                <w:sz w:val="21"/>
                <w:szCs w:val="21"/>
              </w:rPr>
              <w:t>9</w:t>
            </w:r>
            <w:r w:rsidRPr="00B3754F">
              <w:rPr>
                <w:bCs/>
                <w:sz w:val="21"/>
                <w:szCs w:val="21"/>
              </w:rPr>
              <w:t>~7.</w:t>
            </w:r>
            <w:r w:rsidRPr="00B3754F">
              <w:rPr>
                <w:rFonts w:hint="eastAsia"/>
                <w:bCs/>
                <w:sz w:val="21"/>
                <w:szCs w:val="21"/>
              </w:rPr>
              <w:t>8</w:t>
            </w:r>
          </w:p>
        </w:tc>
        <w:tc>
          <w:tcPr>
            <w:tcW w:w="642" w:type="dxa"/>
            <w:vAlign w:val="center"/>
          </w:tcPr>
          <w:p w:rsidR="0053462C" w:rsidRPr="00B3754F" w:rsidRDefault="0053462C" w:rsidP="003A459A">
            <w:pPr>
              <w:contextualSpacing/>
              <w:jc w:val="center"/>
              <w:rPr>
                <w:sz w:val="21"/>
                <w:szCs w:val="21"/>
              </w:rPr>
            </w:pPr>
            <w:r w:rsidRPr="00B3754F">
              <w:rPr>
                <w:rFonts w:hint="eastAsia"/>
                <w:sz w:val="21"/>
                <w:szCs w:val="21"/>
              </w:rPr>
              <w:t>/</w:t>
            </w:r>
          </w:p>
        </w:tc>
        <w:tc>
          <w:tcPr>
            <w:tcW w:w="461" w:type="dxa"/>
            <w:vAlign w:val="center"/>
          </w:tcPr>
          <w:p w:rsidR="0053462C" w:rsidRPr="00B3754F" w:rsidRDefault="0053462C" w:rsidP="003A459A">
            <w:pPr>
              <w:contextualSpacing/>
              <w:jc w:val="center"/>
              <w:rPr>
                <w:sz w:val="21"/>
                <w:szCs w:val="21"/>
              </w:rPr>
            </w:pPr>
            <w:r w:rsidRPr="00B3754F">
              <w:rPr>
                <w:rFonts w:hint="eastAsia"/>
                <w:sz w:val="21"/>
                <w:szCs w:val="21"/>
              </w:rPr>
              <w:t>/</w:t>
            </w:r>
          </w:p>
        </w:tc>
        <w:tc>
          <w:tcPr>
            <w:tcW w:w="671" w:type="dxa"/>
            <w:vAlign w:val="center"/>
          </w:tcPr>
          <w:p w:rsidR="0053462C" w:rsidRPr="00B3754F" w:rsidRDefault="0053462C" w:rsidP="003A459A">
            <w:pPr>
              <w:contextualSpacing/>
              <w:jc w:val="center"/>
              <w:rPr>
                <w:bCs/>
                <w:sz w:val="21"/>
                <w:szCs w:val="21"/>
              </w:rPr>
            </w:pPr>
            <w:r w:rsidRPr="00B3754F">
              <w:rPr>
                <w:rFonts w:hint="eastAsia"/>
                <w:bCs/>
                <w:sz w:val="21"/>
                <w:szCs w:val="21"/>
              </w:rPr>
              <w:t>/</w:t>
            </w:r>
          </w:p>
        </w:tc>
        <w:tc>
          <w:tcPr>
            <w:tcW w:w="637" w:type="dxa"/>
            <w:vAlign w:val="center"/>
          </w:tcPr>
          <w:p w:rsidR="0053462C" w:rsidRPr="00B3754F" w:rsidRDefault="0053462C" w:rsidP="003A459A">
            <w:pPr>
              <w:autoSpaceDE w:val="0"/>
              <w:autoSpaceDN w:val="0"/>
              <w:contextualSpacing/>
              <w:jc w:val="center"/>
              <w:rPr>
                <w:sz w:val="21"/>
                <w:szCs w:val="21"/>
              </w:rPr>
            </w:pPr>
            <w:r w:rsidRPr="00B3754F">
              <w:rPr>
                <w:rFonts w:hint="eastAsia"/>
                <w:sz w:val="21"/>
                <w:szCs w:val="21"/>
              </w:rPr>
              <w:t>/</w:t>
            </w:r>
          </w:p>
        </w:tc>
        <w:tc>
          <w:tcPr>
            <w:tcW w:w="532" w:type="dxa"/>
            <w:vMerge w:val="restart"/>
            <w:vAlign w:val="center"/>
          </w:tcPr>
          <w:p w:rsidR="0053462C" w:rsidRPr="00B3754F" w:rsidRDefault="0053462C" w:rsidP="003A459A">
            <w:pPr>
              <w:autoSpaceDE w:val="0"/>
              <w:autoSpaceDN w:val="0"/>
              <w:contextualSpacing/>
              <w:jc w:val="center"/>
              <w:rPr>
                <w:snapToGrid w:val="0"/>
                <w:sz w:val="21"/>
                <w:szCs w:val="21"/>
              </w:rPr>
            </w:pPr>
            <w:r>
              <w:rPr>
                <w:snapToGrid w:val="0"/>
                <w:sz w:val="21"/>
                <w:szCs w:val="21"/>
              </w:rPr>
              <w:t>间接排放</w:t>
            </w:r>
          </w:p>
        </w:tc>
        <w:tc>
          <w:tcPr>
            <w:tcW w:w="532" w:type="dxa"/>
            <w:vMerge w:val="restart"/>
            <w:vAlign w:val="center"/>
          </w:tcPr>
          <w:p w:rsidR="0053462C" w:rsidRPr="00B3754F" w:rsidRDefault="0053462C" w:rsidP="003A459A">
            <w:pPr>
              <w:autoSpaceDE w:val="0"/>
              <w:autoSpaceDN w:val="0"/>
              <w:contextualSpacing/>
              <w:jc w:val="center"/>
              <w:rPr>
                <w:bCs/>
                <w:sz w:val="21"/>
                <w:szCs w:val="21"/>
              </w:rPr>
            </w:pPr>
            <w:r>
              <w:rPr>
                <w:rFonts w:hint="eastAsia"/>
                <w:bCs/>
                <w:sz w:val="21"/>
                <w:szCs w:val="21"/>
              </w:rPr>
              <w:t>7920</w:t>
            </w:r>
          </w:p>
        </w:tc>
        <w:tc>
          <w:tcPr>
            <w:tcW w:w="1508" w:type="dxa"/>
            <w:gridSpan w:val="2"/>
            <w:vAlign w:val="center"/>
          </w:tcPr>
          <w:p w:rsidR="0053462C" w:rsidRPr="00B3754F" w:rsidRDefault="0053462C" w:rsidP="003A459A">
            <w:pPr>
              <w:autoSpaceDE w:val="0"/>
              <w:autoSpaceDN w:val="0"/>
              <w:contextualSpacing/>
              <w:jc w:val="center"/>
              <w:rPr>
                <w:sz w:val="21"/>
                <w:szCs w:val="21"/>
              </w:rPr>
            </w:pPr>
            <w:r w:rsidRPr="00B3754F">
              <w:rPr>
                <w:bCs/>
                <w:sz w:val="21"/>
                <w:szCs w:val="21"/>
              </w:rPr>
              <w:t>6.5~7.5</w:t>
            </w:r>
          </w:p>
        </w:tc>
      </w:tr>
      <w:tr w:rsidR="00A462C0" w:rsidRPr="00B3754F" w:rsidTr="0053462C">
        <w:trPr>
          <w:trHeight w:val="64"/>
          <w:jc w:val="center"/>
        </w:trPr>
        <w:tc>
          <w:tcPr>
            <w:tcW w:w="566" w:type="dxa"/>
            <w:vMerge/>
            <w:vAlign w:val="center"/>
          </w:tcPr>
          <w:p w:rsidR="00A462C0" w:rsidRPr="00B3754F" w:rsidRDefault="00A462C0" w:rsidP="003A459A">
            <w:pPr>
              <w:autoSpaceDE w:val="0"/>
              <w:autoSpaceDN w:val="0"/>
              <w:contextualSpacing/>
              <w:jc w:val="center"/>
              <w:rPr>
                <w:sz w:val="21"/>
                <w:szCs w:val="21"/>
              </w:rPr>
            </w:pPr>
          </w:p>
        </w:tc>
        <w:tc>
          <w:tcPr>
            <w:tcW w:w="676" w:type="dxa"/>
            <w:vMerge/>
            <w:vAlign w:val="center"/>
          </w:tcPr>
          <w:p w:rsidR="00A462C0" w:rsidRPr="00B3754F" w:rsidRDefault="00A462C0" w:rsidP="003A459A">
            <w:pPr>
              <w:contextualSpacing/>
              <w:jc w:val="center"/>
              <w:rPr>
                <w:sz w:val="21"/>
                <w:szCs w:val="21"/>
              </w:rPr>
            </w:pPr>
          </w:p>
        </w:tc>
        <w:tc>
          <w:tcPr>
            <w:tcW w:w="851" w:type="dxa"/>
            <w:vAlign w:val="center"/>
          </w:tcPr>
          <w:p w:rsidR="00A462C0" w:rsidRPr="00B3754F" w:rsidRDefault="00A462C0" w:rsidP="003A459A">
            <w:pPr>
              <w:contextualSpacing/>
              <w:jc w:val="center"/>
              <w:rPr>
                <w:bCs/>
                <w:sz w:val="21"/>
                <w:szCs w:val="21"/>
              </w:rPr>
            </w:pPr>
            <w:r w:rsidRPr="00B3754F">
              <w:rPr>
                <w:bCs/>
                <w:sz w:val="21"/>
                <w:szCs w:val="21"/>
              </w:rPr>
              <w:t>总磷</w:t>
            </w:r>
          </w:p>
        </w:tc>
        <w:tc>
          <w:tcPr>
            <w:tcW w:w="539" w:type="dxa"/>
            <w:vMerge/>
            <w:vAlign w:val="center"/>
          </w:tcPr>
          <w:p w:rsidR="00A462C0" w:rsidRPr="00B3754F" w:rsidRDefault="00A462C0" w:rsidP="003A459A">
            <w:pPr>
              <w:autoSpaceDE w:val="0"/>
              <w:autoSpaceDN w:val="0"/>
              <w:contextualSpacing/>
              <w:jc w:val="center"/>
              <w:rPr>
                <w:sz w:val="21"/>
                <w:szCs w:val="21"/>
              </w:rPr>
            </w:pPr>
          </w:p>
        </w:tc>
        <w:tc>
          <w:tcPr>
            <w:tcW w:w="737" w:type="dxa"/>
            <w:vAlign w:val="center"/>
          </w:tcPr>
          <w:p w:rsidR="00A462C0" w:rsidRPr="00B3754F" w:rsidRDefault="00A462C0" w:rsidP="0051222F">
            <w:pPr>
              <w:autoSpaceDE w:val="0"/>
              <w:autoSpaceDN w:val="0"/>
              <w:contextualSpacing/>
              <w:jc w:val="center"/>
              <w:rPr>
                <w:bCs/>
                <w:sz w:val="21"/>
                <w:szCs w:val="21"/>
              </w:rPr>
            </w:pPr>
            <w:r>
              <w:rPr>
                <w:rFonts w:hint="eastAsia"/>
                <w:bCs/>
                <w:sz w:val="21"/>
                <w:szCs w:val="21"/>
              </w:rPr>
              <w:t>0.96</w:t>
            </w:r>
          </w:p>
        </w:tc>
        <w:tc>
          <w:tcPr>
            <w:tcW w:w="708" w:type="dxa"/>
            <w:vAlign w:val="center"/>
          </w:tcPr>
          <w:p w:rsidR="00A462C0" w:rsidRPr="00B3754F" w:rsidRDefault="00A462C0" w:rsidP="0051222F">
            <w:pPr>
              <w:autoSpaceDE w:val="0"/>
              <w:autoSpaceDN w:val="0"/>
              <w:contextualSpacing/>
              <w:jc w:val="center"/>
              <w:rPr>
                <w:bCs/>
                <w:sz w:val="21"/>
                <w:szCs w:val="21"/>
              </w:rPr>
            </w:pPr>
            <w:r>
              <w:rPr>
                <w:rFonts w:hint="eastAsia"/>
                <w:bCs/>
                <w:sz w:val="21"/>
                <w:szCs w:val="21"/>
              </w:rPr>
              <w:t>0.002</w:t>
            </w:r>
          </w:p>
        </w:tc>
        <w:tc>
          <w:tcPr>
            <w:tcW w:w="642" w:type="dxa"/>
            <w:vAlign w:val="center"/>
          </w:tcPr>
          <w:p w:rsidR="00A462C0" w:rsidRPr="00B3754F" w:rsidRDefault="00A462C0" w:rsidP="003A459A">
            <w:pPr>
              <w:contextualSpacing/>
              <w:jc w:val="center"/>
              <w:rPr>
                <w:sz w:val="21"/>
                <w:szCs w:val="21"/>
              </w:rPr>
            </w:pPr>
            <w:r w:rsidRPr="00B3754F">
              <w:rPr>
                <w:rFonts w:hint="eastAsia"/>
                <w:sz w:val="21"/>
                <w:szCs w:val="21"/>
              </w:rPr>
              <w:t>/</w:t>
            </w:r>
          </w:p>
        </w:tc>
        <w:tc>
          <w:tcPr>
            <w:tcW w:w="461" w:type="dxa"/>
            <w:vAlign w:val="center"/>
          </w:tcPr>
          <w:p w:rsidR="00A462C0" w:rsidRPr="00B3754F" w:rsidRDefault="00A462C0" w:rsidP="003A459A">
            <w:pPr>
              <w:contextualSpacing/>
              <w:jc w:val="center"/>
              <w:rPr>
                <w:sz w:val="21"/>
                <w:szCs w:val="21"/>
              </w:rPr>
            </w:pPr>
            <w:r w:rsidRPr="00B3754F">
              <w:rPr>
                <w:rFonts w:hint="eastAsia"/>
                <w:sz w:val="21"/>
                <w:szCs w:val="21"/>
              </w:rPr>
              <w:t>/</w:t>
            </w:r>
          </w:p>
        </w:tc>
        <w:tc>
          <w:tcPr>
            <w:tcW w:w="671" w:type="dxa"/>
            <w:vAlign w:val="center"/>
          </w:tcPr>
          <w:p w:rsidR="00A462C0" w:rsidRPr="00B3754F" w:rsidRDefault="00A462C0" w:rsidP="003A459A">
            <w:pPr>
              <w:contextualSpacing/>
              <w:jc w:val="center"/>
              <w:rPr>
                <w:bCs/>
                <w:sz w:val="21"/>
                <w:szCs w:val="21"/>
              </w:rPr>
            </w:pPr>
            <w:r w:rsidRPr="00B3754F">
              <w:rPr>
                <w:rFonts w:hint="eastAsia"/>
                <w:bCs/>
                <w:sz w:val="21"/>
                <w:szCs w:val="21"/>
              </w:rPr>
              <w:t>/</w:t>
            </w:r>
          </w:p>
        </w:tc>
        <w:tc>
          <w:tcPr>
            <w:tcW w:w="637" w:type="dxa"/>
            <w:vAlign w:val="center"/>
          </w:tcPr>
          <w:p w:rsidR="00A462C0" w:rsidRPr="00B3754F" w:rsidRDefault="00A462C0" w:rsidP="003A459A">
            <w:pPr>
              <w:autoSpaceDE w:val="0"/>
              <w:autoSpaceDN w:val="0"/>
              <w:contextualSpacing/>
              <w:jc w:val="center"/>
              <w:rPr>
                <w:sz w:val="21"/>
                <w:szCs w:val="21"/>
              </w:rPr>
            </w:pPr>
            <w:r w:rsidRPr="00B3754F">
              <w:rPr>
                <w:rFonts w:hint="eastAsia"/>
                <w:sz w:val="21"/>
                <w:szCs w:val="21"/>
              </w:rPr>
              <w:t>/</w:t>
            </w:r>
          </w:p>
        </w:tc>
        <w:tc>
          <w:tcPr>
            <w:tcW w:w="532" w:type="dxa"/>
            <w:vMerge/>
            <w:vAlign w:val="center"/>
          </w:tcPr>
          <w:p w:rsidR="00A462C0" w:rsidRPr="00B3754F" w:rsidRDefault="00A462C0" w:rsidP="003A459A">
            <w:pPr>
              <w:autoSpaceDE w:val="0"/>
              <w:autoSpaceDN w:val="0"/>
              <w:contextualSpacing/>
              <w:jc w:val="center"/>
              <w:rPr>
                <w:snapToGrid w:val="0"/>
                <w:sz w:val="21"/>
                <w:szCs w:val="21"/>
              </w:rPr>
            </w:pPr>
          </w:p>
        </w:tc>
        <w:tc>
          <w:tcPr>
            <w:tcW w:w="532" w:type="dxa"/>
            <w:vMerge/>
            <w:vAlign w:val="center"/>
          </w:tcPr>
          <w:p w:rsidR="00A462C0" w:rsidRPr="00B3754F" w:rsidRDefault="00A462C0" w:rsidP="003A459A">
            <w:pPr>
              <w:autoSpaceDE w:val="0"/>
              <w:autoSpaceDN w:val="0"/>
              <w:contextualSpacing/>
              <w:jc w:val="center"/>
              <w:rPr>
                <w:bCs/>
                <w:sz w:val="21"/>
                <w:szCs w:val="21"/>
              </w:rPr>
            </w:pPr>
          </w:p>
        </w:tc>
        <w:tc>
          <w:tcPr>
            <w:tcW w:w="778" w:type="dxa"/>
            <w:vAlign w:val="center"/>
          </w:tcPr>
          <w:p w:rsidR="00A462C0" w:rsidRPr="00B3754F" w:rsidRDefault="00A462C0" w:rsidP="0051222F">
            <w:pPr>
              <w:autoSpaceDE w:val="0"/>
              <w:autoSpaceDN w:val="0"/>
              <w:contextualSpacing/>
              <w:jc w:val="center"/>
              <w:rPr>
                <w:bCs/>
                <w:sz w:val="21"/>
                <w:szCs w:val="21"/>
              </w:rPr>
            </w:pPr>
            <w:r>
              <w:rPr>
                <w:rFonts w:hint="eastAsia"/>
                <w:bCs/>
                <w:sz w:val="21"/>
                <w:szCs w:val="21"/>
              </w:rPr>
              <w:t>0.96</w:t>
            </w:r>
          </w:p>
        </w:tc>
        <w:tc>
          <w:tcPr>
            <w:tcW w:w="730" w:type="dxa"/>
            <w:vAlign w:val="center"/>
          </w:tcPr>
          <w:p w:rsidR="00A462C0" w:rsidRPr="00B3754F" w:rsidRDefault="00A462C0" w:rsidP="0051222F">
            <w:pPr>
              <w:autoSpaceDE w:val="0"/>
              <w:autoSpaceDN w:val="0"/>
              <w:contextualSpacing/>
              <w:jc w:val="center"/>
              <w:rPr>
                <w:bCs/>
                <w:sz w:val="21"/>
                <w:szCs w:val="21"/>
              </w:rPr>
            </w:pPr>
            <w:r>
              <w:rPr>
                <w:rFonts w:hint="eastAsia"/>
                <w:bCs/>
                <w:sz w:val="21"/>
                <w:szCs w:val="21"/>
              </w:rPr>
              <w:t>0.002</w:t>
            </w:r>
          </w:p>
        </w:tc>
      </w:tr>
      <w:tr w:rsidR="00A462C0" w:rsidRPr="00B3754F" w:rsidTr="004B7560">
        <w:trPr>
          <w:trHeight w:val="107"/>
          <w:jc w:val="center"/>
        </w:trPr>
        <w:tc>
          <w:tcPr>
            <w:tcW w:w="566" w:type="dxa"/>
            <w:vMerge/>
            <w:vAlign w:val="center"/>
          </w:tcPr>
          <w:p w:rsidR="00A462C0" w:rsidRPr="00B3754F" w:rsidRDefault="00A462C0" w:rsidP="003A459A">
            <w:pPr>
              <w:autoSpaceDE w:val="0"/>
              <w:autoSpaceDN w:val="0"/>
              <w:contextualSpacing/>
              <w:jc w:val="center"/>
              <w:rPr>
                <w:szCs w:val="21"/>
              </w:rPr>
            </w:pPr>
          </w:p>
        </w:tc>
        <w:tc>
          <w:tcPr>
            <w:tcW w:w="676" w:type="dxa"/>
            <w:vMerge/>
            <w:vAlign w:val="center"/>
          </w:tcPr>
          <w:p w:rsidR="00A462C0" w:rsidRPr="00B3754F" w:rsidRDefault="00A462C0" w:rsidP="003A459A">
            <w:pPr>
              <w:contextualSpacing/>
              <w:jc w:val="center"/>
              <w:rPr>
                <w:szCs w:val="21"/>
              </w:rPr>
            </w:pPr>
          </w:p>
        </w:tc>
        <w:tc>
          <w:tcPr>
            <w:tcW w:w="851" w:type="dxa"/>
            <w:vAlign w:val="center"/>
          </w:tcPr>
          <w:p w:rsidR="00A462C0" w:rsidRPr="00B3754F" w:rsidRDefault="00A462C0" w:rsidP="003A459A">
            <w:pPr>
              <w:contextualSpacing/>
              <w:jc w:val="center"/>
              <w:rPr>
                <w:bCs/>
                <w:szCs w:val="21"/>
              </w:rPr>
            </w:pPr>
            <w:r w:rsidRPr="00B3754F">
              <w:rPr>
                <w:sz w:val="21"/>
                <w:szCs w:val="21"/>
              </w:rPr>
              <w:t>COD</w:t>
            </w:r>
          </w:p>
        </w:tc>
        <w:tc>
          <w:tcPr>
            <w:tcW w:w="539" w:type="dxa"/>
            <w:vMerge/>
            <w:vAlign w:val="center"/>
          </w:tcPr>
          <w:p w:rsidR="00A462C0" w:rsidRPr="00B3754F" w:rsidRDefault="00A462C0" w:rsidP="003A459A">
            <w:pPr>
              <w:autoSpaceDE w:val="0"/>
              <w:autoSpaceDN w:val="0"/>
              <w:contextualSpacing/>
              <w:jc w:val="center"/>
              <w:rPr>
                <w:szCs w:val="21"/>
              </w:rPr>
            </w:pPr>
          </w:p>
        </w:tc>
        <w:tc>
          <w:tcPr>
            <w:tcW w:w="737" w:type="dxa"/>
            <w:vAlign w:val="center"/>
          </w:tcPr>
          <w:p w:rsidR="00A462C0" w:rsidRPr="00B3754F" w:rsidRDefault="00A462C0" w:rsidP="0053462C">
            <w:pPr>
              <w:autoSpaceDE w:val="0"/>
              <w:autoSpaceDN w:val="0"/>
              <w:contextualSpacing/>
              <w:jc w:val="center"/>
              <w:rPr>
                <w:sz w:val="21"/>
                <w:szCs w:val="21"/>
              </w:rPr>
            </w:pPr>
            <w:r>
              <w:rPr>
                <w:rFonts w:hint="eastAsia"/>
                <w:sz w:val="21"/>
                <w:szCs w:val="21"/>
              </w:rPr>
              <w:t>211.9</w:t>
            </w:r>
          </w:p>
        </w:tc>
        <w:tc>
          <w:tcPr>
            <w:tcW w:w="708" w:type="dxa"/>
            <w:vAlign w:val="center"/>
          </w:tcPr>
          <w:p w:rsidR="00A462C0" w:rsidRPr="00B3754F" w:rsidRDefault="00A462C0" w:rsidP="00A462C0">
            <w:pPr>
              <w:autoSpaceDE w:val="0"/>
              <w:autoSpaceDN w:val="0"/>
              <w:contextualSpacing/>
              <w:jc w:val="center"/>
              <w:rPr>
                <w:sz w:val="21"/>
                <w:szCs w:val="21"/>
              </w:rPr>
            </w:pPr>
            <w:r>
              <w:rPr>
                <w:rFonts w:hint="eastAsia"/>
                <w:sz w:val="21"/>
                <w:szCs w:val="21"/>
              </w:rPr>
              <w:t>0.44</w:t>
            </w:r>
          </w:p>
        </w:tc>
        <w:tc>
          <w:tcPr>
            <w:tcW w:w="642" w:type="dxa"/>
            <w:vAlign w:val="center"/>
          </w:tcPr>
          <w:p w:rsidR="00A462C0" w:rsidRPr="00B3754F" w:rsidRDefault="00A462C0" w:rsidP="0051222F">
            <w:pPr>
              <w:contextualSpacing/>
              <w:jc w:val="center"/>
              <w:rPr>
                <w:sz w:val="21"/>
                <w:szCs w:val="21"/>
              </w:rPr>
            </w:pPr>
            <w:r w:rsidRPr="00B3754F">
              <w:rPr>
                <w:sz w:val="21"/>
                <w:szCs w:val="21"/>
              </w:rPr>
              <w:t>/</w:t>
            </w:r>
          </w:p>
        </w:tc>
        <w:tc>
          <w:tcPr>
            <w:tcW w:w="461" w:type="dxa"/>
            <w:vAlign w:val="center"/>
          </w:tcPr>
          <w:p w:rsidR="00A462C0" w:rsidRPr="00B3754F" w:rsidRDefault="00A462C0" w:rsidP="0051222F">
            <w:pPr>
              <w:contextualSpacing/>
              <w:jc w:val="center"/>
              <w:rPr>
                <w:sz w:val="21"/>
                <w:szCs w:val="21"/>
              </w:rPr>
            </w:pPr>
            <w:r w:rsidRPr="00B3754F">
              <w:rPr>
                <w:sz w:val="21"/>
                <w:szCs w:val="21"/>
              </w:rPr>
              <w:t>/</w:t>
            </w:r>
          </w:p>
        </w:tc>
        <w:tc>
          <w:tcPr>
            <w:tcW w:w="671" w:type="dxa"/>
            <w:vAlign w:val="center"/>
          </w:tcPr>
          <w:p w:rsidR="00A462C0" w:rsidRPr="00B3754F" w:rsidRDefault="00A462C0" w:rsidP="0051222F">
            <w:pPr>
              <w:contextualSpacing/>
              <w:jc w:val="center"/>
              <w:rPr>
                <w:bCs/>
                <w:sz w:val="21"/>
                <w:szCs w:val="21"/>
              </w:rPr>
            </w:pPr>
            <w:r w:rsidRPr="00B3754F">
              <w:rPr>
                <w:bCs/>
                <w:sz w:val="21"/>
                <w:szCs w:val="21"/>
              </w:rPr>
              <w:t>/</w:t>
            </w:r>
          </w:p>
        </w:tc>
        <w:tc>
          <w:tcPr>
            <w:tcW w:w="637" w:type="dxa"/>
            <w:vAlign w:val="center"/>
          </w:tcPr>
          <w:p w:rsidR="00A462C0" w:rsidRPr="00B3754F" w:rsidRDefault="00A462C0" w:rsidP="0051222F">
            <w:pPr>
              <w:autoSpaceDE w:val="0"/>
              <w:autoSpaceDN w:val="0"/>
              <w:contextualSpacing/>
              <w:jc w:val="center"/>
              <w:rPr>
                <w:sz w:val="21"/>
                <w:szCs w:val="21"/>
              </w:rPr>
            </w:pPr>
            <w:r w:rsidRPr="00B3754F">
              <w:rPr>
                <w:sz w:val="21"/>
                <w:szCs w:val="21"/>
              </w:rPr>
              <w:t>/</w:t>
            </w:r>
          </w:p>
        </w:tc>
        <w:tc>
          <w:tcPr>
            <w:tcW w:w="532" w:type="dxa"/>
            <w:vMerge/>
            <w:vAlign w:val="center"/>
          </w:tcPr>
          <w:p w:rsidR="00A462C0" w:rsidRPr="00B3754F" w:rsidRDefault="00A462C0" w:rsidP="003A459A">
            <w:pPr>
              <w:autoSpaceDE w:val="0"/>
              <w:autoSpaceDN w:val="0"/>
              <w:contextualSpacing/>
              <w:jc w:val="center"/>
              <w:rPr>
                <w:snapToGrid w:val="0"/>
                <w:szCs w:val="21"/>
              </w:rPr>
            </w:pPr>
          </w:p>
        </w:tc>
        <w:tc>
          <w:tcPr>
            <w:tcW w:w="532" w:type="dxa"/>
            <w:vMerge/>
            <w:vAlign w:val="center"/>
          </w:tcPr>
          <w:p w:rsidR="00A462C0" w:rsidRPr="00B3754F" w:rsidRDefault="00A462C0" w:rsidP="003A459A">
            <w:pPr>
              <w:autoSpaceDE w:val="0"/>
              <w:autoSpaceDN w:val="0"/>
              <w:contextualSpacing/>
              <w:jc w:val="center"/>
              <w:rPr>
                <w:bCs/>
                <w:szCs w:val="21"/>
              </w:rPr>
            </w:pPr>
          </w:p>
        </w:tc>
        <w:tc>
          <w:tcPr>
            <w:tcW w:w="778" w:type="dxa"/>
            <w:vAlign w:val="center"/>
          </w:tcPr>
          <w:p w:rsidR="00A462C0" w:rsidRPr="00B3754F" w:rsidRDefault="00A462C0" w:rsidP="0051222F">
            <w:pPr>
              <w:autoSpaceDE w:val="0"/>
              <w:autoSpaceDN w:val="0"/>
              <w:contextualSpacing/>
              <w:jc w:val="center"/>
              <w:rPr>
                <w:sz w:val="21"/>
                <w:szCs w:val="21"/>
              </w:rPr>
            </w:pPr>
            <w:r>
              <w:rPr>
                <w:rFonts w:hint="eastAsia"/>
                <w:sz w:val="21"/>
                <w:szCs w:val="21"/>
              </w:rPr>
              <w:t>211.9</w:t>
            </w:r>
          </w:p>
        </w:tc>
        <w:tc>
          <w:tcPr>
            <w:tcW w:w="730" w:type="dxa"/>
            <w:vAlign w:val="center"/>
          </w:tcPr>
          <w:p w:rsidR="00A462C0" w:rsidRPr="00B3754F" w:rsidRDefault="00A462C0" w:rsidP="0051222F">
            <w:pPr>
              <w:autoSpaceDE w:val="0"/>
              <w:autoSpaceDN w:val="0"/>
              <w:contextualSpacing/>
              <w:jc w:val="center"/>
              <w:rPr>
                <w:sz w:val="21"/>
                <w:szCs w:val="21"/>
              </w:rPr>
            </w:pPr>
            <w:r>
              <w:rPr>
                <w:rFonts w:hint="eastAsia"/>
                <w:sz w:val="21"/>
                <w:szCs w:val="21"/>
              </w:rPr>
              <w:t>0.44</w:t>
            </w:r>
          </w:p>
        </w:tc>
      </w:tr>
      <w:tr w:rsidR="00A462C0" w:rsidRPr="00B3754F" w:rsidTr="004B7560">
        <w:trPr>
          <w:trHeight w:val="107"/>
          <w:jc w:val="center"/>
        </w:trPr>
        <w:tc>
          <w:tcPr>
            <w:tcW w:w="566" w:type="dxa"/>
            <w:vMerge/>
            <w:vAlign w:val="center"/>
          </w:tcPr>
          <w:p w:rsidR="00A462C0" w:rsidRPr="00B3754F" w:rsidRDefault="00A462C0" w:rsidP="003A459A">
            <w:pPr>
              <w:autoSpaceDE w:val="0"/>
              <w:autoSpaceDN w:val="0"/>
              <w:contextualSpacing/>
              <w:jc w:val="center"/>
              <w:rPr>
                <w:sz w:val="21"/>
                <w:szCs w:val="21"/>
              </w:rPr>
            </w:pPr>
          </w:p>
        </w:tc>
        <w:tc>
          <w:tcPr>
            <w:tcW w:w="676" w:type="dxa"/>
            <w:vMerge/>
            <w:vAlign w:val="center"/>
          </w:tcPr>
          <w:p w:rsidR="00A462C0" w:rsidRPr="00B3754F" w:rsidRDefault="00A462C0" w:rsidP="003A459A">
            <w:pPr>
              <w:contextualSpacing/>
              <w:jc w:val="center"/>
              <w:rPr>
                <w:sz w:val="21"/>
                <w:szCs w:val="21"/>
              </w:rPr>
            </w:pPr>
          </w:p>
        </w:tc>
        <w:tc>
          <w:tcPr>
            <w:tcW w:w="851" w:type="dxa"/>
            <w:vAlign w:val="center"/>
          </w:tcPr>
          <w:p w:rsidR="00A462C0" w:rsidRPr="00B3754F" w:rsidRDefault="00A462C0" w:rsidP="003A459A">
            <w:pPr>
              <w:contextualSpacing/>
              <w:jc w:val="center"/>
              <w:rPr>
                <w:sz w:val="21"/>
                <w:szCs w:val="21"/>
              </w:rPr>
            </w:pPr>
            <w:r w:rsidRPr="00B3754F">
              <w:rPr>
                <w:sz w:val="21"/>
                <w:szCs w:val="21"/>
              </w:rPr>
              <w:t>氨氮</w:t>
            </w:r>
          </w:p>
        </w:tc>
        <w:tc>
          <w:tcPr>
            <w:tcW w:w="539" w:type="dxa"/>
            <w:vMerge/>
            <w:vAlign w:val="center"/>
          </w:tcPr>
          <w:p w:rsidR="00A462C0" w:rsidRPr="00B3754F" w:rsidRDefault="00A462C0" w:rsidP="003A459A">
            <w:pPr>
              <w:autoSpaceDE w:val="0"/>
              <w:autoSpaceDN w:val="0"/>
              <w:contextualSpacing/>
              <w:jc w:val="center"/>
              <w:rPr>
                <w:sz w:val="21"/>
                <w:szCs w:val="21"/>
              </w:rPr>
            </w:pPr>
          </w:p>
        </w:tc>
        <w:tc>
          <w:tcPr>
            <w:tcW w:w="737" w:type="dxa"/>
            <w:vAlign w:val="center"/>
          </w:tcPr>
          <w:p w:rsidR="00A462C0" w:rsidRPr="00B3754F" w:rsidRDefault="00A462C0" w:rsidP="0051222F">
            <w:pPr>
              <w:autoSpaceDE w:val="0"/>
              <w:autoSpaceDN w:val="0"/>
              <w:contextualSpacing/>
              <w:jc w:val="center"/>
              <w:rPr>
                <w:sz w:val="21"/>
                <w:szCs w:val="21"/>
              </w:rPr>
            </w:pPr>
            <w:r>
              <w:rPr>
                <w:rFonts w:hint="eastAsia"/>
                <w:sz w:val="21"/>
                <w:szCs w:val="21"/>
              </w:rPr>
              <w:t>1.93</w:t>
            </w:r>
          </w:p>
        </w:tc>
        <w:tc>
          <w:tcPr>
            <w:tcW w:w="708" w:type="dxa"/>
            <w:vAlign w:val="center"/>
          </w:tcPr>
          <w:p w:rsidR="00A462C0" w:rsidRPr="00B3754F" w:rsidRDefault="00A462C0" w:rsidP="0051222F">
            <w:pPr>
              <w:autoSpaceDE w:val="0"/>
              <w:autoSpaceDN w:val="0"/>
              <w:contextualSpacing/>
              <w:jc w:val="center"/>
              <w:rPr>
                <w:bCs/>
                <w:sz w:val="21"/>
                <w:szCs w:val="21"/>
              </w:rPr>
            </w:pPr>
            <w:r>
              <w:rPr>
                <w:rFonts w:hint="eastAsia"/>
                <w:bCs/>
                <w:sz w:val="21"/>
                <w:szCs w:val="21"/>
              </w:rPr>
              <w:t>0.004</w:t>
            </w:r>
          </w:p>
        </w:tc>
        <w:tc>
          <w:tcPr>
            <w:tcW w:w="642" w:type="dxa"/>
            <w:vAlign w:val="center"/>
          </w:tcPr>
          <w:p w:rsidR="00A462C0" w:rsidRPr="00B3754F" w:rsidRDefault="00A462C0" w:rsidP="003A459A">
            <w:pPr>
              <w:contextualSpacing/>
              <w:jc w:val="center"/>
              <w:rPr>
                <w:sz w:val="21"/>
                <w:szCs w:val="21"/>
              </w:rPr>
            </w:pPr>
            <w:r w:rsidRPr="00B3754F">
              <w:rPr>
                <w:sz w:val="21"/>
                <w:szCs w:val="21"/>
              </w:rPr>
              <w:t>/</w:t>
            </w:r>
          </w:p>
        </w:tc>
        <w:tc>
          <w:tcPr>
            <w:tcW w:w="461" w:type="dxa"/>
            <w:vAlign w:val="center"/>
          </w:tcPr>
          <w:p w:rsidR="00A462C0" w:rsidRPr="00B3754F" w:rsidRDefault="00A462C0" w:rsidP="003A459A">
            <w:pPr>
              <w:contextualSpacing/>
              <w:jc w:val="center"/>
              <w:rPr>
                <w:sz w:val="21"/>
                <w:szCs w:val="21"/>
              </w:rPr>
            </w:pPr>
            <w:r w:rsidRPr="00B3754F">
              <w:rPr>
                <w:sz w:val="21"/>
                <w:szCs w:val="21"/>
              </w:rPr>
              <w:t>/</w:t>
            </w:r>
          </w:p>
        </w:tc>
        <w:tc>
          <w:tcPr>
            <w:tcW w:w="671" w:type="dxa"/>
            <w:vAlign w:val="center"/>
          </w:tcPr>
          <w:p w:rsidR="00A462C0" w:rsidRPr="00B3754F" w:rsidRDefault="00A462C0" w:rsidP="003A459A">
            <w:pPr>
              <w:contextualSpacing/>
              <w:jc w:val="center"/>
              <w:rPr>
                <w:bCs/>
                <w:sz w:val="21"/>
                <w:szCs w:val="21"/>
              </w:rPr>
            </w:pPr>
            <w:r w:rsidRPr="00B3754F">
              <w:rPr>
                <w:bCs/>
                <w:sz w:val="21"/>
                <w:szCs w:val="21"/>
              </w:rPr>
              <w:t>/</w:t>
            </w:r>
          </w:p>
        </w:tc>
        <w:tc>
          <w:tcPr>
            <w:tcW w:w="637" w:type="dxa"/>
            <w:vAlign w:val="center"/>
          </w:tcPr>
          <w:p w:rsidR="00A462C0" w:rsidRPr="00B3754F" w:rsidRDefault="00A462C0" w:rsidP="003A459A">
            <w:pPr>
              <w:autoSpaceDE w:val="0"/>
              <w:autoSpaceDN w:val="0"/>
              <w:contextualSpacing/>
              <w:jc w:val="center"/>
              <w:rPr>
                <w:sz w:val="21"/>
                <w:szCs w:val="21"/>
              </w:rPr>
            </w:pPr>
            <w:r w:rsidRPr="00B3754F">
              <w:rPr>
                <w:sz w:val="21"/>
                <w:szCs w:val="21"/>
              </w:rPr>
              <w:t>/</w:t>
            </w:r>
          </w:p>
        </w:tc>
        <w:tc>
          <w:tcPr>
            <w:tcW w:w="532" w:type="dxa"/>
            <w:vMerge/>
            <w:vAlign w:val="center"/>
          </w:tcPr>
          <w:p w:rsidR="00A462C0" w:rsidRPr="00B3754F" w:rsidRDefault="00A462C0" w:rsidP="003A459A">
            <w:pPr>
              <w:autoSpaceDE w:val="0"/>
              <w:autoSpaceDN w:val="0"/>
              <w:contextualSpacing/>
              <w:jc w:val="center"/>
              <w:rPr>
                <w:sz w:val="21"/>
                <w:szCs w:val="21"/>
              </w:rPr>
            </w:pPr>
          </w:p>
        </w:tc>
        <w:tc>
          <w:tcPr>
            <w:tcW w:w="532" w:type="dxa"/>
            <w:vMerge/>
            <w:vAlign w:val="center"/>
          </w:tcPr>
          <w:p w:rsidR="00A462C0" w:rsidRPr="00B3754F" w:rsidRDefault="00A462C0" w:rsidP="003A459A">
            <w:pPr>
              <w:autoSpaceDE w:val="0"/>
              <w:autoSpaceDN w:val="0"/>
              <w:contextualSpacing/>
              <w:jc w:val="center"/>
              <w:rPr>
                <w:sz w:val="21"/>
                <w:szCs w:val="21"/>
              </w:rPr>
            </w:pPr>
          </w:p>
        </w:tc>
        <w:tc>
          <w:tcPr>
            <w:tcW w:w="778" w:type="dxa"/>
            <w:vAlign w:val="center"/>
          </w:tcPr>
          <w:p w:rsidR="00A462C0" w:rsidRPr="00B3754F" w:rsidRDefault="00A462C0" w:rsidP="0051222F">
            <w:pPr>
              <w:autoSpaceDE w:val="0"/>
              <w:autoSpaceDN w:val="0"/>
              <w:contextualSpacing/>
              <w:jc w:val="center"/>
              <w:rPr>
                <w:sz w:val="21"/>
                <w:szCs w:val="21"/>
              </w:rPr>
            </w:pPr>
            <w:r>
              <w:rPr>
                <w:rFonts w:hint="eastAsia"/>
                <w:sz w:val="21"/>
                <w:szCs w:val="21"/>
              </w:rPr>
              <w:t>1.93</w:t>
            </w:r>
          </w:p>
        </w:tc>
        <w:tc>
          <w:tcPr>
            <w:tcW w:w="730" w:type="dxa"/>
            <w:vAlign w:val="center"/>
          </w:tcPr>
          <w:p w:rsidR="00A462C0" w:rsidRPr="00B3754F" w:rsidRDefault="00A462C0" w:rsidP="0051222F">
            <w:pPr>
              <w:autoSpaceDE w:val="0"/>
              <w:autoSpaceDN w:val="0"/>
              <w:contextualSpacing/>
              <w:jc w:val="center"/>
              <w:rPr>
                <w:bCs/>
                <w:sz w:val="21"/>
                <w:szCs w:val="21"/>
              </w:rPr>
            </w:pPr>
            <w:r>
              <w:rPr>
                <w:rFonts w:hint="eastAsia"/>
                <w:bCs/>
                <w:sz w:val="21"/>
                <w:szCs w:val="21"/>
              </w:rPr>
              <w:t>0.004</w:t>
            </w:r>
          </w:p>
        </w:tc>
      </w:tr>
      <w:tr w:rsidR="00A462C0" w:rsidRPr="00B3754F" w:rsidTr="004B7560">
        <w:trPr>
          <w:trHeight w:val="107"/>
          <w:jc w:val="center"/>
        </w:trPr>
        <w:tc>
          <w:tcPr>
            <w:tcW w:w="566" w:type="dxa"/>
            <w:vMerge/>
            <w:vAlign w:val="center"/>
          </w:tcPr>
          <w:p w:rsidR="00A462C0" w:rsidRPr="00B3754F" w:rsidRDefault="00A462C0" w:rsidP="003A459A">
            <w:pPr>
              <w:autoSpaceDE w:val="0"/>
              <w:autoSpaceDN w:val="0"/>
              <w:contextualSpacing/>
              <w:jc w:val="center"/>
              <w:rPr>
                <w:sz w:val="21"/>
                <w:szCs w:val="21"/>
              </w:rPr>
            </w:pPr>
          </w:p>
        </w:tc>
        <w:tc>
          <w:tcPr>
            <w:tcW w:w="676" w:type="dxa"/>
            <w:vMerge/>
            <w:vAlign w:val="center"/>
          </w:tcPr>
          <w:p w:rsidR="00A462C0" w:rsidRPr="00B3754F" w:rsidRDefault="00A462C0" w:rsidP="003A459A">
            <w:pPr>
              <w:contextualSpacing/>
              <w:jc w:val="center"/>
              <w:rPr>
                <w:sz w:val="21"/>
                <w:szCs w:val="21"/>
              </w:rPr>
            </w:pPr>
          </w:p>
        </w:tc>
        <w:tc>
          <w:tcPr>
            <w:tcW w:w="851" w:type="dxa"/>
            <w:vAlign w:val="center"/>
          </w:tcPr>
          <w:p w:rsidR="00A462C0" w:rsidRPr="00B3754F" w:rsidRDefault="00A462C0" w:rsidP="003A459A">
            <w:pPr>
              <w:contextualSpacing/>
              <w:jc w:val="center"/>
              <w:rPr>
                <w:sz w:val="21"/>
                <w:szCs w:val="21"/>
              </w:rPr>
            </w:pPr>
            <w:r w:rsidRPr="00B3754F">
              <w:rPr>
                <w:sz w:val="21"/>
                <w:szCs w:val="21"/>
              </w:rPr>
              <w:t>BOD</w:t>
            </w:r>
            <w:r w:rsidRPr="00B3754F">
              <w:rPr>
                <w:sz w:val="21"/>
                <w:szCs w:val="21"/>
                <w:vertAlign w:val="subscript"/>
              </w:rPr>
              <w:t>5</w:t>
            </w:r>
          </w:p>
        </w:tc>
        <w:tc>
          <w:tcPr>
            <w:tcW w:w="539" w:type="dxa"/>
            <w:vMerge/>
            <w:vAlign w:val="center"/>
          </w:tcPr>
          <w:p w:rsidR="00A462C0" w:rsidRPr="00B3754F" w:rsidRDefault="00A462C0" w:rsidP="003A459A">
            <w:pPr>
              <w:autoSpaceDE w:val="0"/>
              <w:autoSpaceDN w:val="0"/>
              <w:contextualSpacing/>
              <w:jc w:val="center"/>
              <w:rPr>
                <w:sz w:val="21"/>
                <w:szCs w:val="21"/>
              </w:rPr>
            </w:pPr>
          </w:p>
        </w:tc>
        <w:tc>
          <w:tcPr>
            <w:tcW w:w="737" w:type="dxa"/>
            <w:vAlign w:val="center"/>
          </w:tcPr>
          <w:p w:rsidR="00A462C0" w:rsidRPr="00B3754F" w:rsidRDefault="00A462C0" w:rsidP="0051222F">
            <w:pPr>
              <w:autoSpaceDE w:val="0"/>
              <w:autoSpaceDN w:val="0"/>
              <w:contextualSpacing/>
              <w:jc w:val="center"/>
              <w:rPr>
                <w:sz w:val="21"/>
                <w:szCs w:val="21"/>
              </w:rPr>
            </w:pPr>
            <w:r>
              <w:rPr>
                <w:rFonts w:hint="eastAsia"/>
                <w:sz w:val="21"/>
                <w:szCs w:val="21"/>
              </w:rPr>
              <w:t>72.2</w:t>
            </w:r>
          </w:p>
        </w:tc>
        <w:tc>
          <w:tcPr>
            <w:tcW w:w="708" w:type="dxa"/>
            <w:vAlign w:val="center"/>
          </w:tcPr>
          <w:p w:rsidR="00A462C0" w:rsidRPr="00B3754F" w:rsidRDefault="00A462C0" w:rsidP="0051222F">
            <w:pPr>
              <w:autoSpaceDE w:val="0"/>
              <w:autoSpaceDN w:val="0"/>
              <w:contextualSpacing/>
              <w:jc w:val="center"/>
              <w:rPr>
                <w:bCs/>
                <w:sz w:val="21"/>
                <w:szCs w:val="21"/>
              </w:rPr>
            </w:pPr>
            <w:r>
              <w:rPr>
                <w:rFonts w:hint="eastAsia"/>
                <w:bCs/>
                <w:sz w:val="21"/>
                <w:szCs w:val="21"/>
              </w:rPr>
              <w:t>0.15</w:t>
            </w:r>
          </w:p>
        </w:tc>
        <w:tc>
          <w:tcPr>
            <w:tcW w:w="642" w:type="dxa"/>
            <w:vAlign w:val="center"/>
          </w:tcPr>
          <w:p w:rsidR="00A462C0" w:rsidRPr="00B3754F" w:rsidRDefault="00A462C0" w:rsidP="003A459A">
            <w:pPr>
              <w:contextualSpacing/>
              <w:jc w:val="center"/>
              <w:rPr>
                <w:sz w:val="21"/>
                <w:szCs w:val="21"/>
              </w:rPr>
            </w:pPr>
            <w:r w:rsidRPr="00B3754F">
              <w:rPr>
                <w:sz w:val="21"/>
                <w:szCs w:val="21"/>
              </w:rPr>
              <w:t>/</w:t>
            </w:r>
          </w:p>
        </w:tc>
        <w:tc>
          <w:tcPr>
            <w:tcW w:w="461" w:type="dxa"/>
            <w:vAlign w:val="center"/>
          </w:tcPr>
          <w:p w:rsidR="00A462C0" w:rsidRPr="00B3754F" w:rsidRDefault="00A462C0" w:rsidP="003A459A">
            <w:pPr>
              <w:contextualSpacing/>
              <w:jc w:val="center"/>
              <w:rPr>
                <w:sz w:val="21"/>
                <w:szCs w:val="21"/>
              </w:rPr>
            </w:pPr>
            <w:r w:rsidRPr="00B3754F">
              <w:rPr>
                <w:sz w:val="21"/>
                <w:szCs w:val="21"/>
              </w:rPr>
              <w:t>/</w:t>
            </w:r>
          </w:p>
        </w:tc>
        <w:tc>
          <w:tcPr>
            <w:tcW w:w="671" w:type="dxa"/>
            <w:vAlign w:val="center"/>
          </w:tcPr>
          <w:p w:rsidR="00A462C0" w:rsidRPr="00B3754F" w:rsidRDefault="00A462C0" w:rsidP="003A459A">
            <w:pPr>
              <w:contextualSpacing/>
              <w:jc w:val="center"/>
              <w:rPr>
                <w:bCs/>
                <w:sz w:val="21"/>
                <w:szCs w:val="21"/>
              </w:rPr>
            </w:pPr>
            <w:r w:rsidRPr="00B3754F">
              <w:rPr>
                <w:bCs/>
                <w:sz w:val="21"/>
                <w:szCs w:val="21"/>
              </w:rPr>
              <w:t>/</w:t>
            </w:r>
          </w:p>
        </w:tc>
        <w:tc>
          <w:tcPr>
            <w:tcW w:w="637" w:type="dxa"/>
            <w:vAlign w:val="center"/>
          </w:tcPr>
          <w:p w:rsidR="00A462C0" w:rsidRPr="00B3754F" w:rsidRDefault="00A462C0" w:rsidP="003A459A">
            <w:pPr>
              <w:autoSpaceDE w:val="0"/>
              <w:autoSpaceDN w:val="0"/>
              <w:contextualSpacing/>
              <w:jc w:val="center"/>
              <w:rPr>
                <w:sz w:val="21"/>
                <w:szCs w:val="21"/>
              </w:rPr>
            </w:pPr>
            <w:r w:rsidRPr="00B3754F">
              <w:rPr>
                <w:sz w:val="21"/>
                <w:szCs w:val="21"/>
              </w:rPr>
              <w:t>/</w:t>
            </w:r>
          </w:p>
        </w:tc>
        <w:tc>
          <w:tcPr>
            <w:tcW w:w="532" w:type="dxa"/>
            <w:vMerge/>
            <w:vAlign w:val="center"/>
          </w:tcPr>
          <w:p w:rsidR="00A462C0" w:rsidRPr="00B3754F" w:rsidRDefault="00A462C0" w:rsidP="003A459A">
            <w:pPr>
              <w:autoSpaceDE w:val="0"/>
              <w:autoSpaceDN w:val="0"/>
              <w:contextualSpacing/>
              <w:jc w:val="center"/>
              <w:rPr>
                <w:sz w:val="21"/>
                <w:szCs w:val="21"/>
              </w:rPr>
            </w:pPr>
          </w:p>
        </w:tc>
        <w:tc>
          <w:tcPr>
            <w:tcW w:w="532" w:type="dxa"/>
            <w:vMerge/>
            <w:vAlign w:val="center"/>
          </w:tcPr>
          <w:p w:rsidR="00A462C0" w:rsidRPr="00B3754F" w:rsidRDefault="00A462C0" w:rsidP="003A459A">
            <w:pPr>
              <w:autoSpaceDE w:val="0"/>
              <w:autoSpaceDN w:val="0"/>
              <w:contextualSpacing/>
              <w:jc w:val="center"/>
              <w:rPr>
                <w:sz w:val="21"/>
                <w:szCs w:val="21"/>
              </w:rPr>
            </w:pPr>
          </w:p>
        </w:tc>
        <w:tc>
          <w:tcPr>
            <w:tcW w:w="778" w:type="dxa"/>
            <w:vAlign w:val="center"/>
          </w:tcPr>
          <w:p w:rsidR="00A462C0" w:rsidRPr="00B3754F" w:rsidRDefault="00A462C0" w:rsidP="0051222F">
            <w:pPr>
              <w:autoSpaceDE w:val="0"/>
              <w:autoSpaceDN w:val="0"/>
              <w:contextualSpacing/>
              <w:jc w:val="center"/>
              <w:rPr>
                <w:sz w:val="21"/>
                <w:szCs w:val="21"/>
              </w:rPr>
            </w:pPr>
            <w:r>
              <w:rPr>
                <w:rFonts w:hint="eastAsia"/>
                <w:sz w:val="21"/>
                <w:szCs w:val="21"/>
              </w:rPr>
              <w:t>72.2</w:t>
            </w:r>
          </w:p>
        </w:tc>
        <w:tc>
          <w:tcPr>
            <w:tcW w:w="730" w:type="dxa"/>
            <w:vAlign w:val="center"/>
          </w:tcPr>
          <w:p w:rsidR="00A462C0" w:rsidRPr="00B3754F" w:rsidRDefault="00A462C0" w:rsidP="0051222F">
            <w:pPr>
              <w:autoSpaceDE w:val="0"/>
              <w:autoSpaceDN w:val="0"/>
              <w:contextualSpacing/>
              <w:jc w:val="center"/>
              <w:rPr>
                <w:bCs/>
                <w:sz w:val="21"/>
                <w:szCs w:val="21"/>
              </w:rPr>
            </w:pPr>
            <w:r>
              <w:rPr>
                <w:rFonts w:hint="eastAsia"/>
                <w:bCs/>
                <w:sz w:val="21"/>
                <w:szCs w:val="21"/>
              </w:rPr>
              <w:t>0.15</w:t>
            </w:r>
          </w:p>
        </w:tc>
      </w:tr>
      <w:tr w:rsidR="00A462C0" w:rsidRPr="00B3754F" w:rsidTr="004B7560">
        <w:trPr>
          <w:trHeight w:val="107"/>
          <w:jc w:val="center"/>
        </w:trPr>
        <w:tc>
          <w:tcPr>
            <w:tcW w:w="566" w:type="dxa"/>
            <w:vMerge/>
            <w:vAlign w:val="center"/>
          </w:tcPr>
          <w:p w:rsidR="00A462C0" w:rsidRPr="00B3754F" w:rsidRDefault="00A462C0" w:rsidP="003A459A">
            <w:pPr>
              <w:autoSpaceDE w:val="0"/>
              <w:autoSpaceDN w:val="0"/>
              <w:contextualSpacing/>
              <w:jc w:val="center"/>
              <w:rPr>
                <w:sz w:val="21"/>
                <w:szCs w:val="21"/>
              </w:rPr>
            </w:pPr>
          </w:p>
        </w:tc>
        <w:tc>
          <w:tcPr>
            <w:tcW w:w="676" w:type="dxa"/>
            <w:vMerge/>
            <w:vAlign w:val="center"/>
          </w:tcPr>
          <w:p w:rsidR="00A462C0" w:rsidRPr="00B3754F" w:rsidRDefault="00A462C0" w:rsidP="003A459A">
            <w:pPr>
              <w:contextualSpacing/>
              <w:jc w:val="center"/>
              <w:rPr>
                <w:sz w:val="21"/>
                <w:szCs w:val="21"/>
              </w:rPr>
            </w:pPr>
          </w:p>
        </w:tc>
        <w:tc>
          <w:tcPr>
            <w:tcW w:w="851" w:type="dxa"/>
            <w:vAlign w:val="center"/>
          </w:tcPr>
          <w:p w:rsidR="00A462C0" w:rsidRPr="00B3754F" w:rsidRDefault="00A462C0" w:rsidP="003A459A">
            <w:pPr>
              <w:contextualSpacing/>
              <w:jc w:val="center"/>
              <w:rPr>
                <w:sz w:val="21"/>
                <w:szCs w:val="21"/>
              </w:rPr>
            </w:pPr>
            <w:r w:rsidRPr="00B3754F">
              <w:rPr>
                <w:sz w:val="21"/>
                <w:szCs w:val="21"/>
              </w:rPr>
              <w:t>悬浮物</w:t>
            </w:r>
          </w:p>
        </w:tc>
        <w:tc>
          <w:tcPr>
            <w:tcW w:w="539" w:type="dxa"/>
            <w:vMerge/>
            <w:vAlign w:val="center"/>
          </w:tcPr>
          <w:p w:rsidR="00A462C0" w:rsidRPr="00B3754F" w:rsidRDefault="00A462C0" w:rsidP="003A459A">
            <w:pPr>
              <w:autoSpaceDE w:val="0"/>
              <w:autoSpaceDN w:val="0"/>
              <w:contextualSpacing/>
              <w:jc w:val="center"/>
              <w:rPr>
                <w:sz w:val="21"/>
                <w:szCs w:val="21"/>
              </w:rPr>
            </w:pPr>
          </w:p>
        </w:tc>
        <w:tc>
          <w:tcPr>
            <w:tcW w:w="737" w:type="dxa"/>
            <w:vAlign w:val="center"/>
          </w:tcPr>
          <w:p w:rsidR="00A462C0" w:rsidRPr="00B3754F" w:rsidRDefault="00A462C0" w:rsidP="0051222F">
            <w:pPr>
              <w:autoSpaceDE w:val="0"/>
              <w:autoSpaceDN w:val="0"/>
              <w:contextualSpacing/>
              <w:jc w:val="center"/>
              <w:rPr>
                <w:sz w:val="21"/>
                <w:szCs w:val="21"/>
              </w:rPr>
            </w:pPr>
            <w:r>
              <w:rPr>
                <w:rFonts w:hint="eastAsia"/>
                <w:sz w:val="21"/>
                <w:szCs w:val="21"/>
              </w:rPr>
              <w:t>115.6</w:t>
            </w:r>
          </w:p>
        </w:tc>
        <w:tc>
          <w:tcPr>
            <w:tcW w:w="708" w:type="dxa"/>
            <w:vAlign w:val="center"/>
          </w:tcPr>
          <w:p w:rsidR="00A462C0" w:rsidRPr="00B3754F" w:rsidRDefault="00A462C0" w:rsidP="0051222F">
            <w:pPr>
              <w:autoSpaceDE w:val="0"/>
              <w:autoSpaceDN w:val="0"/>
              <w:contextualSpacing/>
              <w:jc w:val="center"/>
              <w:rPr>
                <w:bCs/>
                <w:sz w:val="21"/>
                <w:szCs w:val="21"/>
              </w:rPr>
            </w:pPr>
            <w:r>
              <w:rPr>
                <w:rFonts w:hint="eastAsia"/>
                <w:bCs/>
                <w:sz w:val="21"/>
                <w:szCs w:val="21"/>
              </w:rPr>
              <w:t>0.24</w:t>
            </w:r>
          </w:p>
        </w:tc>
        <w:tc>
          <w:tcPr>
            <w:tcW w:w="642" w:type="dxa"/>
            <w:vAlign w:val="center"/>
          </w:tcPr>
          <w:p w:rsidR="00A462C0" w:rsidRPr="00B3754F" w:rsidRDefault="00A462C0" w:rsidP="003A459A">
            <w:pPr>
              <w:contextualSpacing/>
              <w:jc w:val="center"/>
              <w:rPr>
                <w:sz w:val="21"/>
                <w:szCs w:val="21"/>
              </w:rPr>
            </w:pPr>
            <w:r w:rsidRPr="00B3754F">
              <w:rPr>
                <w:sz w:val="21"/>
                <w:szCs w:val="21"/>
              </w:rPr>
              <w:t>/</w:t>
            </w:r>
          </w:p>
        </w:tc>
        <w:tc>
          <w:tcPr>
            <w:tcW w:w="461" w:type="dxa"/>
            <w:vAlign w:val="center"/>
          </w:tcPr>
          <w:p w:rsidR="00A462C0" w:rsidRPr="00B3754F" w:rsidRDefault="00A462C0" w:rsidP="003A459A">
            <w:pPr>
              <w:contextualSpacing/>
              <w:jc w:val="center"/>
              <w:rPr>
                <w:sz w:val="21"/>
                <w:szCs w:val="21"/>
              </w:rPr>
            </w:pPr>
            <w:r w:rsidRPr="00B3754F">
              <w:rPr>
                <w:sz w:val="21"/>
                <w:szCs w:val="21"/>
              </w:rPr>
              <w:t>/</w:t>
            </w:r>
          </w:p>
        </w:tc>
        <w:tc>
          <w:tcPr>
            <w:tcW w:w="671" w:type="dxa"/>
            <w:vAlign w:val="center"/>
          </w:tcPr>
          <w:p w:rsidR="00A462C0" w:rsidRPr="00B3754F" w:rsidRDefault="00A462C0" w:rsidP="003A459A">
            <w:pPr>
              <w:contextualSpacing/>
              <w:jc w:val="center"/>
              <w:rPr>
                <w:bCs/>
                <w:sz w:val="21"/>
                <w:szCs w:val="21"/>
              </w:rPr>
            </w:pPr>
            <w:r w:rsidRPr="00B3754F">
              <w:rPr>
                <w:bCs/>
                <w:sz w:val="21"/>
                <w:szCs w:val="21"/>
              </w:rPr>
              <w:t>/</w:t>
            </w:r>
          </w:p>
        </w:tc>
        <w:tc>
          <w:tcPr>
            <w:tcW w:w="637" w:type="dxa"/>
            <w:vAlign w:val="center"/>
          </w:tcPr>
          <w:p w:rsidR="00A462C0" w:rsidRPr="00B3754F" w:rsidRDefault="00A462C0" w:rsidP="003A459A">
            <w:pPr>
              <w:autoSpaceDE w:val="0"/>
              <w:autoSpaceDN w:val="0"/>
              <w:contextualSpacing/>
              <w:jc w:val="center"/>
              <w:rPr>
                <w:sz w:val="21"/>
                <w:szCs w:val="21"/>
              </w:rPr>
            </w:pPr>
            <w:r w:rsidRPr="00B3754F">
              <w:rPr>
                <w:sz w:val="21"/>
                <w:szCs w:val="21"/>
              </w:rPr>
              <w:t>/</w:t>
            </w:r>
          </w:p>
        </w:tc>
        <w:tc>
          <w:tcPr>
            <w:tcW w:w="532" w:type="dxa"/>
            <w:vMerge/>
            <w:vAlign w:val="center"/>
          </w:tcPr>
          <w:p w:rsidR="00A462C0" w:rsidRPr="00B3754F" w:rsidRDefault="00A462C0" w:rsidP="003A459A">
            <w:pPr>
              <w:autoSpaceDE w:val="0"/>
              <w:autoSpaceDN w:val="0"/>
              <w:contextualSpacing/>
              <w:jc w:val="center"/>
              <w:rPr>
                <w:sz w:val="21"/>
                <w:szCs w:val="21"/>
              </w:rPr>
            </w:pPr>
          </w:p>
        </w:tc>
        <w:tc>
          <w:tcPr>
            <w:tcW w:w="532" w:type="dxa"/>
            <w:vMerge/>
            <w:vAlign w:val="center"/>
          </w:tcPr>
          <w:p w:rsidR="00A462C0" w:rsidRPr="00B3754F" w:rsidRDefault="00A462C0" w:rsidP="003A459A">
            <w:pPr>
              <w:autoSpaceDE w:val="0"/>
              <w:autoSpaceDN w:val="0"/>
              <w:contextualSpacing/>
              <w:jc w:val="center"/>
              <w:rPr>
                <w:sz w:val="21"/>
                <w:szCs w:val="21"/>
              </w:rPr>
            </w:pPr>
          </w:p>
        </w:tc>
        <w:tc>
          <w:tcPr>
            <w:tcW w:w="778" w:type="dxa"/>
            <w:vAlign w:val="center"/>
          </w:tcPr>
          <w:p w:rsidR="00A462C0" w:rsidRPr="00B3754F" w:rsidRDefault="00A462C0" w:rsidP="0051222F">
            <w:pPr>
              <w:autoSpaceDE w:val="0"/>
              <w:autoSpaceDN w:val="0"/>
              <w:contextualSpacing/>
              <w:jc w:val="center"/>
              <w:rPr>
                <w:sz w:val="21"/>
                <w:szCs w:val="21"/>
              </w:rPr>
            </w:pPr>
            <w:r>
              <w:rPr>
                <w:rFonts w:hint="eastAsia"/>
                <w:sz w:val="21"/>
                <w:szCs w:val="21"/>
              </w:rPr>
              <w:t>115.6</w:t>
            </w:r>
          </w:p>
        </w:tc>
        <w:tc>
          <w:tcPr>
            <w:tcW w:w="730" w:type="dxa"/>
            <w:vAlign w:val="center"/>
          </w:tcPr>
          <w:p w:rsidR="00A462C0" w:rsidRPr="00B3754F" w:rsidRDefault="00A462C0" w:rsidP="0051222F">
            <w:pPr>
              <w:autoSpaceDE w:val="0"/>
              <w:autoSpaceDN w:val="0"/>
              <w:contextualSpacing/>
              <w:jc w:val="center"/>
              <w:rPr>
                <w:bCs/>
                <w:sz w:val="21"/>
                <w:szCs w:val="21"/>
              </w:rPr>
            </w:pPr>
            <w:r>
              <w:rPr>
                <w:rFonts w:hint="eastAsia"/>
                <w:bCs/>
                <w:sz w:val="21"/>
                <w:szCs w:val="21"/>
              </w:rPr>
              <w:t>0.24</w:t>
            </w:r>
          </w:p>
        </w:tc>
      </w:tr>
    </w:tbl>
    <w:p w:rsidR="00B0379D" w:rsidRPr="00DB37DD" w:rsidRDefault="00B0379D" w:rsidP="00B0379D">
      <w:pPr>
        <w:spacing w:line="360" w:lineRule="auto"/>
        <w:ind w:firstLineChars="200" w:firstLine="482"/>
        <w:contextualSpacing/>
        <w:rPr>
          <w:rFonts w:ascii="Times New Roman" w:eastAsia="宋体" w:hAnsi="Times New Roman" w:cs="Times New Roman"/>
          <w:b/>
          <w:bCs/>
          <w:sz w:val="24"/>
          <w:szCs w:val="24"/>
        </w:rPr>
      </w:pPr>
      <w:r w:rsidRPr="00DB37DD">
        <w:rPr>
          <w:rFonts w:ascii="Times New Roman" w:eastAsia="宋体" w:hAnsi="Times New Roman" w:cs="Times New Roman"/>
          <w:b/>
          <w:bCs/>
          <w:sz w:val="24"/>
          <w:szCs w:val="24"/>
        </w:rPr>
        <w:t>3</w:t>
      </w:r>
      <w:r w:rsidRPr="00DB37DD">
        <w:rPr>
          <w:rFonts w:ascii="Times New Roman" w:eastAsia="宋体" w:hAnsi="Times New Roman" w:cs="Times New Roman"/>
          <w:b/>
          <w:bCs/>
          <w:sz w:val="24"/>
          <w:szCs w:val="24"/>
        </w:rPr>
        <w:t>、雨水</w:t>
      </w:r>
    </w:p>
    <w:p w:rsidR="009F6E82" w:rsidRPr="00DB37DD" w:rsidRDefault="00B0379D" w:rsidP="00B0379D">
      <w:pPr>
        <w:spacing w:line="360" w:lineRule="auto"/>
        <w:ind w:firstLineChars="200" w:firstLine="480"/>
        <w:contextualSpacing/>
        <w:rPr>
          <w:rFonts w:ascii="Times New Roman" w:eastAsia="宋体" w:hAnsi="Times New Roman" w:cs="Times New Roman"/>
          <w:sz w:val="24"/>
          <w:szCs w:val="24"/>
        </w:rPr>
        <w:sectPr w:rsidR="009F6E82" w:rsidRPr="00DB37DD">
          <w:pgSz w:w="11906" w:h="16838"/>
          <w:pgMar w:top="1701" w:right="1531" w:bottom="1474" w:left="1531" w:header="1247" w:footer="1134" w:gutter="0"/>
          <w:cols w:space="720"/>
          <w:docGrid w:linePitch="312"/>
        </w:sectPr>
      </w:pPr>
      <w:r w:rsidRPr="00DB37DD">
        <w:rPr>
          <w:rFonts w:ascii="Times New Roman" w:eastAsia="宋体" w:hAnsi="Times New Roman" w:cs="Times New Roman"/>
          <w:sz w:val="24"/>
          <w:szCs w:val="24"/>
        </w:rPr>
        <w:t>全厂采用雨污分流排水系统。</w:t>
      </w:r>
    </w:p>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lastRenderedPageBreak/>
        <w:t>3.</w:t>
      </w:r>
      <w:r w:rsidR="0099323F"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.3.3</w:t>
      </w:r>
      <w:r w:rsidRPr="00DB37DD">
        <w:rPr>
          <w:rFonts w:ascii="Times New Roman" w:eastAsia="黑体" w:hAnsi="Times New Roman" w:cs="Times New Roman"/>
          <w:b/>
          <w:bCs/>
          <w:sz w:val="24"/>
          <w:szCs w:val="24"/>
        </w:rPr>
        <w:t>噪声源强</w:t>
      </w:r>
    </w:p>
    <w:p w:rsidR="00751556" w:rsidRPr="00DB37DD" w:rsidRDefault="00751556" w:rsidP="00DB56D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本项目噪声污染源源强核算及相关参数见</w:t>
      </w:r>
      <w:r w:rsidR="007408A2"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751556" w:rsidRPr="00DB37DD" w:rsidRDefault="00751556" w:rsidP="002258C9">
      <w:pPr>
        <w:autoSpaceDE w:val="0"/>
        <w:autoSpaceDN w:val="0"/>
        <w:ind w:firstLineChars="200" w:firstLine="422"/>
        <w:contextualSpacing/>
        <w:jc w:val="center"/>
        <w:rPr>
          <w:rFonts w:ascii="Times New Roman" w:eastAsia="宋体" w:hAnsi="Times New Roman" w:cs="Times New Roman"/>
          <w:b/>
          <w:kern w:val="0"/>
          <w:szCs w:val="21"/>
        </w:rPr>
      </w:pPr>
      <w:r w:rsidRPr="00DB37DD">
        <w:rPr>
          <w:rFonts w:ascii="Times New Roman" w:eastAsia="宋体" w:hAnsi="Times New Roman" w:cs="Times New Roman"/>
          <w:b/>
          <w:kern w:val="0"/>
          <w:szCs w:val="21"/>
        </w:rPr>
        <w:t>表</w:t>
      </w:r>
      <w:r w:rsidRPr="00DB37DD">
        <w:rPr>
          <w:rFonts w:ascii="Times New Roman" w:eastAsia="宋体" w:hAnsi="Times New Roman" w:cs="Times New Roman"/>
          <w:b/>
          <w:kern w:val="0"/>
          <w:szCs w:val="21"/>
        </w:rPr>
        <w:t>3-</w:t>
      </w:r>
      <w:r w:rsidR="00BA23AE">
        <w:rPr>
          <w:rFonts w:ascii="Times New Roman" w:eastAsia="宋体" w:hAnsi="Times New Roman" w:cs="Times New Roman" w:hint="eastAsia"/>
          <w:b/>
          <w:kern w:val="0"/>
          <w:szCs w:val="21"/>
        </w:rPr>
        <w:t>2</w:t>
      </w:r>
      <w:r w:rsidRPr="00DB37DD">
        <w:rPr>
          <w:rFonts w:ascii="Times New Roman" w:eastAsia="宋体" w:hAnsi="Times New Roman" w:cs="Times New Roman"/>
          <w:b/>
          <w:kern w:val="0"/>
          <w:szCs w:val="21"/>
        </w:rPr>
        <w:t>-</w:t>
      </w:r>
      <w:r w:rsidR="004B7560">
        <w:rPr>
          <w:rFonts w:ascii="Times New Roman" w:eastAsia="宋体" w:hAnsi="Times New Roman" w:cs="Times New Roman" w:hint="eastAsia"/>
          <w:b/>
          <w:kern w:val="0"/>
          <w:szCs w:val="21"/>
        </w:rPr>
        <w:t>5</w:t>
      </w:r>
      <w:r w:rsidR="00971496" w:rsidRPr="00DB37DD">
        <w:rPr>
          <w:rFonts w:ascii="Times New Roman" w:eastAsia="宋体" w:hAnsi="Times New Roman" w:cs="Times New Roman"/>
          <w:b/>
          <w:kern w:val="0"/>
          <w:szCs w:val="21"/>
        </w:rPr>
        <w:t xml:space="preserve"> </w:t>
      </w:r>
      <w:r w:rsidR="00DB56D7" w:rsidRPr="00DB37DD">
        <w:rPr>
          <w:rFonts w:ascii="Times New Roman" w:eastAsia="宋体" w:hAnsi="Times New Roman" w:cs="Times New Roman"/>
          <w:b/>
          <w:kern w:val="0"/>
          <w:szCs w:val="21"/>
        </w:rPr>
        <w:t>本项目噪声污染源源强核算结果及相关参数</w:t>
      </w:r>
    </w:p>
    <w:tbl>
      <w:tblPr>
        <w:tblW w:w="5000" w:type="pct"/>
        <w:tblBorders>
          <w:top w:val="single" w:sz="12" w:space="0" w:color="auto"/>
          <w:bottom w:val="single" w:sz="12" w:space="0" w:color="auto"/>
          <w:insideH w:val="single" w:sz="4" w:space="0" w:color="auto"/>
          <w:insideV w:val="single" w:sz="4" w:space="0" w:color="auto"/>
        </w:tblBorders>
        <w:tblLook w:val="04A0"/>
      </w:tblPr>
      <w:tblGrid>
        <w:gridCol w:w="681"/>
        <w:gridCol w:w="703"/>
        <w:gridCol w:w="1886"/>
        <w:gridCol w:w="578"/>
        <w:gridCol w:w="577"/>
        <w:gridCol w:w="611"/>
        <w:gridCol w:w="1438"/>
        <w:gridCol w:w="1119"/>
        <w:gridCol w:w="2920"/>
        <w:gridCol w:w="1074"/>
        <w:gridCol w:w="613"/>
        <w:gridCol w:w="988"/>
        <w:gridCol w:w="691"/>
      </w:tblGrid>
      <w:tr w:rsidR="00AC1493" w:rsidRPr="00DB37DD" w:rsidTr="00647939">
        <w:trPr>
          <w:trHeight w:val="20"/>
        </w:trPr>
        <w:tc>
          <w:tcPr>
            <w:tcW w:w="245" w:type="pct"/>
            <w:vMerge w:val="restar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工序</w:t>
            </w:r>
            <w:r w:rsidRPr="00DB37DD">
              <w:rPr>
                <w:rFonts w:ascii="Times New Roman" w:eastAsia="宋体" w:hAnsi="Times New Roman" w:cs="Times New Roman"/>
                <w:szCs w:val="21"/>
              </w:rPr>
              <w:t>/</w:t>
            </w:r>
            <w:r w:rsidRPr="00DB37DD">
              <w:rPr>
                <w:rFonts w:ascii="Times New Roman" w:eastAsia="宋体" w:hAnsi="Times New Roman" w:cs="Times New Roman"/>
                <w:szCs w:val="21"/>
              </w:rPr>
              <w:t>生产线</w:t>
            </w:r>
          </w:p>
        </w:tc>
        <w:tc>
          <w:tcPr>
            <w:tcW w:w="253" w:type="pct"/>
            <w:vMerge w:val="restar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布置</w:t>
            </w:r>
          </w:p>
        </w:tc>
        <w:tc>
          <w:tcPr>
            <w:tcW w:w="679" w:type="pct"/>
            <w:vMerge w:val="restar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噪声源</w:t>
            </w:r>
          </w:p>
        </w:tc>
        <w:tc>
          <w:tcPr>
            <w:tcW w:w="208" w:type="pct"/>
            <w:vMerge w:val="restar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数量</w:t>
            </w:r>
          </w:p>
        </w:tc>
        <w:tc>
          <w:tcPr>
            <w:tcW w:w="208" w:type="pct"/>
            <w:vMerge w:val="restar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声源类型</w:t>
            </w:r>
          </w:p>
        </w:tc>
        <w:tc>
          <w:tcPr>
            <w:tcW w:w="1141" w:type="pct"/>
            <w:gridSpan w:val="3"/>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噪声产生量</w:t>
            </w:r>
          </w:p>
        </w:tc>
        <w:tc>
          <w:tcPr>
            <w:tcW w:w="1439" w:type="pct"/>
            <w:gridSpan w:val="2"/>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降噪措施</w:t>
            </w:r>
          </w:p>
        </w:tc>
        <w:tc>
          <w:tcPr>
            <w:tcW w:w="577" w:type="pct"/>
            <w:gridSpan w:val="2"/>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噪声排放量</w:t>
            </w:r>
          </w:p>
        </w:tc>
        <w:tc>
          <w:tcPr>
            <w:tcW w:w="249" w:type="pct"/>
            <w:vMerge w:val="restar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持续时间</w:t>
            </w:r>
            <w:r w:rsidRPr="00DB37DD">
              <w:rPr>
                <w:rFonts w:ascii="Times New Roman" w:eastAsia="宋体" w:hAnsi="Times New Roman" w:cs="Times New Roman"/>
                <w:szCs w:val="21"/>
              </w:rPr>
              <w:t>(h)</w:t>
            </w:r>
          </w:p>
        </w:tc>
      </w:tr>
      <w:tr w:rsidR="00AC1493" w:rsidRPr="00DB37DD" w:rsidTr="00647939">
        <w:trPr>
          <w:trHeight w:val="20"/>
          <w:tblHeader/>
        </w:trPr>
        <w:tc>
          <w:tcPr>
            <w:tcW w:w="245" w:type="pct"/>
            <w:vMerge/>
            <w:vAlign w:val="center"/>
          </w:tcPr>
          <w:p w:rsidR="00AC1493" w:rsidRPr="00DB37DD" w:rsidRDefault="00AC1493" w:rsidP="00647939">
            <w:pPr>
              <w:contextualSpacing/>
              <w:jc w:val="center"/>
              <w:rPr>
                <w:rFonts w:ascii="Times New Roman" w:eastAsia="宋体" w:hAnsi="Times New Roman" w:cs="Times New Roman"/>
                <w:szCs w:val="21"/>
              </w:rPr>
            </w:pPr>
          </w:p>
        </w:tc>
        <w:tc>
          <w:tcPr>
            <w:tcW w:w="253" w:type="pct"/>
            <w:vMerge/>
            <w:vAlign w:val="center"/>
          </w:tcPr>
          <w:p w:rsidR="00AC1493" w:rsidRPr="00DB37DD" w:rsidRDefault="00AC1493" w:rsidP="00647939">
            <w:pPr>
              <w:contextualSpacing/>
              <w:jc w:val="center"/>
              <w:rPr>
                <w:rFonts w:ascii="Times New Roman" w:eastAsia="宋体" w:hAnsi="Times New Roman" w:cs="Times New Roman"/>
                <w:szCs w:val="21"/>
              </w:rPr>
            </w:pPr>
          </w:p>
        </w:tc>
        <w:tc>
          <w:tcPr>
            <w:tcW w:w="679" w:type="pct"/>
            <w:vMerge/>
            <w:vAlign w:val="center"/>
          </w:tcPr>
          <w:p w:rsidR="00AC1493" w:rsidRPr="00DB37DD" w:rsidRDefault="00AC1493" w:rsidP="00647939">
            <w:pPr>
              <w:contextualSpacing/>
              <w:jc w:val="center"/>
              <w:rPr>
                <w:rFonts w:ascii="Times New Roman" w:eastAsia="宋体" w:hAnsi="Times New Roman" w:cs="Times New Roman"/>
                <w:szCs w:val="21"/>
              </w:rPr>
            </w:pPr>
          </w:p>
        </w:tc>
        <w:tc>
          <w:tcPr>
            <w:tcW w:w="208" w:type="pct"/>
            <w:vMerge/>
            <w:vAlign w:val="center"/>
          </w:tcPr>
          <w:p w:rsidR="00AC1493" w:rsidRPr="00DB37DD" w:rsidRDefault="00AC1493" w:rsidP="00647939">
            <w:pPr>
              <w:contextualSpacing/>
              <w:jc w:val="center"/>
              <w:rPr>
                <w:rFonts w:ascii="Times New Roman" w:eastAsia="宋体" w:hAnsi="Times New Roman" w:cs="Times New Roman"/>
                <w:szCs w:val="21"/>
              </w:rPr>
            </w:pPr>
          </w:p>
        </w:tc>
        <w:tc>
          <w:tcPr>
            <w:tcW w:w="208" w:type="pct"/>
            <w:vMerge/>
            <w:vAlign w:val="center"/>
          </w:tcPr>
          <w:p w:rsidR="00AC1493" w:rsidRPr="00DB37DD" w:rsidRDefault="00AC1493" w:rsidP="00647939">
            <w:pPr>
              <w:contextualSpacing/>
              <w:jc w:val="center"/>
              <w:rPr>
                <w:rFonts w:ascii="Times New Roman" w:eastAsia="宋体" w:hAnsi="Times New Roman" w:cs="Times New Roman"/>
                <w:szCs w:val="21"/>
              </w:rPr>
            </w:pPr>
          </w:p>
        </w:tc>
        <w:tc>
          <w:tcPr>
            <w:tcW w:w="220" w:type="pc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核算方法</w:t>
            </w:r>
          </w:p>
        </w:tc>
        <w:tc>
          <w:tcPr>
            <w:tcW w:w="518" w:type="pc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监测位置</w:t>
            </w:r>
          </w:p>
        </w:tc>
        <w:tc>
          <w:tcPr>
            <w:tcW w:w="403" w:type="pc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声级水平</w:t>
            </w:r>
          </w:p>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(dB(A))</w:t>
            </w:r>
          </w:p>
        </w:tc>
        <w:tc>
          <w:tcPr>
            <w:tcW w:w="1052" w:type="pc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工艺</w:t>
            </w:r>
          </w:p>
        </w:tc>
        <w:tc>
          <w:tcPr>
            <w:tcW w:w="387" w:type="pc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降噪效果</w:t>
            </w:r>
          </w:p>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(dB(A))</w:t>
            </w:r>
          </w:p>
        </w:tc>
        <w:tc>
          <w:tcPr>
            <w:tcW w:w="221" w:type="pc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核算方法</w:t>
            </w:r>
          </w:p>
        </w:tc>
        <w:tc>
          <w:tcPr>
            <w:tcW w:w="356" w:type="pct"/>
            <w:vAlign w:val="center"/>
          </w:tcPr>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声级水平</w:t>
            </w:r>
          </w:p>
          <w:p w:rsidR="00AC1493" w:rsidRPr="00DB37DD" w:rsidRDefault="00AC1493"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(dB(A))</w:t>
            </w:r>
          </w:p>
        </w:tc>
        <w:tc>
          <w:tcPr>
            <w:tcW w:w="249" w:type="pct"/>
            <w:vMerge/>
            <w:vAlign w:val="center"/>
          </w:tcPr>
          <w:p w:rsidR="00AC1493" w:rsidRPr="00DB37DD" w:rsidRDefault="00AC1493" w:rsidP="00647939">
            <w:pPr>
              <w:contextualSpacing/>
              <w:jc w:val="center"/>
              <w:rPr>
                <w:rFonts w:ascii="Times New Roman" w:eastAsia="宋体" w:hAnsi="Times New Roman" w:cs="Times New Roman"/>
                <w:szCs w:val="21"/>
              </w:rPr>
            </w:pPr>
          </w:p>
        </w:tc>
      </w:tr>
      <w:tr w:rsidR="00070D4C" w:rsidRPr="00DB37DD" w:rsidTr="00647939">
        <w:trPr>
          <w:trHeight w:val="76"/>
        </w:trPr>
        <w:tc>
          <w:tcPr>
            <w:tcW w:w="245" w:type="pct"/>
            <w:vMerge w:val="restar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生产线</w:t>
            </w:r>
          </w:p>
        </w:tc>
        <w:tc>
          <w:tcPr>
            <w:tcW w:w="253" w:type="pct"/>
            <w:vMerge w:val="restart"/>
            <w:vAlign w:val="center"/>
          </w:tcPr>
          <w:p w:rsidR="00070D4C" w:rsidRPr="00DB37DD" w:rsidRDefault="006D3E2B" w:rsidP="00647939">
            <w:pPr>
              <w:contextualSpacing/>
              <w:jc w:val="center"/>
              <w:rPr>
                <w:rFonts w:ascii="Times New Roman" w:eastAsia="宋体" w:hAnsi="Times New Roman" w:cs="Times New Roman"/>
                <w:szCs w:val="21"/>
              </w:rPr>
            </w:pPr>
            <w:r>
              <w:rPr>
                <w:rFonts w:ascii="Times New Roman" w:eastAsia="宋体" w:hAnsi="Times New Roman" w:cs="Times New Roman"/>
                <w:szCs w:val="21"/>
              </w:rPr>
              <w:t>生产车间</w:t>
            </w:r>
          </w:p>
        </w:tc>
        <w:tc>
          <w:tcPr>
            <w:tcW w:w="679" w:type="pct"/>
            <w:vAlign w:val="center"/>
          </w:tcPr>
          <w:p w:rsidR="00070D4C" w:rsidRPr="00DB37DD" w:rsidRDefault="00070D4C" w:rsidP="00647939">
            <w:pPr>
              <w:jc w:val="center"/>
              <w:rPr>
                <w:rFonts w:ascii="Times New Roman" w:hAnsi="Times New Roman" w:cs="Times New Roman"/>
                <w:kern w:val="0"/>
                <w:szCs w:val="21"/>
              </w:rPr>
            </w:pPr>
            <w:r w:rsidRPr="00DB37DD">
              <w:rPr>
                <w:rFonts w:ascii="Times New Roman" w:hAnsi="Times New Roman" w:cs="Times New Roman"/>
                <w:kern w:val="0"/>
                <w:szCs w:val="21"/>
              </w:rPr>
              <w:t>移动式冶炼炉</w:t>
            </w:r>
          </w:p>
        </w:tc>
        <w:tc>
          <w:tcPr>
            <w:tcW w:w="208" w:type="pct"/>
            <w:vAlign w:val="center"/>
          </w:tcPr>
          <w:p w:rsidR="00070D4C" w:rsidRPr="00DB37DD" w:rsidRDefault="00070D4C" w:rsidP="00647939">
            <w:pPr>
              <w:jc w:val="center"/>
              <w:rPr>
                <w:rFonts w:ascii="Times New Roman" w:hAnsi="Times New Roman" w:cs="Times New Roman"/>
                <w:kern w:val="0"/>
                <w:szCs w:val="21"/>
              </w:rPr>
            </w:pPr>
            <w:r w:rsidRPr="00DB37DD">
              <w:rPr>
                <w:rFonts w:ascii="Times New Roman" w:hAnsi="Times New Roman" w:cs="Times New Roman"/>
                <w:kern w:val="0"/>
                <w:szCs w:val="21"/>
              </w:rPr>
              <w:t>24</w:t>
            </w:r>
          </w:p>
        </w:tc>
        <w:tc>
          <w:tcPr>
            <w:tcW w:w="208" w:type="pct"/>
            <w:vMerge w:val="restar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连续</w:t>
            </w:r>
          </w:p>
        </w:tc>
        <w:tc>
          <w:tcPr>
            <w:tcW w:w="220" w:type="pct"/>
            <w:vMerge w:val="restar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类比法</w:t>
            </w:r>
          </w:p>
        </w:tc>
        <w:tc>
          <w:tcPr>
            <w:tcW w:w="518"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1052"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221" w:type="pct"/>
            <w:vMerge w:val="restar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类比法</w:t>
            </w: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55</w:t>
            </w:r>
          </w:p>
        </w:tc>
        <w:tc>
          <w:tcPr>
            <w:tcW w:w="249" w:type="pct"/>
            <w:vMerge w:val="restar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7920</w:t>
            </w: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jc w:val="center"/>
              <w:rPr>
                <w:rFonts w:ascii="Times New Roman" w:hAnsi="Times New Roman" w:cs="Times New Roman"/>
                <w:kern w:val="0"/>
                <w:szCs w:val="21"/>
              </w:rPr>
            </w:pPr>
            <w:r w:rsidRPr="00DB37DD">
              <w:rPr>
                <w:rFonts w:ascii="Times New Roman" w:hAnsi="Times New Roman" w:cs="Times New Roman"/>
                <w:kern w:val="0"/>
                <w:szCs w:val="21"/>
              </w:rPr>
              <w:t>一氧化碳回收炉</w:t>
            </w:r>
          </w:p>
        </w:tc>
        <w:tc>
          <w:tcPr>
            <w:tcW w:w="208" w:type="pct"/>
            <w:vAlign w:val="center"/>
          </w:tcPr>
          <w:p w:rsidR="00070D4C" w:rsidRPr="00DB37DD" w:rsidRDefault="00070D4C" w:rsidP="00647939">
            <w:pPr>
              <w:jc w:val="center"/>
              <w:rPr>
                <w:rFonts w:ascii="Times New Roman" w:hAnsi="Times New Roman" w:cs="Times New Roman"/>
                <w:kern w:val="0"/>
                <w:szCs w:val="21"/>
              </w:rPr>
            </w:pPr>
            <w:r w:rsidRPr="00DB37DD">
              <w:rPr>
                <w:rFonts w:ascii="Times New Roman" w:hAnsi="Times New Roman" w:cs="Times New Roman"/>
                <w:kern w:val="0"/>
                <w:szCs w:val="21"/>
              </w:rPr>
              <w:t>8</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85</w:t>
            </w:r>
          </w:p>
        </w:tc>
        <w:tc>
          <w:tcPr>
            <w:tcW w:w="1052" w:type="pct"/>
            <w:vAlign w:val="center"/>
          </w:tcPr>
          <w:p w:rsidR="00070D4C" w:rsidRPr="00DB37DD" w:rsidRDefault="00070D4C" w:rsidP="00647939">
            <w:pPr>
              <w:jc w:val="center"/>
              <w:rPr>
                <w:rFonts w:ascii="Times New Roman" w:hAnsi="Times New Roman" w:cs="Times New Roman"/>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49" w:type="pct"/>
            <w:vMerge/>
            <w:vAlign w:val="center"/>
          </w:tcPr>
          <w:p w:rsidR="00070D4C" w:rsidRPr="00DB37DD" w:rsidRDefault="00070D4C" w:rsidP="00647939">
            <w:pPr>
              <w:contextualSpacing/>
              <w:jc w:val="center"/>
              <w:rPr>
                <w:rFonts w:ascii="Times New Roman" w:eastAsia="宋体" w:hAnsi="Times New Roman" w:cs="Times New Roman"/>
                <w:szCs w:val="21"/>
              </w:rPr>
            </w:pP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jc w:val="center"/>
              <w:rPr>
                <w:rFonts w:ascii="Times New Roman" w:hAnsi="Times New Roman" w:cs="Times New Roman"/>
                <w:kern w:val="0"/>
                <w:szCs w:val="21"/>
              </w:rPr>
            </w:pPr>
            <w:r w:rsidRPr="00DB37DD">
              <w:rPr>
                <w:rFonts w:ascii="Times New Roman" w:eastAsia="宋体" w:hAnsi="Times New Roman" w:cs="Times New Roman"/>
                <w:szCs w:val="21"/>
              </w:rPr>
              <w:t>整流柜</w:t>
            </w:r>
          </w:p>
        </w:tc>
        <w:tc>
          <w:tcPr>
            <w:tcW w:w="208" w:type="pct"/>
            <w:vAlign w:val="center"/>
          </w:tcPr>
          <w:p w:rsidR="00070D4C" w:rsidRPr="00DB37DD" w:rsidRDefault="00070D4C" w:rsidP="00647939">
            <w:pPr>
              <w:jc w:val="center"/>
              <w:rPr>
                <w:rFonts w:ascii="Times New Roman" w:hAnsi="Times New Roman" w:cs="Times New Roman"/>
                <w:kern w:val="0"/>
                <w:szCs w:val="21"/>
              </w:rPr>
            </w:pPr>
            <w:r w:rsidRPr="00DB37DD">
              <w:rPr>
                <w:rFonts w:ascii="Times New Roman" w:eastAsia="宋体" w:hAnsi="Times New Roman" w:cs="Times New Roman"/>
                <w:kern w:val="0"/>
                <w:szCs w:val="21"/>
              </w:rPr>
              <w:t>4</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70</w:t>
            </w:r>
          </w:p>
        </w:tc>
        <w:tc>
          <w:tcPr>
            <w:tcW w:w="1052" w:type="pct"/>
            <w:vAlign w:val="center"/>
          </w:tcPr>
          <w:p w:rsidR="00070D4C" w:rsidRPr="00DB37DD" w:rsidRDefault="00070D4C" w:rsidP="00647939">
            <w:pPr>
              <w:jc w:val="center"/>
              <w:rPr>
                <w:rFonts w:ascii="Times New Roman" w:hAnsi="Times New Roman" w:cs="Times New Roman"/>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等线"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c>
          <w:tcPr>
            <w:tcW w:w="249" w:type="pct"/>
            <w:vMerge/>
            <w:vAlign w:val="center"/>
          </w:tcPr>
          <w:p w:rsidR="00070D4C" w:rsidRPr="00DB37DD" w:rsidRDefault="00070D4C" w:rsidP="00647939">
            <w:pPr>
              <w:contextualSpacing/>
              <w:jc w:val="center"/>
              <w:rPr>
                <w:rFonts w:ascii="Times New Roman" w:eastAsia="宋体" w:hAnsi="Times New Roman" w:cs="Times New Roman"/>
                <w:szCs w:val="21"/>
              </w:rPr>
            </w:pP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jc w:val="center"/>
              <w:rPr>
                <w:rFonts w:ascii="Times New Roman" w:hAnsi="Times New Roman" w:cs="Times New Roman"/>
                <w:kern w:val="0"/>
                <w:szCs w:val="21"/>
              </w:rPr>
            </w:pPr>
            <w:r w:rsidRPr="00DB37DD">
              <w:rPr>
                <w:rFonts w:ascii="Times New Roman" w:hAnsi="Times New Roman" w:cs="Times New Roman"/>
                <w:kern w:val="0"/>
                <w:szCs w:val="21"/>
              </w:rPr>
              <w:t>三相异步电动机</w:t>
            </w:r>
          </w:p>
        </w:tc>
        <w:tc>
          <w:tcPr>
            <w:tcW w:w="208" w:type="pct"/>
            <w:vAlign w:val="center"/>
          </w:tcPr>
          <w:p w:rsidR="00070D4C" w:rsidRPr="00DB37DD" w:rsidRDefault="00070D4C" w:rsidP="00647939">
            <w:pPr>
              <w:jc w:val="center"/>
              <w:rPr>
                <w:rFonts w:ascii="Times New Roman" w:hAnsi="Times New Roman" w:cs="Times New Roman"/>
                <w:kern w:val="0"/>
                <w:szCs w:val="21"/>
              </w:rPr>
            </w:pPr>
            <w:r w:rsidRPr="00DB37DD">
              <w:rPr>
                <w:rFonts w:ascii="Times New Roman" w:hAnsi="Times New Roman" w:cs="Times New Roman"/>
                <w:kern w:val="0"/>
                <w:szCs w:val="21"/>
              </w:rPr>
              <w:t>32</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1052" w:type="pct"/>
            <w:vAlign w:val="center"/>
          </w:tcPr>
          <w:p w:rsidR="00070D4C" w:rsidRPr="00DB37DD" w:rsidRDefault="00070D4C" w:rsidP="00647939">
            <w:pPr>
              <w:jc w:val="center"/>
              <w:rPr>
                <w:rFonts w:ascii="Times New Roman" w:hAnsi="Times New Roman" w:cs="Times New Roman"/>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55</w:t>
            </w:r>
          </w:p>
        </w:tc>
        <w:tc>
          <w:tcPr>
            <w:tcW w:w="249" w:type="pct"/>
            <w:vMerge/>
            <w:vAlign w:val="center"/>
          </w:tcPr>
          <w:p w:rsidR="00070D4C" w:rsidRPr="00DB37DD" w:rsidRDefault="00070D4C" w:rsidP="00647939">
            <w:pPr>
              <w:contextualSpacing/>
              <w:jc w:val="center"/>
              <w:rPr>
                <w:rFonts w:ascii="Times New Roman" w:eastAsia="宋体" w:hAnsi="Times New Roman" w:cs="Times New Roman"/>
                <w:szCs w:val="21"/>
              </w:rPr>
            </w:pP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隔爆型变频调速三相异步电动机</w:t>
            </w:r>
          </w:p>
        </w:tc>
        <w:tc>
          <w:tcPr>
            <w:tcW w:w="208" w:type="pct"/>
            <w:vAlign w:val="center"/>
          </w:tcPr>
          <w:p w:rsidR="00070D4C" w:rsidRPr="00DB37DD" w:rsidRDefault="00070D4C" w:rsidP="00647939">
            <w:pPr>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1052" w:type="pct"/>
            <w:vAlign w:val="center"/>
          </w:tcPr>
          <w:p w:rsidR="00070D4C" w:rsidRPr="00DB37DD" w:rsidRDefault="00070D4C" w:rsidP="00647939">
            <w:pPr>
              <w:jc w:val="center"/>
              <w:rPr>
                <w:rFonts w:ascii="Times New Roman" w:hAnsi="Times New Roman" w:cs="Times New Roman"/>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55</w:t>
            </w:r>
          </w:p>
        </w:tc>
        <w:tc>
          <w:tcPr>
            <w:tcW w:w="249"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1320</w:t>
            </w: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jc w:val="center"/>
              <w:rPr>
                <w:rFonts w:ascii="Times New Roman" w:eastAsia="宋体" w:hAnsi="Times New Roman" w:cs="Times New Roman"/>
                <w:szCs w:val="21"/>
              </w:rPr>
            </w:pPr>
            <w:r w:rsidRPr="00DB37DD">
              <w:rPr>
                <w:rFonts w:ascii="Times New Roman" w:eastAsia="宋体" w:hAnsi="Times New Roman" w:cs="Times New Roman"/>
                <w:szCs w:val="21"/>
              </w:rPr>
              <w:t>三叶罗茨真空泵</w:t>
            </w:r>
          </w:p>
        </w:tc>
        <w:tc>
          <w:tcPr>
            <w:tcW w:w="208" w:type="pct"/>
            <w:vAlign w:val="center"/>
          </w:tcPr>
          <w:p w:rsidR="00070D4C" w:rsidRPr="00DB37DD" w:rsidRDefault="00070D4C" w:rsidP="00647939">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1052" w:type="pct"/>
            <w:vAlign w:val="center"/>
          </w:tcPr>
          <w:p w:rsidR="00070D4C" w:rsidRPr="00DB37DD" w:rsidRDefault="00070D4C" w:rsidP="00647939">
            <w:pPr>
              <w:jc w:val="center"/>
              <w:rPr>
                <w:rFonts w:ascii="Times New Roman" w:hAnsi="Times New Roman" w:cs="Times New Roman"/>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w:t>
            </w:r>
          </w:p>
        </w:tc>
        <w:tc>
          <w:tcPr>
            <w:tcW w:w="249" w:type="pct"/>
            <w:vMerge w:val="restar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2640</w:t>
            </w: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jc w:val="center"/>
              <w:rPr>
                <w:rFonts w:ascii="Times New Roman" w:eastAsia="宋体" w:hAnsi="Times New Roman" w:cs="Times New Roman"/>
                <w:szCs w:val="21"/>
              </w:rPr>
            </w:pPr>
            <w:r w:rsidRPr="00DB37DD">
              <w:rPr>
                <w:rFonts w:ascii="Times New Roman" w:eastAsia="宋体" w:hAnsi="Times New Roman" w:cs="Times New Roman"/>
                <w:szCs w:val="21"/>
              </w:rPr>
              <w:t>电动调节门</w:t>
            </w:r>
          </w:p>
        </w:tc>
        <w:tc>
          <w:tcPr>
            <w:tcW w:w="208" w:type="pct"/>
            <w:vAlign w:val="center"/>
          </w:tcPr>
          <w:p w:rsidR="00070D4C" w:rsidRPr="00DB37DD" w:rsidRDefault="00070D4C" w:rsidP="00647939">
            <w:pPr>
              <w:widowControl/>
              <w:jc w:val="center"/>
              <w:textAlignment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8</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1052" w:type="pct"/>
            <w:vAlign w:val="center"/>
          </w:tcPr>
          <w:p w:rsidR="00070D4C" w:rsidRPr="00DB37DD" w:rsidRDefault="00070D4C" w:rsidP="00647939">
            <w:pPr>
              <w:jc w:val="center"/>
              <w:rPr>
                <w:rFonts w:ascii="Times New Roman" w:hAnsi="Times New Roman" w:cs="Times New Roman"/>
              </w:rPr>
            </w:pPr>
            <w:r w:rsidRPr="00DB37DD">
              <w:rPr>
                <w:rFonts w:ascii="Times New Roman" w:eastAsia="宋体" w:hAnsi="Times New Roman" w:cs="Times New Roman"/>
                <w:szCs w:val="21"/>
              </w:rPr>
              <w:t>厂房隔声</w:t>
            </w:r>
          </w:p>
        </w:tc>
        <w:tc>
          <w:tcPr>
            <w:tcW w:w="387"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20</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w:t>
            </w:r>
          </w:p>
        </w:tc>
        <w:tc>
          <w:tcPr>
            <w:tcW w:w="249" w:type="pct"/>
            <w:vMerge/>
            <w:vAlign w:val="center"/>
          </w:tcPr>
          <w:p w:rsidR="00070D4C" w:rsidRPr="00DB37DD" w:rsidRDefault="00070D4C" w:rsidP="00647939">
            <w:pPr>
              <w:contextualSpacing/>
              <w:jc w:val="center"/>
              <w:rPr>
                <w:rFonts w:ascii="Times New Roman" w:eastAsia="宋体" w:hAnsi="Times New Roman" w:cs="Times New Roman"/>
                <w:szCs w:val="21"/>
              </w:rPr>
            </w:pP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天车</w:t>
            </w:r>
          </w:p>
        </w:tc>
        <w:tc>
          <w:tcPr>
            <w:tcW w:w="208" w:type="pct"/>
            <w:vAlign w:val="center"/>
          </w:tcPr>
          <w:p w:rsidR="00070D4C" w:rsidRPr="00DB37DD" w:rsidRDefault="00070D4C" w:rsidP="00647939">
            <w:pPr>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8</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1052"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厂房隔声</w:t>
            </w:r>
          </w:p>
        </w:tc>
        <w:tc>
          <w:tcPr>
            <w:tcW w:w="387"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20</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49"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1320</w:t>
            </w: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35KV</w:t>
            </w:r>
            <w:r w:rsidRPr="00DB37DD">
              <w:rPr>
                <w:rFonts w:ascii="Times New Roman" w:eastAsia="宋体" w:hAnsi="Times New Roman" w:cs="Times New Roman"/>
                <w:szCs w:val="21"/>
              </w:rPr>
              <w:t>整流变压器</w:t>
            </w:r>
          </w:p>
        </w:tc>
        <w:tc>
          <w:tcPr>
            <w:tcW w:w="208" w:type="pct"/>
            <w:vAlign w:val="center"/>
          </w:tcPr>
          <w:p w:rsidR="00070D4C" w:rsidRPr="00DB37DD" w:rsidRDefault="00070D4C" w:rsidP="00647939">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70</w:t>
            </w:r>
          </w:p>
        </w:tc>
        <w:tc>
          <w:tcPr>
            <w:tcW w:w="1052"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c>
          <w:tcPr>
            <w:tcW w:w="249" w:type="pct"/>
            <w:vMerge w:val="restar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2640</w:t>
            </w: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电力变压器</w:t>
            </w:r>
          </w:p>
        </w:tc>
        <w:tc>
          <w:tcPr>
            <w:tcW w:w="208" w:type="pct"/>
            <w:vAlign w:val="center"/>
          </w:tcPr>
          <w:p w:rsidR="00070D4C" w:rsidRPr="00DB37DD" w:rsidRDefault="00070D4C" w:rsidP="00647939">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70</w:t>
            </w:r>
          </w:p>
        </w:tc>
        <w:tc>
          <w:tcPr>
            <w:tcW w:w="1052" w:type="pct"/>
            <w:vAlign w:val="center"/>
          </w:tcPr>
          <w:p w:rsidR="00070D4C" w:rsidRPr="00DB37DD" w:rsidRDefault="00070D4C" w:rsidP="00647939">
            <w:pPr>
              <w:jc w:val="center"/>
              <w:rPr>
                <w:rFonts w:ascii="Times New Roman" w:hAnsi="Times New Roman" w:cs="Times New Roman"/>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c>
          <w:tcPr>
            <w:tcW w:w="249" w:type="pct"/>
            <w:vMerge/>
            <w:vAlign w:val="center"/>
          </w:tcPr>
          <w:p w:rsidR="00070D4C" w:rsidRPr="00DB37DD" w:rsidRDefault="00070D4C" w:rsidP="00647939">
            <w:pPr>
              <w:contextualSpacing/>
              <w:jc w:val="center"/>
              <w:rPr>
                <w:rFonts w:ascii="Times New Roman" w:eastAsia="宋体" w:hAnsi="Times New Roman" w:cs="Times New Roman"/>
                <w:szCs w:val="21"/>
              </w:rPr>
            </w:pP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spacing w:line="240" w:lineRule="atLeast"/>
              <w:jc w:val="center"/>
              <w:rPr>
                <w:rFonts w:ascii="Times New Roman" w:eastAsia="宋体" w:hAnsi="Times New Roman" w:cs="Times New Roman"/>
                <w:szCs w:val="21"/>
              </w:rPr>
            </w:pPr>
            <w:r w:rsidRPr="00DB37DD">
              <w:rPr>
                <w:rFonts w:ascii="Times New Roman" w:hAnsi="Times New Roman" w:cs="Times New Roman"/>
                <w:kern w:val="0"/>
                <w:szCs w:val="21"/>
              </w:rPr>
              <w:t>颚式破碎机</w:t>
            </w:r>
          </w:p>
        </w:tc>
        <w:tc>
          <w:tcPr>
            <w:tcW w:w="208" w:type="pct"/>
            <w:vAlign w:val="center"/>
          </w:tcPr>
          <w:p w:rsidR="00070D4C" w:rsidRPr="00DB37DD" w:rsidRDefault="00070D4C" w:rsidP="00647939">
            <w:pPr>
              <w:spacing w:line="240" w:lineRule="atLeast"/>
              <w:jc w:val="center"/>
              <w:rPr>
                <w:rFonts w:ascii="Times New Roman" w:eastAsia="宋体" w:hAnsi="Times New Roman" w:cs="Times New Roman"/>
                <w:kern w:val="0"/>
                <w:szCs w:val="21"/>
              </w:rPr>
            </w:pPr>
            <w:r w:rsidRPr="00DB37DD">
              <w:rPr>
                <w:rFonts w:ascii="Times New Roman" w:hAnsi="Times New Roman" w:cs="Times New Roman"/>
                <w:kern w:val="0"/>
                <w:szCs w:val="21"/>
              </w:rPr>
              <w:t>4</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85</w:t>
            </w:r>
          </w:p>
        </w:tc>
        <w:tc>
          <w:tcPr>
            <w:tcW w:w="1052" w:type="pct"/>
            <w:vAlign w:val="center"/>
          </w:tcPr>
          <w:p w:rsidR="00070D4C" w:rsidRPr="00DB37DD" w:rsidRDefault="00070D4C" w:rsidP="00647939">
            <w:pPr>
              <w:jc w:val="center"/>
              <w:rPr>
                <w:rFonts w:ascii="Times New Roman" w:hAnsi="Times New Roman" w:cs="Times New Roman"/>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49" w:type="pct"/>
            <w:vMerge/>
            <w:vAlign w:val="center"/>
          </w:tcPr>
          <w:p w:rsidR="00070D4C" w:rsidRPr="00DB37DD" w:rsidRDefault="00070D4C" w:rsidP="00647939">
            <w:pPr>
              <w:contextualSpacing/>
              <w:jc w:val="center"/>
              <w:rPr>
                <w:rFonts w:ascii="Times New Roman" w:eastAsia="宋体" w:hAnsi="Times New Roman" w:cs="Times New Roman"/>
                <w:szCs w:val="21"/>
              </w:rPr>
            </w:pP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8" w:type="pct"/>
            <w:vAlign w:val="center"/>
          </w:tcPr>
          <w:p w:rsidR="00070D4C" w:rsidRPr="00DB37DD" w:rsidRDefault="00070D4C" w:rsidP="00647939">
            <w:pPr>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12</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75</w:t>
            </w:r>
          </w:p>
        </w:tc>
        <w:tc>
          <w:tcPr>
            <w:tcW w:w="1052" w:type="pct"/>
            <w:vAlign w:val="center"/>
          </w:tcPr>
          <w:p w:rsidR="00070D4C" w:rsidRPr="00DB37DD" w:rsidRDefault="00070D4C" w:rsidP="008F5AA4">
            <w:pPr>
              <w:jc w:val="center"/>
              <w:rPr>
                <w:rFonts w:ascii="Times New Roman" w:hAnsi="Times New Roman" w:cs="Times New Roman"/>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8F5AA4">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w:t>
            </w:r>
          </w:p>
        </w:tc>
        <w:tc>
          <w:tcPr>
            <w:tcW w:w="249" w:type="pct"/>
            <w:vMerge/>
            <w:vAlign w:val="center"/>
          </w:tcPr>
          <w:p w:rsidR="00070D4C" w:rsidRPr="00DB37DD" w:rsidRDefault="00070D4C" w:rsidP="00647939">
            <w:pPr>
              <w:contextualSpacing/>
              <w:jc w:val="center"/>
              <w:rPr>
                <w:rFonts w:ascii="Times New Roman" w:eastAsia="宋体" w:hAnsi="Times New Roman" w:cs="Times New Roman"/>
                <w:szCs w:val="21"/>
              </w:rPr>
            </w:pP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tabs>
                <w:tab w:val="left" w:pos="1267"/>
              </w:tabs>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计量包装一体机</w:t>
            </w:r>
          </w:p>
        </w:tc>
        <w:tc>
          <w:tcPr>
            <w:tcW w:w="208" w:type="pct"/>
            <w:vAlign w:val="center"/>
          </w:tcPr>
          <w:p w:rsidR="00070D4C" w:rsidRPr="00DB37DD" w:rsidRDefault="00070D4C" w:rsidP="00647939">
            <w:pPr>
              <w:tabs>
                <w:tab w:val="left" w:pos="1267"/>
              </w:tabs>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75</w:t>
            </w:r>
          </w:p>
        </w:tc>
        <w:tc>
          <w:tcPr>
            <w:tcW w:w="1052" w:type="pct"/>
            <w:vAlign w:val="center"/>
          </w:tcPr>
          <w:p w:rsidR="00070D4C" w:rsidRPr="00DB37DD" w:rsidRDefault="00070D4C" w:rsidP="008F5AA4">
            <w:pPr>
              <w:jc w:val="center"/>
              <w:rPr>
                <w:rFonts w:ascii="Times New Roman" w:hAnsi="Times New Roman" w:cs="Times New Roman"/>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8F5AA4">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50</w:t>
            </w:r>
          </w:p>
        </w:tc>
        <w:tc>
          <w:tcPr>
            <w:tcW w:w="249" w:type="pct"/>
            <w:vMerge/>
            <w:vAlign w:val="center"/>
          </w:tcPr>
          <w:p w:rsidR="00070D4C" w:rsidRPr="00DB37DD" w:rsidRDefault="00070D4C" w:rsidP="00647939">
            <w:pPr>
              <w:contextualSpacing/>
              <w:jc w:val="center"/>
              <w:rPr>
                <w:rFonts w:ascii="Times New Roman" w:eastAsia="宋体" w:hAnsi="Times New Roman" w:cs="Times New Roman"/>
                <w:szCs w:val="21"/>
              </w:rPr>
            </w:pP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tabs>
                <w:tab w:val="left" w:pos="1267"/>
              </w:tabs>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搅拌机</w:t>
            </w:r>
          </w:p>
        </w:tc>
        <w:tc>
          <w:tcPr>
            <w:tcW w:w="208" w:type="pct"/>
            <w:vAlign w:val="center"/>
          </w:tcPr>
          <w:p w:rsidR="00070D4C" w:rsidRPr="00DB37DD" w:rsidRDefault="00070D4C" w:rsidP="00647939">
            <w:pPr>
              <w:tabs>
                <w:tab w:val="left" w:pos="1267"/>
              </w:tabs>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80</w:t>
            </w:r>
          </w:p>
        </w:tc>
        <w:tc>
          <w:tcPr>
            <w:tcW w:w="1052" w:type="pct"/>
            <w:vAlign w:val="center"/>
          </w:tcPr>
          <w:p w:rsidR="00070D4C" w:rsidRPr="00DB37DD" w:rsidRDefault="00070D4C" w:rsidP="008F5AA4">
            <w:pPr>
              <w:jc w:val="center"/>
              <w:rPr>
                <w:rFonts w:ascii="Times New Roman" w:hAnsi="Times New Roman" w:cs="Times New Roman"/>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8F5AA4">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55</w:t>
            </w:r>
          </w:p>
        </w:tc>
        <w:tc>
          <w:tcPr>
            <w:tcW w:w="249" w:type="pct"/>
            <w:vMerge/>
            <w:vAlign w:val="center"/>
          </w:tcPr>
          <w:p w:rsidR="00070D4C" w:rsidRPr="00DB37DD" w:rsidRDefault="00070D4C" w:rsidP="00647939">
            <w:pPr>
              <w:contextualSpacing/>
              <w:jc w:val="center"/>
              <w:rPr>
                <w:rFonts w:ascii="Times New Roman" w:eastAsia="宋体" w:hAnsi="Times New Roman" w:cs="Times New Roman"/>
                <w:szCs w:val="21"/>
              </w:rPr>
            </w:pPr>
          </w:p>
        </w:tc>
      </w:tr>
      <w:tr w:rsidR="00070D4C" w:rsidRPr="00DB37DD" w:rsidTr="00647939">
        <w:trPr>
          <w:trHeight w:val="20"/>
        </w:trPr>
        <w:tc>
          <w:tcPr>
            <w:tcW w:w="245"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53"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679" w:type="pct"/>
            <w:vAlign w:val="center"/>
          </w:tcPr>
          <w:p w:rsidR="00070D4C" w:rsidRPr="00DB37DD" w:rsidRDefault="00070D4C" w:rsidP="00647939">
            <w:pPr>
              <w:tabs>
                <w:tab w:val="left" w:pos="1267"/>
              </w:tabs>
              <w:spacing w:line="24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风机</w:t>
            </w:r>
          </w:p>
        </w:tc>
        <w:tc>
          <w:tcPr>
            <w:tcW w:w="208" w:type="pct"/>
            <w:vAlign w:val="center"/>
          </w:tcPr>
          <w:p w:rsidR="00070D4C" w:rsidRPr="00DB37DD" w:rsidRDefault="00070D4C" w:rsidP="00647939">
            <w:pPr>
              <w:tabs>
                <w:tab w:val="left" w:pos="1267"/>
              </w:tabs>
              <w:spacing w:line="24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w:t>
            </w:r>
          </w:p>
        </w:tc>
        <w:tc>
          <w:tcPr>
            <w:tcW w:w="208"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220"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518" w:type="pct"/>
            <w:vAlign w:val="center"/>
          </w:tcPr>
          <w:p w:rsidR="00070D4C" w:rsidRPr="00DB37DD" w:rsidRDefault="00070D4C" w:rsidP="00647939">
            <w:pPr>
              <w:contextualSpacing/>
              <w:jc w:val="center"/>
              <w:rPr>
                <w:rFonts w:ascii="Times New Roman"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403" w:type="pct"/>
            <w:vAlign w:val="center"/>
          </w:tcPr>
          <w:p w:rsidR="00070D4C" w:rsidRPr="00DB37DD" w:rsidRDefault="00070D4C" w:rsidP="00647939">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80</w:t>
            </w:r>
          </w:p>
        </w:tc>
        <w:tc>
          <w:tcPr>
            <w:tcW w:w="1052" w:type="pct"/>
            <w:vAlign w:val="center"/>
          </w:tcPr>
          <w:p w:rsidR="00070D4C" w:rsidRPr="00DB37DD" w:rsidRDefault="00070D4C" w:rsidP="008F5AA4">
            <w:pPr>
              <w:jc w:val="center"/>
              <w:rPr>
                <w:rFonts w:ascii="Times New Roman" w:hAnsi="Times New Roman" w:cs="Times New Roman"/>
              </w:rPr>
            </w:pPr>
            <w:r w:rsidRPr="00DB37DD">
              <w:rPr>
                <w:rFonts w:ascii="Times New Roman" w:eastAsia="宋体" w:hAnsi="Times New Roman" w:cs="Times New Roman"/>
                <w:szCs w:val="21"/>
              </w:rPr>
              <w:t>基础减震、厂房隔声</w:t>
            </w:r>
          </w:p>
        </w:tc>
        <w:tc>
          <w:tcPr>
            <w:tcW w:w="387" w:type="pct"/>
            <w:vAlign w:val="center"/>
          </w:tcPr>
          <w:p w:rsidR="00070D4C" w:rsidRPr="00DB37DD" w:rsidRDefault="00070D4C" w:rsidP="008F5AA4">
            <w:pPr>
              <w:contextualSpacing/>
              <w:jc w:val="center"/>
              <w:rPr>
                <w:rFonts w:ascii="Times New Roman" w:eastAsia="等线" w:hAnsi="Times New Roman" w:cs="Times New Roman"/>
                <w:szCs w:val="21"/>
              </w:rPr>
            </w:pPr>
            <w:r w:rsidRPr="00DB37DD">
              <w:rPr>
                <w:rFonts w:ascii="Times New Roman" w:eastAsia="等线" w:hAnsi="Times New Roman" w:cs="Times New Roman"/>
                <w:szCs w:val="21"/>
              </w:rPr>
              <w:t>25</w:t>
            </w:r>
          </w:p>
        </w:tc>
        <w:tc>
          <w:tcPr>
            <w:tcW w:w="221" w:type="pct"/>
            <w:vMerge/>
            <w:vAlign w:val="center"/>
          </w:tcPr>
          <w:p w:rsidR="00070D4C" w:rsidRPr="00DB37DD" w:rsidRDefault="00070D4C" w:rsidP="00647939">
            <w:pPr>
              <w:contextualSpacing/>
              <w:jc w:val="center"/>
              <w:rPr>
                <w:rFonts w:ascii="Times New Roman" w:eastAsia="宋体" w:hAnsi="Times New Roman" w:cs="Times New Roman"/>
                <w:szCs w:val="21"/>
              </w:rPr>
            </w:pPr>
          </w:p>
        </w:tc>
        <w:tc>
          <w:tcPr>
            <w:tcW w:w="356" w:type="pct"/>
            <w:vAlign w:val="center"/>
          </w:tcPr>
          <w:p w:rsidR="00070D4C" w:rsidRPr="00DB37DD" w:rsidRDefault="00070D4C" w:rsidP="00647939">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55</w:t>
            </w:r>
          </w:p>
        </w:tc>
        <w:tc>
          <w:tcPr>
            <w:tcW w:w="249" w:type="pct"/>
            <w:vMerge/>
            <w:vAlign w:val="center"/>
          </w:tcPr>
          <w:p w:rsidR="00070D4C" w:rsidRPr="00DB37DD" w:rsidRDefault="00070D4C" w:rsidP="00647939">
            <w:pPr>
              <w:contextualSpacing/>
              <w:jc w:val="center"/>
              <w:rPr>
                <w:rFonts w:ascii="Times New Roman" w:eastAsia="宋体" w:hAnsi="Times New Roman" w:cs="Times New Roman"/>
                <w:szCs w:val="21"/>
              </w:rPr>
            </w:pPr>
          </w:p>
        </w:tc>
      </w:tr>
    </w:tbl>
    <w:p w:rsidR="005146B2" w:rsidRPr="00DB37DD" w:rsidRDefault="005146B2" w:rsidP="005146B2">
      <w:pPr>
        <w:spacing w:line="360" w:lineRule="auto"/>
        <w:contextualSpacing/>
        <w:rPr>
          <w:rFonts w:ascii="Times New Roman" w:eastAsia="宋体" w:hAnsi="Times New Roman" w:cs="Times New Roman"/>
          <w:sz w:val="24"/>
          <w:szCs w:val="24"/>
        </w:rPr>
        <w:sectPr w:rsidR="005146B2" w:rsidRPr="00DB37DD">
          <w:pgSz w:w="16838" w:h="11906" w:orient="landscape"/>
          <w:pgMar w:top="1531" w:right="1474" w:bottom="1531" w:left="1701" w:header="1247" w:footer="1134" w:gutter="0"/>
          <w:cols w:space="720"/>
          <w:docGrid w:linePitch="312"/>
        </w:sectPr>
      </w:pPr>
    </w:p>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lastRenderedPageBreak/>
        <w:t>3.</w:t>
      </w:r>
      <w:r w:rsidR="0099323F"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 xml:space="preserve">.3.4 </w:t>
      </w:r>
      <w:r w:rsidRPr="00DB37DD">
        <w:rPr>
          <w:rFonts w:ascii="Times New Roman" w:eastAsia="黑体" w:hAnsi="Times New Roman" w:cs="Times New Roman"/>
          <w:b/>
          <w:bCs/>
          <w:sz w:val="24"/>
          <w:szCs w:val="24"/>
        </w:rPr>
        <w:t>固体废物源强</w:t>
      </w:r>
    </w:p>
    <w:p w:rsidR="005F2509" w:rsidRPr="00DB37DD" w:rsidRDefault="00B539D5" w:rsidP="005F250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002258C9" w:rsidRPr="00DB37DD">
        <w:rPr>
          <w:rFonts w:ascii="Times New Roman" w:eastAsia="宋体" w:hAnsi="Times New Roman" w:cs="Times New Roman"/>
          <w:sz w:val="24"/>
          <w:szCs w:val="24"/>
        </w:rPr>
        <w:t>产生</w:t>
      </w:r>
      <w:r w:rsidR="005F2509" w:rsidRPr="00DB37DD">
        <w:rPr>
          <w:rFonts w:ascii="Times New Roman" w:eastAsia="宋体" w:hAnsi="Times New Roman" w:cs="Times New Roman"/>
          <w:sz w:val="24"/>
          <w:szCs w:val="24"/>
        </w:rPr>
        <w:t>工业固废包括</w:t>
      </w:r>
      <w:r w:rsidR="002258C9" w:rsidRPr="00DB37DD">
        <w:rPr>
          <w:rFonts w:ascii="Times New Roman" w:eastAsia="宋体" w:hAnsi="Times New Roman" w:cs="Times New Roman"/>
          <w:sz w:val="24"/>
          <w:szCs w:val="24"/>
        </w:rPr>
        <w:t>布袋除尘器收集粉尘</w:t>
      </w:r>
      <w:r w:rsidR="003B7CA1" w:rsidRPr="00DB37DD">
        <w:rPr>
          <w:rFonts w:ascii="Times New Roman" w:eastAsia="宋体" w:hAnsi="Times New Roman" w:cs="Times New Roman"/>
          <w:sz w:val="24"/>
          <w:szCs w:val="24"/>
        </w:rPr>
        <w:t>、</w:t>
      </w:r>
      <w:r w:rsidR="008642F7" w:rsidRPr="00DB37DD">
        <w:rPr>
          <w:rFonts w:ascii="Times New Roman" w:eastAsia="宋体" w:hAnsi="Times New Roman" w:cs="Times New Roman"/>
          <w:sz w:val="24"/>
          <w:szCs w:val="24"/>
        </w:rPr>
        <w:t>废离子交换树脂</w:t>
      </w:r>
      <w:r w:rsidR="005F2509" w:rsidRPr="00DB37DD">
        <w:rPr>
          <w:rFonts w:ascii="Times New Roman" w:eastAsia="宋体" w:hAnsi="Times New Roman" w:cs="Times New Roman"/>
          <w:sz w:val="24"/>
          <w:szCs w:val="24"/>
        </w:rPr>
        <w:t>、废布袋</w:t>
      </w:r>
      <w:r w:rsidR="002258C9" w:rsidRPr="00DB37DD">
        <w:rPr>
          <w:rFonts w:ascii="Times New Roman" w:eastAsia="宋体" w:hAnsi="Times New Roman" w:cs="Times New Roman"/>
          <w:sz w:val="24"/>
          <w:szCs w:val="24"/>
        </w:rPr>
        <w:t>、不合格产品、</w:t>
      </w:r>
      <w:r w:rsidR="004F0791" w:rsidRPr="00DB37DD">
        <w:rPr>
          <w:rFonts w:ascii="Times New Roman" w:eastAsia="宋体" w:hAnsi="Times New Roman" w:cs="Times New Roman"/>
          <w:sz w:val="24"/>
          <w:szCs w:val="24"/>
        </w:rPr>
        <w:t>生活垃圾。</w:t>
      </w:r>
    </w:p>
    <w:p w:rsidR="005F2509" w:rsidRPr="00DB37DD" w:rsidRDefault="000D4093" w:rsidP="005F2509">
      <w:pPr>
        <w:spacing w:line="360" w:lineRule="auto"/>
        <w:contextualSpacing/>
        <w:jc w:val="left"/>
        <w:rPr>
          <w:rFonts w:ascii="Times New Roman" w:eastAsia="宋体" w:hAnsi="Times New Roman" w:cs="Times New Roman"/>
          <w:b/>
          <w:spacing w:val="16"/>
          <w:sz w:val="24"/>
          <w:szCs w:val="24"/>
        </w:rPr>
      </w:pPr>
      <w:r>
        <w:rPr>
          <w:rFonts w:ascii="Times New Roman" w:eastAsia="宋体" w:hAnsi="Times New Roman" w:cs="Times New Roman" w:hint="eastAsia"/>
          <w:b/>
          <w:spacing w:val="16"/>
          <w:sz w:val="24"/>
          <w:szCs w:val="24"/>
        </w:rPr>
        <w:t>（</w:t>
      </w:r>
      <w:r>
        <w:rPr>
          <w:rFonts w:ascii="Times New Roman" w:eastAsia="宋体" w:hAnsi="Times New Roman" w:cs="Times New Roman" w:hint="eastAsia"/>
          <w:b/>
          <w:spacing w:val="16"/>
          <w:sz w:val="24"/>
          <w:szCs w:val="24"/>
        </w:rPr>
        <w:t>1</w:t>
      </w:r>
      <w:r>
        <w:rPr>
          <w:rFonts w:ascii="Times New Roman" w:eastAsia="宋体" w:hAnsi="Times New Roman" w:cs="Times New Roman" w:hint="eastAsia"/>
          <w:b/>
          <w:spacing w:val="16"/>
          <w:sz w:val="24"/>
          <w:szCs w:val="24"/>
        </w:rPr>
        <w:t>）</w:t>
      </w:r>
      <w:r w:rsidR="008642F7" w:rsidRPr="00DB37DD">
        <w:rPr>
          <w:rFonts w:ascii="Times New Roman" w:eastAsia="宋体" w:hAnsi="Times New Roman" w:cs="Times New Roman"/>
          <w:b/>
          <w:spacing w:val="16"/>
          <w:sz w:val="24"/>
          <w:szCs w:val="24"/>
        </w:rPr>
        <w:t>废离子交换树脂</w:t>
      </w:r>
    </w:p>
    <w:p w:rsidR="005F2509" w:rsidRPr="00DB37DD" w:rsidRDefault="00404A28" w:rsidP="005F2509">
      <w:pPr>
        <w:spacing w:line="360" w:lineRule="auto"/>
        <w:ind w:firstLineChars="200" w:firstLine="480"/>
        <w:contextualSpacing/>
        <w:rPr>
          <w:rFonts w:ascii="Times New Roman" w:eastAsia="宋体" w:hAnsi="Times New Roman" w:cs="Times New Roman"/>
          <w:spacing w:val="-6"/>
          <w:sz w:val="24"/>
          <w:szCs w:val="24"/>
        </w:rPr>
      </w:pPr>
      <w:r w:rsidRPr="00DB37DD">
        <w:rPr>
          <w:rFonts w:ascii="Times New Roman" w:eastAsia="宋体" w:hAnsi="Times New Roman" w:cs="Times New Roman"/>
          <w:kern w:val="0"/>
          <w:sz w:val="24"/>
        </w:rPr>
        <w:t>本项目</w:t>
      </w:r>
      <w:r w:rsidR="001C33A0" w:rsidRPr="00DB37DD">
        <w:rPr>
          <w:rFonts w:ascii="Times New Roman" w:eastAsia="宋体" w:hAnsi="Times New Roman" w:cs="Times New Roman"/>
          <w:sz w:val="24"/>
          <w:szCs w:val="24"/>
        </w:rPr>
        <w:t>软化水处理设备</w:t>
      </w:r>
      <w:r w:rsidR="005F2509" w:rsidRPr="00DB37DD">
        <w:rPr>
          <w:rFonts w:ascii="Times New Roman" w:eastAsia="宋体" w:hAnsi="Times New Roman" w:cs="Times New Roman"/>
          <w:sz w:val="24"/>
          <w:szCs w:val="24"/>
        </w:rPr>
        <w:t>会产生</w:t>
      </w:r>
      <w:r w:rsidR="008642F7" w:rsidRPr="00DB37DD">
        <w:rPr>
          <w:rFonts w:ascii="Times New Roman" w:eastAsia="宋体" w:hAnsi="Times New Roman" w:cs="Times New Roman"/>
          <w:sz w:val="24"/>
          <w:szCs w:val="24"/>
        </w:rPr>
        <w:t>废离子交换树脂</w:t>
      </w:r>
      <w:r w:rsidR="005F2509" w:rsidRPr="00DB37DD">
        <w:rPr>
          <w:rFonts w:ascii="Times New Roman" w:eastAsia="宋体" w:hAnsi="Times New Roman" w:cs="Times New Roman"/>
          <w:sz w:val="24"/>
          <w:szCs w:val="24"/>
        </w:rPr>
        <w:t>，产生量为</w:t>
      </w:r>
      <w:r w:rsidR="005F2509" w:rsidRPr="00DB37DD">
        <w:rPr>
          <w:rFonts w:ascii="Times New Roman" w:eastAsia="宋体" w:hAnsi="Times New Roman" w:cs="Times New Roman"/>
          <w:sz w:val="24"/>
          <w:szCs w:val="24"/>
        </w:rPr>
        <w:t>0.5t/a</w:t>
      </w:r>
      <w:r w:rsidR="005F2509" w:rsidRPr="00DB37DD">
        <w:rPr>
          <w:rFonts w:ascii="Times New Roman" w:eastAsia="宋体" w:hAnsi="Times New Roman" w:cs="Times New Roman"/>
          <w:sz w:val="24"/>
          <w:szCs w:val="24"/>
        </w:rPr>
        <w:t>，为一般固废</w:t>
      </w:r>
      <w:r w:rsidR="005F2509" w:rsidRPr="00DB37DD">
        <w:rPr>
          <w:rFonts w:ascii="Times New Roman" w:eastAsia="宋体" w:hAnsi="Times New Roman" w:cs="Times New Roman"/>
          <w:spacing w:val="-6"/>
          <w:sz w:val="24"/>
          <w:szCs w:val="24"/>
        </w:rPr>
        <w:t>，</w:t>
      </w:r>
      <w:r w:rsidR="008642F7" w:rsidRPr="00DB37DD">
        <w:rPr>
          <w:rFonts w:ascii="Times New Roman" w:eastAsia="宋体" w:hAnsi="Times New Roman" w:cs="Times New Roman"/>
          <w:spacing w:val="-6"/>
          <w:sz w:val="24"/>
          <w:szCs w:val="24"/>
        </w:rPr>
        <w:t>废离子交换树脂</w:t>
      </w:r>
      <w:r w:rsidR="005F2509" w:rsidRPr="00DB37DD">
        <w:rPr>
          <w:rFonts w:ascii="Times New Roman" w:eastAsia="宋体" w:hAnsi="Times New Roman" w:cs="Times New Roman"/>
          <w:spacing w:val="-6"/>
          <w:sz w:val="24"/>
          <w:szCs w:val="24"/>
        </w:rPr>
        <w:t>更换时由厂家回收，不在厂区内堆存。</w:t>
      </w:r>
    </w:p>
    <w:p w:rsidR="005F2509" w:rsidRPr="00DB37DD" w:rsidRDefault="000D4093" w:rsidP="005F2509">
      <w:pPr>
        <w:spacing w:line="360" w:lineRule="auto"/>
        <w:contextualSpacing/>
        <w:jc w:val="left"/>
        <w:rPr>
          <w:rFonts w:ascii="Times New Roman" w:eastAsia="宋体" w:hAnsi="Times New Roman" w:cs="Times New Roman"/>
          <w:b/>
          <w:spacing w:val="16"/>
          <w:sz w:val="24"/>
          <w:szCs w:val="24"/>
        </w:rPr>
      </w:pPr>
      <w:r>
        <w:rPr>
          <w:rFonts w:ascii="Times New Roman" w:eastAsia="宋体" w:hAnsi="Times New Roman" w:cs="Times New Roman" w:hint="eastAsia"/>
          <w:b/>
          <w:spacing w:val="16"/>
          <w:sz w:val="24"/>
          <w:szCs w:val="24"/>
        </w:rPr>
        <w:t>（</w:t>
      </w:r>
      <w:r>
        <w:rPr>
          <w:rFonts w:ascii="Times New Roman" w:eastAsia="宋体" w:hAnsi="Times New Roman" w:cs="Times New Roman" w:hint="eastAsia"/>
          <w:b/>
          <w:spacing w:val="16"/>
          <w:sz w:val="24"/>
          <w:szCs w:val="24"/>
        </w:rPr>
        <w:t>2</w:t>
      </w:r>
      <w:r>
        <w:rPr>
          <w:rFonts w:ascii="Times New Roman" w:eastAsia="宋体" w:hAnsi="Times New Roman" w:cs="Times New Roman" w:hint="eastAsia"/>
          <w:b/>
          <w:spacing w:val="16"/>
          <w:sz w:val="24"/>
          <w:szCs w:val="24"/>
        </w:rPr>
        <w:t>）</w:t>
      </w:r>
      <w:r w:rsidR="005F2509" w:rsidRPr="00DB37DD">
        <w:rPr>
          <w:rFonts w:ascii="Times New Roman" w:eastAsia="宋体" w:hAnsi="Times New Roman" w:cs="Times New Roman"/>
          <w:b/>
          <w:spacing w:val="16"/>
          <w:sz w:val="24"/>
          <w:szCs w:val="24"/>
        </w:rPr>
        <w:t>废布袋</w:t>
      </w:r>
    </w:p>
    <w:p w:rsidR="006626D9" w:rsidRPr="00DB37DD" w:rsidRDefault="005D69AF" w:rsidP="005F2509">
      <w:pPr>
        <w:spacing w:line="360" w:lineRule="auto"/>
        <w:ind w:firstLineChars="200" w:firstLine="480"/>
        <w:contextualSpacing/>
        <w:rPr>
          <w:rFonts w:ascii="Times New Roman" w:eastAsia="宋体" w:hAnsi="Times New Roman" w:cs="Times New Roman"/>
          <w:sz w:val="24"/>
          <w:szCs w:val="24"/>
        </w:rPr>
      </w:pPr>
      <w:r>
        <w:rPr>
          <w:rFonts w:ascii="Times New Roman" w:eastAsia="宋体" w:hAnsi="Times New Roman" w:cs="Times New Roman"/>
          <w:sz w:val="24"/>
          <w:szCs w:val="24"/>
        </w:rPr>
        <w:t>根据设备厂家提供</w:t>
      </w:r>
      <w:r w:rsidR="005F2509" w:rsidRPr="00DB37DD">
        <w:rPr>
          <w:rFonts w:ascii="Times New Roman" w:eastAsia="宋体" w:hAnsi="Times New Roman" w:cs="Times New Roman"/>
          <w:sz w:val="24"/>
          <w:szCs w:val="24"/>
        </w:rPr>
        <w:t>资料，</w:t>
      </w:r>
      <w:r w:rsidR="00EA413E" w:rsidRPr="00DB37DD">
        <w:rPr>
          <w:rFonts w:ascii="Times New Roman" w:eastAsia="宋体" w:hAnsi="Times New Roman" w:cs="Times New Roman"/>
          <w:sz w:val="24"/>
          <w:szCs w:val="24"/>
        </w:rPr>
        <w:t>本项目</w:t>
      </w:r>
      <w:r w:rsidR="004104B3" w:rsidRPr="00DB37DD">
        <w:rPr>
          <w:rFonts w:ascii="Times New Roman" w:eastAsia="宋体" w:hAnsi="Times New Roman" w:cs="Times New Roman"/>
          <w:sz w:val="24"/>
          <w:szCs w:val="24"/>
        </w:rPr>
        <w:t>布袋除尘器</w:t>
      </w:r>
      <w:r w:rsidR="005F2509" w:rsidRPr="00DB37DD">
        <w:rPr>
          <w:rFonts w:ascii="Times New Roman" w:eastAsia="宋体" w:hAnsi="Times New Roman" w:cs="Times New Roman"/>
          <w:sz w:val="24"/>
          <w:szCs w:val="24"/>
        </w:rPr>
        <w:t>中除尘布袋的使用年限约为</w:t>
      </w:r>
      <w:r w:rsidR="005F2509" w:rsidRPr="00DB37DD">
        <w:rPr>
          <w:rFonts w:ascii="Times New Roman" w:eastAsia="宋体" w:hAnsi="Times New Roman" w:cs="Times New Roman"/>
          <w:sz w:val="24"/>
          <w:szCs w:val="24"/>
        </w:rPr>
        <w:t>5</w:t>
      </w:r>
      <w:r w:rsidR="005F2509" w:rsidRPr="00DB37DD">
        <w:rPr>
          <w:rFonts w:ascii="Times New Roman" w:eastAsia="宋体" w:hAnsi="Times New Roman" w:cs="Times New Roman"/>
          <w:sz w:val="24"/>
          <w:szCs w:val="24"/>
        </w:rPr>
        <w:t>年，即每</w:t>
      </w:r>
      <w:r w:rsidR="005F2509" w:rsidRPr="00DB37DD">
        <w:rPr>
          <w:rFonts w:ascii="Times New Roman" w:eastAsia="宋体" w:hAnsi="Times New Roman" w:cs="Times New Roman"/>
          <w:sz w:val="24"/>
          <w:szCs w:val="24"/>
        </w:rPr>
        <w:t>5</w:t>
      </w:r>
      <w:r w:rsidR="005F2509" w:rsidRPr="00DB37DD">
        <w:rPr>
          <w:rFonts w:ascii="Times New Roman" w:eastAsia="宋体" w:hAnsi="Times New Roman" w:cs="Times New Roman"/>
          <w:sz w:val="24"/>
          <w:szCs w:val="24"/>
        </w:rPr>
        <w:t>年需要更换一次布袋除尘器中布袋，以取得更好的除尘效果，除尘器废布袋产生量约为</w:t>
      </w:r>
      <w:r w:rsidR="00EA413E" w:rsidRPr="00DB37DD">
        <w:rPr>
          <w:rFonts w:ascii="Times New Roman" w:eastAsia="宋体" w:hAnsi="Times New Roman" w:cs="Times New Roman"/>
          <w:sz w:val="24"/>
          <w:szCs w:val="24"/>
        </w:rPr>
        <w:t>0.</w:t>
      </w:r>
      <w:r w:rsidR="00DC7317" w:rsidRPr="00DB37DD">
        <w:rPr>
          <w:rFonts w:ascii="Times New Roman" w:eastAsia="宋体" w:hAnsi="Times New Roman" w:cs="Times New Roman"/>
          <w:sz w:val="24"/>
          <w:szCs w:val="24"/>
        </w:rPr>
        <w:t>05</w:t>
      </w:r>
      <w:r w:rsidR="005F2509" w:rsidRPr="00DB37DD">
        <w:rPr>
          <w:rFonts w:ascii="Times New Roman" w:eastAsia="宋体" w:hAnsi="Times New Roman" w:cs="Times New Roman"/>
          <w:sz w:val="24"/>
          <w:szCs w:val="24"/>
        </w:rPr>
        <w:t>t/5a</w:t>
      </w:r>
      <w:r w:rsidR="005F2509" w:rsidRPr="00DB37DD">
        <w:rPr>
          <w:rFonts w:ascii="Times New Roman" w:eastAsia="宋体" w:hAnsi="Times New Roman" w:cs="Times New Roman"/>
          <w:sz w:val="24"/>
          <w:szCs w:val="24"/>
        </w:rPr>
        <w:t>，由设备厂家进厂定期检修时，更换回收、处置，不在厂区内堆存。</w:t>
      </w:r>
    </w:p>
    <w:p w:rsidR="001C33A0" w:rsidRPr="00DB37DD" w:rsidRDefault="000D4093" w:rsidP="001C33A0">
      <w:pPr>
        <w:spacing w:line="360" w:lineRule="auto"/>
        <w:contextualSpacing/>
        <w:jc w:val="left"/>
        <w:rPr>
          <w:rFonts w:ascii="Times New Roman" w:eastAsia="宋体" w:hAnsi="Times New Roman" w:cs="Times New Roman"/>
          <w:kern w:val="0"/>
          <w:sz w:val="24"/>
        </w:rPr>
      </w:pPr>
      <w:r>
        <w:rPr>
          <w:rFonts w:ascii="Times New Roman" w:eastAsia="宋体" w:hAnsi="Times New Roman" w:cs="Times New Roman" w:hint="eastAsia"/>
          <w:b/>
          <w:spacing w:val="16"/>
          <w:sz w:val="24"/>
          <w:szCs w:val="24"/>
        </w:rPr>
        <w:t>（</w:t>
      </w:r>
      <w:r>
        <w:rPr>
          <w:rFonts w:ascii="Times New Roman" w:eastAsia="宋体" w:hAnsi="Times New Roman" w:cs="Times New Roman" w:hint="eastAsia"/>
          <w:b/>
          <w:spacing w:val="16"/>
          <w:sz w:val="24"/>
          <w:szCs w:val="24"/>
        </w:rPr>
        <w:t>3</w:t>
      </w:r>
      <w:r>
        <w:rPr>
          <w:rFonts w:ascii="Times New Roman" w:eastAsia="宋体" w:hAnsi="Times New Roman" w:cs="Times New Roman" w:hint="eastAsia"/>
          <w:b/>
          <w:spacing w:val="16"/>
          <w:sz w:val="24"/>
          <w:szCs w:val="24"/>
        </w:rPr>
        <w:t>）</w:t>
      </w:r>
      <w:r w:rsidR="007A1073" w:rsidRPr="00DB37DD">
        <w:rPr>
          <w:rFonts w:ascii="Times New Roman" w:eastAsia="宋体" w:hAnsi="Times New Roman" w:cs="Times New Roman"/>
          <w:b/>
          <w:spacing w:val="16"/>
          <w:sz w:val="24"/>
          <w:szCs w:val="24"/>
        </w:rPr>
        <w:t>布袋除尘器收集粉尘</w:t>
      </w:r>
    </w:p>
    <w:p w:rsidR="005F2509" w:rsidRPr="00DB37DD" w:rsidRDefault="00861D7D" w:rsidP="00861D7D">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sz w:val="24"/>
          <w:szCs w:val="24"/>
        </w:rPr>
        <w:t>本项目</w:t>
      </w:r>
      <w:r w:rsidRPr="00DB37DD">
        <w:rPr>
          <w:rFonts w:ascii="Times New Roman" w:eastAsia="宋体" w:hAnsi="Times New Roman" w:cs="Times New Roman"/>
          <w:kern w:val="0"/>
          <w:sz w:val="24"/>
        </w:rPr>
        <w:t>布袋除尘器收集粉尘量为</w:t>
      </w:r>
      <w:r w:rsidR="0015035A" w:rsidRPr="00DB37DD">
        <w:rPr>
          <w:rFonts w:ascii="Times New Roman" w:eastAsia="宋体" w:hAnsi="Times New Roman" w:cs="Times New Roman"/>
          <w:kern w:val="0"/>
          <w:sz w:val="24"/>
        </w:rPr>
        <w:t>55.84</w:t>
      </w:r>
      <w:r w:rsidRPr="00DB37DD">
        <w:rPr>
          <w:rFonts w:ascii="Times New Roman" w:eastAsia="宋体" w:hAnsi="Times New Roman" w:cs="Times New Roman"/>
          <w:kern w:val="0"/>
          <w:sz w:val="24"/>
        </w:rPr>
        <w:t>t/a</w:t>
      </w:r>
      <w:r w:rsidRPr="00DB37DD">
        <w:rPr>
          <w:rFonts w:ascii="Times New Roman" w:eastAsia="宋体" w:hAnsi="Times New Roman" w:cs="Times New Roman"/>
          <w:kern w:val="0"/>
          <w:sz w:val="24"/>
        </w:rPr>
        <w:t>，收集后外售综合利用</w:t>
      </w:r>
      <w:r w:rsidR="005F2509" w:rsidRPr="00DB37DD">
        <w:rPr>
          <w:rFonts w:ascii="Times New Roman" w:eastAsia="宋体" w:hAnsi="Times New Roman" w:cs="Times New Roman"/>
          <w:kern w:val="0"/>
          <w:sz w:val="24"/>
        </w:rPr>
        <w:t>。</w:t>
      </w:r>
    </w:p>
    <w:p w:rsidR="001C33A0" w:rsidRPr="00DB37DD" w:rsidRDefault="000D4093" w:rsidP="001C33A0">
      <w:pPr>
        <w:spacing w:line="360" w:lineRule="auto"/>
        <w:contextualSpacing/>
        <w:jc w:val="left"/>
        <w:rPr>
          <w:rFonts w:ascii="Times New Roman" w:eastAsia="宋体" w:hAnsi="Times New Roman" w:cs="Times New Roman"/>
          <w:kern w:val="0"/>
          <w:sz w:val="24"/>
        </w:rPr>
      </w:pPr>
      <w:r>
        <w:rPr>
          <w:rFonts w:ascii="Times New Roman" w:eastAsia="宋体" w:hAnsi="Times New Roman" w:cs="Times New Roman" w:hint="eastAsia"/>
          <w:b/>
          <w:spacing w:val="16"/>
          <w:sz w:val="24"/>
          <w:szCs w:val="24"/>
        </w:rPr>
        <w:t>（</w:t>
      </w:r>
      <w:r>
        <w:rPr>
          <w:rFonts w:ascii="Times New Roman" w:eastAsia="宋体" w:hAnsi="Times New Roman" w:cs="Times New Roman" w:hint="eastAsia"/>
          <w:b/>
          <w:spacing w:val="16"/>
          <w:sz w:val="24"/>
          <w:szCs w:val="24"/>
        </w:rPr>
        <w:t>4</w:t>
      </w:r>
      <w:r>
        <w:rPr>
          <w:rFonts w:ascii="Times New Roman" w:eastAsia="宋体" w:hAnsi="Times New Roman" w:cs="Times New Roman" w:hint="eastAsia"/>
          <w:b/>
          <w:spacing w:val="16"/>
          <w:sz w:val="24"/>
          <w:szCs w:val="24"/>
        </w:rPr>
        <w:t>）</w:t>
      </w:r>
      <w:r w:rsidR="007A1073" w:rsidRPr="00DB37DD">
        <w:rPr>
          <w:rFonts w:ascii="Times New Roman" w:eastAsia="宋体" w:hAnsi="Times New Roman" w:cs="Times New Roman"/>
          <w:b/>
          <w:spacing w:val="16"/>
          <w:sz w:val="24"/>
          <w:szCs w:val="24"/>
        </w:rPr>
        <w:t>不合格产品</w:t>
      </w:r>
    </w:p>
    <w:p w:rsidR="001C33A0" w:rsidRPr="00DB37DD" w:rsidRDefault="00861D7D" w:rsidP="001C33A0">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sz w:val="24"/>
          <w:szCs w:val="24"/>
        </w:rPr>
        <w:t>本项目扒炉过程</w:t>
      </w:r>
      <w:r w:rsidRPr="00DB37DD">
        <w:rPr>
          <w:rFonts w:ascii="Times New Roman" w:hAnsi="Times New Roman" w:cs="Times New Roman"/>
          <w:sz w:val="24"/>
        </w:rPr>
        <w:t>表层产生不合格产品，</w:t>
      </w:r>
      <w:r w:rsidR="005D69AF" w:rsidRPr="00DB37DD">
        <w:rPr>
          <w:rFonts w:ascii="Times New Roman" w:eastAsia="宋体" w:hAnsi="Times New Roman" w:cs="Times New Roman"/>
          <w:sz w:val="24"/>
          <w:szCs w:val="24"/>
        </w:rPr>
        <w:t>根据</w:t>
      </w:r>
      <w:r w:rsidR="005D69AF">
        <w:rPr>
          <w:rFonts w:ascii="Times New Roman" w:eastAsia="宋体" w:hAnsi="Times New Roman" w:cs="Times New Roman" w:hint="eastAsia"/>
          <w:sz w:val="24"/>
          <w:szCs w:val="24"/>
        </w:rPr>
        <w:t>建设单位</w:t>
      </w:r>
      <w:r w:rsidR="005D69AF">
        <w:rPr>
          <w:rFonts w:ascii="Times New Roman" w:eastAsia="宋体" w:hAnsi="Times New Roman" w:cs="Times New Roman"/>
          <w:sz w:val="24"/>
          <w:szCs w:val="24"/>
        </w:rPr>
        <w:t>提供</w:t>
      </w:r>
      <w:r w:rsidR="005D69AF" w:rsidRPr="00DB37DD">
        <w:rPr>
          <w:rFonts w:ascii="Times New Roman" w:eastAsia="宋体" w:hAnsi="Times New Roman" w:cs="Times New Roman"/>
          <w:sz w:val="24"/>
          <w:szCs w:val="24"/>
        </w:rPr>
        <w:t>资料，</w:t>
      </w:r>
      <w:r w:rsidRPr="00DB37DD">
        <w:rPr>
          <w:rFonts w:ascii="Times New Roman" w:hAnsi="Times New Roman" w:cs="Times New Roman"/>
          <w:sz w:val="24"/>
        </w:rPr>
        <w:t>产生</w:t>
      </w:r>
      <w:r w:rsidRPr="00DB37DD">
        <w:rPr>
          <w:rFonts w:ascii="Times New Roman" w:eastAsia="宋体" w:hAnsi="Times New Roman" w:cs="Times New Roman"/>
          <w:kern w:val="0"/>
          <w:sz w:val="24"/>
        </w:rPr>
        <w:t>量为</w:t>
      </w:r>
      <w:r w:rsidR="0015035A" w:rsidRPr="00DB37DD">
        <w:rPr>
          <w:rFonts w:ascii="Times New Roman" w:eastAsia="宋体" w:hAnsi="Times New Roman" w:cs="Times New Roman"/>
          <w:kern w:val="0"/>
          <w:sz w:val="24"/>
        </w:rPr>
        <w:t>8400</w:t>
      </w:r>
      <w:r w:rsidRPr="00DB37DD">
        <w:rPr>
          <w:rFonts w:ascii="Times New Roman" w:eastAsia="宋体" w:hAnsi="Times New Roman" w:cs="Times New Roman"/>
          <w:kern w:val="0"/>
          <w:sz w:val="24"/>
        </w:rPr>
        <w:t>t/a</w:t>
      </w:r>
      <w:r w:rsidRPr="00DB37DD">
        <w:rPr>
          <w:rFonts w:ascii="Times New Roman" w:eastAsia="宋体" w:hAnsi="Times New Roman" w:cs="Times New Roman"/>
          <w:kern w:val="0"/>
          <w:sz w:val="24"/>
        </w:rPr>
        <w:t>，收集后外售综合利用</w:t>
      </w:r>
      <w:r w:rsidR="001C33A0" w:rsidRPr="00DB37DD">
        <w:rPr>
          <w:rFonts w:ascii="Times New Roman" w:eastAsia="宋体" w:hAnsi="Times New Roman" w:cs="Times New Roman"/>
          <w:kern w:val="0"/>
          <w:sz w:val="24"/>
        </w:rPr>
        <w:t>。</w:t>
      </w:r>
    </w:p>
    <w:p w:rsidR="004F0791" w:rsidRPr="00DB37DD" w:rsidRDefault="000D4093" w:rsidP="004F0791">
      <w:pPr>
        <w:spacing w:line="360" w:lineRule="auto"/>
        <w:contextualSpacing/>
        <w:rPr>
          <w:rFonts w:ascii="Times New Roman" w:eastAsia="宋体" w:hAnsi="Times New Roman" w:cs="Times New Roman"/>
          <w:b/>
          <w:kern w:val="0"/>
          <w:sz w:val="24"/>
        </w:rPr>
      </w:pPr>
      <w:r>
        <w:rPr>
          <w:rFonts w:ascii="Times New Roman" w:eastAsia="宋体" w:hAnsi="Times New Roman" w:cs="Times New Roman" w:hint="eastAsia"/>
          <w:b/>
          <w:spacing w:val="16"/>
          <w:sz w:val="24"/>
          <w:szCs w:val="24"/>
        </w:rPr>
        <w:t>（</w:t>
      </w:r>
      <w:r>
        <w:rPr>
          <w:rFonts w:ascii="Times New Roman" w:eastAsia="宋体" w:hAnsi="Times New Roman" w:cs="Times New Roman" w:hint="eastAsia"/>
          <w:b/>
          <w:spacing w:val="16"/>
          <w:sz w:val="24"/>
          <w:szCs w:val="24"/>
        </w:rPr>
        <w:t>5</w:t>
      </w:r>
      <w:r>
        <w:rPr>
          <w:rFonts w:ascii="Times New Roman" w:eastAsia="宋体" w:hAnsi="Times New Roman" w:cs="Times New Roman" w:hint="eastAsia"/>
          <w:b/>
          <w:spacing w:val="16"/>
          <w:sz w:val="24"/>
          <w:szCs w:val="24"/>
        </w:rPr>
        <w:t>）</w:t>
      </w:r>
      <w:r w:rsidR="004F0791" w:rsidRPr="00DB37DD">
        <w:rPr>
          <w:rFonts w:ascii="Times New Roman" w:eastAsia="宋体" w:hAnsi="Times New Roman" w:cs="Times New Roman"/>
          <w:b/>
          <w:kern w:val="0"/>
          <w:sz w:val="24"/>
        </w:rPr>
        <w:t>生活垃圾</w:t>
      </w:r>
    </w:p>
    <w:p w:rsidR="004F0791" w:rsidRPr="00DB37DD" w:rsidRDefault="00861D7D" w:rsidP="00861D7D">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t>本项目营运期劳动定员</w:t>
      </w:r>
      <w:r w:rsidRPr="00DB37DD">
        <w:rPr>
          <w:rFonts w:ascii="Times New Roman" w:eastAsia="宋体" w:hAnsi="Times New Roman" w:cs="Times New Roman"/>
          <w:kern w:val="0"/>
          <w:sz w:val="24"/>
        </w:rPr>
        <w:t>90</w:t>
      </w:r>
      <w:r w:rsidRPr="00DB37DD">
        <w:rPr>
          <w:rFonts w:ascii="Times New Roman" w:eastAsia="宋体" w:hAnsi="Times New Roman" w:cs="Times New Roman"/>
          <w:kern w:val="0"/>
          <w:sz w:val="24"/>
        </w:rPr>
        <w:t>人，员工生活过程中产生生活垃圾按照</w:t>
      </w:r>
      <w:r w:rsidRPr="00DB37DD">
        <w:rPr>
          <w:rFonts w:ascii="Times New Roman" w:eastAsia="宋体" w:hAnsi="Times New Roman" w:cs="Times New Roman"/>
          <w:kern w:val="0"/>
          <w:sz w:val="24"/>
        </w:rPr>
        <w:t>0.4kg/</w:t>
      </w:r>
      <w:r w:rsidRPr="00DB37DD">
        <w:rPr>
          <w:rFonts w:ascii="Times New Roman" w:eastAsia="宋体" w:hAnsi="Times New Roman" w:cs="Times New Roman"/>
          <w:kern w:val="0"/>
          <w:sz w:val="24"/>
        </w:rPr>
        <w:t>人</w:t>
      </w:r>
      <w:r w:rsidRPr="00DB37DD">
        <w:rPr>
          <w:rFonts w:ascii="Times New Roman" w:eastAsia="宋体" w:hAnsi="Times New Roman" w:cs="Times New Roman"/>
          <w:kern w:val="0"/>
          <w:sz w:val="24"/>
        </w:rPr>
        <w:t>•d</w:t>
      </w:r>
      <w:r w:rsidRPr="00DB37DD">
        <w:rPr>
          <w:rFonts w:ascii="Times New Roman" w:eastAsia="宋体" w:hAnsi="Times New Roman" w:cs="Times New Roman"/>
          <w:kern w:val="0"/>
          <w:sz w:val="24"/>
        </w:rPr>
        <w:t>计，则产生量为</w:t>
      </w:r>
      <w:r w:rsidR="000D4093">
        <w:rPr>
          <w:rFonts w:ascii="Times New Roman" w:eastAsia="宋体" w:hAnsi="Times New Roman" w:cs="Times New Roman" w:hint="eastAsia"/>
          <w:kern w:val="0"/>
          <w:sz w:val="24"/>
        </w:rPr>
        <w:t>11.8</w:t>
      </w:r>
      <w:r w:rsidRPr="00DB37DD">
        <w:rPr>
          <w:rFonts w:ascii="Times New Roman" w:eastAsia="宋体" w:hAnsi="Times New Roman" w:cs="Times New Roman"/>
          <w:kern w:val="0"/>
          <w:sz w:val="24"/>
        </w:rPr>
        <w:t>t/a</w:t>
      </w:r>
      <w:r w:rsidRPr="00DB37DD">
        <w:rPr>
          <w:rFonts w:ascii="Times New Roman" w:eastAsia="宋体" w:hAnsi="Times New Roman" w:cs="Times New Roman"/>
          <w:kern w:val="0"/>
          <w:sz w:val="24"/>
        </w:rPr>
        <w:t>，经收集后定期交由市政环卫部门统一处理</w:t>
      </w:r>
      <w:r w:rsidR="007A1073" w:rsidRPr="00DB37DD">
        <w:rPr>
          <w:rFonts w:ascii="Times New Roman" w:eastAsia="宋体" w:hAnsi="Times New Roman" w:cs="Times New Roman"/>
          <w:kern w:val="0"/>
          <w:sz w:val="24"/>
        </w:rPr>
        <w:t>。</w:t>
      </w:r>
    </w:p>
    <w:p w:rsidR="004F0791" w:rsidRPr="00DB37DD" w:rsidRDefault="004F0791" w:rsidP="003404F9">
      <w:pPr>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3-</w:t>
      </w:r>
      <w:r w:rsidR="003836C3">
        <w:rPr>
          <w:rFonts w:ascii="Times New Roman" w:eastAsia="宋体" w:hAnsi="Times New Roman" w:cs="Times New Roman" w:hint="eastAsia"/>
          <w:b/>
          <w:szCs w:val="21"/>
        </w:rPr>
        <w:t>2</w:t>
      </w:r>
      <w:r w:rsidRPr="00DB37DD">
        <w:rPr>
          <w:rFonts w:ascii="Times New Roman" w:eastAsia="宋体" w:hAnsi="Times New Roman" w:cs="Times New Roman"/>
          <w:b/>
          <w:szCs w:val="21"/>
        </w:rPr>
        <w:t>-</w:t>
      </w:r>
      <w:r w:rsidR="004B7560">
        <w:rPr>
          <w:rFonts w:ascii="Times New Roman" w:eastAsia="宋体" w:hAnsi="Times New Roman" w:cs="Times New Roman" w:hint="eastAsia"/>
          <w:b/>
          <w:szCs w:val="21"/>
        </w:rPr>
        <w:t>6</w:t>
      </w:r>
      <w:r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一般固体废物产生量及处置方式</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tblPr>
      <w:tblGrid>
        <w:gridCol w:w="1385"/>
        <w:gridCol w:w="1278"/>
        <w:gridCol w:w="992"/>
        <w:gridCol w:w="1842"/>
        <w:gridCol w:w="852"/>
        <w:gridCol w:w="2173"/>
      </w:tblGrid>
      <w:tr w:rsidR="007A1073" w:rsidRPr="00DB37DD" w:rsidTr="003836C3">
        <w:trPr>
          <w:trHeight w:val="102"/>
        </w:trPr>
        <w:tc>
          <w:tcPr>
            <w:tcW w:w="812" w:type="pct"/>
            <w:vMerge w:val="restart"/>
            <w:shd w:val="clear" w:color="auto" w:fill="FFFFFF"/>
            <w:vAlign w:val="center"/>
          </w:tcPr>
          <w:p w:rsidR="007A1073" w:rsidRPr="00DB37DD" w:rsidRDefault="007A1073"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产生位置</w:t>
            </w:r>
          </w:p>
        </w:tc>
        <w:tc>
          <w:tcPr>
            <w:tcW w:w="750" w:type="pct"/>
            <w:vMerge w:val="restart"/>
            <w:shd w:val="clear" w:color="auto" w:fill="FFFFFF"/>
            <w:vAlign w:val="center"/>
          </w:tcPr>
          <w:p w:rsidR="007A1073" w:rsidRPr="00DB37DD" w:rsidRDefault="007A1073"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固体废物名称</w:t>
            </w:r>
          </w:p>
        </w:tc>
        <w:tc>
          <w:tcPr>
            <w:tcW w:w="1663" w:type="pct"/>
            <w:gridSpan w:val="2"/>
            <w:shd w:val="clear" w:color="auto" w:fill="FFFFFF"/>
            <w:vAlign w:val="center"/>
          </w:tcPr>
          <w:p w:rsidR="007A1073" w:rsidRPr="00DB37DD" w:rsidRDefault="007A1073"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《固体废物分类与代码目录》</w:t>
            </w:r>
          </w:p>
        </w:tc>
        <w:tc>
          <w:tcPr>
            <w:tcW w:w="500" w:type="pct"/>
            <w:vMerge w:val="restart"/>
            <w:shd w:val="clear" w:color="auto" w:fill="FFFFFF"/>
            <w:vAlign w:val="center"/>
          </w:tcPr>
          <w:p w:rsidR="007A1073" w:rsidRPr="00DB37DD" w:rsidRDefault="007A1073"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产生量（</w:t>
            </w:r>
            <w:r w:rsidRPr="00DB37DD">
              <w:rPr>
                <w:rFonts w:ascii="Times New Roman" w:eastAsia="宋体" w:hAnsi="Times New Roman" w:cs="Times New Roman"/>
                <w:szCs w:val="21"/>
              </w:rPr>
              <w:t>t/a</w:t>
            </w:r>
            <w:r w:rsidRPr="00DB37DD">
              <w:rPr>
                <w:rFonts w:ascii="Times New Roman" w:eastAsia="宋体" w:hAnsi="Times New Roman" w:cs="Times New Roman"/>
                <w:szCs w:val="21"/>
              </w:rPr>
              <w:t>）</w:t>
            </w:r>
          </w:p>
        </w:tc>
        <w:tc>
          <w:tcPr>
            <w:tcW w:w="1275" w:type="pct"/>
            <w:vMerge w:val="restart"/>
            <w:shd w:val="clear" w:color="auto" w:fill="FFFFFF"/>
            <w:vAlign w:val="center"/>
          </w:tcPr>
          <w:p w:rsidR="007A1073" w:rsidRPr="00DB37DD" w:rsidRDefault="007A1073" w:rsidP="007A1073">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处理方法和排放去向</w:t>
            </w:r>
          </w:p>
        </w:tc>
      </w:tr>
      <w:tr w:rsidR="007A1073" w:rsidRPr="00DB37DD" w:rsidTr="003836C3">
        <w:trPr>
          <w:trHeight w:val="60"/>
        </w:trPr>
        <w:tc>
          <w:tcPr>
            <w:tcW w:w="812" w:type="pct"/>
            <w:vMerge/>
            <w:shd w:val="clear" w:color="auto" w:fill="FFFFFF"/>
            <w:vAlign w:val="center"/>
          </w:tcPr>
          <w:p w:rsidR="007A1073" w:rsidRPr="00DB37DD" w:rsidRDefault="007A1073" w:rsidP="0005671D">
            <w:pPr>
              <w:contextualSpacing/>
              <w:jc w:val="center"/>
              <w:rPr>
                <w:rFonts w:ascii="Times New Roman" w:eastAsia="宋体" w:hAnsi="Times New Roman" w:cs="Times New Roman"/>
                <w:szCs w:val="21"/>
              </w:rPr>
            </w:pPr>
          </w:p>
        </w:tc>
        <w:tc>
          <w:tcPr>
            <w:tcW w:w="750" w:type="pct"/>
            <w:vMerge/>
            <w:shd w:val="clear" w:color="auto" w:fill="FFFFFF"/>
            <w:vAlign w:val="center"/>
          </w:tcPr>
          <w:p w:rsidR="007A1073" w:rsidRPr="00DB37DD" w:rsidRDefault="007A1073" w:rsidP="0005671D">
            <w:pPr>
              <w:contextualSpacing/>
              <w:jc w:val="center"/>
              <w:rPr>
                <w:rFonts w:ascii="Times New Roman" w:eastAsia="宋体" w:hAnsi="Times New Roman" w:cs="Times New Roman"/>
                <w:szCs w:val="21"/>
              </w:rPr>
            </w:pPr>
          </w:p>
        </w:tc>
        <w:tc>
          <w:tcPr>
            <w:tcW w:w="582" w:type="pct"/>
            <w:shd w:val="clear" w:color="auto" w:fill="FFFFFF"/>
            <w:vAlign w:val="center"/>
          </w:tcPr>
          <w:p w:rsidR="007A1073" w:rsidRPr="00DB37DD" w:rsidRDefault="007A1073"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废物种类</w:t>
            </w:r>
          </w:p>
        </w:tc>
        <w:tc>
          <w:tcPr>
            <w:tcW w:w="1081" w:type="pct"/>
            <w:shd w:val="clear" w:color="auto" w:fill="FFFFFF"/>
            <w:vAlign w:val="center"/>
          </w:tcPr>
          <w:p w:rsidR="007A1073" w:rsidRPr="00DB37DD" w:rsidRDefault="007A1073"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废物代码</w:t>
            </w:r>
          </w:p>
        </w:tc>
        <w:tc>
          <w:tcPr>
            <w:tcW w:w="500" w:type="pct"/>
            <w:vMerge/>
            <w:shd w:val="clear" w:color="auto" w:fill="FFFFFF"/>
            <w:vAlign w:val="center"/>
          </w:tcPr>
          <w:p w:rsidR="007A1073" w:rsidRPr="00DB37DD" w:rsidRDefault="007A1073" w:rsidP="0005671D">
            <w:pPr>
              <w:contextualSpacing/>
              <w:jc w:val="center"/>
              <w:rPr>
                <w:rFonts w:ascii="Times New Roman" w:eastAsia="宋体" w:hAnsi="Times New Roman" w:cs="Times New Roman"/>
                <w:szCs w:val="21"/>
              </w:rPr>
            </w:pPr>
          </w:p>
        </w:tc>
        <w:tc>
          <w:tcPr>
            <w:tcW w:w="1275" w:type="pct"/>
            <w:vMerge/>
            <w:shd w:val="clear" w:color="auto" w:fill="FFFFFF"/>
            <w:vAlign w:val="center"/>
          </w:tcPr>
          <w:p w:rsidR="007A1073" w:rsidRPr="00DB37DD" w:rsidRDefault="007A1073" w:rsidP="0005671D">
            <w:pPr>
              <w:contextualSpacing/>
              <w:jc w:val="center"/>
              <w:rPr>
                <w:rFonts w:ascii="Times New Roman" w:eastAsia="宋体" w:hAnsi="Times New Roman" w:cs="Times New Roman"/>
                <w:szCs w:val="21"/>
              </w:rPr>
            </w:pPr>
          </w:p>
        </w:tc>
      </w:tr>
      <w:tr w:rsidR="002477F4" w:rsidRPr="00DB37DD" w:rsidTr="003836C3">
        <w:trPr>
          <w:trHeight w:val="65"/>
        </w:trPr>
        <w:tc>
          <w:tcPr>
            <w:tcW w:w="812" w:type="pct"/>
            <w:shd w:val="clear" w:color="auto" w:fill="FFFFFF"/>
            <w:vAlign w:val="center"/>
          </w:tcPr>
          <w:p w:rsidR="002477F4" w:rsidRPr="00DB37DD" w:rsidRDefault="002477F4"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布袋除尘器</w:t>
            </w:r>
          </w:p>
        </w:tc>
        <w:tc>
          <w:tcPr>
            <w:tcW w:w="750" w:type="pct"/>
            <w:shd w:val="clear" w:color="auto" w:fill="FFFFFF"/>
            <w:vAlign w:val="center"/>
          </w:tcPr>
          <w:p w:rsidR="002477F4" w:rsidRPr="00DB37DD" w:rsidRDefault="002477F4"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布袋除尘器收集粉尘</w:t>
            </w:r>
          </w:p>
        </w:tc>
        <w:tc>
          <w:tcPr>
            <w:tcW w:w="582" w:type="pct"/>
            <w:shd w:val="clear" w:color="auto" w:fill="FFFFFF"/>
            <w:vAlign w:val="center"/>
          </w:tcPr>
          <w:p w:rsidR="002477F4" w:rsidRPr="00DB37DD" w:rsidRDefault="002477F4" w:rsidP="008F5AA4">
            <w:pPr>
              <w:contextualSpacing/>
              <w:jc w:val="center"/>
              <w:rPr>
                <w:rFonts w:ascii="Times New Roman" w:eastAsia="宋体" w:hAnsi="Times New Roman" w:cs="Times New Roman"/>
                <w:szCs w:val="21"/>
              </w:rPr>
            </w:pPr>
            <w:r w:rsidRPr="00DB37DD">
              <w:rPr>
                <w:rFonts w:ascii="Times New Roman" w:eastAsia="宋体" w:hAnsi="Times New Roman" w:cs="Times New Roman"/>
                <w:bCs/>
                <w:szCs w:val="21"/>
              </w:rPr>
              <w:t>SW17</w:t>
            </w:r>
          </w:p>
        </w:tc>
        <w:tc>
          <w:tcPr>
            <w:tcW w:w="1081" w:type="pct"/>
            <w:shd w:val="clear" w:color="auto" w:fill="FFFFFF"/>
            <w:vAlign w:val="center"/>
          </w:tcPr>
          <w:p w:rsidR="002477F4" w:rsidRPr="00DB37DD" w:rsidRDefault="002477F4" w:rsidP="008F5AA4">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900-099-S17</w:t>
            </w:r>
          </w:p>
        </w:tc>
        <w:tc>
          <w:tcPr>
            <w:tcW w:w="500" w:type="pct"/>
            <w:shd w:val="clear" w:color="auto" w:fill="FFFFFF"/>
            <w:vAlign w:val="center"/>
          </w:tcPr>
          <w:p w:rsidR="002477F4" w:rsidRPr="00DB37DD" w:rsidRDefault="002477F4"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55.84</w:t>
            </w:r>
          </w:p>
        </w:tc>
        <w:tc>
          <w:tcPr>
            <w:tcW w:w="1275" w:type="pct"/>
            <w:vMerge w:val="restart"/>
            <w:shd w:val="clear" w:color="auto" w:fill="FFFFFF"/>
            <w:vAlign w:val="center"/>
          </w:tcPr>
          <w:p w:rsidR="002477F4" w:rsidRPr="00DB37DD" w:rsidRDefault="002477F4"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外售综合利用</w:t>
            </w:r>
          </w:p>
        </w:tc>
      </w:tr>
      <w:tr w:rsidR="002477F4" w:rsidRPr="00DB37DD" w:rsidTr="003836C3">
        <w:trPr>
          <w:trHeight w:val="65"/>
        </w:trPr>
        <w:tc>
          <w:tcPr>
            <w:tcW w:w="812" w:type="pct"/>
            <w:shd w:val="clear" w:color="auto" w:fill="FFFFFF"/>
            <w:vAlign w:val="center"/>
          </w:tcPr>
          <w:p w:rsidR="002477F4" w:rsidRPr="00DB37DD" w:rsidRDefault="002477F4"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冶炼炉</w:t>
            </w:r>
          </w:p>
        </w:tc>
        <w:tc>
          <w:tcPr>
            <w:tcW w:w="750" w:type="pct"/>
            <w:shd w:val="clear" w:color="auto" w:fill="FFFFFF"/>
            <w:vAlign w:val="center"/>
          </w:tcPr>
          <w:p w:rsidR="002477F4" w:rsidRPr="00DB37DD" w:rsidRDefault="002477F4"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不合格产品</w:t>
            </w:r>
          </w:p>
        </w:tc>
        <w:tc>
          <w:tcPr>
            <w:tcW w:w="582" w:type="pct"/>
            <w:shd w:val="clear" w:color="auto" w:fill="FFFFFF"/>
            <w:vAlign w:val="center"/>
          </w:tcPr>
          <w:p w:rsidR="002477F4" w:rsidRPr="00DB37DD" w:rsidRDefault="002477F4" w:rsidP="002477F4">
            <w:pPr>
              <w:contextualSpacing/>
              <w:jc w:val="center"/>
              <w:rPr>
                <w:rFonts w:ascii="Times New Roman" w:eastAsia="宋体" w:hAnsi="Times New Roman" w:cs="Times New Roman"/>
                <w:szCs w:val="21"/>
              </w:rPr>
            </w:pPr>
            <w:r w:rsidRPr="00DB37DD">
              <w:rPr>
                <w:rFonts w:ascii="Times New Roman" w:eastAsia="宋体" w:hAnsi="Times New Roman" w:cs="Times New Roman"/>
                <w:bCs/>
                <w:szCs w:val="21"/>
              </w:rPr>
              <w:t>SW17</w:t>
            </w:r>
          </w:p>
        </w:tc>
        <w:tc>
          <w:tcPr>
            <w:tcW w:w="1081" w:type="pct"/>
            <w:shd w:val="clear" w:color="auto" w:fill="FFFFFF"/>
            <w:vAlign w:val="center"/>
          </w:tcPr>
          <w:p w:rsidR="002477F4" w:rsidRPr="00DB37DD" w:rsidRDefault="002477F4" w:rsidP="002477F4">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900-099-S17</w:t>
            </w:r>
          </w:p>
        </w:tc>
        <w:tc>
          <w:tcPr>
            <w:tcW w:w="500" w:type="pct"/>
            <w:shd w:val="clear" w:color="auto" w:fill="FFFFFF"/>
            <w:vAlign w:val="center"/>
          </w:tcPr>
          <w:p w:rsidR="002477F4" w:rsidRPr="00DB37DD" w:rsidRDefault="002477F4"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8400</w:t>
            </w:r>
          </w:p>
        </w:tc>
        <w:tc>
          <w:tcPr>
            <w:tcW w:w="1275" w:type="pct"/>
            <w:vMerge/>
            <w:shd w:val="clear" w:color="auto" w:fill="FFFFFF"/>
            <w:vAlign w:val="center"/>
          </w:tcPr>
          <w:p w:rsidR="002477F4" w:rsidRPr="00DB37DD" w:rsidRDefault="002477F4" w:rsidP="0005671D">
            <w:pPr>
              <w:contextualSpacing/>
              <w:jc w:val="center"/>
              <w:rPr>
                <w:rFonts w:ascii="Times New Roman" w:eastAsia="宋体" w:hAnsi="Times New Roman" w:cs="Times New Roman"/>
                <w:szCs w:val="21"/>
              </w:rPr>
            </w:pPr>
          </w:p>
        </w:tc>
      </w:tr>
      <w:tr w:rsidR="00861D7D" w:rsidRPr="00DB37DD" w:rsidTr="003836C3">
        <w:trPr>
          <w:trHeight w:val="60"/>
        </w:trPr>
        <w:tc>
          <w:tcPr>
            <w:tcW w:w="812" w:type="pct"/>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布袋除尘器</w:t>
            </w:r>
          </w:p>
        </w:tc>
        <w:tc>
          <w:tcPr>
            <w:tcW w:w="750" w:type="pct"/>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除尘器废布袋</w:t>
            </w:r>
          </w:p>
        </w:tc>
        <w:tc>
          <w:tcPr>
            <w:tcW w:w="582" w:type="pct"/>
            <w:vMerge w:val="restart"/>
            <w:shd w:val="clear" w:color="auto" w:fill="FFFFFF"/>
            <w:vAlign w:val="center"/>
          </w:tcPr>
          <w:p w:rsidR="00861D7D" w:rsidRPr="00DB37DD" w:rsidRDefault="00861D7D" w:rsidP="002477F4">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SW17</w:t>
            </w:r>
            <w:r w:rsidR="002477F4" w:rsidRPr="00DB37DD">
              <w:rPr>
                <w:rFonts w:ascii="Times New Roman" w:eastAsia="宋体" w:hAnsi="Times New Roman" w:cs="Times New Roman"/>
                <w:szCs w:val="21"/>
              </w:rPr>
              <w:t xml:space="preserve"> </w:t>
            </w:r>
          </w:p>
        </w:tc>
        <w:tc>
          <w:tcPr>
            <w:tcW w:w="1081" w:type="pct"/>
            <w:vMerge w:val="restart"/>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900-099-S17</w:t>
            </w:r>
          </w:p>
        </w:tc>
        <w:tc>
          <w:tcPr>
            <w:tcW w:w="500" w:type="pct"/>
            <w:shd w:val="clear" w:color="auto" w:fill="FFFFFF"/>
            <w:vAlign w:val="center"/>
          </w:tcPr>
          <w:p w:rsidR="00861D7D" w:rsidRPr="00DB37DD" w:rsidRDefault="00861D7D" w:rsidP="00DC7317">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0.05t/5a</w:t>
            </w:r>
          </w:p>
        </w:tc>
        <w:tc>
          <w:tcPr>
            <w:tcW w:w="1275" w:type="pct"/>
            <w:vMerge w:val="restart"/>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交由厂家回收处理</w:t>
            </w:r>
          </w:p>
        </w:tc>
      </w:tr>
      <w:tr w:rsidR="00861D7D" w:rsidRPr="00DB37DD" w:rsidTr="003836C3">
        <w:trPr>
          <w:trHeight w:val="60"/>
        </w:trPr>
        <w:tc>
          <w:tcPr>
            <w:tcW w:w="812" w:type="pct"/>
            <w:shd w:val="clear" w:color="auto" w:fill="FFFFFF"/>
            <w:vAlign w:val="center"/>
          </w:tcPr>
          <w:p w:rsidR="00861D7D" w:rsidRPr="00DB37DD" w:rsidRDefault="00F42D3F" w:rsidP="0005671D">
            <w:pPr>
              <w:contextualSpacing/>
              <w:jc w:val="center"/>
              <w:rPr>
                <w:rFonts w:ascii="Times New Roman" w:eastAsia="宋体" w:hAnsi="Times New Roman" w:cs="Times New Roman"/>
                <w:szCs w:val="21"/>
              </w:rPr>
            </w:pPr>
            <w:r>
              <w:rPr>
                <w:rFonts w:ascii="Times New Roman" w:eastAsia="宋体" w:hAnsi="Times New Roman" w:cs="Times New Roman" w:hint="eastAsia"/>
                <w:szCs w:val="21"/>
              </w:rPr>
              <w:t>软化</w:t>
            </w:r>
            <w:r w:rsidR="00861D7D" w:rsidRPr="00DB37DD">
              <w:rPr>
                <w:rFonts w:ascii="Times New Roman" w:eastAsia="宋体" w:hAnsi="Times New Roman" w:cs="Times New Roman"/>
                <w:szCs w:val="21"/>
              </w:rPr>
              <w:t>水处理系统</w:t>
            </w:r>
          </w:p>
        </w:tc>
        <w:tc>
          <w:tcPr>
            <w:tcW w:w="750" w:type="pct"/>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废离子交换树脂</w:t>
            </w:r>
          </w:p>
        </w:tc>
        <w:tc>
          <w:tcPr>
            <w:tcW w:w="582" w:type="pct"/>
            <w:vMerge/>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p>
        </w:tc>
        <w:tc>
          <w:tcPr>
            <w:tcW w:w="1081" w:type="pct"/>
            <w:vMerge/>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p>
        </w:tc>
        <w:tc>
          <w:tcPr>
            <w:tcW w:w="500" w:type="pct"/>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0.5</w:t>
            </w:r>
          </w:p>
        </w:tc>
        <w:tc>
          <w:tcPr>
            <w:tcW w:w="1275" w:type="pct"/>
            <w:vMerge/>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p>
        </w:tc>
      </w:tr>
      <w:tr w:rsidR="00861D7D" w:rsidRPr="00DB37DD" w:rsidTr="003836C3">
        <w:trPr>
          <w:trHeight w:val="60"/>
        </w:trPr>
        <w:tc>
          <w:tcPr>
            <w:tcW w:w="812" w:type="pct"/>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员工生活</w:t>
            </w:r>
          </w:p>
        </w:tc>
        <w:tc>
          <w:tcPr>
            <w:tcW w:w="750" w:type="pct"/>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生活垃圾</w:t>
            </w:r>
          </w:p>
        </w:tc>
        <w:tc>
          <w:tcPr>
            <w:tcW w:w="582" w:type="pct"/>
            <w:shd w:val="clear" w:color="auto" w:fill="FFFFFF"/>
            <w:vAlign w:val="center"/>
          </w:tcPr>
          <w:p w:rsidR="00861D7D" w:rsidRPr="00DB37DD" w:rsidRDefault="00861D7D" w:rsidP="002477F4">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SW62</w:t>
            </w:r>
            <w:r w:rsidR="002477F4" w:rsidRPr="00DB37DD">
              <w:rPr>
                <w:rFonts w:ascii="Times New Roman" w:eastAsia="宋体" w:hAnsi="Times New Roman" w:cs="Times New Roman"/>
                <w:szCs w:val="21"/>
              </w:rPr>
              <w:t xml:space="preserve"> </w:t>
            </w:r>
          </w:p>
        </w:tc>
        <w:tc>
          <w:tcPr>
            <w:tcW w:w="1081" w:type="pct"/>
            <w:shd w:val="clear" w:color="auto" w:fill="FFFFFF"/>
            <w:vAlign w:val="center"/>
          </w:tcPr>
          <w:p w:rsidR="00861D7D" w:rsidRPr="00DB37DD" w:rsidRDefault="00861D7D" w:rsidP="0005671D">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900-002-S62</w:t>
            </w:r>
          </w:p>
        </w:tc>
        <w:tc>
          <w:tcPr>
            <w:tcW w:w="500" w:type="pct"/>
            <w:shd w:val="clear" w:color="auto" w:fill="FFFFFF"/>
            <w:vAlign w:val="center"/>
          </w:tcPr>
          <w:p w:rsidR="00861D7D" w:rsidRPr="00DB37DD" w:rsidRDefault="000D4093" w:rsidP="0005671D">
            <w:pPr>
              <w:contextualSpacing/>
              <w:jc w:val="center"/>
              <w:rPr>
                <w:rFonts w:ascii="Times New Roman" w:eastAsia="宋体" w:hAnsi="Times New Roman" w:cs="Times New Roman"/>
                <w:szCs w:val="21"/>
              </w:rPr>
            </w:pPr>
            <w:r>
              <w:rPr>
                <w:rFonts w:ascii="Times New Roman" w:eastAsia="宋体" w:hAnsi="Times New Roman" w:cs="Times New Roman" w:hint="eastAsia"/>
                <w:szCs w:val="21"/>
              </w:rPr>
              <w:t>11.8</w:t>
            </w:r>
          </w:p>
        </w:tc>
        <w:tc>
          <w:tcPr>
            <w:tcW w:w="1275" w:type="pct"/>
            <w:shd w:val="clear" w:color="auto" w:fill="FFFFFF"/>
            <w:vAlign w:val="center"/>
          </w:tcPr>
          <w:p w:rsidR="00861D7D" w:rsidRPr="00DB37DD" w:rsidRDefault="00861D7D" w:rsidP="007A1073">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市政</w:t>
            </w:r>
            <w:r w:rsidR="00665FB0" w:rsidRPr="00665FB0">
              <w:rPr>
                <w:rFonts w:ascii="Times New Roman" w:eastAsia="宋体" w:hAnsi="Times New Roman" w:cs="Times New Roman"/>
                <w:szCs w:val="21"/>
              </w:rPr>
              <w:t>环卫部门</w:t>
            </w:r>
            <w:r w:rsidR="00665FB0">
              <w:rPr>
                <w:rFonts w:ascii="Times New Roman" w:eastAsia="宋体" w:hAnsi="Times New Roman" w:cs="Times New Roman"/>
                <w:szCs w:val="21"/>
              </w:rPr>
              <w:t>统一</w:t>
            </w:r>
            <w:r w:rsidRPr="00DB37DD">
              <w:rPr>
                <w:rFonts w:ascii="Times New Roman" w:eastAsia="宋体" w:hAnsi="Times New Roman" w:cs="Times New Roman"/>
                <w:szCs w:val="21"/>
              </w:rPr>
              <w:t>处理</w:t>
            </w:r>
          </w:p>
        </w:tc>
      </w:tr>
    </w:tbl>
    <w:p w:rsidR="00795FC6" w:rsidRPr="00DB37DD" w:rsidRDefault="00795FC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79" w:name="_Toc135596942"/>
      <w:bookmarkStart w:id="80" w:name="_Toc198559476"/>
      <w:r w:rsidRPr="00DB37DD">
        <w:rPr>
          <w:rFonts w:ascii="Times New Roman" w:eastAsia="黑体" w:hAnsi="Times New Roman" w:cs="Times New Roman"/>
          <w:b/>
          <w:bCs/>
          <w:sz w:val="30"/>
          <w:szCs w:val="30"/>
        </w:rPr>
        <w:lastRenderedPageBreak/>
        <w:t>3.</w:t>
      </w:r>
      <w:r w:rsidR="0099323F" w:rsidRPr="00DB37DD">
        <w:rPr>
          <w:rFonts w:ascii="Times New Roman" w:eastAsia="黑体" w:hAnsi="Times New Roman" w:cs="Times New Roman"/>
          <w:b/>
          <w:bCs/>
          <w:sz w:val="30"/>
          <w:szCs w:val="30"/>
        </w:rPr>
        <w:t>3</w:t>
      </w:r>
      <w:r w:rsidRPr="00DB37DD">
        <w:rPr>
          <w:rFonts w:ascii="Times New Roman" w:eastAsia="黑体" w:hAnsi="Times New Roman" w:cs="Times New Roman"/>
          <w:b/>
          <w:bCs/>
          <w:sz w:val="30"/>
          <w:szCs w:val="30"/>
        </w:rPr>
        <w:t>清洁生产分析</w:t>
      </w:r>
      <w:bookmarkEnd w:id="79"/>
      <w:bookmarkEnd w:id="80"/>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推行清洁生产是实施生产全过程控制、进行整体污染预防，可实现节能、降耗、减污、增效，是实现达标排放和污染物总量控制的重要手段，是我国环境保护的重大策略。国务院于</w:t>
      </w:r>
      <w:r w:rsidRPr="00DB37DD">
        <w:rPr>
          <w:rFonts w:ascii="Times New Roman" w:hAnsi="Times New Roman" w:cs="Times New Roman"/>
          <w:kern w:val="0"/>
          <w:sz w:val="24"/>
          <w:szCs w:val="24"/>
        </w:rPr>
        <w:t>20</w:t>
      </w:r>
      <w:r w:rsidR="000A5C39">
        <w:rPr>
          <w:rFonts w:ascii="Times New Roman" w:hAnsi="Times New Roman" w:cs="Times New Roman" w:hint="eastAsia"/>
          <w:kern w:val="0"/>
          <w:sz w:val="24"/>
          <w:szCs w:val="24"/>
        </w:rPr>
        <w:t>12</w:t>
      </w:r>
      <w:r w:rsidRPr="00DB37DD">
        <w:rPr>
          <w:rFonts w:ascii="Times New Roman" w:hAnsi="Times New Roman" w:cs="Times New Roman"/>
          <w:kern w:val="0"/>
          <w:sz w:val="24"/>
          <w:szCs w:val="24"/>
        </w:rPr>
        <w:t>年</w:t>
      </w:r>
      <w:r w:rsidR="000A5C39">
        <w:rPr>
          <w:rFonts w:ascii="Times New Roman" w:hAnsi="Times New Roman" w:cs="Times New Roman" w:hint="eastAsia"/>
          <w:kern w:val="0"/>
          <w:sz w:val="24"/>
          <w:szCs w:val="24"/>
        </w:rPr>
        <w:t>2</w:t>
      </w:r>
      <w:r w:rsidRPr="00DB37DD">
        <w:rPr>
          <w:rFonts w:ascii="Times New Roman" w:hAnsi="Times New Roman" w:cs="Times New Roman"/>
          <w:kern w:val="0"/>
          <w:sz w:val="24"/>
          <w:szCs w:val="24"/>
        </w:rPr>
        <w:t>月</w:t>
      </w:r>
      <w:r w:rsidR="000A5C39">
        <w:rPr>
          <w:rFonts w:ascii="Times New Roman" w:hAnsi="Times New Roman" w:cs="Times New Roman" w:hint="eastAsia"/>
          <w:kern w:val="0"/>
          <w:sz w:val="24"/>
          <w:szCs w:val="24"/>
        </w:rPr>
        <w:t>29</w:t>
      </w:r>
      <w:r w:rsidRPr="00DB37DD">
        <w:rPr>
          <w:rFonts w:ascii="Times New Roman" w:hAnsi="Times New Roman" w:cs="Times New Roman"/>
          <w:kern w:val="0"/>
          <w:sz w:val="24"/>
          <w:szCs w:val="24"/>
        </w:rPr>
        <w:t>日颁布了《中华人民共和国清洁生产促进法》，并于</w:t>
      </w:r>
      <w:r w:rsidRPr="00DB37DD">
        <w:rPr>
          <w:rFonts w:ascii="Times New Roman" w:hAnsi="Times New Roman" w:cs="Times New Roman"/>
          <w:kern w:val="0"/>
          <w:sz w:val="24"/>
          <w:szCs w:val="24"/>
        </w:rPr>
        <w:t>20</w:t>
      </w:r>
      <w:r w:rsidR="000A5C39">
        <w:rPr>
          <w:rFonts w:ascii="Times New Roman" w:hAnsi="Times New Roman" w:cs="Times New Roman" w:hint="eastAsia"/>
          <w:kern w:val="0"/>
          <w:sz w:val="24"/>
          <w:szCs w:val="24"/>
        </w:rPr>
        <w:t>12</w:t>
      </w:r>
      <w:r w:rsidRPr="00DB37DD">
        <w:rPr>
          <w:rFonts w:ascii="Times New Roman" w:hAnsi="Times New Roman" w:cs="Times New Roman"/>
          <w:kern w:val="0"/>
          <w:sz w:val="24"/>
          <w:szCs w:val="24"/>
        </w:rPr>
        <w:t>年</w:t>
      </w:r>
      <w:r w:rsidR="000A5C39">
        <w:rPr>
          <w:rFonts w:ascii="Times New Roman" w:hAnsi="Times New Roman" w:cs="Times New Roman" w:hint="eastAsia"/>
          <w:kern w:val="0"/>
          <w:sz w:val="24"/>
          <w:szCs w:val="24"/>
        </w:rPr>
        <w:t>7</w:t>
      </w:r>
      <w:r w:rsidRPr="00DB37DD">
        <w:rPr>
          <w:rFonts w:ascii="Times New Roman" w:hAnsi="Times New Roman" w:cs="Times New Roman"/>
          <w:kern w:val="0"/>
          <w:sz w:val="24"/>
          <w:szCs w:val="24"/>
        </w:rPr>
        <w:t>月</w:t>
      </w:r>
      <w:r w:rsidRPr="00DB37DD">
        <w:rPr>
          <w:rFonts w:ascii="Times New Roman" w:hAnsi="Times New Roman" w:cs="Times New Roman"/>
          <w:kern w:val="0"/>
          <w:sz w:val="24"/>
          <w:szCs w:val="24"/>
        </w:rPr>
        <w:t>1</w:t>
      </w:r>
      <w:r w:rsidRPr="00DB37DD">
        <w:rPr>
          <w:rFonts w:ascii="Times New Roman" w:hAnsi="Times New Roman" w:cs="Times New Roman"/>
          <w:kern w:val="0"/>
          <w:sz w:val="24"/>
          <w:szCs w:val="24"/>
        </w:rPr>
        <w:t>日起正式实施。清洁生产是指在可行的范围内减少最初产生的或随后经过处理、分类或处置的有害废物，达到</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废物最小化</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1</w:t>
      </w:r>
      <w:r w:rsidRPr="00DB37DD">
        <w:rPr>
          <w:rFonts w:ascii="Times New Roman" w:hAnsi="Times New Roman" w:cs="Times New Roman"/>
          <w:kern w:val="0"/>
          <w:sz w:val="24"/>
          <w:szCs w:val="24"/>
        </w:rPr>
        <w:t>、清洁生产及清洁生产要素</w:t>
      </w:r>
    </w:p>
    <w:p w:rsidR="007E70F1" w:rsidRPr="00DB37DD" w:rsidRDefault="007E70F1" w:rsidP="006E31CD">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清洁生产在全球范围内被越来越多的国家认为是一次预防污染的最佳战略，已经得到人们重视，环境保护工作由过去的单一末端治理转向清洁生产及综合利用为主的预防治理战略。所谓的清洁生产，是指不断采取改进技术、使用清洁的能源和原料、采用先进的工艺技术和设备、改善管理、综合利用等措施，从源头削减污染，提高资源利用效率，减少或者避免生产、服务和产品使用过程中污染物的产生和排放，以减轻或者消除对人类健康和环境的危害。</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清洁生产要素主要体现在以下三个方面：</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1</w:t>
      </w:r>
      <w:r w:rsidRPr="00DB37DD">
        <w:rPr>
          <w:rFonts w:ascii="Times New Roman" w:hAnsi="Times New Roman" w:cs="Times New Roman"/>
          <w:kern w:val="0"/>
          <w:sz w:val="24"/>
          <w:szCs w:val="24"/>
        </w:rPr>
        <w:t>）对生产过程，要求节约原材料和能源，淘汰有毒原材料，减降所有废弃物的数量和毒性；</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2</w:t>
      </w:r>
      <w:r w:rsidRPr="00DB37DD">
        <w:rPr>
          <w:rFonts w:ascii="Times New Roman" w:hAnsi="Times New Roman" w:cs="Times New Roman"/>
          <w:kern w:val="0"/>
          <w:sz w:val="24"/>
          <w:szCs w:val="24"/>
        </w:rPr>
        <w:t>）对产品，要求减少从原材料提炼到产品最终处置的整个生命周期的不利影响；</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3</w:t>
      </w:r>
      <w:r w:rsidRPr="00DB37DD">
        <w:rPr>
          <w:rFonts w:ascii="Times New Roman" w:hAnsi="Times New Roman" w:cs="Times New Roman"/>
          <w:kern w:val="0"/>
          <w:sz w:val="24"/>
          <w:szCs w:val="24"/>
        </w:rPr>
        <w:t>）服务，要求将环境因素纳入设计和所提供的服务中。推行清洁生产的目的就是将整体预防的环境战略应用于生产过程、产品和服务中，以提高能源和物料的利用、降低对能源的过度使用、减少人类和环境的自身的风险。以实现资源环境与经济发展双赢。</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2</w:t>
      </w:r>
      <w:r w:rsidRPr="00DB37DD">
        <w:rPr>
          <w:rFonts w:ascii="Times New Roman" w:hAnsi="Times New Roman" w:cs="Times New Roman"/>
          <w:kern w:val="0"/>
          <w:sz w:val="24"/>
          <w:szCs w:val="24"/>
        </w:rPr>
        <w:t>、清洁生产水平分析</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1</w:t>
      </w:r>
      <w:r w:rsidRPr="00DB37DD">
        <w:rPr>
          <w:rFonts w:ascii="Times New Roman" w:hAnsi="Times New Roman" w:cs="Times New Roman"/>
          <w:kern w:val="0"/>
          <w:sz w:val="24"/>
          <w:szCs w:val="24"/>
        </w:rPr>
        <w:t>）原辅材料和能源的清洁性分析</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拟建项目主要原料均采购自国内</w:t>
      </w:r>
      <w:r w:rsidR="00651AAF" w:rsidRPr="00DB37DD">
        <w:rPr>
          <w:rFonts w:ascii="Times New Roman" w:hAnsi="Times New Roman" w:cs="Times New Roman"/>
          <w:kern w:val="0"/>
          <w:sz w:val="24"/>
          <w:szCs w:val="24"/>
        </w:rPr>
        <w:t>生产企业，</w:t>
      </w:r>
      <w:r w:rsidRPr="00DB37DD">
        <w:rPr>
          <w:rFonts w:ascii="Times New Roman" w:hAnsi="Times New Roman" w:cs="Times New Roman"/>
          <w:kern w:val="0"/>
          <w:sz w:val="24"/>
          <w:szCs w:val="24"/>
        </w:rPr>
        <w:t>均不含毒性成分；所用能源为电能，为清洁能源。</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2</w:t>
      </w:r>
      <w:r w:rsidRPr="00DB37DD">
        <w:rPr>
          <w:rFonts w:ascii="Times New Roman" w:hAnsi="Times New Roman" w:cs="Times New Roman"/>
          <w:kern w:val="0"/>
          <w:sz w:val="24"/>
          <w:szCs w:val="24"/>
        </w:rPr>
        <w:t>）生产工艺先进性和清洁性分析</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拟建项目所采用设</w:t>
      </w:r>
      <w:r w:rsidR="0095179A" w:rsidRPr="00DB37DD">
        <w:rPr>
          <w:rFonts w:ascii="Times New Roman" w:hAnsi="Times New Roman" w:cs="Times New Roman"/>
          <w:kern w:val="0"/>
          <w:sz w:val="24"/>
          <w:szCs w:val="24"/>
        </w:rPr>
        <w:t>备均选用先进设备</w:t>
      </w:r>
      <w:r w:rsidRPr="00DB37DD">
        <w:rPr>
          <w:rFonts w:ascii="Times New Roman" w:hAnsi="Times New Roman" w:cs="Times New Roman"/>
          <w:kern w:val="0"/>
          <w:sz w:val="24"/>
          <w:szCs w:val="24"/>
        </w:rPr>
        <w:t>，既符合产品的质量要求，又有效减少了有害废物的产生。</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lastRenderedPageBreak/>
        <w:t>（</w:t>
      </w:r>
      <w:r w:rsidRPr="00DB37DD">
        <w:rPr>
          <w:rFonts w:ascii="Times New Roman" w:hAnsi="Times New Roman" w:cs="Times New Roman"/>
          <w:kern w:val="0"/>
          <w:sz w:val="24"/>
          <w:szCs w:val="24"/>
        </w:rPr>
        <w:t>3</w:t>
      </w:r>
      <w:r w:rsidRPr="00DB37DD">
        <w:rPr>
          <w:rFonts w:ascii="Times New Roman" w:hAnsi="Times New Roman" w:cs="Times New Roman"/>
          <w:kern w:val="0"/>
          <w:sz w:val="24"/>
          <w:szCs w:val="24"/>
        </w:rPr>
        <w:t>）产品的清洁性与先进性</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本项目无国家明令淘汰的落后设备，采用了先进的模式，在轻量化、减少污染物排放、降低</w:t>
      </w:r>
      <w:r w:rsidR="003836C3">
        <w:rPr>
          <w:rFonts w:ascii="Times New Roman" w:hAnsi="Times New Roman" w:cs="Times New Roman" w:hint="eastAsia"/>
          <w:kern w:val="0"/>
          <w:sz w:val="24"/>
          <w:szCs w:val="24"/>
        </w:rPr>
        <w:t>能</w:t>
      </w:r>
      <w:r w:rsidRPr="00DB37DD">
        <w:rPr>
          <w:rFonts w:ascii="Times New Roman" w:hAnsi="Times New Roman" w:cs="Times New Roman"/>
          <w:kern w:val="0"/>
          <w:sz w:val="24"/>
          <w:szCs w:val="24"/>
        </w:rPr>
        <w:t>耗、提升功率和扭矩指标、通用化与模块化等方面都处于国内领先，即便在发达国家也处于较高水准。</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4</w:t>
      </w:r>
      <w:r w:rsidRPr="00DB37DD">
        <w:rPr>
          <w:rFonts w:ascii="Times New Roman" w:hAnsi="Times New Roman" w:cs="Times New Roman"/>
          <w:kern w:val="0"/>
          <w:sz w:val="24"/>
          <w:szCs w:val="24"/>
        </w:rPr>
        <w:t>）环境管理要求</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宋体" w:eastAsia="宋体" w:hAnsi="宋体" w:cs="宋体" w:hint="eastAsia"/>
          <w:kern w:val="0"/>
          <w:sz w:val="24"/>
          <w:szCs w:val="24"/>
        </w:rPr>
        <w:t>①</w:t>
      </w:r>
      <w:r w:rsidRPr="00DB37DD">
        <w:rPr>
          <w:rFonts w:ascii="Times New Roman" w:hAnsi="Times New Roman" w:cs="Times New Roman"/>
          <w:kern w:val="0"/>
          <w:sz w:val="24"/>
          <w:szCs w:val="24"/>
        </w:rPr>
        <w:t>由于清洁生产是全过程的污染控制，涉及企业各个部门，因此本评价建议成立清洁生产领导小组负责组织实施，按照分工负责原则，确定各职能部门的职责和责任人员，形成企业</w:t>
      </w:r>
      <w:r w:rsidR="00665FB0">
        <w:rPr>
          <w:rFonts w:ascii="Times New Roman" w:hAnsi="Times New Roman" w:cs="Times New Roman" w:hint="eastAsia"/>
          <w:kern w:val="0"/>
          <w:sz w:val="24"/>
          <w:szCs w:val="24"/>
        </w:rPr>
        <w:t>-</w:t>
      </w:r>
      <w:r w:rsidRPr="00DB37DD">
        <w:rPr>
          <w:rFonts w:ascii="Times New Roman" w:hAnsi="Times New Roman" w:cs="Times New Roman"/>
          <w:kern w:val="0"/>
          <w:sz w:val="24"/>
          <w:szCs w:val="24"/>
        </w:rPr>
        <w:t>部门</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班组三级清洁生产网络，广泛宣传并对各岗位严格培训。</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宋体" w:eastAsia="宋体" w:hAnsi="宋体" w:cs="宋体" w:hint="eastAsia"/>
          <w:kern w:val="0"/>
          <w:sz w:val="24"/>
          <w:szCs w:val="24"/>
        </w:rPr>
        <w:t>②</w:t>
      </w:r>
      <w:r w:rsidRPr="00DB37DD">
        <w:rPr>
          <w:rFonts w:ascii="Times New Roman" w:hAnsi="Times New Roman" w:cs="Times New Roman"/>
          <w:kern w:val="0"/>
          <w:sz w:val="24"/>
          <w:szCs w:val="24"/>
        </w:rPr>
        <w:t>建设单位应加强生产过程中环境管理，定期对设备进行检修和维护环保设施正常运行。</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宋体" w:eastAsia="宋体" w:hAnsi="宋体" w:cs="宋体" w:hint="eastAsia"/>
          <w:kern w:val="0"/>
          <w:sz w:val="24"/>
          <w:szCs w:val="24"/>
        </w:rPr>
        <w:t>③</w:t>
      </w:r>
      <w:r w:rsidRPr="00DB37DD">
        <w:rPr>
          <w:rFonts w:ascii="Times New Roman" w:hAnsi="Times New Roman" w:cs="Times New Roman"/>
          <w:kern w:val="0"/>
          <w:sz w:val="24"/>
          <w:szCs w:val="24"/>
        </w:rPr>
        <w:t>建立健全环境管理机构和制度，对能源消耗实行定额管理，原始记录及统计数据齐全。</w:t>
      </w:r>
    </w:p>
    <w:p w:rsidR="007E70F1" w:rsidRPr="00DB37DD" w:rsidRDefault="007E70F1" w:rsidP="007E70F1">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3</w:t>
      </w:r>
      <w:r w:rsidRPr="00DB37DD">
        <w:rPr>
          <w:rFonts w:ascii="Times New Roman" w:hAnsi="Times New Roman" w:cs="Times New Roman"/>
          <w:kern w:val="0"/>
          <w:sz w:val="24"/>
          <w:szCs w:val="24"/>
        </w:rPr>
        <w:t>、清洁生产分析结论</w:t>
      </w:r>
    </w:p>
    <w:p w:rsidR="00795FC6" w:rsidRPr="00DB37DD" w:rsidRDefault="00665FB0" w:rsidP="007E70F1">
      <w:pPr>
        <w:spacing w:line="360" w:lineRule="auto"/>
        <w:ind w:firstLineChars="200" w:firstLine="480"/>
        <w:rPr>
          <w:rFonts w:ascii="Times New Roman" w:eastAsia="宋体" w:hAnsi="Times New Roman" w:cs="Times New Roman"/>
          <w:sz w:val="24"/>
          <w:szCs w:val="24"/>
        </w:rPr>
        <w:sectPr w:rsidR="00795FC6" w:rsidRPr="00DB37DD">
          <w:pgSz w:w="11906" w:h="16838"/>
          <w:pgMar w:top="1440" w:right="1800" w:bottom="1440" w:left="1800" w:header="851" w:footer="992" w:gutter="0"/>
          <w:cols w:space="425"/>
          <w:docGrid w:type="lines" w:linePitch="312"/>
        </w:sectPr>
      </w:pPr>
      <w:r>
        <w:rPr>
          <w:rFonts w:ascii="Times New Roman" w:hAnsi="Times New Roman" w:cs="Times New Roman"/>
          <w:kern w:val="0"/>
          <w:sz w:val="24"/>
          <w:szCs w:val="24"/>
        </w:rPr>
        <w:t>综上，本项目各生产单元采用成熟的生产技术进行生产，</w:t>
      </w:r>
      <w:r w:rsidR="007E70F1" w:rsidRPr="00DB37DD">
        <w:rPr>
          <w:rFonts w:ascii="Times New Roman" w:hAnsi="Times New Roman" w:cs="Times New Roman"/>
          <w:kern w:val="0"/>
          <w:sz w:val="24"/>
          <w:szCs w:val="24"/>
        </w:rPr>
        <w:t>生产工序均配套安装有效的防治措施，另外，在生产过程中通过采用经济科学的节能降耗措施，减少耗电量。因此，本项目各</w:t>
      </w:r>
      <w:r w:rsidR="00645678" w:rsidRPr="00DB37DD">
        <w:rPr>
          <w:rFonts w:ascii="Times New Roman" w:hAnsi="Times New Roman" w:cs="Times New Roman"/>
          <w:kern w:val="0"/>
          <w:sz w:val="24"/>
          <w:szCs w:val="24"/>
        </w:rPr>
        <w:t>生</w:t>
      </w:r>
      <w:r w:rsidR="007E70F1" w:rsidRPr="00DB37DD">
        <w:rPr>
          <w:rFonts w:ascii="Times New Roman" w:hAnsi="Times New Roman" w:cs="Times New Roman"/>
          <w:kern w:val="0"/>
          <w:sz w:val="24"/>
          <w:szCs w:val="24"/>
        </w:rPr>
        <w:t>产单元的生产符合清洁生产要求。</w:t>
      </w:r>
    </w:p>
    <w:p w:rsidR="00751556" w:rsidRPr="00DB37DD" w:rsidRDefault="00751556" w:rsidP="006F417B">
      <w:pPr>
        <w:keepNext/>
        <w:keepLines/>
        <w:adjustRightInd w:val="0"/>
        <w:snapToGrid w:val="0"/>
        <w:spacing w:before="100" w:beforeAutospacing="1" w:after="100" w:afterAutospacing="1"/>
        <w:jc w:val="left"/>
        <w:outlineLvl w:val="0"/>
        <w:rPr>
          <w:rFonts w:ascii="Times New Roman" w:eastAsia="黑体" w:hAnsi="Times New Roman" w:cs="Times New Roman"/>
          <w:b/>
          <w:bCs/>
          <w:sz w:val="32"/>
          <w:szCs w:val="32"/>
        </w:rPr>
      </w:pPr>
      <w:bookmarkStart w:id="81" w:name="_Toc337734319"/>
      <w:bookmarkStart w:id="82" w:name="_Toc355941899"/>
      <w:bookmarkStart w:id="83" w:name="_Toc198559477"/>
      <w:bookmarkEnd w:id="48"/>
      <w:bookmarkEnd w:id="49"/>
      <w:bookmarkEnd w:id="50"/>
      <w:bookmarkEnd w:id="51"/>
      <w:bookmarkEnd w:id="52"/>
      <w:bookmarkEnd w:id="53"/>
      <w:bookmarkEnd w:id="54"/>
      <w:bookmarkEnd w:id="55"/>
      <w:bookmarkEnd w:id="56"/>
      <w:r w:rsidRPr="00DB37DD">
        <w:rPr>
          <w:rFonts w:ascii="Times New Roman" w:eastAsia="黑体" w:hAnsi="Times New Roman" w:cs="Times New Roman"/>
          <w:b/>
          <w:bCs/>
          <w:sz w:val="32"/>
          <w:szCs w:val="32"/>
        </w:rPr>
        <w:lastRenderedPageBreak/>
        <w:t>4</w:t>
      </w:r>
      <w:bookmarkEnd w:id="81"/>
      <w:bookmarkEnd w:id="82"/>
      <w:r w:rsidRPr="00DB37DD">
        <w:rPr>
          <w:rFonts w:ascii="Times New Roman" w:eastAsia="黑体" w:hAnsi="Times New Roman" w:cs="Times New Roman"/>
          <w:b/>
          <w:bCs/>
          <w:sz w:val="32"/>
          <w:szCs w:val="32"/>
        </w:rPr>
        <w:t>环境现状调查与评价</w:t>
      </w:r>
      <w:bookmarkEnd w:id="83"/>
    </w:p>
    <w:p w:rsidR="00751556" w:rsidRPr="00DB37DD" w:rsidRDefault="00835320"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84" w:name="_Toc337734320"/>
      <w:bookmarkStart w:id="85" w:name="_Toc355941900"/>
      <w:bookmarkStart w:id="86" w:name="_Toc198559478"/>
      <w:r w:rsidRPr="00DB37DD">
        <w:rPr>
          <w:rFonts w:ascii="Times New Roman" w:eastAsia="黑体" w:hAnsi="Times New Roman" w:cs="Times New Roman"/>
          <w:b/>
          <w:bCs/>
          <w:sz w:val="30"/>
          <w:szCs w:val="30"/>
        </w:rPr>
        <w:t>4.1</w:t>
      </w:r>
      <w:r w:rsidR="00751556" w:rsidRPr="00DB37DD">
        <w:rPr>
          <w:rFonts w:ascii="Times New Roman" w:eastAsia="黑体" w:hAnsi="Times New Roman" w:cs="Times New Roman"/>
          <w:b/>
          <w:bCs/>
          <w:sz w:val="30"/>
          <w:szCs w:val="30"/>
        </w:rPr>
        <w:t>自然环境概况</w:t>
      </w:r>
      <w:bookmarkEnd w:id="84"/>
      <w:bookmarkEnd w:id="85"/>
      <w:bookmarkEnd w:id="86"/>
    </w:p>
    <w:p w:rsidR="00751556" w:rsidRPr="00DB37DD" w:rsidRDefault="00751556"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87" w:name="_Toc337734321"/>
      <w:bookmarkStart w:id="88" w:name="_Toc225157993"/>
      <w:bookmarkStart w:id="89" w:name="_Toc355941901"/>
      <w:r w:rsidRPr="00DB37DD">
        <w:rPr>
          <w:rFonts w:ascii="Times New Roman" w:eastAsia="黑体" w:hAnsi="Times New Roman" w:cs="Times New Roman"/>
          <w:b/>
          <w:bCs/>
          <w:sz w:val="28"/>
          <w:szCs w:val="28"/>
        </w:rPr>
        <w:t>4.1.1</w:t>
      </w:r>
      <w:r w:rsidRPr="00DB37DD">
        <w:rPr>
          <w:rFonts w:ascii="Times New Roman" w:eastAsia="黑体" w:hAnsi="Times New Roman" w:cs="Times New Roman"/>
          <w:b/>
          <w:bCs/>
          <w:sz w:val="28"/>
          <w:szCs w:val="28"/>
        </w:rPr>
        <w:t>地理位置</w:t>
      </w:r>
      <w:bookmarkEnd w:id="87"/>
      <w:bookmarkEnd w:id="88"/>
      <w:bookmarkEnd w:id="89"/>
    </w:p>
    <w:p w:rsidR="00751556" w:rsidRPr="00DB37DD" w:rsidRDefault="00835320" w:rsidP="00A60DC2">
      <w:pPr>
        <w:spacing w:line="360" w:lineRule="auto"/>
        <w:ind w:firstLineChars="192" w:firstLine="461"/>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哈尔滨市地处我国东北部地区，黑龙江省西南部，松嫩平原东端。是黑龙江省省会，中国东北部的政治、文化、科技和交通中心。地理位置北纬</w:t>
      </w:r>
      <w:r w:rsidRPr="00DB37DD">
        <w:rPr>
          <w:rFonts w:ascii="Times New Roman" w:eastAsia="宋体" w:hAnsi="Times New Roman" w:cs="Times New Roman"/>
          <w:sz w:val="24"/>
          <w:szCs w:val="24"/>
        </w:rPr>
        <w:t>45°09′-46°45′</w:t>
      </w:r>
      <w:r w:rsidRPr="00DB37DD">
        <w:rPr>
          <w:rFonts w:ascii="Times New Roman" w:eastAsia="宋体" w:hAnsi="Times New Roman" w:cs="Times New Roman"/>
          <w:sz w:val="24"/>
          <w:szCs w:val="24"/>
        </w:rPr>
        <w:t>，东经</w:t>
      </w:r>
      <w:r w:rsidRPr="00DB37DD">
        <w:rPr>
          <w:rFonts w:ascii="Times New Roman" w:eastAsia="宋体" w:hAnsi="Times New Roman" w:cs="Times New Roman"/>
          <w:sz w:val="24"/>
          <w:szCs w:val="24"/>
        </w:rPr>
        <w:t>125°42′-130°10′</w:t>
      </w:r>
      <w:r w:rsidRPr="00DB37DD">
        <w:rPr>
          <w:rFonts w:ascii="Times New Roman" w:eastAsia="宋体" w:hAnsi="Times New Roman" w:cs="Times New Roman"/>
          <w:sz w:val="24"/>
          <w:szCs w:val="24"/>
        </w:rPr>
        <w:t>之间，西北与肇东、兰西、绥化接壤，东南与巴彦、宾县、尚志市相连，西南与五常毗邻。辖区总面积</w:t>
      </w:r>
      <w:r w:rsidRPr="00DB37DD">
        <w:rPr>
          <w:rFonts w:ascii="Times New Roman" w:eastAsia="宋体" w:hAnsi="Times New Roman" w:cs="Times New Roman"/>
          <w:sz w:val="24"/>
          <w:szCs w:val="24"/>
        </w:rPr>
        <w:t>5.3×10</w:t>
      </w:r>
      <w:r w:rsidRPr="00DB37DD">
        <w:rPr>
          <w:rFonts w:ascii="Times New Roman" w:eastAsia="宋体" w:hAnsi="Times New Roman" w:cs="Times New Roman"/>
          <w:sz w:val="24"/>
          <w:szCs w:val="24"/>
          <w:vertAlign w:val="superscript"/>
        </w:rPr>
        <w:t>4</w:t>
      </w:r>
      <w:r w:rsidRPr="00DB37DD">
        <w:rPr>
          <w:rFonts w:ascii="Times New Roman" w:eastAsia="宋体" w:hAnsi="Times New Roman" w:cs="Times New Roman"/>
          <w:sz w:val="24"/>
          <w:szCs w:val="24"/>
        </w:rPr>
        <w:t>km</w:t>
      </w:r>
      <w:r w:rsidRPr="00DB37DD">
        <w:rPr>
          <w:rFonts w:ascii="Times New Roman" w:eastAsia="宋体" w:hAnsi="Times New Roman" w:cs="Times New Roman"/>
          <w:sz w:val="24"/>
          <w:szCs w:val="24"/>
          <w:vertAlign w:val="superscript"/>
        </w:rPr>
        <w:t>2</w:t>
      </w:r>
      <w:r w:rsidR="00751556" w:rsidRPr="00DB37DD">
        <w:rPr>
          <w:rFonts w:ascii="Times New Roman" w:eastAsia="宋体" w:hAnsi="Times New Roman" w:cs="Times New Roman"/>
          <w:sz w:val="24"/>
          <w:szCs w:val="24"/>
        </w:rPr>
        <w:t>。</w:t>
      </w:r>
    </w:p>
    <w:p w:rsidR="00835320" w:rsidRPr="00DB37DD" w:rsidRDefault="00B668CD" w:rsidP="00A60DC2">
      <w:pPr>
        <w:spacing w:line="360" w:lineRule="auto"/>
        <w:ind w:firstLineChars="192" w:firstLine="461"/>
        <w:contextualSpacing/>
        <w:rPr>
          <w:rFonts w:ascii="Times New Roman" w:eastAsia="宋体" w:hAnsi="Times New Roman" w:cs="Times New Roman"/>
          <w:sz w:val="24"/>
          <w:szCs w:val="24"/>
        </w:rPr>
      </w:pPr>
      <w:r w:rsidRPr="00DB37DD">
        <w:rPr>
          <w:rFonts w:ascii="Times New Roman" w:eastAsia="宋体" w:hAnsi="Times New Roman" w:cs="Times New Roman"/>
          <w:color w:val="000000" w:themeColor="text1"/>
          <w:sz w:val="24"/>
          <w:szCs w:val="24"/>
        </w:rPr>
        <w:t>本项目位于黑龙江省哈尔滨市巴彦县兴隆镇工业园区巴彦兴隆热力有限责任公司院内，厂区东侧为巴彦县晟泰畜牧交易有限公司，南侧为附线路</w:t>
      </w:r>
      <w:r w:rsidR="00665FB0">
        <w:rPr>
          <w:rFonts w:ascii="Times New Roman" w:eastAsia="宋体" w:hAnsi="Times New Roman" w:cs="Times New Roman"/>
          <w:color w:val="000000" w:themeColor="text1"/>
          <w:sz w:val="24"/>
          <w:szCs w:val="24"/>
        </w:rPr>
        <w:t>（二级公路）</w:t>
      </w:r>
      <w:r w:rsidRPr="00DB37DD">
        <w:rPr>
          <w:rFonts w:ascii="Times New Roman" w:eastAsia="宋体" w:hAnsi="Times New Roman" w:cs="Times New Roman"/>
          <w:color w:val="000000" w:themeColor="text1"/>
          <w:sz w:val="24"/>
          <w:szCs w:val="24"/>
        </w:rPr>
        <w:t>，隔路为农田，西侧为哈尔滨龙粮油脂有限公司，北侧为村路</w:t>
      </w:r>
      <w:r w:rsidR="00C72261" w:rsidRPr="00DB37DD">
        <w:rPr>
          <w:rFonts w:ascii="Times New Roman" w:eastAsia="宋体" w:hAnsi="Times New Roman" w:cs="Times New Roman"/>
          <w:color w:val="000000" w:themeColor="text1"/>
          <w:sz w:val="24"/>
          <w:szCs w:val="24"/>
        </w:rPr>
        <w:t>，隔路为</w:t>
      </w:r>
      <w:r w:rsidRPr="00DB37DD">
        <w:rPr>
          <w:rFonts w:ascii="Times New Roman" w:eastAsia="宋体" w:hAnsi="Times New Roman" w:cs="Times New Roman"/>
          <w:sz w:val="24"/>
          <w:szCs w:val="24"/>
        </w:rPr>
        <w:t>富源村</w:t>
      </w:r>
      <w:r w:rsidR="00835320" w:rsidRPr="00DB37DD">
        <w:rPr>
          <w:rFonts w:ascii="Times New Roman" w:eastAsia="宋体" w:hAnsi="Times New Roman" w:cs="Times New Roman"/>
          <w:sz w:val="24"/>
          <w:szCs w:val="24"/>
        </w:rPr>
        <w:t>。</w:t>
      </w:r>
    </w:p>
    <w:p w:rsidR="00751556" w:rsidRPr="00DB37DD" w:rsidRDefault="00751556" w:rsidP="00A60DC2">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Pr="00DB37DD">
        <w:rPr>
          <w:rFonts w:ascii="Times New Roman" w:eastAsia="宋体" w:hAnsi="Times New Roman" w:cs="Times New Roman"/>
          <w:sz w:val="24"/>
        </w:rPr>
        <w:t>所在区域地理位置见</w:t>
      </w:r>
      <w:r w:rsidR="00835320" w:rsidRPr="00DB37DD">
        <w:rPr>
          <w:rFonts w:ascii="Times New Roman" w:eastAsia="宋体" w:hAnsi="Times New Roman" w:cs="Times New Roman"/>
          <w:sz w:val="24"/>
        </w:rPr>
        <w:t>下</w:t>
      </w:r>
      <w:r w:rsidRPr="00DB37DD">
        <w:rPr>
          <w:rFonts w:ascii="Times New Roman" w:eastAsia="宋体" w:hAnsi="Times New Roman" w:cs="Times New Roman"/>
          <w:sz w:val="24"/>
        </w:rPr>
        <w:t>图</w:t>
      </w:r>
      <w:r w:rsidRPr="00DB37DD">
        <w:rPr>
          <w:rFonts w:ascii="Times New Roman" w:eastAsia="宋体" w:hAnsi="Times New Roman" w:cs="Times New Roman"/>
          <w:sz w:val="24"/>
          <w:szCs w:val="24"/>
        </w:rPr>
        <w:t>。</w:t>
      </w:r>
    </w:p>
    <w:p w:rsidR="00751556" w:rsidRPr="00DB37DD" w:rsidRDefault="00A46A32" w:rsidP="00835320">
      <w:pPr>
        <w:spacing w:line="360" w:lineRule="auto"/>
        <w:contextualSpacing/>
        <w:rPr>
          <w:rFonts w:ascii="Times New Roman" w:eastAsia="宋体" w:hAnsi="Times New Roman" w:cs="Times New Roman"/>
          <w:sz w:val="24"/>
          <w:szCs w:val="24"/>
        </w:rPr>
      </w:pPr>
      <w:r>
        <w:rPr>
          <w:rFonts w:ascii="Times New Roman" w:eastAsia="宋体" w:hAnsi="Times New Roman" w:cs="Times New Roman"/>
          <w:noProof/>
          <w:sz w:val="24"/>
          <w:szCs w:val="24"/>
        </w:rPr>
        <w:drawing>
          <wp:anchor distT="0" distB="0" distL="114300" distR="114300" simplePos="0" relativeHeight="252321792" behindDoc="0" locked="0" layoutInCell="1" allowOverlap="1">
            <wp:simplePos x="0" y="0"/>
            <wp:positionH relativeFrom="column">
              <wp:posOffset>4518734</wp:posOffset>
            </wp:positionH>
            <wp:positionV relativeFrom="paragraph">
              <wp:posOffset>35849</wp:posOffset>
            </wp:positionV>
            <wp:extent cx="764722" cy="736270"/>
            <wp:effectExtent l="19050" t="0" r="0" b="0"/>
            <wp:wrapNone/>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764722" cy="736270"/>
                    </a:xfrm>
                    <a:prstGeom prst="rect">
                      <a:avLst/>
                    </a:prstGeom>
                    <a:noFill/>
                    <a:ln w="9525">
                      <a:noFill/>
                      <a:miter lim="800000"/>
                      <a:headEnd/>
                      <a:tailEnd/>
                    </a:ln>
                  </pic:spPr>
                </pic:pic>
              </a:graphicData>
            </a:graphic>
          </wp:anchor>
        </w:drawing>
      </w:r>
      <w:r w:rsidR="000A5C39">
        <w:rPr>
          <w:rFonts w:ascii="Times New Roman" w:eastAsia="宋体" w:hAnsi="Times New Roman" w:cs="Times New Roman"/>
          <w:noProof/>
          <w:sz w:val="24"/>
          <w:szCs w:val="24"/>
        </w:rPr>
        <w:pict>
          <v:shape id="_x0000_s236861" type="#_x0000_t202" style="position:absolute;left:0;text-align:left;margin-left:351.95pt;margin-top:236.4pt;width:65.15pt;height:35.4pt;z-index:252285952;mso-position-horizontal-relative:text;mso-position-vertical-relative:text">
            <v:textbox style="mso-next-textbox:#_x0000_s236861">
              <w:txbxContent>
                <w:p w:rsidR="0051222F" w:rsidRPr="00B668CD" w:rsidRDefault="0051222F" w:rsidP="00B668CD">
                  <w:pPr>
                    <w:jc w:val="center"/>
                    <w:rPr>
                      <w:rFonts w:ascii="Times New Roman" w:hAnsi="Times New Roman" w:cs="Times New Roman"/>
                      <w:sz w:val="18"/>
                      <w:szCs w:val="18"/>
                    </w:rPr>
                  </w:pPr>
                  <w:r w:rsidRPr="00B668CD">
                    <w:rPr>
                      <w:rFonts w:ascii="Times New Roman" w:hAnsi="Times New Roman" w:cs="Times New Roman"/>
                      <w:sz w:val="18"/>
                      <w:szCs w:val="18"/>
                    </w:rPr>
                    <w:t>比例尺</w:t>
                  </w:r>
                  <w:r w:rsidRPr="00B668CD">
                    <w:rPr>
                      <w:rFonts w:ascii="Times New Roman" w:hAnsi="Times New Roman" w:cs="Times New Roman"/>
                      <w:sz w:val="18"/>
                      <w:szCs w:val="18"/>
                    </w:rPr>
                    <w:t>1:</w:t>
                  </w:r>
                  <w:r w:rsidRPr="00B668CD">
                    <w:rPr>
                      <w:rFonts w:ascii="Times New Roman" w:hAnsi="Times New Roman" w:cs="Times New Roman" w:hint="eastAsia"/>
                      <w:sz w:val="18"/>
                      <w:szCs w:val="18"/>
                    </w:rPr>
                    <w:t>410</w:t>
                  </w:r>
                  <w:r w:rsidRPr="00B668CD">
                    <w:rPr>
                      <w:rFonts w:ascii="Times New Roman" w:hAnsi="Times New Roman" w:cs="Times New Roman"/>
                      <w:sz w:val="18"/>
                      <w:szCs w:val="18"/>
                    </w:rPr>
                    <w:t>000</w:t>
                  </w:r>
                </w:p>
              </w:txbxContent>
            </v:textbox>
          </v:shape>
        </w:pict>
      </w:r>
      <w:r w:rsidR="00032BFF">
        <w:rPr>
          <w:rFonts w:ascii="Times New Roman" w:eastAsia="宋体" w:hAnsi="Times New Roman" w:cs="Times New Roman"/>
          <w:noProof/>
          <w:sz w:val="24"/>
          <w:szCs w:val="24"/>
        </w:rPr>
        <w:pict>
          <v:shape id="_x0000_s236887" type="#_x0000_t12" style="position:absolute;left:0;text-align:left;margin-left:148.45pt;margin-top:148.65pt;width:7.15pt;height:7.15pt;z-index:252297216;mso-position-horizontal-relative:text;mso-position-vertical-relative:text" fillcolor="red" strokecolor="red"/>
        </w:pict>
      </w:r>
      <w:r w:rsidR="00032BFF">
        <w:rPr>
          <w:rFonts w:ascii="Times New Roman" w:eastAsia="宋体" w:hAnsi="Times New Roman" w:cs="Times New Roman"/>
          <w:noProof/>
          <w:sz w:val="24"/>
          <w:szCs w:val="24"/>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236862" type="#_x0000_t61" style="position:absolute;left:0;text-align:left;margin-left:181.8pt;margin-top:113pt;width:68.35pt;height:22.6pt;z-index:252286976;mso-position-horizontal-relative:text;mso-position-vertical-relative:text" adj="-9070,38230">
            <v:textbox style="mso-next-textbox:#_x0000_s236862">
              <w:txbxContent>
                <w:p w:rsidR="0051222F" w:rsidRDefault="0051222F" w:rsidP="00B668CD">
                  <w:r>
                    <w:t>本项目</w:t>
                  </w:r>
                  <w:r>
                    <w:rPr>
                      <w:rFonts w:hint="eastAsia"/>
                    </w:rPr>
                    <w:t>位置</w:t>
                  </w:r>
                </w:p>
              </w:txbxContent>
            </v:textbox>
          </v:shape>
        </w:pict>
      </w:r>
      <w:r w:rsidR="00B668CD" w:rsidRPr="00DB37DD">
        <w:rPr>
          <w:rFonts w:ascii="Times New Roman" w:hAnsi="Times New Roman" w:cs="Times New Roman"/>
          <w:noProof/>
          <w:sz w:val="24"/>
        </w:rPr>
        <w:drawing>
          <wp:inline distT="0" distB="0" distL="0" distR="0">
            <wp:extent cx="5274310" cy="3437312"/>
            <wp:effectExtent l="19050" t="19050" r="21590" b="10738"/>
            <wp:docPr id="67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7"/>
                    <a:srcRect/>
                    <a:stretch>
                      <a:fillRect/>
                    </a:stretch>
                  </pic:blipFill>
                  <pic:spPr>
                    <a:xfrm>
                      <a:off x="0" y="0"/>
                      <a:ext cx="5274310" cy="3437312"/>
                    </a:xfrm>
                    <a:prstGeom prst="rect">
                      <a:avLst/>
                    </a:prstGeom>
                    <a:noFill/>
                    <a:ln w="9525">
                      <a:solidFill>
                        <a:schemeClr val="tx1"/>
                      </a:solidFill>
                      <a:miter lim="800000"/>
                      <a:headEnd/>
                      <a:tailEnd/>
                    </a:ln>
                  </pic:spPr>
                </pic:pic>
              </a:graphicData>
            </a:graphic>
          </wp:inline>
        </w:drawing>
      </w:r>
    </w:p>
    <w:p w:rsidR="00751556" w:rsidRPr="00DB37DD" w:rsidRDefault="00751556" w:rsidP="003404F9">
      <w:pPr>
        <w:jc w:val="center"/>
        <w:rPr>
          <w:rFonts w:ascii="Times New Roman" w:eastAsia="宋体" w:hAnsi="Times New Roman" w:cs="Times New Roman"/>
          <w:b/>
          <w:szCs w:val="21"/>
        </w:rPr>
      </w:pPr>
      <w:r w:rsidRPr="00DB37DD">
        <w:rPr>
          <w:rFonts w:ascii="Times New Roman" w:eastAsia="宋体" w:hAnsi="Times New Roman" w:cs="Times New Roman"/>
          <w:b/>
          <w:szCs w:val="21"/>
        </w:rPr>
        <w:t>图</w:t>
      </w:r>
      <w:r w:rsidRPr="00DB37DD">
        <w:rPr>
          <w:rFonts w:ascii="Times New Roman" w:eastAsia="宋体" w:hAnsi="Times New Roman" w:cs="Times New Roman"/>
          <w:b/>
          <w:szCs w:val="21"/>
        </w:rPr>
        <w:t>4-1-1</w:t>
      </w:r>
      <w:r w:rsidRPr="00DB37DD">
        <w:rPr>
          <w:rFonts w:ascii="Times New Roman" w:eastAsia="宋体" w:hAnsi="Times New Roman" w:cs="Times New Roman"/>
          <w:b/>
          <w:szCs w:val="21"/>
        </w:rPr>
        <w:t>项目地理位置图</w:t>
      </w:r>
    </w:p>
    <w:p w:rsidR="00A60DC2" w:rsidRPr="00DB37DD" w:rsidRDefault="00A60DC2"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90" w:name="_Toc108604907"/>
      <w:r w:rsidRPr="00DB37DD">
        <w:rPr>
          <w:rFonts w:ascii="Times New Roman" w:eastAsia="黑体" w:hAnsi="Times New Roman" w:cs="Times New Roman"/>
          <w:b/>
          <w:bCs/>
          <w:sz w:val="28"/>
          <w:szCs w:val="28"/>
        </w:rPr>
        <w:t>4.1.2</w:t>
      </w:r>
      <w:r w:rsidRPr="00DB37DD">
        <w:rPr>
          <w:rFonts w:ascii="Times New Roman" w:eastAsia="黑体" w:hAnsi="Times New Roman" w:cs="Times New Roman"/>
          <w:b/>
          <w:bCs/>
          <w:sz w:val="28"/>
          <w:szCs w:val="28"/>
        </w:rPr>
        <w:t>地形地貌</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哈尔滨地区地质构造形态和新构造运动特点决定了本地区构造地貌的基本</w:t>
      </w:r>
      <w:r w:rsidRPr="00DB37DD">
        <w:rPr>
          <w:rFonts w:ascii="Times New Roman" w:eastAsia="宋体" w:hAnsi="Times New Roman" w:cs="Times New Roman"/>
          <w:color w:val="000000" w:themeColor="text1"/>
          <w:sz w:val="24"/>
          <w:szCs w:val="24"/>
        </w:rPr>
        <w:lastRenderedPageBreak/>
        <w:t>格局，流水、风力、冻融等外营力及人类活动的影响对现代地貌的最后形成起了明显的雕塑和改造作用。根据地貌形态和成因，哈尔滨地区地貌可分为三种基本类型：河谷冲积平原、洪积</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冲积台地、剥蚀丘陵。依据上述地形特征，将区内地貌成因类型在河流冲积平原基础上划分出松花江二级阶地及阿什河高漫滩这两个次级地貌成因类型。</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松花江二级阶地：松花江河流阶地呈不规则条带状分布于江南岸，市区阶地一般宽</w:t>
      </w:r>
      <w:r w:rsidRPr="00DB37DD">
        <w:rPr>
          <w:rFonts w:ascii="Times New Roman" w:eastAsia="宋体" w:hAnsi="Times New Roman" w:cs="Times New Roman"/>
          <w:color w:val="000000" w:themeColor="text1"/>
          <w:sz w:val="24"/>
          <w:szCs w:val="24"/>
        </w:rPr>
        <w:t>2.5</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9.0km</w:t>
      </w:r>
      <w:r w:rsidRPr="00DB37DD">
        <w:rPr>
          <w:rFonts w:ascii="Times New Roman" w:eastAsia="宋体" w:hAnsi="Times New Roman" w:cs="Times New Roman"/>
          <w:color w:val="000000" w:themeColor="text1"/>
          <w:sz w:val="24"/>
          <w:szCs w:val="24"/>
        </w:rPr>
        <w:t>，海拔高度为</w:t>
      </w:r>
      <w:r w:rsidRPr="00DB37DD">
        <w:rPr>
          <w:rFonts w:ascii="Times New Roman" w:eastAsia="宋体" w:hAnsi="Times New Roman" w:cs="Times New Roman"/>
          <w:color w:val="000000" w:themeColor="text1"/>
          <w:sz w:val="24"/>
          <w:szCs w:val="24"/>
        </w:rPr>
        <w:t>128.0</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150.0m</w:t>
      </w:r>
      <w:r w:rsidRPr="00DB37DD">
        <w:rPr>
          <w:rFonts w:ascii="Times New Roman" w:eastAsia="宋体" w:hAnsi="Times New Roman" w:cs="Times New Roman"/>
          <w:color w:val="000000" w:themeColor="text1"/>
          <w:sz w:val="24"/>
          <w:szCs w:val="24"/>
        </w:rPr>
        <w:t>，相对高度</w:t>
      </w:r>
      <w:r w:rsidRPr="00DB37DD">
        <w:rPr>
          <w:rFonts w:ascii="Times New Roman" w:eastAsia="宋体" w:hAnsi="Times New Roman" w:cs="Times New Roman"/>
          <w:color w:val="000000" w:themeColor="text1"/>
          <w:sz w:val="24"/>
          <w:szCs w:val="24"/>
        </w:rPr>
        <w:t>15.0</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25.0m</w:t>
      </w:r>
      <w:r w:rsidRPr="00DB37DD">
        <w:rPr>
          <w:rFonts w:ascii="Times New Roman" w:eastAsia="宋体" w:hAnsi="Times New Roman" w:cs="Times New Roman"/>
          <w:color w:val="000000" w:themeColor="text1"/>
          <w:sz w:val="24"/>
          <w:szCs w:val="24"/>
        </w:rPr>
        <w:t>。阶地上部的组成物质为河床相冲积砂砾石、砂、粉土、粉质黏土、次生黄土等。区内受信义沟、曹家沟切割，阶地上形成许多较深沟谷。</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阿什河高漫滩：分布在工作区东北角，河漫滩南北不对称，组成物质主要是全新统沉积物。河漫滩平坦宽阔，一般海拔高度</w:t>
      </w:r>
      <w:r w:rsidRPr="00DB37DD">
        <w:rPr>
          <w:rFonts w:ascii="Times New Roman" w:eastAsia="宋体" w:hAnsi="Times New Roman" w:cs="Times New Roman"/>
          <w:color w:val="000000" w:themeColor="text1"/>
          <w:sz w:val="24"/>
          <w:szCs w:val="24"/>
        </w:rPr>
        <w:t>120.0</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125.0m</w:t>
      </w:r>
      <w:r w:rsidRPr="00DB37DD">
        <w:rPr>
          <w:rFonts w:ascii="Times New Roman" w:eastAsia="宋体" w:hAnsi="Times New Roman" w:cs="Times New Roman"/>
          <w:color w:val="000000" w:themeColor="text1"/>
          <w:sz w:val="24"/>
          <w:szCs w:val="24"/>
        </w:rPr>
        <w:t>，其上微地貌复杂，有许多河岸沙堤、沙丘、漫岗、湖泡和低湿地发育。阿什河河漫滩多牛轭湖和湖沼洼地，东岸宽</w:t>
      </w:r>
      <w:r w:rsidRPr="00DB37DD">
        <w:rPr>
          <w:rFonts w:ascii="Times New Roman" w:eastAsia="宋体" w:hAnsi="Times New Roman" w:cs="Times New Roman"/>
          <w:color w:val="000000" w:themeColor="text1"/>
          <w:sz w:val="24"/>
          <w:szCs w:val="24"/>
        </w:rPr>
        <w:t>5</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7km</w:t>
      </w:r>
      <w:r w:rsidRPr="00DB37DD">
        <w:rPr>
          <w:rFonts w:ascii="Times New Roman" w:eastAsia="宋体" w:hAnsi="Times New Roman" w:cs="Times New Roman"/>
          <w:color w:val="000000" w:themeColor="text1"/>
          <w:sz w:val="24"/>
          <w:szCs w:val="24"/>
        </w:rPr>
        <w:t>，起伏较大，西岸较为低洼平坦。</w:t>
      </w:r>
    </w:p>
    <w:p w:rsidR="00A60DC2" w:rsidRPr="00DB37DD" w:rsidRDefault="00B668CD" w:rsidP="00B668CD">
      <w:pPr>
        <w:spacing w:line="360" w:lineRule="auto"/>
        <w:ind w:firstLineChars="192" w:firstLine="461"/>
        <w:contextualSpacing/>
        <w:rPr>
          <w:rFonts w:ascii="Times New Roman" w:eastAsia="宋体" w:hAnsi="Times New Roman" w:cs="Times New Roman"/>
          <w:sz w:val="24"/>
          <w:szCs w:val="24"/>
        </w:rPr>
      </w:pPr>
      <w:r w:rsidRPr="00DB37DD">
        <w:rPr>
          <w:rFonts w:ascii="Times New Roman" w:eastAsia="宋体" w:hAnsi="Times New Roman" w:cs="Times New Roman"/>
          <w:color w:val="000000" w:themeColor="text1"/>
          <w:sz w:val="24"/>
          <w:szCs w:val="24"/>
        </w:rPr>
        <w:t>上述微地貌形成与区域内第四纪上更新世以来的新构造上升导致河流垂直侵蚀与溯源侵蚀的加强深切相关，由于阿什河的溯源侵蚀，形成了若干微地貌</w:t>
      </w:r>
      <w:r w:rsidR="00A60DC2" w:rsidRPr="00DB37DD">
        <w:rPr>
          <w:rFonts w:ascii="Times New Roman" w:eastAsia="宋体" w:hAnsi="Times New Roman" w:cs="Times New Roman"/>
          <w:sz w:val="24"/>
          <w:szCs w:val="24"/>
        </w:rPr>
        <w:t>。</w:t>
      </w:r>
    </w:p>
    <w:p w:rsidR="00B668CD" w:rsidRPr="00DB37DD" w:rsidRDefault="00B668CD"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4.1.3</w:t>
      </w:r>
      <w:r w:rsidRPr="00DB37DD">
        <w:rPr>
          <w:rFonts w:ascii="Times New Roman" w:eastAsia="黑体" w:hAnsi="Times New Roman" w:cs="Times New Roman"/>
          <w:b/>
          <w:bCs/>
          <w:sz w:val="28"/>
          <w:szCs w:val="28"/>
        </w:rPr>
        <w:t>地质构造</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哈尔滨市地层主要有前第四系的中生界侏罗系、白垩系及新生界的第四系。第四系广泛分布于全市区，前第四系则掩伏于第四系之下。前第四系在哈尔滨市区地表未见出露，仅见于钻孔中。其中中生界中侏罗统建有太安屯组（</w:t>
      </w:r>
      <w:r w:rsidRPr="00DB37DD">
        <w:rPr>
          <w:rFonts w:ascii="Times New Roman" w:eastAsia="宋体" w:hAnsi="Times New Roman" w:cs="Times New Roman"/>
          <w:color w:val="000000" w:themeColor="text1"/>
          <w:sz w:val="24"/>
          <w:szCs w:val="24"/>
        </w:rPr>
        <w:t>J2t</w:t>
      </w:r>
      <w:r w:rsidRPr="00DB37DD">
        <w:rPr>
          <w:rFonts w:ascii="Times New Roman" w:eastAsia="宋体" w:hAnsi="Times New Roman" w:cs="Times New Roman"/>
          <w:color w:val="000000" w:themeColor="text1"/>
          <w:sz w:val="24"/>
          <w:szCs w:val="24"/>
        </w:rPr>
        <w:t>），灰白、灰绿色中性及酸性火山碎屑岩夹凝灰质砾岩、砂岩等。中生界下白垩统建有泉头组（</w:t>
      </w:r>
      <w:r w:rsidRPr="00DB37DD">
        <w:rPr>
          <w:rFonts w:ascii="Times New Roman" w:eastAsia="宋体" w:hAnsi="Times New Roman" w:cs="Times New Roman"/>
          <w:color w:val="000000" w:themeColor="text1"/>
          <w:sz w:val="24"/>
          <w:szCs w:val="24"/>
        </w:rPr>
        <w:t>K1q</w:t>
      </w:r>
      <w:r w:rsidRPr="00DB37DD">
        <w:rPr>
          <w:rFonts w:ascii="Times New Roman" w:eastAsia="宋体" w:hAnsi="Times New Roman" w:cs="Times New Roman"/>
          <w:color w:val="000000" w:themeColor="text1"/>
          <w:sz w:val="24"/>
          <w:szCs w:val="24"/>
        </w:rPr>
        <w:t>）、青山口组（</w:t>
      </w:r>
      <w:r w:rsidRPr="00DB37DD">
        <w:rPr>
          <w:rFonts w:ascii="Times New Roman" w:eastAsia="宋体" w:hAnsi="Times New Roman" w:cs="Times New Roman"/>
          <w:color w:val="000000" w:themeColor="text1"/>
          <w:sz w:val="24"/>
          <w:szCs w:val="24"/>
        </w:rPr>
        <w:t>K1qs)</w:t>
      </w:r>
      <w:r w:rsidRPr="00DB37DD">
        <w:rPr>
          <w:rFonts w:ascii="Times New Roman" w:eastAsia="宋体" w:hAnsi="Times New Roman" w:cs="Times New Roman"/>
          <w:color w:val="000000" w:themeColor="text1"/>
          <w:sz w:val="24"/>
          <w:szCs w:val="24"/>
        </w:rPr>
        <w:t>、姚家组（</w:t>
      </w:r>
      <w:r w:rsidRPr="00DB37DD">
        <w:rPr>
          <w:rFonts w:ascii="Times New Roman" w:eastAsia="宋体" w:hAnsi="Times New Roman" w:cs="Times New Roman"/>
          <w:color w:val="000000" w:themeColor="text1"/>
          <w:sz w:val="24"/>
          <w:szCs w:val="24"/>
        </w:rPr>
        <w:t>K1y</w:t>
      </w:r>
      <w:r w:rsidRPr="00DB37DD">
        <w:rPr>
          <w:rFonts w:ascii="Times New Roman" w:eastAsia="宋体" w:hAnsi="Times New Roman" w:cs="Times New Roman"/>
          <w:color w:val="000000" w:themeColor="text1"/>
          <w:sz w:val="24"/>
          <w:szCs w:val="24"/>
        </w:rPr>
        <w:t>）和嫩江组（</w:t>
      </w:r>
      <w:r w:rsidRPr="00DB37DD">
        <w:rPr>
          <w:rFonts w:ascii="Times New Roman" w:eastAsia="宋体" w:hAnsi="Times New Roman" w:cs="Times New Roman"/>
          <w:color w:val="000000" w:themeColor="text1"/>
          <w:sz w:val="24"/>
          <w:szCs w:val="24"/>
        </w:rPr>
        <w:t>K1n</w:t>
      </w:r>
      <w:r w:rsidRPr="00DB37DD">
        <w:rPr>
          <w:rFonts w:ascii="Times New Roman" w:eastAsia="宋体" w:hAnsi="Times New Roman" w:cs="Times New Roman"/>
          <w:color w:val="000000" w:themeColor="text1"/>
          <w:sz w:val="24"/>
          <w:szCs w:val="24"/>
        </w:rPr>
        <w:t>），该统以泥岩为主，砂质泥岩及泥页岩次之，局部有粉砂岩、砂岩。其下段以砂砾岩为主，与下伏中侏罗统太安屯组呈不整合接触。</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哈尔滨地区第四系甚为发育，全市区均有第四纪堆积，且从更新统到全新统均有分布。哈尔滨位于松辽断陷的东部边缘，其东部即为吉黑晚期华力西褶皱带。松辽地区由华力西运动结束了元古代及古生代以来的海洋环境，以后经过燕山运动的强烈改造和喜马拉雅运动的明显影响，奠定了大地构造的基本格局。进入第四纪以后，哈尔滨地区地质构造虽然仍受新构造运动影响，但总体上进入了比较稳定的地质时期。受大地构造运动的控制和影响，哈尔滨的地质构造主要有隆起</w:t>
      </w:r>
      <w:r w:rsidRPr="00DB37DD">
        <w:rPr>
          <w:rFonts w:ascii="Times New Roman" w:eastAsia="宋体" w:hAnsi="Times New Roman" w:cs="Times New Roman"/>
          <w:color w:val="000000" w:themeColor="text1"/>
          <w:sz w:val="24"/>
          <w:szCs w:val="24"/>
        </w:rPr>
        <w:lastRenderedPageBreak/>
        <w:t>和断裂两个类型。隆起在哈尔滨东、西部各有一处，均呈北东向隐伏状分布。其一为柳条沟</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葫芦头沟</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曲坊屯</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阎家屯隆起，由平房以东柳条沟向北延伸至城高子一带。隆起轴向为北东</w:t>
      </w:r>
      <w:r w:rsidRPr="00DB37DD">
        <w:rPr>
          <w:rFonts w:ascii="Times New Roman" w:eastAsia="宋体" w:hAnsi="Times New Roman" w:cs="Times New Roman"/>
          <w:color w:val="000000" w:themeColor="text1"/>
          <w:sz w:val="24"/>
          <w:szCs w:val="24"/>
        </w:rPr>
        <w:t>30-50°</w:t>
      </w:r>
      <w:r w:rsidRPr="00DB37DD">
        <w:rPr>
          <w:rFonts w:ascii="Times New Roman" w:eastAsia="宋体" w:hAnsi="Times New Roman" w:cs="Times New Roman"/>
          <w:color w:val="000000" w:themeColor="text1"/>
          <w:sz w:val="24"/>
          <w:szCs w:val="24"/>
        </w:rPr>
        <w:t>，由中生界下白垩统泉头组和青山口组地层组成，具有明显褶皱形态，隆起高度为</w:t>
      </w:r>
      <w:r w:rsidRPr="00DB37DD">
        <w:rPr>
          <w:rFonts w:ascii="Times New Roman" w:eastAsia="宋体" w:hAnsi="Times New Roman" w:cs="Times New Roman"/>
          <w:color w:val="000000" w:themeColor="text1"/>
          <w:sz w:val="24"/>
          <w:szCs w:val="24"/>
        </w:rPr>
        <w:t>20-30m</w:t>
      </w:r>
      <w:r w:rsidRPr="00DB37DD">
        <w:rPr>
          <w:rFonts w:ascii="Times New Roman" w:eastAsia="宋体" w:hAnsi="Times New Roman" w:cs="Times New Roman"/>
          <w:color w:val="000000" w:themeColor="text1"/>
          <w:sz w:val="24"/>
          <w:szCs w:val="24"/>
        </w:rPr>
        <w:t>。其二为太平庄隆起，位于哈尔滨西部太平庄镇，为临江</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太平庄隆起的北端。隆起轴向为北东</w:t>
      </w:r>
      <w:r w:rsidRPr="00DB37DD">
        <w:rPr>
          <w:rFonts w:ascii="Times New Roman" w:eastAsia="宋体" w:hAnsi="Times New Roman" w:cs="Times New Roman"/>
          <w:color w:val="000000" w:themeColor="text1"/>
          <w:sz w:val="24"/>
          <w:szCs w:val="24"/>
        </w:rPr>
        <w:t>30-40°</w:t>
      </w:r>
      <w:r w:rsidRPr="00DB37DD">
        <w:rPr>
          <w:rFonts w:ascii="Times New Roman" w:eastAsia="宋体" w:hAnsi="Times New Roman" w:cs="Times New Roman"/>
          <w:color w:val="000000" w:themeColor="text1"/>
          <w:sz w:val="24"/>
          <w:szCs w:val="24"/>
        </w:rPr>
        <w:t>，由中生界下白垩统地层组成，隆起高度为</w:t>
      </w:r>
      <w:r w:rsidRPr="00DB37DD">
        <w:rPr>
          <w:rFonts w:ascii="Times New Roman" w:eastAsia="宋体" w:hAnsi="Times New Roman" w:cs="Times New Roman"/>
          <w:color w:val="000000" w:themeColor="text1"/>
          <w:sz w:val="24"/>
          <w:szCs w:val="24"/>
        </w:rPr>
        <w:t>20-40m</w:t>
      </w:r>
      <w:r w:rsidRPr="00DB37DD">
        <w:rPr>
          <w:rFonts w:ascii="Times New Roman" w:eastAsia="宋体" w:hAnsi="Times New Roman" w:cs="Times New Roman"/>
          <w:color w:val="000000" w:themeColor="text1"/>
          <w:sz w:val="24"/>
          <w:szCs w:val="24"/>
        </w:rPr>
        <w:t>。</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哈尔滨共有北东向和北西向断裂两组。北东向断裂主要有</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双城</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平房隐伏断裂（</w:t>
      </w:r>
      <w:r w:rsidRPr="00DB37DD">
        <w:rPr>
          <w:rFonts w:ascii="Times New Roman" w:eastAsia="宋体" w:hAnsi="Times New Roman" w:cs="Times New Roman"/>
          <w:color w:val="000000" w:themeColor="text1"/>
          <w:sz w:val="24"/>
          <w:szCs w:val="24"/>
        </w:rPr>
        <w:t>F4</w:t>
      </w:r>
      <w:r w:rsidRPr="00DB37DD">
        <w:rPr>
          <w:rFonts w:ascii="Times New Roman" w:eastAsia="宋体" w:hAnsi="Times New Roman" w:cs="Times New Roman"/>
          <w:color w:val="000000" w:themeColor="text1"/>
          <w:sz w:val="24"/>
          <w:szCs w:val="24"/>
        </w:rPr>
        <w:t>）位于平房北，走向为北东</w:t>
      </w:r>
      <w:r w:rsidRPr="00DB37DD">
        <w:rPr>
          <w:rFonts w:ascii="Times New Roman" w:eastAsia="宋体" w:hAnsi="Times New Roman" w:cs="Times New Roman"/>
          <w:color w:val="000000" w:themeColor="text1"/>
          <w:sz w:val="24"/>
          <w:szCs w:val="24"/>
        </w:rPr>
        <w:t>55°</w:t>
      </w:r>
      <w:r w:rsidRPr="00DB37DD">
        <w:rPr>
          <w:rFonts w:ascii="Times New Roman" w:eastAsia="宋体" w:hAnsi="Times New Roman" w:cs="Times New Roman"/>
          <w:color w:val="000000" w:themeColor="text1"/>
          <w:sz w:val="24"/>
          <w:szCs w:val="24"/>
        </w:rPr>
        <w:t>。该断裂切穿震旦系、古生界、侏罗系及下白垩系泉头组，沿断裂面有燕山期侵入岩，其南西端的双城历史上曾发生过</w:t>
      </w:r>
      <w:r w:rsidRPr="00DB37DD">
        <w:rPr>
          <w:rFonts w:ascii="Times New Roman" w:eastAsia="宋体" w:hAnsi="Times New Roman" w:cs="Times New Roman"/>
          <w:color w:val="000000" w:themeColor="text1"/>
          <w:sz w:val="24"/>
          <w:szCs w:val="24"/>
        </w:rPr>
        <w:t>4</w:t>
      </w:r>
      <w:r w:rsidRPr="00DB37DD">
        <w:rPr>
          <w:rFonts w:ascii="Times New Roman" w:eastAsia="宋体" w:hAnsi="Times New Roman" w:cs="Times New Roman"/>
          <w:color w:val="000000" w:themeColor="text1"/>
          <w:sz w:val="24"/>
          <w:szCs w:val="24"/>
        </w:rPr>
        <w:t>级地震。按照《建筑抗震设计规范》（</w:t>
      </w:r>
      <w:r w:rsidRPr="00DB37DD">
        <w:rPr>
          <w:rFonts w:ascii="Times New Roman" w:eastAsia="宋体" w:hAnsi="Times New Roman" w:cs="Times New Roman"/>
          <w:color w:val="000000" w:themeColor="text1"/>
          <w:sz w:val="24"/>
          <w:szCs w:val="24"/>
        </w:rPr>
        <w:t>GB50011</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2010</w:t>
      </w:r>
      <w:r w:rsidRPr="00DB37DD">
        <w:rPr>
          <w:rFonts w:ascii="Times New Roman" w:eastAsia="宋体" w:hAnsi="Times New Roman" w:cs="Times New Roman"/>
          <w:color w:val="000000" w:themeColor="text1"/>
          <w:sz w:val="24"/>
          <w:szCs w:val="24"/>
        </w:rPr>
        <w:t>）附录</w:t>
      </w:r>
      <w:r w:rsidRPr="00DB37DD">
        <w:rPr>
          <w:rFonts w:ascii="Times New Roman" w:eastAsia="宋体" w:hAnsi="Times New Roman" w:cs="Times New Roman"/>
          <w:color w:val="000000" w:themeColor="text1"/>
          <w:sz w:val="24"/>
          <w:szCs w:val="24"/>
        </w:rPr>
        <w:t xml:space="preserve"> A“</w:t>
      </w:r>
      <w:r w:rsidRPr="00DB37DD">
        <w:rPr>
          <w:rFonts w:ascii="Times New Roman" w:eastAsia="宋体" w:hAnsi="Times New Roman" w:cs="Times New Roman"/>
          <w:color w:val="000000" w:themeColor="text1"/>
          <w:sz w:val="24"/>
          <w:szCs w:val="24"/>
        </w:rPr>
        <w:t>我国主要城镇抗震设防烈度、设计基本地震加速度和设计地震分组</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中规定，哈尔滨地区抗震设防烈度为</w:t>
      </w:r>
      <w:r w:rsidRPr="00DB37DD">
        <w:rPr>
          <w:rFonts w:ascii="Times New Roman" w:eastAsia="宋体" w:hAnsi="Times New Roman" w:cs="Times New Roman"/>
          <w:color w:val="000000" w:themeColor="text1"/>
          <w:sz w:val="24"/>
          <w:szCs w:val="24"/>
        </w:rPr>
        <w:t>6</w:t>
      </w:r>
      <w:r w:rsidRPr="00DB37DD">
        <w:rPr>
          <w:rFonts w:ascii="Times New Roman" w:eastAsia="宋体" w:hAnsi="Times New Roman" w:cs="Times New Roman"/>
          <w:color w:val="000000" w:themeColor="text1"/>
          <w:sz w:val="24"/>
          <w:szCs w:val="24"/>
        </w:rPr>
        <w:t>度，地震动峰值加速度为</w:t>
      </w:r>
      <w:r w:rsidRPr="00DB37DD">
        <w:rPr>
          <w:rFonts w:ascii="Times New Roman" w:eastAsia="宋体" w:hAnsi="Times New Roman" w:cs="Times New Roman"/>
          <w:color w:val="000000" w:themeColor="text1"/>
          <w:sz w:val="24"/>
          <w:szCs w:val="24"/>
        </w:rPr>
        <w:t>0.05g</w:t>
      </w:r>
      <w:r w:rsidRPr="00DB37DD">
        <w:rPr>
          <w:rFonts w:ascii="Times New Roman" w:eastAsia="宋体" w:hAnsi="Times New Roman" w:cs="Times New Roman"/>
          <w:color w:val="000000" w:themeColor="text1"/>
          <w:sz w:val="24"/>
          <w:szCs w:val="24"/>
        </w:rPr>
        <w:t>，设计地震分组为第一组，设计特征周期值为</w:t>
      </w:r>
      <w:r w:rsidRPr="00DB37DD">
        <w:rPr>
          <w:rFonts w:ascii="Times New Roman" w:eastAsia="宋体" w:hAnsi="Times New Roman" w:cs="Times New Roman"/>
          <w:color w:val="000000" w:themeColor="text1"/>
          <w:sz w:val="24"/>
          <w:szCs w:val="24"/>
        </w:rPr>
        <w:t>0.45s</w:t>
      </w:r>
      <w:r w:rsidRPr="00DB37DD">
        <w:rPr>
          <w:rFonts w:ascii="Times New Roman" w:eastAsia="宋体" w:hAnsi="Times New Roman" w:cs="Times New Roman"/>
          <w:color w:val="000000" w:themeColor="text1"/>
          <w:sz w:val="24"/>
          <w:szCs w:val="24"/>
        </w:rPr>
        <w:t>，区域稳定性好。</w:t>
      </w:r>
    </w:p>
    <w:p w:rsidR="00B668CD" w:rsidRPr="00DB37DD" w:rsidRDefault="00B668CD"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4.1.4</w:t>
      </w:r>
      <w:r w:rsidRPr="00DB37DD">
        <w:rPr>
          <w:rFonts w:ascii="Times New Roman" w:eastAsia="黑体" w:hAnsi="Times New Roman" w:cs="Times New Roman"/>
          <w:b/>
          <w:bCs/>
          <w:sz w:val="28"/>
          <w:szCs w:val="28"/>
        </w:rPr>
        <w:t>评价区水文地质</w:t>
      </w:r>
    </w:p>
    <w:p w:rsidR="00B668CD" w:rsidRPr="00DB37DD" w:rsidRDefault="00B668CD"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4.1.4.1</w:t>
      </w:r>
      <w:r w:rsidRPr="00DB37DD">
        <w:rPr>
          <w:rFonts w:ascii="Times New Roman" w:eastAsia="黑体" w:hAnsi="Times New Roman" w:cs="Times New Roman"/>
          <w:b/>
          <w:bCs/>
          <w:sz w:val="24"/>
          <w:szCs w:val="24"/>
        </w:rPr>
        <w:t>地质概况</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1</w:t>
      </w:r>
      <w:r w:rsidRPr="00DB37DD">
        <w:rPr>
          <w:rFonts w:ascii="Times New Roman" w:eastAsia="宋体" w:hAnsi="Times New Roman" w:cs="Times New Roman"/>
          <w:color w:val="000000" w:themeColor="text1"/>
          <w:sz w:val="24"/>
          <w:szCs w:val="24"/>
        </w:rPr>
        <w:t>、地层岩性</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巴彦县区内沉积了较厚的第四系松散堆积物，总厚度为</w:t>
      </w:r>
      <w:r w:rsidRPr="00DB37DD">
        <w:rPr>
          <w:rFonts w:ascii="Times New Roman" w:eastAsia="宋体" w:hAnsi="Times New Roman" w:cs="Times New Roman"/>
          <w:color w:val="000000" w:themeColor="text1"/>
          <w:sz w:val="24"/>
          <w:szCs w:val="24"/>
        </w:rPr>
        <w:t>40m</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100m</w:t>
      </w:r>
      <w:r w:rsidRPr="00DB37DD">
        <w:rPr>
          <w:rFonts w:ascii="Times New Roman" w:eastAsia="宋体" w:hAnsi="Times New Roman" w:cs="Times New Roman"/>
          <w:color w:val="000000" w:themeColor="text1"/>
          <w:sz w:val="24"/>
          <w:szCs w:val="24"/>
        </w:rPr>
        <w:t>。具明显的上细下粗多层韵律结构。下伏为白垩系沉积岩。详见区域地层表。</w:t>
      </w: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2D620A" w:rsidRPr="00DB37DD" w:rsidRDefault="002D620A" w:rsidP="00B668CD">
      <w:pPr>
        <w:jc w:val="center"/>
        <w:rPr>
          <w:rFonts w:ascii="Times New Roman" w:eastAsia="宋体" w:hAnsi="Times New Roman" w:cs="Times New Roman"/>
          <w:b/>
          <w:color w:val="000000" w:themeColor="text1"/>
          <w:szCs w:val="21"/>
        </w:rPr>
      </w:pPr>
    </w:p>
    <w:p w:rsidR="00B668CD" w:rsidRPr="00DB37DD" w:rsidRDefault="00B668CD" w:rsidP="00B668CD">
      <w:pPr>
        <w:jc w:val="center"/>
        <w:rPr>
          <w:rFonts w:ascii="Times New Roman" w:eastAsia="宋体" w:hAnsi="Times New Roman" w:cs="Times New Roman"/>
          <w:b/>
          <w:color w:val="000000" w:themeColor="text1"/>
          <w:szCs w:val="21"/>
        </w:rPr>
      </w:pPr>
      <w:r w:rsidRPr="00DB37DD">
        <w:rPr>
          <w:rFonts w:ascii="Times New Roman" w:eastAsia="宋体" w:hAnsi="Times New Roman" w:cs="Times New Roman"/>
          <w:b/>
          <w:color w:val="000000" w:themeColor="text1"/>
          <w:szCs w:val="21"/>
        </w:rPr>
        <w:lastRenderedPageBreak/>
        <w:t>表</w:t>
      </w:r>
      <w:r w:rsidRPr="00DB37DD">
        <w:rPr>
          <w:rFonts w:ascii="Times New Roman" w:eastAsia="宋体" w:hAnsi="Times New Roman" w:cs="Times New Roman"/>
          <w:b/>
          <w:color w:val="000000" w:themeColor="text1"/>
          <w:szCs w:val="21"/>
        </w:rPr>
        <w:t xml:space="preserve">4-1-1 </w:t>
      </w:r>
      <w:r w:rsidRPr="00DB37DD">
        <w:rPr>
          <w:rFonts w:ascii="Times New Roman" w:eastAsia="宋体" w:hAnsi="Times New Roman" w:cs="Times New Roman"/>
          <w:b/>
          <w:color w:val="000000" w:themeColor="text1"/>
          <w:szCs w:val="21"/>
        </w:rPr>
        <w:t>巴彦县地层一览表</w:t>
      </w:r>
    </w:p>
    <w:tbl>
      <w:tblPr>
        <w:tblW w:w="0" w:type="auto"/>
        <w:jc w:val="center"/>
        <w:tblBorders>
          <w:top w:val="single" w:sz="12" w:space="0" w:color="auto"/>
          <w:bottom w:val="single" w:sz="12" w:space="0" w:color="auto"/>
          <w:insideH w:val="single" w:sz="6" w:space="0" w:color="auto"/>
          <w:insideV w:val="single" w:sz="6" w:space="0" w:color="auto"/>
        </w:tblBorders>
        <w:tblLayout w:type="fixed"/>
        <w:tblLook w:val="04A0"/>
      </w:tblPr>
      <w:tblGrid>
        <w:gridCol w:w="497"/>
        <w:gridCol w:w="476"/>
        <w:gridCol w:w="476"/>
        <w:gridCol w:w="742"/>
        <w:gridCol w:w="749"/>
        <w:gridCol w:w="945"/>
        <w:gridCol w:w="4721"/>
      </w:tblGrid>
      <w:tr w:rsidR="00B668CD" w:rsidRPr="00DB37DD" w:rsidTr="007E70F1">
        <w:trPr>
          <w:cantSplit/>
          <w:trHeight w:val="367"/>
          <w:jc w:val="center"/>
        </w:trPr>
        <w:tc>
          <w:tcPr>
            <w:tcW w:w="2191" w:type="dxa"/>
            <w:gridSpan w:val="4"/>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地</w:t>
            </w:r>
            <w:r w:rsidRPr="00DB37DD">
              <w:rPr>
                <w:rFonts w:ascii="Times New Roman" w:hAnsi="Times New Roman" w:cs="Times New Roman"/>
                <w:spacing w:val="1"/>
                <w:kern w:val="0"/>
                <w:szCs w:val="21"/>
              </w:rPr>
              <w:t xml:space="preserve"> </w:t>
            </w:r>
            <w:r w:rsidRPr="00DB37DD">
              <w:rPr>
                <w:rFonts w:ascii="Times New Roman" w:hAnsi="Times New Roman" w:cs="Times New Roman"/>
                <w:spacing w:val="1"/>
                <w:kern w:val="0"/>
                <w:szCs w:val="21"/>
              </w:rPr>
              <w:t>层</w:t>
            </w:r>
            <w:r w:rsidRPr="00DB37DD">
              <w:rPr>
                <w:rFonts w:ascii="Times New Roman" w:hAnsi="Times New Roman" w:cs="Times New Roman"/>
                <w:spacing w:val="1"/>
                <w:kern w:val="0"/>
                <w:szCs w:val="21"/>
              </w:rPr>
              <w:t xml:space="preserve"> </w:t>
            </w:r>
            <w:r w:rsidRPr="00DB37DD">
              <w:rPr>
                <w:rFonts w:ascii="Times New Roman" w:hAnsi="Times New Roman" w:cs="Times New Roman"/>
                <w:spacing w:val="1"/>
                <w:kern w:val="0"/>
                <w:szCs w:val="21"/>
              </w:rPr>
              <w:t>时</w:t>
            </w:r>
            <w:r w:rsidRPr="00DB37DD">
              <w:rPr>
                <w:rFonts w:ascii="Times New Roman" w:hAnsi="Times New Roman" w:cs="Times New Roman"/>
                <w:spacing w:val="1"/>
                <w:kern w:val="0"/>
                <w:szCs w:val="21"/>
              </w:rPr>
              <w:t xml:space="preserve"> </w:t>
            </w:r>
            <w:r w:rsidRPr="00DB37DD">
              <w:rPr>
                <w:rFonts w:ascii="Times New Roman" w:hAnsi="Times New Roman" w:cs="Times New Roman"/>
                <w:spacing w:val="1"/>
                <w:kern w:val="0"/>
                <w:szCs w:val="21"/>
              </w:rPr>
              <w:t>代</w:t>
            </w:r>
          </w:p>
        </w:tc>
        <w:tc>
          <w:tcPr>
            <w:tcW w:w="749" w:type="dxa"/>
            <w:vMerge w:val="restart"/>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代</w:t>
            </w:r>
            <w:r w:rsidRPr="00DB37DD">
              <w:rPr>
                <w:rFonts w:ascii="Times New Roman" w:hAnsi="Times New Roman" w:cs="Times New Roman"/>
                <w:spacing w:val="1"/>
                <w:kern w:val="0"/>
                <w:szCs w:val="21"/>
              </w:rPr>
              <w:t xml:space="preserve"> </w:t>
            </w:r>
            <w:r w:rsidRPr="00DB37DD">
              <w:rPr>
                <w:rFonts w:ascii="Times New Roman" w:hAnsi="Times New Roman" w:cs="Times New Roman"/>
                <w:spacing w:val="1"/>
                <w:kern w:val="0"/>
                <w:szCs w:val="21"/>
              </w:rPr>
              <w:t>号</w:t>
            </w:r>
          </w:p>
        </w:tc>
        <w:tc>
          <w:tcPr>
            <w:tcW w:w="945" w:type="dxa"/>
            <w:vMerge w:val="restart"/>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厚度</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w:t>
            </w:r>
            <w:r w:rsidRPr="00DB37DD">
              <w:rPr>
                <w:rFonts w:ascii="Times New Roman" w:hAnsi="Times New Roman" w:cs="Times New Roman"/>
                <w:spacing w:val="1"/>
                <w:kern w:val="0"/>
                <w:szCs w:val="21"/>
              </w:rPr>
              <w:t>m</w:t>
            </w:r>
            <w:r w:rsidRPr="00DB37DD">
              <w:rPr>
                <w:rFonts w:ascii="Times New Roman" w:hAnsi="Times New Roman" w:cs="Times New Roman"/>
                <w:spacing w:val="1"/>
                <w:kern w:val="0"/>
                <w:szCs w:val="21"/>
              </w:rPr>
              <w:t>）</w:t>
            </w:r>
          </w:p>
        </w:tc>
        <w:tc>
          <w:tcPr>
            <w:tcW w:w="4721" w:type="dxa"/>
            <w:vMerge w:val="restart"/>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分</w:t>
            </w:r>
            <w:r w:rsidRPr="00DB37DD">
              <w:rPr>
                <w:rFonts w:ascii="Times New Roman" w:hAnsi="Times New Roman" w:cs="Times New Roman"/>
                <w:spacing w:val="1"/>
                <w:kern w:val="0"/>
                <w:szCs w:val="21"/>
              </w:rPr>
              <w:t xml:space="preserve"> </w:t>
            </w:r>
            <w:r w:rsidRPr="00DB37DD">
              <w:rPr>
                <w:rFonts w:ascii="Times New Roman" w:hAnsi="Times New Roman" w:cs="Times New Roman"/>
                <w:spacing w:val="1"/>
                <w:kern w:val="0"/>
                <w:szCs w:val="21"/>
              </w:rPr>
              <w:t>布</w:t>
            </w:r>
            <w:r w:rsidRPr="00DB37DD">
              <w:rPr>
                <w:rFonts w:ascii="Times New Roman" w:hAnsi="Times New Roman" w:cs="Times New Roman"/>
                <w:spacing w:val="1"/>
                <w:kern w:val="0"/>
                <w:szCs w:val="21"/>
              </w:rPr>
              <w:t xml:space="preserve"> </w:t>
            </w:r>
            <w:r w:rsidRPr="00DB37DD">
              <w:rPr>
                <w:rFonts w:ascii="Times New Roman" w:hAnsi="Times New Roman" w:cs="Times New Roman"/>
                <w:spacing w:val="1"/>
                <w:kern w:val="0"/>
                <w:szCs w:val="21"/>
              </w:rPr>
              <w:t>及</w:t>
            </w:r>
            <w:r w:rsidRPr="00DB37DD">
              <w:rPr>
                <w:rFonts w:ascii="Times New Roman" w:hAnsi="Times New Roman" w:cs="Times New Roman"/>
                <w:spacing w:val="1"/>
                <w:kern w:val="0"/>
                <w:szCs w:val="21"/>
              </w:rPr>
              <w:t xml:space="preserve"> </w:t>
            </w:r>
            <w:r w:rsidRPr="00DB37DD">
              <w:rPr>
                <w:rFonts w:ascii="Times New Roman" w:hAnsi="Times New Roman" w:cs="Times New Roman"/>
                <w:spacing w:val="1"/>
                <w:kern w:val="0"/>
                <w:szCs w:val="21"/>
              </w:rPr>
              <w:t>岩</w:t>
            </w:r>
            <w:r w:rsidRPr="00DB37DD">
              <w:rPr>
                <w:rFonts w:ascii="Times New Roman" w:hAnsi="Times New Roman" w:cs="Times New Roman"/>
                <w:spacing w:val="1"/>
                <w:kern w:val="0"/>
                <w:szCs w:val="21"/>
              </w:rPr>
              <w:t xml:space="preserve"> </w:t>
            </w:r>
            <w:r w:rsidRPr="00DB37DD">
              <w:rPr>
                <w:rFonts w:ascii="Times New Roman" w:hAnsi="Times New Roman" w:cs="Times New Roman"/>
                <w:spacing w:val="1"/>
                <w:kern w:val="0"/>
                <w:szCs w:val="21"/>
              </w:rPr>
              <w:t>性</w:t>
            </w:r>
            <w:r w:rsidRPr="00DB37DD">
              <w:rPr>
                <w:rFonts w:ascii="Times New Roman" w:hAnsi="Times New Roman" w:cs="Times New Roman"/>
                <w:spacing w:val="1"/>
                <w:kern w:val="0"/>
                <w:szCs w:val="21"/>
              </w:rPr>
              <w:t xml:space="preserve"> </w:t>
            </w:r>
            <w:r w:rsidRPr="00DB37DD">
              <w:rPr>
                <w:rFonts w:ascii="Times New Roman" w:hAnsi="Times New Roman" w:cs="Times New Roman"/>
                <w:spacing w:val="1"/>
                <w:kern w:val="0"/>
                <w:szCs w:val="21"/>
              </w:rPr>
              <w:t>特</w:t>
            </w:r>
            <w:r w:rsidRPr="00DB37DD">
              <w:rPr>
                <w:rFonts w:ascii="Times New Roman" w:hAnsi="Times New Roman" w:cs="Times New Roman"/>
                <w:spacing w:val="1"/>
                <w:kern w:val="0"/>
                <w:szCs w:val="21"/>
              </w:rPr>
              <w:t xml:space="preserve"> </w:t>
            </w:r>
            <w:r w:rsidRPr="00DB37DD">
              <w:rPr>
                <w:rFonts w:ascii="Times New Roman" w:hAnsi="Times New Roman" w:cs="Times New Roman"/>
                <w:spacing w:val="1"/>
                <w:kern w:val="0"/>
                <w:szCs w:val="21"/>
              </w:rPr>
              <w:t>征</w:t>
            </w:r>
          </w:p>
        </w:tc>
      </w:tr>
      <w:tr w:rsidR="00B668CD" w:rsidRPr="00DB37DD" w:rsidTr="007E70F1">
        <w:trPr>
          <w:cantSplit/>
          <w:trHeight w:val="309"/>
          <w:jc w:val="center"/>
        </w:trPr>
        <w:tc>
          <w:tcPr>
            <w:tcW w:w="497"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界</w:t>
            </w:r>
          </w:p>
        </w:tc>
        <w:tc>
          <w:tcPr>
            <w:tcW w:w="476"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系</w:t>
            </w:r>
          </w:p>
        </w:tc>
        <w:tc>
          <w:tcPr>
            <w:tcW w:w="476"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统</w:t>
            </w:r>
          </w:p>
        </w:tc>
        <w:tc>
          <w:tcPr>
            <w:tcW w:w="742"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组</w:t>
            </w:r>
          </w:p>
        </w:tc>
        <w:tc>
          <w:tcPr>
            <w:tcW w:w="749"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945"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4721"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r>
      <w:tr w:rsidR="00B668CD" w:rsidRPr="00DB37DD" w:rsidTr="007E70F1">
        <w:trPr>
          <w:cantSplit/>
          <w:trHeight w:val="758"/>
          <w:jc w:val="center"/>
        </w:trPr>
        <w:tc>
          <w:tcPr>
            <w:tcW w:w="497" w:type="dxa"/>
            <w:vMerge w:val="restart"/>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新</w:t>
            </w: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生</w:t>
            </w: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界</w:t>
            </w:r>
          </w:p>
        </w:tc>
        <w:tc>
          <w:tcPr>
            <w:tcW w:w="476" w:type="dxa"/>
            <w:vMerge w:val="restart"/>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第</w:t>
            </w: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四</w:t>
            </w: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系</w:t>
            </w:r>
          </w:p>
        </w:tc>
        <w:tc>
          <w:tcPr>
            <w:tcW w:w="476" w:type="dxa"/>
            <w:vMerge w:val="restart"/>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全</w:t>
            </w: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新</w:t>
            </w: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统</w:t>
            </w:r>
          </w:p>
        </w:tc>
        <w:tc>
          <w:tcPr>
            <w:tcW w:w="742"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现代</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沉积层</w:t>
            </w:r>
          </w:p>
        </w:tc>
        <w:tc>
          <w:tcPr>
            <w:tcW w:w="749"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Q</w:t>
            </w:r>
            <w:r w:rsidRPr="00DB37DD">
              <w:rPr>
                <w:rFonts w:ascii="Times New Roman" w:hAnsi="Times New Roman" w:cs="Times New Roman"/>
                <w:spacing w:val="1"/>
                <w:kern w:val="0"/>
                <w:szCs w:val="21"/>
                <w:vertAlign w:val="subscript"/>
              </w:rPr>
              <w:t>4</w:t>
            </w:r>
            <w:r w:rsidRPr="00DB37DD">
              <w:rPr>
                <w:rFonts w:ascii="Times New Roman" w:hAnsi="Times New Roman" w:cs="Times New Roman"/>
                <w:spacing w:val="1"/>
                <w:kern w:val="0"/>
                <w:szCs w:val="21"/>
                <w:vertAlign w:val="superscript"/>
              </w:rPr>
              <w:t>2</w:t>
            </w:r>
          </w:p>
        </w:tc>
        <w:tc>
          <w:tcPr>
            <w:tcW w:w="945"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1</w:t>
            </w:r>
            <w:r w:rsidRPr="00DB37DD">
              <w:rPr>
                <w:rFonts w:ascii="Times New Roman" w:hAnsi="Times New Roman" w:cs="Times New Roman"/>
                <w:spacing w:val="1"/>
                <w:kern w:val="0"/>
                <w:szCs w:val="21"/>
              </w:rPr>
              <w:t>～</w:t>
            </w:r>
            <w:r w:rsidRPr="00DB37DD">
              <w:rPr>
                <w:rFonts w:ascii="Times New Roman" w:hAnsi="Times New Roman" w:cs="Times New Roman"/>
                <w:spacing w:val="1"/>
                <w:kern w:val="0"/>
                <w:szCs w:val="21"/>
              </w:rPr>
              <w:t>50</w:t>
            </w:r>
          </w:p>
        </w:tc>
        <w:tc>
          <w:tcPr>
            <w:tcW w:w="4721"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分布在松花</w:t>
            </w:r>
            <w:r w:rsidR="00FE55E2" w:rsidRPr="00DB37DD">
              <w:rPr>
                <w:rFonts w:ascii="Times New Roman" w:hAnsi="Times New Roman" w:cs="Times New Roman"/>
                <w:spacing w:val="1"/>
                <w:kern w:val="0"/>
                <w:szCs w:val="21"/>
              </w:rPr>
              <w:t>江</w:t>
            </w:r>
            <w:r w:rsidRPr="00DB37DD">
              <w:rPr>
                <w:rFonts w:ascii="Times New Roman" w:hAnsi="Times New Roman" w:cs="Times New Roman"/>
                <w:spacing w:val="1"/>
                <w:kern w:val="0"/>
                <w:szCs w:val="21"/>
              </w:rPr>
              <w:t>低漫滩及其支流漫滩地带。表层腐植土</w:t>
            </w:r>
            <w:r w:rsidRPr="00DB37DD">
              <w:rPr>
                <w:rFonts w:ascii="Times New Roman" w:hAnsi="Times New Roman" w:cs="Times New Roman"/>
                <w:spacing w:val="1"/>
                <w:kern w:val="0"/>
                <w:szCs w:val="21"/>
              </w:rPr>
              <w:t>0~1.5m</w:t>
            </w:r>
            <w:r w:rsidRPr="00DB37DD">
              <w:rPr>
                <w:rFonts w:ascii="Times New Roman" w:hAnsi="Times New Roman" w:cs="Times New Roman"/>
                <w:spacing w:val="1"/>
                <w:kern w:val="0"/>
                <w:szCs w:val="21"/>
              </w:rPr>
              <w:t>，下为粉质粘土，黄色、灰色，可塑，厚</w:t>
            </w:r>
            <w:r w:rsidRPr="00DB37DD">
              <w:rPr>
                <w:rFonts w:ascii="Times New Roman" w:hAnsi="Times New Roman" w:cs="Times New Roman"/>
                <w:spacing w:val="1"/>
                <w:kern w:val="0"/>
                <w:szCs w:val="21"/>
              </w:rPr>
              <w:t>2~27m</w:t>
            </w:r>
            <w:r w:rsidRPr="00DB37DD">
              <w:rPr>
                <w:rFonts w:ascii="Times New Roman" w:hAnsi="Times New Roman" w:cs="Times New Roman"/>
                <w:spacing w:val="1"/>
                <w:kern w:val="0"/>
                <w:szCs w:val="21"/>
              </w:rPr>
              <w:t>，其下为细砂、砂砾石，厚</w:t>
            </w:r>
            <w:r w:rsidRPr="00DB37DD">
              <w:rPr>
                <w:rFonts w:ascii="Times New Roman" w:hAnsi="Times New Roman" w:cs="Times New Roman"/>
                <w:spacing w:val="1"/>
                <w:kern w:val="0"/>
                <w:szCs w:val="21"/>
              </w:rPr>
              <w:t>2~48m</w:t>
            </w:r>
            <w:r w:rsidRPr="00DB37DD">
              <w:rPr>
                <w:rFonts w:ascii="Times New Roman" w:hAnsi="Times New Roman" w:cs="Times New Roman"/>
                <w:spacing w:val="1"/>
                <w:kern w:val="0"/>
                <w:szCs w:val="21"/>
              </w:rPr>
              <w:t>，底为砂砾石</w:t>
            </w:r>
            <w:r w:rsidRPr="00DB37DD">
              <w:rPr>
                <w:rFonts w:ascii="Times New Roman" w:hAnsi="Times New Roman" w:cs="Times New Roman"/>
                <w:spacing w:val="1"/>
                <w:kern w:val="0"/>
                <w:szCs w:val="21"/>
              </w:rPr>
              <w:t>1~5m</w:t>
            </w:r>
            <w:r w:rsidRPr="00DB37DD">
              <w:rPr>
                <w:rFonts w:ascii="Times New Roman" w:hAnsi="Times New Roman" w:cs="Times New Roman"/>
                <w:spacing w:val="1"/>
                <w:kern w:val="0"/>
                <w:szCs w:val="21"/>
              </w:rPr>
              <w:t>。</w:t>
            </w:r>
          </w:p>
        </w:tc>
      </w:tr>
      <w:tr w:rsidR="00B668CD" w:rsidRPr="00DB37DD" w:rsidTr="007E70F1">
        <w:trPr>
          <w:cantSplit/>
          <w:trHeight w:val="715"/>
          <w:jc w:val="center"/>
        </w:trPr>
        <w:tc>
          <w:tcPr>
            <w:tcW w:w="2191"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742"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高漫滩</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沉积层</w:t>
            </w:r>
          </w:p>
        </w:tc>
        <w:tc>
          <w:tcPr>
            <w:tcW w:w="749"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Q</w:t>
            </w:r>
            <w:r w:rsidRPr="00DB37DD">
              <w:rPr>
                <w:rFonts w:ascii="Times New Roman" w:hAnsi="Times New Roman" w:cs="Times New Roman"/>
                <w:spacing w:val="1"/>
                <w:kern w:val="0"/>
                <w:szCs w:val="21"/>
                <w:vertAlign w:val="subscript"/>
              </w:rPr>
              <w:t>4</w:t>
            </w:r>
            <w:r w:rsidRPr="00DB37DD">
              <w:rPr>
                <w:rFonts w:ascii="Times New Roman" w:hAnsi="Times New Roman" w:cs="Times New Roman"/>
                <w:spacing w:val="1"/>
                <w:kern w:val="0"/>
                <w:szCs w:val="21"/>
                <w:vertAlign w:val="superscript"/>
              </w:rPr>
              <w:t>1</w:t>
            </w:r>
          </w:p>
        </w:tc>
        <w:tc>
          <w:tcPr>
            <w:tcW w:w="945"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22</w:t>
            </w:r>
            <w:r w:rsidRPr="00DB37DD">
              <w:rPr>
                <w:rFonts w:ascii="Times New Roman" w:hAnsi="Times New Roman" w:cs="Times New Roman"/>
                <w:spacing w:val="1"/>
                <w:kern w:val="0"/>
                <w:szCs w:val="21"/>
              </w:rPr>
              <w:t>～</w:t>
            </w:r>
            <w:r w:rsidRPr="00DB37DD">
              <w:rPr>
                <w:rFonts w:ascii="Times New Roman" w:hAnsi="Times New Roman" w:cs="Times New Roman"/>
                <w:spacing w:val="1"/>
                <w:kern w:val="0"/>
                <w:szCs w:val="21"/>
              </w:rPr>
              <w:t>55</w:t>
            </w:r>
          </w:p>
        </w:tc>
        <w:tc>
          <w:tcPr>
            <w:tcW w:w="4721"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分布松花江高漫滩地带，表层腐植土</w:t>
            </w:r>
            <w:r w:rsidRPr="00DB37DD">
              <w:rPr>
                <w:rFonts w:ascii="Times New Roman" w:hAnsi="Times New Roman" w:cs="Times New Roman"/>
                <w:spacing w:val="1"/>
                <w:kern w:val="0"/>
                <w:szCs w:val="21"/>
              </w:rPr>
              <w:t>0~1.0m</w:t>
            </w:r>
            <w:r w:rsidRPr="00DB37DD">
              <w:rPr>
                <w:rFonts w:ascii="Times New Roman" w:hAnsi="Times New Roman" w:cs="Times New Roman"/>
                <w:spacing w:val="1"/>
                <w:kern w:val="0"/>
                <w:szCs w:val="21"/>
              </w:rPr>
              <w:t>，下为粉质粘土，黄色、灰色，可塑，厚</w:t>
            </w:r>
            <w:r w:rsidRPr="00DB37DD">
              <w:rPr>
                <w:rFonts w:ascii="Times New Roman" w:hAnsi="Times New Roman" w:cs="Times New Roman"/>
                <w:spacing w:val="1"/>
                <w:kern w:val="0"/>
                <w:szCs w:val="21"/>
              </w:rPr>
              <w:t>1~10m</w:t>
            </w:r>
            <w:r w:rsidRPr="00DB37DD">
              <w:rPr>
                <w:rFonts w:ascii="Times New Roman" w:hAnsi="Times New Roman" w:cs="Times New Roman"/>
                <w:spacing w:val="1"/>
                <w:kern w:val="0"/>
                <w:szCs w:val="21"/>
              </w:rPr>
              <w:t>，下为细中、中粗砂、砂砾石，厚</w:t>
            </w:r>
            <w:r w:rsidRPr="00DB37DD">
              <w:rPr>
                <w:rFonts w:ascii="Times New Roman" w:hAnsi="Times New Roman" w:cs="Times New Roman"/>
                <w:spacing w:val="1"/>
                <w:kern w:val="0"/>
                <w:szCs w:val="21"/>
              </w:rPr>
              <w:t>12~45m</w:t>
            </w:r>
            <w:r w:rsidRPr="00DB37DD">
              <w:rPr>
                <w:rFonts w:ascii="Times New Roman" w:hAnsi="Times New Roman" w:cs="Times New Roman"/>
                <w:spacing w:val="1"/>
                <w:kern w:val="0"/>
                <w:szCs w:val="21"/>
              </w:rPr>
              <w:t>。</w:t>
            </w:r>
          </w:p>
        </w:tc>
      </w:tr>
      <w:tr w:rsidR="00B668CD" w:rsidRPr="00DB37DD" w:rsidTr="007E70F1">
        <w:trPr>
          <w:cantSplit/>
          <w:trHeight w:val="992"/>
          <w:jc w:val="center"/>
        </w:trPr>
        <w:tc>
          <w:tcPr>
            <w:tcW w:w="2191"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restart"/>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上</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更</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新</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统</w:t>
            </w:r>
          </w:p>
        </w:tc>
        <w:tc>
          <w:tcPr>
            <w:tcW w:w="742"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顾乡</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屯组</w:t>
            </w:r>
          </w:p>
        </w:tc>
        <w:tc>
          <w:tcPr>
            <w:tcW w:w="749"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Q</w:t>
            </w:r>
            <w:r w:rsidRPr="00DB37DD">
              <w:rPr>
                <w:rFonts w:ascii="Times New Roman" w:hAnsi="Times New Roman" w:cs="Times New Roman"/>
                <w:spacing w:val="1"/>
                <w:kern w:val="0"/>
                <w:szCs w:val="21"/>
                <w:vertAlign w:val="subscript"/>
              </w:rPr>
              <w:t>3</w:t>
            </w:r>
            <w:r w:rsidRPr="00DB37DD">
              <w:rPr>
                <w:rFonts w:ascii="Times New Roman" w:hAnsi="Times New Roman" w:cs="Times New Roman"/>
                <w:spacing w:val="1"/>
                <w:kern w:val="0"/>
                <w:szCs w:val="21"/>
                <w:vertAlign w:val="superscript"/>
              </w:rPr>
              <w:t>3</w:t>
            </w:r>
          </w:p>
        </w:tc>
        <w:tc>
          <w:tcPr>
            <w:tcW w:w="945"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45</w:t>
            </w:r>
            <w:r w:rsidRPr="00DB37DD">
              <w:rPr>
                <w:rFonts w:ascii="Times New Roman" w:hAnsi="Times New Roman" w:cs="Times New Roman"/>
                <w:spacing w:val="1"/>
                <w:kern w:val="0"/>
                <w:szCs w:val="21"/>
              </w:rPr>
              <w:t>～</w:t>
            </w:r>
            <w:r w:rsidRPr="00DB37DD">
              <w:rPr>
                <w:rFonts w:ascii="Times New Roman" w:hAnsi="Times New Roman" w:cs="Times New Roman"/>
                <w:spacing w:val="1"/>
                <w:kern w:val="0"/>
                <w:szCs w:val="21"/>
              </w:rPr>
              <w:t>60</w:t>
            </w:r>
          </w:p>
        </w:tc>
        <w:tc>
          <w:tcPr>
            <w:tcW w:w="4721"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分布在松花江一级阶地地带，表层腐植土</w:t>
            </w:r>
            <w:r w:rsidRPr="00DB37DD">
              <w:rPr>
                <w:rFonts w:ascii="Times New Roman" w:hAnsi="Times New Roman" w:cs="Times New Roman"/>
                <w:spacing w:val="1"/>
                <w:kern w:val="0"/>
                <w:szCs w:val="21"/>
              </w:rPr>
              <w:t>0~1.0m</w:t>
            </w:r>
            <w:r w:rsidRPr="00DB37DD">
              <w:rPr>
                <w:rFonts w:ascii="Times New Roman" w:hAnsi="Times New Roman" w:cs="Times New Roman"/>
                <w:spacing w:val="1"/>
                <w:kern w:val="0"/>
                <w:szCs w:val="21"/>
              </w:rPr>
              <w:t>，下为次生黄土状粉质粘土，厚</w:t>
            </w:r>
            <w:r w:rsidRPr="00DB37DD">
              <w:rPr>
                <w:rFonts w:ascii="Times New Roman" w:hAnsi="Times New Roman" w:cs="Times New Roman"/>
                <w:spacing w:val="1"/>
                <w:kern w:val="0"/>
                <w:szCs w:val="21"/>
              </w:rPr>
              <w:t>3~10m</w:t>
            </w:r>
            <w:r w:rsidRPr="00DB37DD">
              <w:rPr>
                <w:rFonts w:ascii="Times New Roman" w:hAnsi="Times New Roman" w:cs="Times New Roman"/>
                <w:spacing w:val="1"/>
                <w:kern w:val="0"/>
                <w:szCs w:val="21"/>
              </w:rPr>
              <w:t>，其下为淤泥质粉质粘土透镜体，厚</w:t>
            </w:r>
            <w:r w:rsidRPr="00DB37DD">
              <w:rPr>
                <w:rFonts w:ascii="Times New Roman" w:hAnsi="Times New Roman" w:cs="Times New Roman"/>
                <w:spacing w:val="1"/>
                <w:kern w:val="0"/>
                <w:szCs w:val="21"/>
              </w:rPr>
              <w:t>0~l5m</w:t>
            </w:r>
            <w:r w:rsidRPr="00DB37DD">
              <w:rPr>
                <w:rFonts w:ascii="Times New Roman" w:hAnsi="Times New Roman" w:cs="Times New Roman"/>
                <w:spacing w:val="1"/>
                <w:kern w:val="0"/>
                <w:szCs w:val="21"/>
              </w:rPr>
              <w:t>，再下为中细砂、中粗砂、砂砾卵石，厚</w:t>
            </w:r>
            <w:r w:rsidRPr="00DB37DD">
              <w:rPr>
                <w:rFonts w:ascii="Times New Roman" w:hAnsi="Times New Roman" w:cs="Times New Roman"/>
                <w:spacing w:val="1"/>
                <w:kern w:val="0"/>
                <w:szCs w:val="21"/>
              </w:rPr>
              <w:t>25~35m</w:t>
            </w:r>
            <w:r w:rsidRPr="00DB37DD">
              <w:rPr>
                <w:rFonts w:ascii="Times New Roman" w:hAnsi="Times New Roman" w:cs="Times New Roman"/>
                <w:spacing w:val="1"/>
                <w:kern w:val="0"/>
                <w:szCs w:val="21"/>
              </w:rPr>
              <w:t>。</w:t>
            </w:r>
          </w:p>
        </w:tc>
      </w:tr>
      <w:tr w:rsidR="00B668CD" w:rsidRPr="00DB37DD" w:rsidTr="007E70F1">
        <w:trPr>
          <w:cantSplit/>
          <w:trHeight w:val="668"/>
          <w:jc w:val="center"/>
        </w:trPr>
        <w:tc>
          <w:tcPr>
            <w:tcW w:w="2191"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742"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哈尔</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滨组</w:t>
            </w:r>
          </w:p>
        </w:tc>
        <w:tc>
          <w:tcPr>
            <w:tcW w:w="749"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Q</w:t>
            </w:r>
            <w:r w:rsidRPr="00DB37DD">
              <w:rPr>
                <w:rFonts w:ascii="Times New Roman" w:hAnsi="Times New Roman" w:cs="Times New Roman"/>
                <w:spacing w:val="1"/>
                <w:kern w:val="0"/>
                <w:szCs w:val="21"/>
                <w:vertAlign w:val="subscript"/>
              </w:rPr>
              <w:t>3</w:t>
            </w:r>
            <w:r w:rsidRPr="00DB37DD">
              <w:rPr>
                <w:rFonts w:ascii="Times New Roman" w:hAnsi="Times New Roman" w:cs="Times New Roman"/>
                <w:spacing w:val="1"/>
                <w:kern w:val="0"/>
                <w:szCs w:val="21"/>
                <w:vertAlign w:val="superscript"/>
              </w:rPr>
              <w:t>2</w:t>
            </w:r>
          </w:p>
        </w:tc>
        <w:tc>
          <w:tcPr>
            <w:tcW w:w="945"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5</w:t>
            </w:r>
            <w:r w:rsidRPr="00DB37DD">
              <w:rPr>
                <w:rFonts w:ascii="Times New Roman" w:hAnsi="Times New Roman" w:cs="Times New Roman"/>
                <w:spacing w:val="1"/>
                <w:kern w:val="0"/>
                <w:szCs w:val="21"/>
              </w:rPr>
              <w:t>～</w:t>
            </w:r>
            <w:r w:rsidRPr="00DB37DD">
              <w:rPr>
                <w:rFonts w:ascii="Times New Roman" w:hAnsi="Times New Roman" w:cs="Times New Roman"/>
                <w:spacing w:val="1"/>
                <w:kern w:val="0"/>
                <w:szCs w:val="21"/>
              </w:rPr>
              <w:t>25</w:t>
            </w:r>
          </w:p>
        </w:tc>
        <w:tc>
          <w:tcPr>
            <w:tcW w:w="4721"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分布在高平原地区，黄土状粉质粘土，淡黄褐色，块状、土状，大孔隙柱状节理发育。</w:t>
            </w:r>
          </w:p>
        </w:tc>
      </w:tr>
      <w:tr w:rsidR="00B668CD" w:rsidRPr="00DB37DD" w:rsidTr="007E70F1">
        <w:trPr>
          <w:cantSplit/>
          <w:trHeight w:val="646"/>
          <w:jc w:val="center"/>
        </w:trPr>
        <w:tc>
          <w:tcPr>
            <w:tcW w:w="2191"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restart"/>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中</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更</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新</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统</w:t>
            </w:r>
          </w:p>
        </w:tc>
        <w:tc>
          <w:tcPr>
            <w:tcW w:w="742"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上荒</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山组</w:t>
            </w:r>
          </w:p>
        </w:tc>
        <w:tc>
          <w:tcPr>
            <w:tcW w:w="749"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Q</w:t>
            </w:r>
            <w:r w:rsidRPr="00DB37DD">
              <w:rPr>
                <w:rFonts w:ascii="Times New Roman" w:hAnsi="Times New Roman" w:cs="Times New Roman"/>
                <w:spacing w:val="1"/>
                <w:kern w:val="0"/>
                <w:szCs w:val="21"/>
                <w:vertAlign w:val="subscript"/>
              </w:rPr>
              <w:t>2</w:t>
            </w:r>
            <w:r w:rsidRPr="00DB37DD">
              <w:rPr>
                <w:rFonts w:ascii="Times New Roman" w:hAnsi="Times New Roman" w:cs="Times New Roman"/>
                <w:spacing w:val="1"/>
                <w:kern w:val="0"/>
                <w:szCs w:val="21"/>
                <w:vertAlign w:val="superscript"/>
              </w:rPr>
              <w:t>2</w:t>
            </w:r>
          </w:p>
        </w:tc>
        <w:tc>
          <w:tcPr>
            <w:tcW w:w="945"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0</w:t>
            </w:r>
            <w:r w:rsidRPr="00DB37DD">
              <w:rPr>
                <w:rFonts w:ascii="Times New Roman" w:hAnsi="Times New Roman" w:cs="Times New Roman"/>
                <w:spacing w:val="1"/>
                <w:kern w:val="0"/>
                <w:szCs w:val="21"/>
              </w:rPr>
              <w:t>～</w:t>
            </w:r>
            <w:r w:rsidRPr="00DB37DD">
              <w:rPr>
                <w:rFonts w:ascii="Times New Roman" w:hAnsi="Times New Roman" w:cs="Times New Roman"/>
                <w:spacing w:val="1"/>
                <w:kern w:val="0"/>
                <w:szCs w:val="21"/>
              </w:rPr>
              <w:t>35</w:t>
            </w:r>
          </w:p>
        </w:tc>
        <w:tc>
          <w:tcPr>
            <w:tcW w:w="4721"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分布在高平原地区，分布不稳定，粉质粘土，黄褐色，块状、角砾状，坚硬。</w:t>
            </w:r>
          </w:p>
        </w:tc>
      </w:tr>
      <w:tr w:rsidR="00B668CD" w:rsidRPr="00DB37DD" w:rsidTr="007E70F1">
        <w:trPr>
          <w:cantSplit/>
          <w:trHeight w:val="627"/>
          <w:jc w:val="center"/>
        </w:trPr>
        <w:tc>
          <w:tcPr>
            <w:tcW w:w="2191"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476" w:type="dxa"/>
            <w:vMerge/>
            <w:vAlign w:val="center"/>
          </w:tcPr>
          <w:p w:rsidR="00B668CD" w:rsidRPr="00DB37DD" w:rsidRDefault="00B668CD" w:rsidP="00B668CD">
            <w:pPr>
              <w:widowControl/>
              <w:spacing w:line="0" w:lineRule="atLeast"/>
              <w:jc w:val="center"/>
              <w:rPr>
                <w:rFonts w:ascii="Times New Roman" w:hAnsi="Times New Roman" w:cs="Times New Roman"/>
                <w:spacing w:val="1"/>
                <w:kern w:val="0"/>
                <w:szCs w:val="21"/>
              </w:rPr>
            </w:pPr>
          </w:p>
        </w:tc>
        <w:tc>
          <w:tcPr>
            <w:tcW w:w="742"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下荒</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山组</w:t>
            </w:r>
          </w:p>
        </w:tc>
        <w:tc>
          <w:tcPr>
            <w:tcW w:w="749"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Q</w:t>
            </w:r>
            <w:r w:rsidRPr="00DB37DD">
              <w:rPr>
                <w:rFonts w:ascii="Times New Roman" w:hAnsi="Times New Roman" w:cs="Times New Roman"/>
                <w:spacing w:val="1"/>
                <w:kern w:val="0"/>
                <w:szCs w:val="21"/>
                <w:vertAlign w:val="subscript"/>
              </w:rPr>
              <w:t>2</w:t>
            </w:r>
            <w:r w:rsidRPr="00DB37DD">
              <w:rPr>
                <w:rFonts w:ascii="Times New Roman" w:hAnsi="Times New Roman" w:cs="Times New Roman"/>
                <w:spacing w:val="1"/>
                <w:kern w:val="0"/>
                <w:szCs w:val="21"/>
                <w:vertAlign w:val="superscript"/>
              </w:rPr>
              <w:t>1</w:t>
            </w:r>
          </w:p>
        </w:tc>
        <w:tc>
          <w:tcPr>
            <w:tcW w:w="945"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0</w:t>
            </w:r>
            <w:r w:rsidRPr="00DB37DD">
              <w:rPr>
                <w:rFonts w:ascii="Times New Roman" w:hAnsi="Times New Roman" w:cs="Times New Roman"/>
                <w:spacing w:val="1"/>
                <w:kern w:val="0"/>
                <w:szCs w:val="21"/>
              </w:rPr>
              <w:t>～</w:t>
            </w:r>
            <w:r w:rsidRPr="00DB37DD">
              <w:rPr>
                <w:rFonts w:ascii="Times New Roman" w:hAnsi="Times New Roman" w:cs="Times New Roman"/>
                <w:spacing w:val="1"/>
                <w:kern w:val="0"/>
                <w:szCs w:val="21"/>
              </w:rPr>
              <w:t>20</w:t>
            </w:r>
          </w:p>
        </w:tc>
        <w:tc>
          <w:tcPr>
            <w:tcW w:w="4721"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分布在高平原地区，厚度变化大，细砂、中粗砂含砾，分选、磨圆中等。</w:t>
            </w:r>
          </w:p>
        </w:tc>
      </w:tr>
      <w:tr w:rsidR="00B668CD" w:rsidRPr="00DB37DD" w:rsidTr="007E70F1">
        <w:trPr>
          <w:cantSplit/>
          <w:trHeight w:val="887"/>
          <w:jc w:val="center"/>
        </w:trPr>
        <w:tc>
          <w:tcPr>
            <w:tcW w:w="497"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中</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生</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界</w:t>
            </w:r>
          </w:p>
        </w:tc>
        <w:tc>
          <w:tcPr>
            <w:tcW w:w="476"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白</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垩</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系</w:t>
            </w:r>
          </w:p>
        </w:tc>
        <w:tc>
          <w:tcPr>
            <w:tcW w:w="476"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上</w:t>
            </w:r>
          </w:p>
          <w:p w:rsidR="00B668CD" w:rsidRPr="00DB37DD" w:rsidRDefault="00B668CD" w:rsidP="00B668CD">
            <w:pPr>
              <w:spacing w:line="0" w:lineRule="atLeast"/>
              <w:jc w:val="center"/>
              <w:rPr>
                <w:rFonts w:ascii="Times New Roman" w:hAnsi="Times New Roman" w:cs="Times New Roman"/>
                <w:spacing w:val="1"/>
                <w:kern w:val="0"/>
                <w:szCs w:val="21"/>
              </w:rPr>
            </w:pP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统</w:t>
            </w:r>
          </w:p>
        </w:tc>
        <w:tc>
          <w:tcPr>
            <w:tcW w:w="742"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登楼</w:t>
            </w:r>
          </w:p>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库组</w:t>
            </w:r>
          </w:p>
        </w:tc>
        <w:tc>
          <w:tcPr>
            <w:tcW w:w="749"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K</w:t>
            </w:r>
            <w:r w:rsidRPr="00DB37DD">
              <w:rPr>
                <w:rFonts w:ascii="Times New Roman" w:hAnsi="Times New Roman" w:cs="Times New Roman"/>
                <w:spacing w:val="1"/>
                <w:kern w:val="0"/>
                <w:szCs w:val="21"/>
                <w:vertAlign w:val="subscript"/>
              </w:rPr>
              <w:t>1</w:t>
            </w:r>
          </w:p>
        </w:tc>
        <w:tc>
          <w:tcPr>
            <w:tcW w:w="945"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100</w:t>
            </w:r>
            <w:r w:rsidRPr="00DB37DD">
              <w:rPr>
                <w:rFonts w:ascii="Times New Roman" w:hAnsi="Times New Roman" w:cs="Times New Roman"/>
                <w:spacing w:val="1"/>
                <w:kern w:val="0"/>
                <w:szCs w:val="21"/>
              </w:rPr>
              <w:t>～</w:t>
            </w:r>
            <w:r w:rsidRPr="00DB37DD">
              <w:rPr>
                <w:rFonts w:ascii="Times New Roman" w:hAnsi="Times New Roman" w:cs="Times New Roman"/>
                <w:spacing w:val="1"/>
                <w:kern w:val="0"/>
                <w:szCs w:val="21"/>
              </w:rPr>
              <w:t>500</w:t>
            </w:r>
          </w:p>
        </w:tc>
        <w:tc>
          <w:tcPr>
            <w:tcW w:w="4721" w:type="dxa"/>
            <w:vAlign w:val="center"/>
          </w:tcPr>
          <w:p w:rsidR="00B668CD" w:rsidRPr="00DB37DD" w:rsidRDefault="00B668CD" w:rsidP="00B668CD">
            <w:pPr>
              <w:spacing w:line="0" w:lineRule="atLeast"/>
              <w:jc w:val="center"/>
              <w:rPr>
                <w:rFonts w:ascii="Times New Roman" w:hAnsi="Times New Roman" w:cs="Times New Roman"/>
                <w:spacing w:val="1"/>
                <w:kern w:val="0"/>
                <w:szCs w:val="21"/>
              </w:rPr>
            </w:pPr>
            <w:r w:rsidRPr="00DB37DD">
              <w:rPr>
                <w:rFonts w:ascii="Times New Roman" w:hAnsi="Times New Roman" w:cs="Times New Roman"/>
                <w:spacing w:val="1"/>
                <w:kern w:val="0"/>
                <w:szCs w:val="21"/>
              </w:rPr>
              <w:t>泥岩、砂质泥岩夹中细砂岩、中粗砂岩、局部为泥质砂砾岩。</w:t>
            </w:r>
          </w:p>
        </w:tc>
      </w:tr>
    </w:tbl>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2</w:t>
      </w:r>
      <w:r w:rsidRPr="00DB37DD">
        <w:rPr>
          <w:rFonts w:ascii="Times New Roman" w:eastAsia="宋体" w:hAnsi="Times New Roman" w:cs="Times New Roman"/>
          <w:color w:val="000000" w:themeColor="text1"/>
          <w:sz w:val="24"/>
          <w:szCs w:val="24"/>
        </w:rPr>
        <w:t>、区域水文地质条件</w:t>
      </w:r>
    </w:p>
    <w:p w:rsidR="00B668CD" w:rsidRPr="00DB37DD" w:rsidRDefault="00B668CD" w:rsidP="00B668CD">
      <w:pPr>
        <w:spacing w:line="360" w:lineRule="auto"/>
        <w:ind w:firstLineChars="200" w:firstLine="480"/>
        <w:rPr>
          <w:rFonts w:ascii="Times New Roman" w:hAnsi="Times New Roman" w:cs="Times New Roman"/>
          <w:snapToGrid w:val="0"/>
          <w:sz w:val="24"/>
          <w:szCs w:val="24"/>
        </w:rPr>
      </w:pPr>
      <w:r w:rsidRPr="00DB37DD">
        <w:rPr>
          <w:rFonts w:ascii="Times New Roman" w:hAnsi="Times New Roman" w:cs="Times New Roman"/>
          <w:snapToGrid w:val="0"/>
          <w:sz w:val="24"/>
          <w:szCs w:val="24"/>
        </w:rPr>
        <w:t>（</w:t>
      </w:r>
      <w:r w:rsidRPr="00DB37DD">
        <w:rPr>
          <w:rFonts w:ascii="Times New Roman" w:hAnsi="Times New Roman" w:cs="Times New Roman"/>
          <w:snapToGrid w:val="0"/>
          <w:sz w:val="24"/>
          <w:szCs w:val="24"/>
        </w:rPr>
        <w:t>1</w:t>
      </w:r>
      <w:r w:rsidRPr="00DB37DD">
        <w:rPr>
          <w:rFonts w:ascii="Times New Roman" w:hAnsi="Times New Roman" w:cs="Times New Roman"/>
          <w:snapToGrid w:val="0"/>
          <w:sz w:val="24"/>
          <w:szCs w:val="24"/>
        </w:rPr>
        <w:t>）地下水贮存条件及分布规律</w:t>
      </w:r>
    </w:p>
    <w:p w:rsidR="00B668CD" w:rsidRPr="00DB37DD" w:rsidRDefault="00B668CD" w:rsidP="00B668CD">
      <w:pPr>
        <w:spacing w:line="360" w:lineRule="auto"/>
        <w:ind w:firstLineChars="200" w:firstLine="480"/>
        <w:rPr>
          <w:rFonts w:ascii="Times New Roman" w:hAnsi="Times New Roman" w:cs="Times New Roman"/>
          <w:snapToGrid w:val="0"/>
          <w:sz w:val="24"/>
          <w:szCs w:val="24"/>
        </w:rPr>
      </w:pPr>
      <w:r w:rsidRPr="00DB37DD">
        <w:rPr>
          <w:rFonts w:ascii="Times New Roman" w:hAnsi="Times New Roman" w:cs="Times New Roman"/>
          <w:snapToGrid w:val="0"/>
          <w:sz w:val="24"/>
          <w:szCs w:val="24"/>
        </w:rPr>
        <w:t>第四纪以来本区缓慢沉降，沉降了较厚的第四系的砂、砂砾石层，从而决定了本区第四系松散岩类孔隙水广泛分布。</w:t>
      </w:r>
    </w:p>
    <w:p w:rsidR="00B668CD" w:rsidRPr="00DB37DD" w:rsidRDefault="00B668CD" w:rsidP="00B668CD">
      <w:pPr>
        <w:spacing w:line="360" w:lineRule="auto"/>
        <w:ind w:firstLineChars="200" w:firstLine="480"/>
        <w:rPr>
          <w:rFonts w:ascii="Times New Roman" w:hAnsi="Times New Roman" w:cs="Times New Roman"/>
          <w:snapToGrid w:val="0"/>
          <w:sz w:val="24"/>
          <w:szCs w:val="24"/>
        </w:rPr>
      </w:pPr>
      <w:r w:rsidRPr="00DB37DD">
        <w:rPr>
          <w:rFonts w:ascii="Times New Roman" w:hAnsi="Times New Roman" w:cs="Times New Roman"/>
          <w:snapToGrid w:val="0"/>
          <w:sz w:val="24"/>
          <w:szCs w:val="24"/>
        </w:rPr>
        <w:t>松花江及其支流漫滩区河漫滩区含水层厚度较大，分布稳定，颗粒松散，渗透性较强，水量较为丰富，地下水类型为河漫滩松散层孔隙潜水。阶地区含水层分布均匀，厚度稳定，堆积物松散，水量较丰富，地下水类型为阶地松散层孔隙潜水。波状高平原区，由于第四纪沉积了厚</w:t>
      </w:r>
      <w:r w:rsidRPr="00DB37DD">
        <w:rPr>
          <w:rFonts w:ascii="Times New Roman" w:hAnsi="Times New Roman" w:cs="Times New Roman"/>
          <w:snapToGrid w:val="0"/>
          <w:sz w:val="24"/>
          <w:szCs w:val="24"/>
        </w:rPr>
        <w:t>50-60m</w:t>
      </w:r>
      <w:r w:rsidRPr="00DB37DD">
        <w:rPr>
          <w:rFonts w:ascii="Times New Roman" w:hAnsi="Times New Roman" w:cs="Times New Roman"/>
          <w:snapToGrid w:val="0"/>
          <w:sz w:val="24"/>
          <w:szCs w:val="24"/>
        </w:rPr>
        <w:t>厚的更新统的砂、砂砾石层与粉质粘土层，由于表层粘土较厚，因而赋存孔隙承压水，地下水类型为高平原松散层孔隙承压水。在北部丘陵区分布有风化裂隙水和构造裂隙水。</w:t>
      </w:r>
    </w:p>
    <w:p w:rsidR="00B668CD" w:rsidRPr="00DB37DD" w:rsidRDefault="00B668CD" w:rsidP="00B668CD">
      <w:pPr>
        <w:spacing w:line="360" w:lineRule="auto"/>
        <w:ind w:firstLineChars="232" w:firstLine="557"/>
        <w:rPr>
          <w:rFonts w:ascii="Times New Roman" w:hAnsi="Times New Roman" w:cs="Times New Roman"/>
          <w:snapToGrid w:val="0"/>
          <w:sz w:val="24"/>
          <w:szCs w:val="24"/>
        </w:rPr>
      </w:pPr>
      <w:r w:rsidRPr="00DB37DD">
        <w:rPr>
          <w:rFonts w:ascii="Times New Roman" w:hAnsi="Times New Roman" w:cs="Times New Roman"/>
          <w:snapToGrid w:val="0"/>
          <w:sz w:val="24"/>
          <w:szCs w:val="24"/>
        </w:rPr>
        <w:t>（</w:t>
      </w:r>
      <w:r w:rsidRPr="00DB37DD">
        <w:rPr>
          <w:rFonts w:ascii="Times New Roman" w:hAnsi="Times New Roman" w:cs="Times New Roman"/>
          <w:snapToGrid w:val="0"/>
          <w:sz w:val="24"/>
          <w:szCs w:val="24"/>
        </w:rPr>
        <w:t>2</w:t>
      </w:r>
      <w:r w:rsidRPr="00DB37DD">
        <w:rPr>
          <w:rFonts w:ascii="Times New Roman" w:hAnsi="Times New Roman" w:cs="Times New Roman"/>
          <w:snapToGrid w:val="0"/>
          <w:sz w:val="24"/>
          <w:szCs w:val="24"/>
        </w:rPr>
        <w:t>）地下水类型及含水层特征</w:t>
      </w:r>
    </w:p>
    <w:p w:rsidR="00B668CD" w:rsidRPr="00DB37DD" w:rsidRDefault="00B668CD" w:rsidP="00B668CD">
      <w:pPr>
        <w:spacing w:line="360" w:lineRule="auto"/>
        <w:ind w:firstLineChars="232" w:firstLine="557"/>
        <w:rPr>
          <w:rFonts w:ascii="Times New Roman" w:hAnsi="Times New Roman" w:cs="Times New Roman"/>
          <w:snapToGrid w:val="0"/>
          <w:sz w:val="24"/>
          <w:szCs w:val="24"/>
        </w:rPr>
      </w:pPr>
      <w:r w:rsidRPr="00DB37DD">
        <w:rPr>
          <w:rFonts w:ascii="Times New Roman" w:hAnsi="Times New Roman" w:cs="Times New Roman"/>
          <w:snapToGrid w:val="0"/>
          <w:sz w:val="24"/>
          <w:szCs w:val="24"/>
        </w:rPr>
        <w:t>本区位于松嫩平原东部，松花江中游左岸，依据地形地貌特征、地层结构及水文地质特征，将区内地下水划分为河漫滩松散层孔隙潜水、一级阶地松散层孔隙承压水和高平原（松花江二级阶地）松散层孔隙承压水。</w:t>
      </w:r>
    </w:p>
    <w:p w:rsidR="00B668CD" w:rsidRPr="00DB37DD" w:rsidRDefault="00B668CD" w:rsidP="00B668CD">
      <w:pPr>
        <w:spacing w:line="360" w:lineRule="auto"/>
        <w:ind w:firstLineChars="232" w:firstLine="557"/>
        <w:rPr>
          <w:rFonts w:ascii="Times New Roman" w:hAnsi="Times New Roman" w:cs="Times New Roman"/>
          <w:snapToGrid w:val="0"/>
          <w:sz w:val="24"/>
          <w:szCs w:val="24"/>
        </w:rPr>
      </w:pPr>
      <w:r w:rsidRPr="00DB37DD">
        <w:rPr>
          <w:rFonts w:ascii="Times New Roman" w:hAnsi="Times New Roman" w:cs="Times New Roman"/>
          <w:snapToGrid w:val="0"/>
          <w:sz w:val="24"/>
          <w:szCs w:val="24"/>
        </w:rPr>
        <w:lastRenderedPageBreak/>
        <w:t>河漫滩松散岩类孔隙潜水（</w:t>
      </w:r>
      <w:r w:rsidRPr="00DB37DD">
        <w:rPr>
          <w:rFonts w:ascii="Times New Roman" w:hAnsi="Times New Roman" w:cs="Times New Roman"/>
          <w:snapToGrid w:val="0"/>
          <w:sz w:val="24"/>
          <w:szCs w:val="24"/>
        </w:rPr>
        <w:t>Q</w:t>
      </w:r>
      <w:r w:rsidRPr="00DB37DD">
        <w:rPr>
          <w:rFonts w:ascii="Times New Roman" w:hAnsi="Times New Roman" w:cs="Times New Roman"/>
          <w:snapToGrid w:val="0"/>
          <w:sz w:val="24"/>
          <w:szCs w:val="24"/>
          <w:vertAlign w:val="subscript"/>
        </w:rPr>
        <w:t>4</w:t>
      </w:r>
      <w:r w:rsidRPr="00DB37DD">
        <w:rPr>
          <w:rFonts w:ascii="Times New Roman" w:hAnsi="Times New Roman" w:cs="Times New Roman"/>
          <w:snapToGrid w:val="0"/>
          <w:sz w:val="24"/>
          <w:szCs w:val="24"/>
        </w:rPr>
        <w:t>）：</w:t>
      </w:r>
    </w:p>
    <w:p w:rsidR="00B668CD" w:rsidRPr="00DB37DD" w:rsidRDefault="00B668CD" w:rsidP="00B668CD">
      <w:pPr>
        <w:spacing w:line="360" w:lineRule="auto"/>
        <w:ind w:firstLineChars="232" w:firstLine="557"/>
        <w:rPr>
          <w:rFonts w:ascii="Times New Roman" w:hAnsi="Times New Roman" w:cs="Times New Roman"/>
          <w:snapToGrid w:val="0"/>
          <w:sz w:val="24"/>
          <w:szCs w:val="24"/>
        </w:rPr>
      </w:pPr>
      <w:r w:rsidRPr="00DB37DD">
        <w:rPr>
          <w:rFonts w:ascii="Times New Roman" w:hAnsi="Times New Roman" w:cs="Times New Roman"/>
          <w:snapToGrid w:val="0"/>
          <w:sz w:val="24"/>
          <w:szCs w:val="24"/>
        </w:rPr>
        <w:t>分布在松花江高低漫滩及其支流漫滩地带。含水层由细砂、中粗砂、砂、砾卵石组成。部分地段上覆</w:t>
      </w:r>
      <w:r w:rsidRPr="00DB37DD">
        <w:rPr>
          <w:rFonts w:ascii="Times New Roman" w:hAnsi="Times New Roman" w:cs="Times New Roman"/>
          <w:snapToGrid w:val="0"/>
          <w:sz w:val="24"/>
          <w:szCs w:val="24"/>
        </w:rPr>
        <w:t>0.5-10m</w:t>
      </w:r>
      <w:r w:rsidRPr="00DB37DD">
        <w:rPr>
          <w:rFonts w:ascii="Times New Roman" w:hAnsi="Times New Roman" w:cs="Times New Roman"/>
          <w:snapToGrid w:val="0"/>
          <w:sz w:val="24"/>
          <w:szCs w:val="24"/>
        </w:rPr>
        <w:t>厚粉质粘土。含水层厚度：松花江高低漫滩地带为</w:t>
      </w:r>
      <w:r w:rsidRPr="00DB37DD">
        <w:rPr>
          <w:rFonts w:ascii="Times New Roman" w:hAnsi="Times New Roman" w:cs="Times New Roman"/>
          <w:snapToGrid w:val="0"/>
          <w:sz w:val="24"/>
          <w:szCs w:val="24"/>
        </w:rPr>
        <w:t>15-30m</w:t>
      </w:r>
      <w:r w:rsidRPr="00DB37DD">
        <w:rPr>
          <w:rFonts w:ascii="Times New Roman" w:hAnsi="Times New Roman" w:cs="Times New Roman"/>
          <w:snapToGrid w:val="0"/>
          <w:sz w:val="24"/>
          <w:szCs w:val="24"/>
        </w:rPr>
        <w:t>，局部可达</w:t>
      </w:r>
      <w:r w:rsidRPr="00DB37DD">
        <w:rPr>
          <w:rFonts w:ascii="Times New Roman" w:hAnsi="Times New Roman" w:cs="Times New Roman"/>
          <w:snapToGrid w:val="0"/>
          <w:sz w:val="24"/>
          <w:szCs w:val="24"/>
        </w:rPr>
        <w:t>40m</w:t>
      </w:r>
      <w:r w:rsidRPr="00DB37DD">
        <w:rPr>
          <w:rFonts w:ascii="Times New Roman" w:hAnsi="Times New Roman" w:cs="Times New Roman"/>
          <w:snapToGrid w:val="0"/>
          <w:sz w:val="24"/>
          <w:szCs w:val="24"/>
        </w:rPr>
        <w:t>，支流漫滩为</w:t>
      </w:r>
      <w:r w:rsidRPr="00DB37DD">
        <w:rPr>
          <w:rFonts w:ascii="Times New Roman" w:hAnsi="Times New Roman" w:cs="Times New Roman"/>
          <w:snapToGrid w:val="0"/>
          <w:sz w:val="24"/>
          <w:szCs w:val="24"/>
        </w:rPr>
        <w:t>2-25m</w:t>
      </w:r>
      <w:r w:rsidRPr="00DB37DD">
        <w:rPr>
          <w:rFonts w:ascii="Times New Roman" w:hAnsi="Times New Roman" w:cs="Times New Roman"/>
          <w:snapToGrid w:val="0"/>
          <w:sz w:val="24"/>
          <w:szCs w:val="24"/>
        </w:rPr>
        <w:t>。地下水位埋深</w:t>
      </w:r>
      <w:r w:rsidRPr="00DB37DD">
        <w:rPr>
          <w:rFonts w:ascii="Times New Roman" w:hAnsi="Times New Roman" w:cs="Times New Roman"/>
          <w:snapToGrid w:val="0"/>
          <w:sz w:val="24"/>
          <w:szCs w:val="24"/>
        </w:rPr>
        <w:t>0-5m</w:t>
      </w:r>
      <w:r w:rsidRPr="00DB37DD">
        <w:rPr>
          <w:rFonts w:ascii="Times New Roman" w:hAnsi="Times New Roman" w:cs="Times New Roman"/>
          <w:snapToGrid w:val="0"/>
          <w:sz w:val="24"/>
          <w:szCs w:val="24"/>
        </w:rPr>
        <w:t>，局部具有承压性。富水性中等，单井涌水量</w:t>
      </w:r>
      <w:r w:rsidRPr="00DB37DD">
        <w:rPr>
          <w:rFonts w:ascii="Times New Roman" w:hAnsi="Times New Roman" w:cs="Times New Roman"/>
          <w:snapToGrid w:val="0"/>
          <w:sz w:val="24"/>
          <w:szCs w:val="24"/>
        </w:rPr>
        <w:t>1000-3000m</w:t>
      </w:r>
      <w:r w:rsidRPr="00DB37DD">
        <w:rPr>
          <w:rFonts w:ascii="Times New Roman" w:hAnsi="Times New Roman" w:cs="Times New Roman"/>
          <w:snapToGrid w:val="0"/>
          <w:sz w:val="24"/>
          <w:szCs w:val="24"/>
          <w:vertAlign w:val="superscript"/>
        </w:rPr>
        <w:t>3</w:t>
      </w:r>
      <w:r w:rsidRPr="00DB37DD">
        <w:rPr>
          <w:rFonts w:ascii="Times New Roman" w:hAnsi="Times New Roman" w:cs="Times New Roman"/>
          <w:snapToGrid w:val="0"/>
          <w:sz w:val="24"/>
          <w:szCs w:val="24"/>
        </w:rPr>
        <w:t>/d</w:t>
      </w:r>
      <w:r w:rsidRPr="00DB37DD">
        <w:rPr>
          <w:rFonts w:ascii="Times New Roman" w:hAnsi="Times New Roman" w:cs="Times New Roman"/>
          <w:snapToGrid w:val="0"/>
          <w:sz w:val="24"/>
          <w:szCs w:val="24"/>
        </w:rPr>
        <w:t>，支流漫滩单井涌水量</w:t>
      </w:r>
      <w:r w:rsidRPr="00DB37DD">
        <w:rPr>
          <w:rFonts w:ascii="Times New Roman" w:hAnsi="Times New Roman" w:cs="Times New Roman"/>
          <w:snapToGrid w:val="0"/>
          <w:sz w:val="24"/>
          <w:szCs w:val="24"/>
        </w:rPr>
        <w:t>100-1000m</w:t>
      </w:r>
      <w:r w:rsidRPr="00DB37DD">
        <w:rPr>
          <w:rFonts w:ascii="Times New Roman" w:hAnsi="Times New Roman" w:cs="Times New Roman"/>
          <w:snapToGrid w:val="0"/>
          <w:sz w:val="24"/>
          <w:szCs w:val="24"/>
          <w:vertAlign w:val="superscript"/>
        </w:rPr>
        <w:t>3</w:t>
      </w:r>
      <w:r w:rsidRPr="00DB37DD">
        <w:rPr>
          <w:rFonts w:ascii="Times New Roman" w:hAnsi="Times New Roman" w:cs="Times New Roman"/>
          <w:snapToGrid w:val="0"/>
          <w:sz w:val="24"/>
          <w:szCs w:val="24"/>
        </w:rPr>
        <w:t>/d</w:t>
      </w:r>
      <w:r w:rsidRPr="00DB37DD">
        <w:rPr>
          <w:rFonts w:ascii="Times New Roman" w:hAnsi="Times New Roman" w:cs="Times New Roman"/>
          <w:snapToGrid w:val="0"/>
          <w:sz w:val="24"/>
          <w:szCs w:val="24"/>
        </w:rPr>
        <w:t>，其中上游为</w:t>
      </w:r>
      <w:r w:rsidRPr="00DB37DD">
        <w:rPr>
          <w:rFonts w:ascii="Times New Roman" w:hAnsi="Times New Roman" w:cs="Times New Roman"/>
          <w:snapToGrid w:val="0"/>
          <w:sz w:val="24"/>
          <w:szCs w:val="24"/>
        </w:rPr>
        <w:t>100-500m</w:t>
      </w:r>
      <w:r w:rsidRPr="00DB37DD">
        <w:rPr>
          <w:rFonts w:ascii="Times New Roman" w:hAnsi="Times New Roman" w:cs="Times New Roman"/>
          <w:snapToGrid w:val="0"/>
          <w:sz w:val="24"/>
          <w:szCs w:val="24"/>
          <w:vertAlign w:val="superscript"/>
        </w:rPr>
        <w:t>3</w:t>
      </w:r>
      <w:r w:rsidRPr="00DB37DD">
        <w:rPr>
          <w:rFonts w:ascii="Times New Roman" w:hAnsi="Times New Roman" w:cs="Times New Roman"/>
          <w:snapToGrid w:val="0"/>
          <w:sz w:val="24"/>
          <w:szCs w:val="24"/>
        </w:rPr>
        <w:t>/d</w:t>
      </w:r>
      <w:r w:rsidRPr="00DB37DD">
        <w:rPr>
          <w:rFonts w:ascii="Times New Roman" w:hAnsi="Times New Roman" w:cs="Times New Roman"/>
          <w:snapToGrid w:val="0"/>
          <w:sz w:val="24"/>
          <w:szCs w:val="24"/>
        </w:rPr>
        <w:t>。渗透系数</w:t>
      </w:r>
      <w:r w:rsidRPr="00DB37DD">
        <w:rPr>
          <w:rFonts w:ascii="Times New Roman" w:hAnsi="Times New Roman" w:cs="Times New Roman"/>
          <w:snapToGrid w:val="0"/>
          <w:sz w:val="24"/>
          <w:szCs w:val="24"/>
        </w:rPr>
        <w:t>30-70m/d</w:t>
      </w:r>
      <w:r w:rsidRPr="00DB37DD">
        <w:rPr>
          <w:rFonts w:ascii="Times New Roman" w:hAnsi="Times New Roman" w:cs="Times New Roman"/>
          <w:snapToGrid w:val="0"/>
          <w:sz w:val="24"/>
          <w:szCs w:val="24"/>
        </w:rPr>
        <w:t>。水化学类型属</w:t>
      </w:r>
      <w:r w:rsidRPr="00DB37DD">
        <w:rPr>
          <w:rFonts w:ascii="Times New Roman" w:hAnsi="Times New Roman" w:cs="Times New Roman"/>
          <w:snapToGrid w:val="0"/>
          <w:sz w:val="24"/>
          <w:szCs w:val="24"/>
        </w:rPr>
        <w:t>HCO</w:t>
      </w:r>
      <w:r w:rsidRPr="00DB37DD">
        <w:rPr>
          <w:rFonts w:ascii="Times New Roman" w:hAnsi="Times New Roman" w:cs="Times New Roman"/>
          <w:snapToGrid w:val="0"/>
          <w:sz w:val="24"/>
          <w:szCs w:val="24"/>
          <w:vertAlign w:val="subscript"/>
        </w:rPr>
        <w:t>3</w:t>
      </w:r>
      <w:r w:rsidRPr="00DB37DD">
        <w:rPr>
          <w:rFonts w:ascii="Times New Roman" w:hAnsi="Times New Roman" w:cs="Times New Roman"/>
          <w:snapToGrid w:val="0"/>
          <w:sz w:val="24"/>
          <w:szCs w:val="24"/>
        </w:rPr>
        <w:t>-Ca·Mg</w:t>
      </w:r>
      <w:r w:rsidRPr="00DB37DD">
        <w:rPr>
          <w:rFonts w:ascii="Times New Roman" w:hAnsi="Times New Roman" w:cs="Times New Roman"/>
          <w:snapToGrid w:val="0"/>
          <w:sz w:val="24"/>
          <w:szCs w:val="24"/>
        </w:rPr>
        <w:t>或</w:t>
      </w:r>
      <w:r w:rsidRPr="00DB37DD">
        <w:rPr>
          <w:rFonts w:ascii="Times New Roman" w:hAnsi="Times New Roman" w:cs="Times New Roman"/>
          <w:snapToGrid w:val="0"/>
          <w:sz w:val="24"/>
          <w:szCs w:val="24"/>
        </w:rPr>
        <w:t>HCO</w:t>
      </w:r>
      <w:r w:rsidRPr="00DB37DD">
        <w:rPr>
          <w:rFonts w:ascii="Times New Roman" w:hAnsi="Times New Roman" w:cs="Times New Roman"/>
          <w:snapToGrid w:val="0"/>
          <w:sz w:val="24"/>
          <w:szCs w:val="24"/>
          <w:vertAlign w:val="subscript"/>
        </w:rPr>
        <w:t>3</w:t>
      </w:r>
      <w:r w:rsidRPr="00DB37DD">
        <w:rPr>
          <w:rFonts w:ascii="Times New Roman" w:hAnsi="Times New Roman" w:cs="Times New Roman"/>
          <w:snapToGrid w:val="0"/>
          <w:sz w:val="24"/>
          <w:szCs w:val="24"/>
        </w:rPr>
        <w:t>-Ca·Na</w:t>
      </w:r>
      <w:r w:rsidRPr="00DB37DD">
        <w:rPr>
          <w:rFonts w:ascii="Times New Roman" w:hAnsi="Times New Roman" w:cs="Times New Roman"/>
          <w:snapToGrid w:val="0"/>
          <w:sz w:val="24"/>
          <w:szCs w:val="24"/>
        </w:rPr>
        <w:t>型水，矿化度小于</w:t>
      </w:r>
      <w:r w:rsidRPr="00DB37DD">
        <w:rPr>
          <w:rFonts w:ascii="Times New Roman" w:hAnsi="Times New Roman" w:cs="Times New Roman"/>
          <w:snapToGrid w:val="0"/>
          <w:sz w:val="24"/>
          <w:szCs w:val="24"/>
        </w:rPr>
        <w:t>0.5g/L</w:t>
      </w:r>
      <w:r w:rsidRPr="00DB37DD">
        <w:rPr>
          <w:rFonts w:ascii="Times New Roman" w:hAnsi="Times New Roman" w:cs="Times New Roman"/>
          <w:snapToGrid w:val="0"/>
          <w:sz w:val="24"/>
          <w:szCs w:val="24"/>
        </w:rPr>
        <w:t>，为低矿化度水。</w:t>
      </w:r>
    </w:p>
    <w:p w:rsidR="00B668CD" w:rsidRPr="00DB37DD" w:rsidRDefault="00B668CD" w:rsidP="00B668CD">
      <w:pPr>
        <w:spacing w:line="360" w:lineRule="auto"/>
        <w:ind w:firstLineChars="232" w:firstLine="557"/>
        <w:rPr>
          <w:rFonts w:ascii="Times New Roman" w:hAnsi="Times New Roman" w:cs="Times New Roman"/>
          <w:snapToGrid w:val="0"/>
          <w:sz w:val="24"/>
          <w:szCs w:val="24"/>
        </w:rPr>
      </w:pPr>
      <w:r w:rsidRPr="00DB37DD">
        <w:rPr>
          <w:rFonts w:ascii="Times New Roman" w:hAnsi="Times New Roman" w:cs="Times New Roman"/>
          <w:snapToGrid w:val="0"/>
          <w:sz w:val="24"/>
          <w:szCs w:val="24"/>
        </w:rPr>
        <w:t>阶地松散岩类孔隙承压水（</w:t>
      </w:r>
      <w:r w:rsidRPr="00DB37DD">
        <w:rPr>
          <w:rFonts w:ascii="Times New Roman" w:hAnsi="Times New Roman" w:cs="Times New Roman"/>
          <w:snapToGrid w:val="0"/>
          <w:sz w:val="24"/>
          <w:szCs w:val="24"/>
        </w:rPr>
        <w:t>Q</w:t>
      </w:r>
      <w:r w:rsidRPr="00DB37DD">
        <w:rPr>
          <w:rFonts w:ascii="Times New Roman" w:hAnsi="Times New Roman" w:cs="Times New Roman"/>
          <w:snapToGrid w:val="0"/>
          <w:sz w:val="24"/>
          <w:szCs w:val="24"/>
          <w:vertAlign w:val="subscript"/>
        </w:rPr>
        <w:t>3</w:t>
      </w:r>
      <w:r w:rsidRPr="00DB37DD">
        <w:rPr>
          <w:rFonts w:ascii="Times New Roman" w:hAnsi="Times New Roman" w:cs="Times New Roman"/>
          <w:snapToGrid w:val="0"/>
          <w:sz w:val="24"/>
          <w:szCs w:val="24"/>
        </w:rPr>
        <w:t>）：</w:t>
      </w:r>
    </w:p>
    <w:p w:rsidR="00B668CD" w:rsidRPr="00DB37DD" w:rsidRDefault="00B668CD" w:rsidP="00B668CD">
      <w:pPr>
        <w:spacing w:line="360" w:lineRule="auto"/>
        <w:ind w:firstLineChars="232" w:firstLine="557"/>
        <w:rPr>
          <w:rFonts w:ascii="Times New Roman" w:hAnsi="Times New Roman" w:cs="Times New Roman"/>
          <w:snapToGrid w:val="0"/>
          <w:sz w:val="24"/>
          <w:szCs w:val="24"/>
        </w:rPr>
      </w:pPr>
      <w:r w:rsidRPr="00DB37DD">
        <w:rPr>
          <w:rFonts w:ascii="Times New Roman" w:hAnsi="Times New Roman" w:cs="Times New Roman"/>
          <w:snapToGrid w:val="0"/>
          <w:sz w:val="24"/>
          <w:szCs w:val="24"/>
        </w:rPr>
        <w:t>分布在松花江一级阶地地带，岩性为第四系上更新统细砂、中粗砂、砂砾石，底部为薄层卵石。含水层上覆</w:t>
      </w:r>
      <w:r w:rsidRPr="00DB37DD">
        <w:rPr>
          <w:rFonts w:ascii="Times New Roman" w:hAnsi="Times New Roman" w:cs="Times New Roman"/>
          <w:snapToGrid w:val="0"/>
          <w:sz w:val="24"/>
          <w:szCs w:val="24"/>
        </w:rPr>
        <w:t>20-26m</w:t>
      </w:r>
      <w:r w:rsidRPr="00DB37DD">
        <w:rPr>
          <w:rFonts w:ascii="Times New Roman" w:hAnsi="Times New Roman" w:cs="Times New Roman"/>
          <w:snapToGrid w:val="0"/>
          <w:sz w:val="24"/>
          <w:szCs w:val="24"/>
        </w:rPr>
        <w:t>厚的黄土状粉质粘土和粉质粘土。含水层为中粗砂含砾石层间夹</w:t>
      </w:r>
      <w:r w:rsidRPr="00DB37DD">
        <w:rPr>
          <w:rFonts w:ascii="Times New Roman" w:hAnsi="Times New Roman" w:cs="Times New Roman"/>
          <w:snapToGrid w:val="0"/>
          <w:sz w:val="24"/>
          <w:szCs w:val="24"/>
        </w:rPr>
        <w:t>1-3</w:t>
      </w:r>
      <w:r w:rsidRPr="00DB37DD">
        <w:rPr>
          <w:rFonts w:ascii="Times New Roman" w:hAnsi="Times New Roman" w:cs="Times New Roman"/>
          <w:snapToGrid w:val="0"/>
          <w:sz w:val="24"/>
          <w:szCs w:val="24"/>
        </w:rPr>
        <w:t>层淤泥质粉质粘土透镜体，含水层厚度较稳定一般为</w:t>
      </w:r>
      <w:r w:rsidRPr="00DB37DD">
        <w:rPr>
          <w:rFonts w:ascii="Times New Roman" w:hAnsi="Times New Roman" w:cs="Times New Roman"/>
          <w:snapToGrid w:val="0"/>
          <w:sz w:val="24"/>
          <w:szCs w:val="24"/>
        </w:rPr>
        <w:t>30-36m</w:t>
      </w:r>
      <w:r w:rsidRPr="00DB37DD">
        <w:rPr>
          <w:rFonts w:ascii="Times New Roman" w:hAnsi="Times New Roman" w:cs="Times New Roman"/>
          <w:snapToGrid w:val="0"/>
          <w:sz w:val="24"/>
          <w:szCs w:val="24"/>
        </w:rPr>
        <w:t>。水位埋深</w:t>
      </w:r>
      <w:r w:rsidRPr="00DB37DD">
        <w:rPr>
          <w:rFonts w:ascii="Times New Roman" w:hAnsi="Times New Roman" w:cs="Times New Roman"/>
          <w:snapToGrid w:val="0"/>
          <w:sz w:val="24"/>
          <w:szCs w:val="24"/>
        </w:rPr>
        <w:t>10-12m</w:t>
      </w:r>
      <w:r w:rsidRPr="00DB37DD">
        <w:rPr>
          <w:rFonts w:ascii="Times New Roman" w:hAnsi="Times New Roman" w:cs="Times New Roman"/>
          <w:snapToGrid w:val="0"/>
          <w:sz w:val="24"/>
          <w:szCs w:val="24"/>
        </w:rPr>
        <w:t>，承压水头</w:t>
      </w:r>
      <w:r w:rsidRPr="00DB37DD">
        <w:rPr>
          <w:rFonts w:ascii="Times New Roman" w:hAnsi="Times New Roman" w:cs="Times New Roman"/>
          <w:snapToGrid w:val="0"/>
          <w:sz w:val="24"/>
          <w:szCs w:val="24"/>
        </w:rPr>
        <w:t>13m</w:t>
      </w:r>
      <w:r w:rsidRPr="00DB37DD">
        <w:rPr>
          <w:rFonts w:ascii="Times New Roman" w:hAnsi="Times New Roman" w:cs="Times New Roman"/>
          <w:snapToGrid w:val="0"/>
          <w:sz w:val="24"/>
          <w:szCs w:val="24"/>
        </w:rPr>
        <w:t>。富水性较好，单井涌水量</w:t>
      </w:r>
      <w:r w:rsidRPr="00DB37DD">
        <w:rPr>
          <w:rFonts w:ascii="Times New Roman" w:hAnsi="Times New Roman" w:cs="Times New Roman"/>
          <w:snapToGrid w:val="0"/>
          <w:sz w:val="24"/>
          <w:szCs w:val="24"/>
        </w:rPr>
        <w:t>1000-3000m</w:t>
      </w:r>
      <w:r w:rsidRPr="00DB37DD">
        <w:rPr>
          <w:rFonts w:ascii="Times New Roman" w:hAnsi="Times New Roman" w:cs="Times New Roman"/>
          <w:snapToGrid w:val="0"/>
          <w:sz w:val="24"/>
          <w:szCs w:val="24"/>
          <w:vertAlign w:val="superscript"/>
        </w:rPr>
        <w:t>3</w:t>
      </w:r>
      <w:r w:rsidRPr="00DB37DD">
        <w:rPr>
          <w:rFonts w:ascii="Times New Roman" w:hAnsi="Times New Roman" w:cs="Times New Roman"/>
          <w:snapToGrid w:val="0"/>
          <w:sz w:val="24"/>
          <w:szCs w:val="24"/>
        </w:rPr>
        <w:t>/d</w:t>
      </w:r>
      <w:r w:rsidRPr="00DB37DD">
        <w:rPr>
          <w:rFonts w:ascii="Times New Roman" w:hAnsi="Times New Roman" w:cs="Times New Roman"/>
          <w:snapToGrid w:val="0"/>
          <w:sz w:val="24"/>
          <w:szCs w:val="24"/>
        </w:rPr>
        <w:t>，为</w:t>
      </w:r>
      <w:r w:rsidRPr="00DB37DD">
        <w:rPr>
          <w:rFonts w:ascii="Times New Roman" w:hAnsi="Times New Roman" w:cs="Times New Roman"/>
          <w:snapToGrid w:val="0"/>
          <w:sz w:val="24"/>
          <w:szCs w:val="24"/>
        </w:rPr>
        <w:t>HCO</w:t>
      </w:r>
      <w:r w:rsidRPr="00DB37DD">
        <w:rPr>
          <w:rFonts w:ascii="Times New Roman" w:hAnsi="Times New Roman" w:cs="Times New Roman"/>
          <w:snapToGrid w:val="0"/>
          <w:sz w:val="24"/>
          <w:szCs w:val="24"/>
          <w:vertAlign w:val="subscript"/>
        </w:rPr>
        <w:t>3</w:t>
      </w:r>
      <w:r w:rsidRPr="00DB37DD">
        <w:rPr>
          <w:rFonts w:ascii="Times New Roman" w:hAnsi="Times New Roman" w:cs="Times New Roman"/>
          <w:snapToGrid w:val="0"/>
          <w:sz w:val="24"/>
          <w:szCs w:val="24"/>
        </w:rPr>
        <w:t>-Ca</w:t>
      </w:r>
      <w:r w:rsidRPr="00DB37DD">
        <w:rPr>
          <w:rFonts w:ascii="Times New Roman" w:hAnsi="Times New Roman" w:cs="Times New Roman"/>
          <w:snapToGrid w:val="0"/>
          <w:sz w:val="24"/>
          <w:szCs w:val="24"/>
        </w:rPr>
        <w:t>型水，矿化度小于</w:t>
      </w:r>
      <w:r w:rsidRPr="00DB37DD">
        <w:rPr>
          <w:rFonts w:ascii="Times New Roman" w:hAnsi="Times New Roman" w:cs="Times New Roman"/>
          <w:snapToGrid w:val="0"/>
          <w:sz w:val="24"/>
          <w:szCs w:val="24"/>
        </w:rPr>
        <w:t>1000mg/l</w:t>
      </w:r>
      <w:r w:rsidRPr="00DB37DD">
        <w:rPr>
          <w:rFonts w:ascii="Times New Roman" w:hAnsi="Times New Roman" w:cs="Times New Roman"/>
          <w:snapToGrid w:val="0"/>
          <w:sz w:val="24"/>
          <w:szCs w:val="24"/>
        </w:rPr>
        <w:t>，为淡水。</w:t>
      </w:r>
    </w:p>
    <w:p w:rsidR="00B668CD" w:rsidRPr="00DB37DD" w:rsidRDefault="00B668CD" w:rsidP="00B668CD">
      <w:pPr>
        <w:spacing w:line="360" w:lineRule="auto"/>
        <w:ind w:firstLineChars="232" w:firstLine="557"/>
        <w:rPr>
          <w:rFonts w:ascii="Times New Roman" w:hAnsi="Times New Roman" w:cs="Times New Roman"/>
          <w:snapToGrid w:val="0"/>
          <w:sz w:val="24"/>
          <w:szCs w:val="24"/>
        </w:rPr>
      </w:pPr>
      <w:r w:rsidRPr="00DB37DD">
        <w:rPr>
          <w:rFonts w:ascii="Times New Roman" w:hAnsi="Times New Roman" w:cs="Times New Roman"/>
          <w:snapToGrid w:val="0"/>
          <w:sz w:val="24"/>
          <w:szCs w:val="24"/>
        </w:rPr>
        <w:t>高平原松散岩类孔隙承压水（</w:t>
      </w:r>
      <w:r w:rsidRPr="00DB37DD">
        <w:rPr>
          <w:rFonts w:ascii="Times New Roman" w:hAnsi="Times New Roman" w:cs="Times New Roman"/>
          <w:snapToGrid w:val="0"/>
          <w:sz w:val="24"/>
          <w:szCs w:val="24"/>
        </w:rPr>
        <w:t>Q</w:t>
      </w:r>
      <w:r w:rsidRPr="00DB37DD">
        <w:rPr>
          <w:rFonts w:ascii="Times New Roman" w:hAnsi="Times New Roman" w:cs="Times New Roman"/>
          <w:snapToGrid w:val="0"/>
          <w:sz w:val="24"/>
          <w:szCs w:val="24"/>
          <w:vertAlign w:val="subscript"/>
        </w:rPr>
        <w:t>2</w:t>
      </w:r>
      <w:r w:rsidRPr="00DB37DD">
        <w:rPr>
          <w:rFonts w:ascii="Times New Roman" w:hAnsi="Times New Roman" w:cs="Times New Roman"/>
          <w:snapToGrid w:val="0"/>
          <w:sz w:val="24"/>
          <w:szCs w:val="24"/>
        </w:rPr>
        <w:t>）：</w:t>
      </w:r>
    </w:p>
    <w:p w:rsidR="00B668CD" w:rsidRPr="00DB37DD" w:rsidRDefault="00B668CD" w:rsidP="00B668CD">
      <w:pPr>
        <w:spacing w:line="360" w:lineRule="auto"/>
        <w:ind w:firstLineChars="232" w:firstLine="557"/>
        <w:rPr>
          <w:rFonts w:ascii="Times New Roman" w:hAnsi="Times New Roman" w:cs="Times New Roman"/>
          <w:snapToGrid w:val="0"/>
          <w:sz w:val="24"/>
          <w:szCs w:val="24"/>
        </w:rPr>
      </w:pPr>
      <w:r w:rsidRPr="00DB37DD">
        <w:rPr>
          <w:rFonts w:ascii="Times New Roman" w:hAnsi="Times New Roman" w:cs="Times New Roman"/>
          <w:snapToGrid w:val="0"/>
          <w:sz w:val="24"/>
          <w:szCs w:val="24"/>
        </w:rPr>
        <w:t>广泛分布在波状高平原地区，含水层由中更新统细砂、中细砂、粗砂、砂砾石构成。含水层厚</w:t>
      </w:r>
      <w:r w:rsidRPr="00DB37DD">
        <w:rPr>
          <w:rFonts w:ascii="Times New Roman" w:hAnsi="Times New Roman" w:cs="Times New Roman"/>
          <w:snapToGrid w:val="0"/>
          <w:sz w:val="24"/>
          <w:szCs w:val="24"/>
        </w:rPr>
        <w:t>15-28m</w:t>
      </w:r>
      <w:r w:rsidRPr="00DB37DD">
        <w:rPr>
          <w:rFonts w:ascii="Times New Roman" w:hAnsi="Times New Roman" w:cs="Times New Roman"/>
          <w:snapToGrid w:val="0"/>
          <w:sz w:val="24"/>
          <w:szCs w:val="24"/>
        </w:rPr>
        <w:t>，上覆较厚的黄土状粉质粘土和粉质粘土，水位埋深</w:t>
      </w:r>
      <w:r w:rsidRPr="00DB37DD">
        <w:rPr>
          <w:rFonts w:ascii="Times New Roman" w:hAnsi="Times New Roman" w:cs="Times New Roman"/>
          <w:snapToGrid w:val="0"/>
          <w:sz w:val="24"/>
          <w:szCs w:val="24"/>
        </w:rPr>
        <w:t>5-20m</w:t>
      </w:r>
      <w:r w:rsidRPr="00DB37DD">
        <w:rPr>
          <w:rFonts w:ascii="Times New Roman" w:hAnsi="Times New Roman" w:cs="Times New Roman"/>
          <w:snapToGrid w:val="0"/>
          <w:sz w:val="24"/>
          <w:szCs w:val="24"/>
        </w:rPr>
        <w:t>，含水层顶板埋深</w:t>
      </w:r>
      <w:r w:rsidRPr="00DB37DD">
        <w:rPr>
          <w:rFonts w:ascii="Times New Roman" w:hAnsi="Times New Roman" w:cs="Times New Roman"/>
          <w:snapToGrid w:val="0"/>
          <w:sz w:val="24"/>
          <w:szCs w:val="24"/>
        </w:rPr>
        <w:t>21-34m</w:t>
      </w:r>
      <w:r w:rsidRPr="00DB37DD">
        <w:rPr>
          <w:rFonts w:ascii="Times New Roman" w:hAnsi="Times New Roman" w:cs="Times New Roman"/>
          <w:snapToGrid w:val="0"/>
          <w:sz w:val="24"/>
          <w:szCs w:val="24"/>
        </w:rPr>
        <w:t>，承压水头</w:t>
      </w:r>
      <w:r w:rsidRPr="00DB37DD">
        <w:rPr>
          <w:rFonts w:ascii="Times New Roman" w:hAnsi="Times New Roman" w:cs="Times New Roman"/>
          <w:snapToGrid w:val="0"/>
          <w:sz w:val="24"/>
          <w:szCs w:val="24"/>
        </w:rPr>
        <w:t>5-20m</w:t>
      </w:r>
      <w:r w:rsidRPr="00DB37DD">
        <w:rPr>
          <w:rFonts w:ascii="Times New Roman" w:hAnsi="Times New Roman" w:cs="Times New Roman"/>
          <w:snapToGrid w:val="0"/>
          <w:sz w:val="24"/>
          <w:szCs w:val="24"/>
        </w:rPr>
        <w:t>，单井涌水量多为</w:t>
      </w:r>
      <w:r w:rsidRPr="00DB37DD">
        <w:rPr>
          <w:rFonts w:ascii="Times New Roman" w:hAnsi="Times New Roman" w:cs="Times New Roman"/>
          <w:snapToGrid w:val="0"/>
          <w:sz w:val="24"/>
          <w:szCs w:val="24"/>
        </w:rPr>
        <w:t>1000-2000m</w:t>
      </w:r>
      <w:r w:rsidRPr="00DB37DD">
        <w:rPr>
          <w:rFonts w:ascii="Times New Roman" w:hAnsi="Times New Roman" w:cs="Times New Roman"/>
          <w:snapToGrid w:val="0"/>
          <w:sz w:val="24"/>
          <w:szCs w:val="24"/>
          <w:vertAlign w:val="superscript"/>
        </w:rPr>
        <w:t>3</w:t>
      </w:r>
      <w:r w:rsidRPr="00DB37DD">
        <w:rPr>
          <w:rFonts w:ascii="Times New Roman" w:hAnsi="Times New Roman" w:cs="Times New Roman"/>
          <w:snapToGrid w:val="0"/>
          <w:sz w:val="24"/>
          <w:szCs w:val="24"/>
        </w:rPr>
        <w:t>/d</w:t>
      </w:r>
      <w:r w:rsidRPr="00DB37DD">
        <w:rPr>
          <w:rFonts w:ascii="Times New Roman" w:hAnsi="Times New Roman" w:cs="Times New Roman"/>
          <w:snapToGrid w:val="0"/>
          <w:sz w:val="24"/>
          <w:szCs w:val="24"/>
        </w:rPr>
        <w:t>，巴彦县现有水源地附近局部地区，富水性强，单井涌水量可达</w:t>
      </w:r>
      <w:r w:rsidRPr="00DB37DD">
        <w:rPr>
          <w:rFonts w:ascii="Times New Roman" w:hAnsi="Times New Roman" w:cs="Times New Roman"/>
          <w:snapToGrid w:val="0"/>
          <w:sz w:val="24"/>
          <w:szCs w:val="24"/>
        </w:rPr>
        <w:t>3000-5000m</w:t>
      </w:r>
      <w:r w:rsidRPr="00DB37DD">
        <w:rPr>
          <w:rFonts w:ascii="Times New Roman" w:hAnsi="Times New Roman" w:cs="Times New Roman"/>
          <w:snapToGrid w:val="0"/>
          <w:sz w:val="24"/>
          <w:szCs w:val="24"/>
          <w:vertAlign w:val="superscript"/>
        </w:rPr>
        <w:t>3</w:t>
      </w:r>
      <w:r w:rsidRPr="00DB37DD">
        <w:rPr>
          <w:rFonts w:ascii="Times New Roman" w:hAnsi="Times New Roman" w:cs="Times New Roman"/>
          <w:snapToGrid w:val="0"/>
          <w:sz w:val="24"/>
          <w:szCs w:val="24"/>
        </w:rPr>
        <w:t>/d</w:t>
      </w:r>
      <w:r w:rsidRPr="00DB37DD">
        <w:rPr>
          <w:rFonts w:ascii="Times New Roman" w:hAnsi="Times New Roman" w:cs="Times New Roman"/>
          <w:snapToGrid w:val="0"/>
          <w:sz w:val="24"/>
          <w:szCs w:val="24"/>
        </w:rPr>
        <w:t>，渗透系数</w:t>
      </w:r>
      <w:r w:rsidRPr="00DB37DD">
        <w:rPr>
          <w:rFonts w:ascii="Times New Roman" w:hAnsi="Times New Roman" w:cs="Times New Roman"/>
          <w:snapToGrid w:val="0"/>
          <w:sz w:val="24"/>
          <w:szCs w:val="24"/>
        </w:rPr>
        <w:t>70m/d</w:t>
      </w:r>
      <w:r w:rsidRPr="00DB37DD">
        <w:rPr>
          <w:rFonts w:ascii="Times New Roman" w:hAnsi="Times New Roman" w:cs="Times New Roman"/>
          <w:snapToGrid w:val="0"/>
          <w:sz w:val="24"/>
          <w:szCs w:val="24"/>
        </w:rPr>
        <w:t>，水化学类型为</w:t>
      </w:r>
      <w:r w:rsidRPr="00DB37DD">
        <w:rPr>
          <w:rFonts w:ascii="Times New Roman" w:hAnsi="Times New Roman" w:cs="Times New Roman"/>
          <w:snapToGrid w:val="0"/>
          <w:sz w:val="24"/>
          <w:szCs w:val="24"/>
        </w:rPr>
        <w:t>HCO</w:t>
      </w:r>
      <w:r w:rsidRPr="00DB37DD">
        <w:rPr>
          <w:rFonts w:ascii="Times New Roman" w:hAnsi="Times New Roman" w:cs="Times New Roman"/>
          <w:snapToGrid w:val="0"/>
          <w:sz w:val="24"/>
          <w:szCs w:val="24"/>
          <w:vertAlign w:val="subscript"/>
        </w:rPr>
        <w:t>3</w:t>
      </w:r>
      <w:r w:rsidRPr="00DB37DD">
        <w:rPr>
          <w:rFonts w:ascii="Times New Roman" w:hAnsi="Times New Roman" w:cs="Times New Roman"/>
          <w:snapToGrid w:val="0"/>
          <w:sz w:val="24"/>
          <w:szCs w:val="24"/>
        </w:rPr>
        <w:t>-Ca</w:t>
      </w:r>
      <w:r w:rsidRPr="00DB37DD">
        <w:rPr>
          <w:rFonts w:ascii="Times New Roman" w:hAnsi="Times New Roman" w:cs="Times New Roman"/>
          <w:snapToGrid w:val="0"/>
          <w:sz w:val="24"/>
          <w:szCs w:val="24"/>
        </w:rPr>
        <w:t>、</w:t>
      </w:r>
      <w:r w:rsidRPr="00DB37DD">
        <w:rPr>
          <w:rFonts w:ascii="Times New Roman" w:hAnsi="Times New Roman" w:cs="Times New Roman"/>
          <w:snapToGrid w:val="0"/>
          <w:sz w:val="24"/>
          <w:szCs w:val="24"/>
        </w:rPr>
        <w:t>HCO</w:t>
      </w:r>
      <w:r w:rsidRPr="00DB37DD">
        <w:rPr>
          <w:rFonts w:ascii="Times New Roman" w:hAnsi="Times New Roman" w:cs="Times New Roman"/>
          <w:snapToGrid w:val="0"/>
          <w:sz w:val="24"/>
          <w:szCs w:val="24"/>
          <w:vertAlign w:val="subscript"/>
        </w:rPr>
        <w:t>3</w:t>
      </w:r>
      <w:r w:rsidRPr="00DB37DD">
        <w:rPr>
          <w:rFonts w:ascii="Times New Roman" w:hAnsi="Times New Roman" w:cs="Times New Roman"/>
          <w:snapToGrid w:val="0"/>
          <w:sz w:val="24"/>
          <w:szCs w:val="24"/>
        </w:rPr>
        <w:t>-Ca·Mg</w:t>
      </w:r>
      <w:r w:rsidRPr="00DB37DD">
        <w:rPr>
          <w:rFonts w:ascii="Times New Roman" w:hAnsi="Times New Roman" w:cs="Times New Roman"/>
          <w:snapToGrid w:val="0"/>
          <w:sz w:val="24"/>
          <w:szCs w:val="24"/>
        </w:rPr>
        <w:t>型水，矿化度</w:t>
      </w:r>
      <w:r w:rsidRPr="00DB37DD">
        <w:rPr>
          <w:rFonts w:ascii="Times New Roman" w:hAnsi="Times New Roman" w:cs="Times New Roman"/>
          <w:snapToGrid w:val="0"/>
          <w:sz w:val="24"/>
          <w:szCs w:val="24"/>
        </w:rPr>
        <w:t>0.23-0.38g/L</w:t>
      </w:r>
      <w:r w:rsidRPr="00DB37DD">
        <w:rPr>
          <w:rFonts w:ascii="Times New Roman" w:hAnsi="Times New Roman" w:cs="Times New Roman"/>
          <w:snapToGrid w:val="0"/>
          <w:sz w:val="24"/>
          <w:szCs w:val="24"/>
        </w:rPr>
        <w:t>。</w:t>
      </w:r>
    </w:p>
    <w:p w:rsidR="00B668CD" w:rsidRPr="00DB37DD" w:rsidRDefault="00B668CD" w:rsidP="00B668CD">
      <w:pPr>
        <w:spacing w:line="360" w:lineRule="auto"/>
        <w:ind w:firstLineChars="232" w:firstLine="557"/>
        <w:rPr>
          <w:rFonts w:ascii="Times New Roman" w:hAnsi="Times New Roman" w:cs="Times New Roman"/>
          <w:snapToGrid w:val="0"/>
          <w:sz w:val="24"/>
          <w:szCs w:val="24"/>
        </w:rPr>
      </w:pPr>
      <w:r w:rsidRPr="00DB37DD">
        <w:rPr>
          <w:rFonts w:ascii="Times New Roman" w:hAnsi="Times New Roman" w:cs="Times New Roman"/>
          <w:snapToGrid w:val="0"/>
          <w:sz w:val="24"/>
          <w:szCs w:val="24"/>
        </w:rPr>
        <w:t>白垩系砂岩、砂砾岩孔隙裂隙承压水（</w:t>
      </w:r>
      <w:r w:rsidRPr="00DB37DD">
        <w:rPr>
          <w:rFonts w:ascii="Times New Roman" w:hAnsi="Times New Roman" w:cs="Times New Roman"/>
          <w:snapToGrid w:val="0"/>
          <w:sz w:val="24"/>
          <w:szCs w:val="24"/>
        </w:rPr>
        <w:t>K</w:t>
      </w:r>
      <w:r w:rsidRPr="00DB37DD">
        <w:rPr>
          <w:rFonts w:ascii="Times New Roman" w:hAnsi="Times New Roman" w:cs="Times New Roman"/>
          <w:snapToGrid w:val="0"/>
          <w:sz w:val="24"/>
          <w:szCs w:val="24"/>
          <w:vertAlign w:val="subscript"/>
        </w:rPr>
        <w:t>1</w:t>
      </w:r>
      <w:r w:rsidRPr="00DB37DD">
        <w:rPr>
          <w:rFonts w:ascii="Times New Roman" w:hAnsi="Times New Roman" w:cs="Times New Roman"/>
          <w:snapToGrid w:val="0"/>
          <w:sz w:val="24"/>
          <w:szCs w:val="24"/>
        </w:rPr>
        <w:t>）：</w:t>
      </w:r>
    </w:p>
    <w:p w:rsidR="00B668CD" w:rsidRPr="00DB37DD" w:rsidRDefault="00B668CD" w:rsidP="00B668CD">
      <w:pPr>
        <w:spacing w:line="360" w:lineRule="auto"/>
        <w:ind w:firstLineChars="232" w:firstLine="557"/>
        <w:rPr>
          <w:rFonts w:ascii="Times New Roman" w:hAnsi="Times New Roman" w:cs="Times New Roman"/>
          <w:snapToGrid w:val="0"/>
          <w:sz w:val="24"/>
          <w:szCs w:val="24"/>
        </w:rPr>
      </w:pPr>
      <w:r w:rsidRPr="00DB37DD">
        <w:rPr>
          <w:rFonts w:ascii="Times New Roman" w:hAnsi="Times New Roman" w:cs="Times New Roman"/>
          <w:snapToGrid w:val="0"/>
          <w:sz w:val="24"/>
          <w:szCs w:val="24"/>
        </w:rPr>
        <w:t>广泛分布在广大平原区第四纪沉积物之下，含水层由白垩系砂岩、砂砾岩组成，顶板埋深</w:t>
      </w:r>
      <w:r w:rsidRPr="00DB37DD">
        <w:rPr>
          <w:rFonts w:ascii="Times New Roman" w:hAnsi="Times New Roman" w:cs="Times New Roman"/>
          <w:snapToGrid w:val="0"/>
          <w:sz w:val="24"/>
          <w:szCs w:val="24"/>
        </w:rPr>
        <w:t>20~70m</w:t>
      </w:r>
      <w:r w:rsidRPr="00DB37DD">
        <w:rPr>
          <w:rFonts w:ascii="Times New Roman" w:hAnsi="Times New Roman" w:cs="Times New Roman"/>
          <w:snapToGrid w:val="0"/>
          <w:sz w:val="24"/>
          <w:szCs w:val="24"/>
        </w:rPr>
        <w:t>，含水岩层厚度（控制深度</w:t>
      </w:r>
      <w:r w:rsidRPr="00DB37DD">
        <w:rPr>
          <w:rFonts w:ascii="Times New Roman" w:hAnsi="Times New Roman" w:cs="Times New Roman"/>
          <w:snapToGrid w:val="0"/>
          <w:sz w:val="24"/>
          <w:szCs w:val="24"/>
        </w:rPr>
        <w:t>200m</w:t>
      </w:r>
      <w:r w:rsidRPr="00DB37DD">
        <w:rPr>
          <w:rFonts w:ascii="Times New Roman" w:hAnsi="Times New Roman" w:cs="Times New Roman"/>
          <w:snapToGrid w:val="0"/>
          <w:sz w:val="24"/>
          <w:szCs w:val="24"/>
        </w:rPr>
        <w:t>）为</w:t>
      </w:r>
      <w:r w:rsidRPr="00DB37DD">
        <w:rPr>
          <w:rFonts w:ascii="Times New Roman" w:hAnsi="Times New Roman" w:cs="Times New Roman"/>
          <w:snapToGrid w:val="0"/>
          <w:sz w:val="24"/>
          <w:szCs w:val="24"/>
        </w:rPr>
        <w:t>10~50m</w:t>
      </w:r>
      <w:r w:rsidRPr="00DB37DD">
        <w:rPr>
          <w:rFonts w:ascii="Times New Roman" w:hAnsi="Times New Roman" w:cs="Times New Roman"/>
          <w:snapToGrid w:val="0"/>
          <w:sz w:val="24"/>
          <w:szCs w:val="24"/>
        </w:rPr>
        <w:t>，单层厚度</w:t>
      </w:r>
      <w:r w:rsidRPr="00DB37DD">
        <w:rPr>
          <w:rFonts w:ascii="Times New Roman" w:hAnsi="Times New Roman" w:cs="Times New Roman"/>
          <w:snapToGrid w:val="0"/>
          <w:sz w:val="24"/>
          <w:szCs w:val="24"/>
        </w:rPr>
        <w:t>0.5~15m</w:t>
      </w:r>
      <w:r w:rsidRPr="00DB37DD">
        <w:rPr>
          <w:rFonts w:ascii="Times New Roman" w:hAnsi="Times New Roman" w:cs="Times New Roman"/>
          <w:snapToGrid w:val="0"/>
          <w:sz w:val="24"/>
          <w:szCs w:val="24"/>
        </w:rPr>
        <w:t>。水位埋深</w:t>
      </w:r>
      <w:r w:rsidRPr="00DB37DD">
        <w:rPr>
          <w:rFonts w:ascii="Times New Roman" w:hAnsi="Times New Roman" w:cs="Times New Roman"/>
          <w:snapToGrid w:val="0"/>
          <w:sz w:val="24"/>
          <w:szCs w:val="24"/>
        </w:rPr>
        <w:t>10~30m</w:t>
      </w:r>
      <w:r w:rsidRPr="00DB37DD">
        <w:rPr>
          <w:rFonts w:ascii="Times New Roman" w:hAnsi="Times New Roman" w:cs="Times New Roman"/>
          <w:snapToGrid w:val="0"/>
          <w:sz w:val="24"/>
          <w:szCs w:val="24"/>
        </w:rPr>
        <w:t>，承压水头</w:t>
      </w:r>
      <w:r w:rsidRPr="00DB37DD">
        <w:rPr>
          <w:rFonts w:ascii="Times New Roman" w:hAnsi="Times New Roman" w:cs="Times New Roman"/>
          <w:snapToGrid w:val="0"/>
          <w:sz w:val="24"/>
          <w:szCs w:val="24"/>
        </w:rPr>
        <w:t>10~50m</w:t>
      </w:r>
      <w:r w:rsidRPr="00DB37DD">
        <w:rPr>
          <w:rFonts w:ascii="Times New Roman" w:hAnsi="Times New Roman" w:cs="Times New Roman"/>
          <w:snapToGrid w:val="0"/>
          <w:sz w:val="24"/>
          <w:szCs w:val="24"/>
        </w:rPr>
        <w:t>，局部自流，富水性较不均一，单井涌水量</w:t>
      </w:r>
      <w:r w:rsidRPr="00DB37DD">
        <w:rPr>
          <w:rFonts w:ascii="Times New Roman" w:hAnsi="Times New Roman" w:cs="Times New Roman"/>
          <w:snapToGrid w:val="0"/>
          <w:sz w:val="24"/>
          <w:szCs w:val="24"/>
        </w:rPr>
        <w:t>&lt;500m</w:t>
      </w:r>
      <w:r w:rsidRPr="00DB37DD">
        <w:rPr>
          <w:rFonts w:ascii="Times New Roman" w:hAnsi="Times New Roman" w:cs="Times New Roman"/>
          <w:snapToGrid w:val="0"/>
          <w:sz w:val="24"/>
          <w:szCs w:val="24"/>
          <w:vertAlign w:val="superscript"/>
        </w:rPr>
        <w:t>3</w:t>
      </w:r>
      <w:r w:rsidRPr="00DB37DD">
        <w:rPr>
          <w:rFonts w:ascii="Times New Roman" w:hAnsi="Times New Roman" w:cs="Times New Roman"/>
          <w:snapToGrid w:val="0"/>
          <w:sz w:val="24"/>
          <w:szCs w:val="24"/>
        </w:rPr>
        <w:t>/d</w:t>
      </w:r>
      <w:r w:rsidRPr="00DB37DD">
        <w:rPr>
          <w:rFonts w:ascii="Times New Roman" w:hAnsi="Times New Roman" w:cs="Times New Roman"/>
          <w:snapToGrid w:val="0"/>
          <w:sz w:val="24"/>
          <w:szCs w:val="24"/>
        </w:rPr>
        <w:t>，</w:t>
      </w:r>
      <w:r w:rsidRPr="00DB37DD">
        <w:rPr>
          <w:rFonts w:ascii="Times New Roman" w:hAnsi="Times New Roman" w:cs="Times New Roman"/>
          <w:snapToGrid w:val="0"/>
          <w:sz w:val="24"/>
          <w:szCs w:val="24"/>
        </w:rPr>
        <w:t>HCO</w:t>
      </w:r>
      <w:r w:rsidRPr="00DB37DD">
        <w:rPr>
          <w:rFonts w:ascii="Times New Roman" w:hAnsi="Times New Roman" w:cs="Times New Roman"/>
          <w:snapToGrid w:val="0"/>
          <w:sz w:val="24"/>
          <w:szCs w:val="24"/>
          <w:vertAlign w:val="subscript"/>
        </w:rPr>
        <w:t>3</w:t>
      </w:r>
      <w:r w:rsidRPr="00DB37DD">
        <w:rPr>
          <w:rFonts w:ascii="Times New Roman" w:hAnsi="Times New Roman" w:cs="Times New Roman"/>
          <w:snapToGrid w:val="0"/>
          <w:sz w:val="24"/>
          <w:szCs w:val="24"/>
        </w:rPr>
        <w:t>-Ca</w:t>
      </w:r>
      <w:r w:rsidRPr="00DB37DD">
        <w:rPr>
          <w:rFonts w:ascii="Times New Roman" w:hAnsi="Times New Roman" w:cs="Times New Roman"/>
          <w:snapToGrid w:val="0"/>
          <w:sz w:val="24"/>
          <w:szCs w:val="24"/>
        </w:rPr>
        <w:t>型或</w:t>
      </w:r>
      <w:r w:rsidRPr="00DB37DD">
        <w:rPr>
          <w:rFonts w:ascii="Times New Roman" w:hAnsi="Times New Roman" w:cs="Times New Roman"/>
          <w:snapToGrid w:val="0"/>
          <w:sz w:val="24"/>
          <w:szCs w:val="24"/>
        </w:rPr>
        <w:t>Ca·Na</w:t>
      </w:r>
      <w:r w:rsidRPr="00DB37DD">
        <w:rPr>
          <w:rFonts w:ascii="Times New Roman" w:hAnsi="Times New Roman" w:cs="Times New Roman"/>
          <w:snapToGrid w:val="0"/>
          <w:sz w:val="24"/>
          <w:szCs w:val="24"/>
        </w:rPr>
        <w:t>型水，矿化度小于</w:t>
      </w:r>
      <w:r w:rsidRPr="00DB37DD">
        <w:rPr>
          <w:rFonts w:ascii="Times New Roman" w:hAnsi="Times New Roman" w:cs="Times New Roman"/>
          <w:snapToGrid w:val="0"/>
          <w:sz w:val="24"/>
          <w:szCs w:val="24"/>
        </w:rPr>
        <w:t>0.5g/l</w:t>
      </w:r>
      <w:r w:rsidRPr="00DB37DD">
        <w:rPr>
          <w:rFonts w:ascii="Times New Roman" w:hAnsi="Times New Roman" w:cs="Times New Roman"/>
          <w:snapToGrid w:val="0"/>
          <w:sz w:val="24"/>
          <w:szCs w:val="24"/>
        </w:rPr>
        <w:t>。补给来源有：局部裸露地段降水入渗和丘陵区基岩裂隙水侧向径流和上覆第四系地下水的</w:t>
      </w:r>
      <w:r w:rsidR="00FE55E2" w:rsidRPr="00DB37DD">
        <w:rPr>
          <w:rFonts w:ascii="Times New Roman" w:hAnsi="Times New Roman" w:cs="Times New Roman"/>
          <w:snapToGrid w:val="0"/>
          <w:sz w:val="24"/>
          <w:szCs w:val="24"/>
        </w:rPr>
        <w:t>径流</w:t>
      </w:r>
      <w:r w:rsidRPr="00DB37DD">
        <w:rPr>
          <w:rFonts w:ascii="Times New Roman" w:hAnsi="Times New Roman" w:cs="Times New Roman"/>
          <w:snapToGrid w:val="0"/>
          <w:sz w:val="24"/>
          <w:szCs w:val="24"/>
        </w:rPr>
        <w:t>，排泄于侧向极缓慢径流和小量人工开采，径流交替非常迟缓。</w:t>
      </w:r>
    </w:p>
    <w:p w:rsidR="00B668CD" w:rsidRPr="00DB37DD" w:rsidRDefault="00B668CD" w:rsidP="00B668CD">
      <w:pPr>
        <w:spacing w:line="360" w:lineRule="auto"/>
        <w:ind w:firstLineChars="232" w:firstLine="557"/>
        <w:rPr>
          <w:rFonts w:ascii="Times New Roman" w:hAnsi="Times New Roman" w:cs="Times New Roman"/>
          <w:snapToGrid w:val="0"/>
          <w:sz w:val="24"/>
          <w:szCs w:val="24"/>
        </w:rPr>
      </w:pPr>
      <w:r w:rsidRPr="00DB37DD">
        <w:rPr>
          <w:rFonts w:ascii="Times New Roman" w:hAnsi="Times New Roman" w:cs="Times New Roman"/>
          <w:snapToGrid w:val="0"/>
          <w:sz w:val="24"/>
          <w:szCs w:val="24"/>
        </w:rPr>
        <w:t>基岩裂隙水：</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snapToGrid w:val="0"/>
          <w:sz w:val="24"/>
          <w:szCs w:val="24"/>
        </w:rPr>
        <w:t>分布在丘陵区，含水岩层由二长花岗岩及千枚岩、板岩及火山碎屑岩组成风化裂隙水和构造裂隙水，含水层厚度变化大，为</w:t>
      </w:r>
      <w:r w:rsidRPr="00DB37DD">
        <w:rPr>
          <w:rFonts w:ascii="Times New Roman" w:eastAsia="宋体" w:hAnsi="Times New Roman" w:cs="Times New Roman"/>
          <w:snapToGrid w:val="0"/>
          <w:sz w:val="24"/>
          <w:szCs w:val="24"/>
        </w:rPr>
        <w:t>5~30m</w:t>
      </w:r>
      <w:r w:rsidRPr="00DB37DD">
        <w:rPr>
          <w:rFonts w:ascii="Times New Roman" w:eastAsia="宋体" w:hAnsi="Times New Roman" w:cs="Times New Roman"/>
          <w:snapToGrid w:val="0"/>
          <w:sz w:val="24"/>
          <w:szCs w:val="24"/>
        </w:rPr>
        <w:t>，局部可达</w:t>
      </w:r>
      <w:r w:rsidRPr="00DB37DD">
        <w:rPr>
          <w:rFonts w:ascii="Times New Roman" w:eastAsia="宋体" w:hAnsi="Times New Roman" w:cs="Times New Roman"/>
          <w:snapToGrid w:val="0"/>
          <w:sz w:val="24"/>
          <w:szCs w:val="24"/>
        </w:rPr>
        <w:t>50m</w:t>
      </w:r>
      <w:r w:rsidRPr="00DB37DD">
        <w:rPr>
          <w:rFonts w:ascii="Times New Roman" w:eastAsia="宋体" w:hAnsi="Times New Roman" w:cs="Times New Roman"/>
          <w:snapToGrid w:val="0"/>
          <w:sz w:val="24"/>
          <w:szCs w:val="24"/>
        </w:rPr>
        <w:t>。水位埋</w:t>
      </w:r>
      <w:r w:rsidRPr="00DB37DD">
        <w:rPr>
          <w:rFonts w:ascii="Times New Roman" w:eastAsia="宋体" w:hAnsi="Times New Roman" w:cs="Times New Roman"/>
          <w:snapToGrid w:val="0"/>
          <w:sz w:val="24"/>
          <w:szCs w:val="24"/>
        </w:rPr>
        <w:lastRenderedPageBreak/>
        <w:t>深随地形而变化为</w:t>
      </w:r>
      <w:r w:rsidRPr="00DB37DD">
        <w:rPr>
          <w:rFonts w:ascii="Times New Roman" w:eastAsia="宋体" w:hAnsi="Times New Roman" w:cs="Times New Roman"/>
          <w:snapToGrid w:val="0"/>
          <w:sz w:val="24"/>
          <w:szCs w:val="24"/>
        </w:rPr>
        <w:t>0~30m</w:t>
      </w:r>
      <w:r w:rsidRPr="00DB37DD">
        <w:rPr>
          <w:rFonts w:ascii="Times New Roman" w:eastAsia="宋体" w:hAnsi="Times New Roman" w:cs="Times New Roman"/>
          <w:snapToGrid w:val="0"/>
          <w:sz w:val="24"/>
          <w:szCs w:val="24"/>
        </w:rPr>
        <w:t>。富水性极不均一，单井涌水量为</w:t>
      </w:r>
      <w:r w:rsidRPr="00DB37DD">
        <w:rPr>
          <w:rFonts w:ascii="Times New Roman" w:eastAsia="宋体" w:hAnsi="Times New Roman" w:cs="Times New Roman"/>
          <w:snapToGrid w:val="0"/>
          <w:sz w:val="24"/>
          <w:szCs w:val="24"/>
        </w:rPr>
        <w:t>5~500m</w:t>
      </w:r>
      <w:r w:rsidRPr="00DB37DD">
        <w:rPr>
          <w:rFonts w:ascii="Times New Roman" w:eastAsia="宋体" w:hAnsi="Times New Roman" w:cs="Times New Roman"/>
          <w:snapToGrid w:val="0"/>
          <w:sz w:val="24"/>
          <w:szCs w:val="24"/>
          <w:vertAlign w:val="superscript"/>
        </w:rPr>
        <w:t>3</w:t>
      </w:r>
      <w:r w:rsidRPr="00DB37DD">
        <w:rPr>
          <w:rFonts w:ascii="Times New Roman" w:eastAsia="宋体" w:hAnsi="Times New Roman" w:cs="Times New Roman"/>
          <w:snapToGrid w:val="0"/>
          <w:sz w:val="24"/>
          <w:szCs w:val="24"/>
        </w:rPr>
        <w:t>/d</w:t>
      </w:r>
      <w:r w:rsidRPr="00DB37DD">
        <w:rPr>
          <w:rFonts w:ascii="Times New Roman" w:eastAsia="宋体" w:hAnsi="Times New Roman" w:cs="Times New Roman"/>
          <w:snapToGrid w:val="0"/>
          <w:sz w:val="24"/>
          <w:szCs w:val="24"/>
        </w:rPr>
        <w:t>。为</w:t>
      </w:r>
      <w:r w:rsidRPr="00DB37DD">
        <w:rPr>
          <w:rFonts w:ascii="Times New Roman" w:eastAsia="宋体" w:hAnsi="Times New Roman" w:cs="Times New Roman"/>
          <w:snapToGrid w:val="0"/>
          <w:sz w:val="24"/>
          <w:szCs w:val="24"/>
        </w:rPr>
        <w:t>HCO</w:t>
      </w:r>
      <w:r w:rsidRPr="00DB37DD">
        <w:rPr>
          <w:rFonts w:ascii="Times New Roman" w:eastAsia="宋体" w:hAnsi="Times New Roman" w:cs="Times New Roman"/>
          <w:snapToGrid w:val="0"/>
          <w:sz w:val="24"/>
          <w:szCs w:val="24"/>
          <w:vertAlign w:val="subscript"/>
        </w:rPr>
        <w:t>3</w:t>
      </w:r>
      <w:r w:rsidRPr="00DB37DD">
        <w:rPr>
          <w:rFonts w:ascii="Times New Roman" w:eastAsia="宋体" w:hAnsi="Times New Roman" w:cs="Times New Roman"/>
          <w:snapToGrid w:val="0"/>
          <w:sz w:val="24"/>
          <w:szCs w:val="24"/>
        </w:rPr>
        <w:t>-Ca</w:t>
      </w:r>
      <w:r w:rsidRPr="00DB37DD">
        <w:rPr>
          <w:rFonts w:ascii="Times New Roman" w:eastAsia="宋体" w:hAnsi="Times New Roman" w:cs="Times New Roman"/>
          <w:snapToGrid w:val="0"/>
          <w:sz w:val="24"/>
          <w:szCs w:val="24"/>
        </w:rPr>
        <w:t>型水，矿化度小于</w:t>
      </w:r>
      <w:r w:rsidR="004F4A27" w:rsidRPr="00DB37DD">
        <w:rPr>
          <w:rFonts w:ascii="Times New Roman" w:eastAsia="宋体" w:hAnsi="Times New Roman" w:cs="Times New Roman"/>
          <w:snapToGrid w:val="0"/>
          <w:sz w:val="24"/>
          <w:szCs w:val="24"/>
        </w:rPr>
        <w:t>0.5g/L</w:t>
      </w:r>
      <w:r w:rsidRPr="00DB37DD">
        <w:rPr>
          <w:rFonts w:ascii="Times New Roman" w:eastAsia="宋体" w:hAnsi="Times New Roman" w:cs="Times New Roman"/>
          <w:snapToGrid w:val="0"/>
          <w:sz w:val="24"/>
          <w:szCs w:val="24"/>
        </w:rPr>
        <w:t>淡水。主要补给为降水入渗，排泄为蒸发和侧向径流</w:t>
      </w:r>
      <w:r w:rsidRPr="00DB37DD">
        <w:rPr>
          <w:rFonts w:ascii="Times New Roman" w:eastAsia="宋体" w:hAnsi="Times New Roman" w:cs="Times New Roman"/>
          <w:color w:val="000000" w:themeColor="text1"/>
          <w:sz w:val="24"/>
          <w:szCs w:val="24"/>
        </w:rPr>
        <w:t>。</w:t>
      </w:r>
    </w:p>
    <w:p w:rsidR="00B668CD" w:rsidRPr="00DB37DD" w:rsidRDefault="000A5C39" w:rsidP="00B668CD">
      <w:pPr>
        <w:spacing w:line="360" w:lineRule="auto"/>
        <w:contextualSpacing/>
        <w:rPr>
          <w:rFonts w:ascii="Times New Roman" w:eastAsia="宋体" w:hAnsi="Times New Roman" w:cs="Times New Roman"/>
          <w:color w:val="000000" w:themeColor="text1"/>
          <w:sz w:val="24"/>
          <w:szCs w:val="24"/>
        </w:rPr>
      </w:pPr>
      <w:r>
        <w:rPr>
          <w:rFonts w:ascii="Times New Roman" w:eastAsia="宋体" w:hAnsi="Times New Roman" w:cs="Times New Roman"/>
          <w:noProof/>
          <w:color w:val="000000" w:themeColor="text1"/>
          <w:sz w:val="24"/>
          <w:szCs w:val="24"/>
        </w:rPr>
        <w:pict>
          <v:shape id="_x0000_s237406" type="#_x0000_t202" style="position:absolute;left:0;text-align:left;margin-left:112.9pt;margin-top:228.95pt;width:36.45pt;height:50.5pt;z-index:252319744" filled="f" stroked="f">
            <v:textbox>
              <w:txbxContent>
                <w:p w:rsidR="0051222F" w:rsidRPr="000A5C39" w:rsidRDefault="0051222F">
                  <w:pPr>
                    <w:rPr>
                      <w:b/>
                    </w:rPr>
                  </w:pPr>
                  <w:r w:rsidRPr="000A5C39">
                    <w:rPr>
                      <w:b/>
                    </w:rPr>
                    <w:t>地下水流向</w:t>
                  </w:r>
                </w:p>
              </w:txbxContent>
            </v:textbox>
          </v:shape>
        </w:pict>
      </w:r>
      <w:r>
        <w:rPr>
          <w:rFonts w:ascii="Times New Roman" w:eastAsia="宋体" w:hAnsi="Times New Roman" w:cs="Times New Roman"/>
          <w:noProof/>
          <w:color w:val="000000" w:themeColor="text1"/>
          <w:sz w:val="24"/>
          <w:szCs w:val="24"/>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237404" type="#_x0000_t68" style="position:absolute;left:0;text-align:left;margin-left:106.65pt;margin-top:233.7pt;width:11.25pt;height:39pt;rotation:180;z-index:252318720" fillcolor="black [3213]" strokecolor="black [3213]">
            <v:textbox style="layout-flow:vertical-ideographic"/>
          </v:shape>
        </w:pict>
      </w:r>
      <w:r w:rsidR="00E72196">
        <w:rPr>
          <w:rFonts w:ascii="Times New Roman" w:eastAsia="宋体" w:hAnsi="Times New Roman" w:cs="Times New Roman"/>
          <w:noProof/>
          <w:color w:val="000000" w:themeColor="text1"/>
          <w:sz w:val="24"/>
          <w:szCs w:val="24"/>
        </w:rPr>
        <w:drawing>
          <wp:anchor distT="0" distB="0" distL="114300" distR="114300" simplePos="0" relativeHeight="252307456" behindDoc="0" locked="0" layoutInCell="1" allowOverlap="1">
            <wp:simplePos x="0" y="0"/>
            <wp:positionH relativeFrom="column">
              <wp:posOffset>4530610</wp:posOffset>
            </wp:positionH>
            <wp:positionV relativeFrom="paragraph">
              <wp:posOffset>36640</wp:posOffset>
            </wp:positionV>
            <wp:extent cx="764721" cy="736270"/>
            <wp:effectExtent l="19050" t="0" r="0" b="0"/>
            <wp:wrapNone/>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764721" cy="736270"/>
                    </a:xfrm>
                    <a:prstGeom prst="rect">
                      <a:avLst/>
                    </a:prstGeom>
                    <a:noFill/>
                    <a:ln w="9525">
                      <a:noFill/>
                      <a:miter lim="800000"/>
                      <a:headEnd/>
                      <a:tailEnd/>
                    </a:ln>
                  </pic:spPr>
                </pic:pic>
              </a:graphicData>
            </a:graphic>
          </wp:anchor>
        </w:drawing>
      </w:r>
      <w:r w:rsidR="00032BFF">
        <w:rPr>
          <w:rFonts w:ascii="Times New Roman" w:eastAsia="宋体" w:hAnsi="Times New Roman" w:cs="Times New Roman"/>
          <w:noProof/>
          <w:color w:val="000000" w:themeColor="text1"/>
          <w:sz w:val="24"/>
          <w:szCs w:val="24"/>
        </w:rPr>
        <w:pict>
          <v:shape id="_x0000_s236886" type="#_x0000_t61" style="position:absolute;left:0;text-align:left;margin-left:6.8pt;margin-top:315.9pt;width:68.35pt;height:22.6pt;z-index:252296192;mso-position-horizontal-relative:text;mso-position-vertical-relative:text" adj="25171,-50177">
            <v:textbox style="mso-next-textbox:#_x0000_s236886">
              <w:txbxContent>
                <w:p w:rsidR="0051222F" w:rsidRDefault="0051222F" w:rsidP="002D620A">
                  <w:r>
                    <w:t>本项目</w:t>
                  </w:r>
                  <w:r>
                    <w:rPr>
                      <w:rFonts w:hint="eastAsia"/>
                    </w:rPr>
                    <w:t>位置</w:t>
                  </w:r>
                </w:p>
              </w:txbxContent>
            </v:textbox>
          </v:shape>
        </w:pict>
      </w:r>
      <w:r w:rsidR="00032BFF">
        <w:rPr>
          <w:rFonts w:ascii="Times New Roman" w:eastAsia="宋体" w:hAnsi="Times New Roman" w:cs="Times New Roman"/>
          <w:noProof/>
          <w:color w:val="000000" w:themeColor="text1"/>
          <w:sz w:val="24"/>
          <w:szCs w:val="24"/>
        </w:rPr>
        <w:pict>
          <v:shape id="_x0000_s236885" type="#_x0000_t12" style="position:absolute;left:0;text-align:left;margin-left:82.65pt;margin-top:257.7pt;width:7.15pt;height:7.15pt;z-index:252295168;mso-position-horizontal-relative:text;mso-position-vertical-relative:text" fillcolor="red" strokecolor="red"/>
        </w:pict>
      </w:r>
      <w:r w:rsidR="004F4A27" w:rsidRPr="00DB37DD">
        <w:rPr>
          <w:rFonts w:ascii="Times New Roman" w:eastAsia="宋体" w:hAnsi="Times New Roman" w:cs="Times New Roman"/>
          <w:noProof/>
          <w:color w:val="000000" w:themeColor="text1"/>
          <w:sz w:val="24"/>
          <w:szCs w:val="24"/>
        </w:rPr>
        <w:drawing>
          <wp:inline distT="0" distB="0" distL="0" distR="0">
            <wp:extent cx="5267325" cy="7029450"/>
            <wp:effectExtent l="38100" t="19050" r="28575" b="19050"/>
            <wp:docPr id="4" name="图片 5" descr="E:\WeChat Files\wxid_mq55o8x17m3l21\FileStorage\Temp\774175a5d83519e9f9a7d78f4a79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WeChat Files\wxid_mq55o8x17m3l21\FileStorage\Temp\774175a5d83519e9f9a7d78f4a79e68.png"/>
                    <pic:cNvPicPr>
                      <a:picLocks noChangeAspect="1" noChangeArrowheads="1"/>
                    </pic:cNvPicPr>
                  </pic:nvPicPr>
                  <pic:blipFill>
                    <a:blip r:embed="rId28"/>
                    <a:srcRect/>
                    <a:stretch>
                      <a:fillRect/>
                    </a:stretch>
                  </pic:blipFill>
                  <pic:spPr bwMode="auto">
                    <a:xfrm>
                      <a:off x="0" y="0"/>
                      <a:ext cx="5267325" cy="7029450"/>
                    </a:xfrm>
                    <a:prstGeom prst="rect">
                      <a:avLst/>
                    </a:prstGeom>
                    <a:noFill/>
                    <a:ln w="9525">
                      <a:solidFill>
                        <a:schemeClr val="tx1"/>
                      </a:solidFill>
                      <a:miter lim="800000"/>
                      <a:headEnd/>
                      <a:tailEnd/>
                    </a:ln>
                  </pic:spPr>
                </pic:pic>
              </a:graphicData>
            </a:graphic>
          </wp:inline>
        </w:drawing>
      </w:r>
    </w:p>
    <w:p w:rsidR="00B668CD" w:rsidRPr="00DB37DD" w:rsidRDefault="00B668CD" w:rsidP="00B668CD">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图</w:t>
      </w:r>
      <w:r w:rsidRPr="00DB37DD">
        <w:rPr>
          <w:rFonts w:ascii="Times New Roman" w:hAnsi="Times New Roman" w:cs="Times New Roman"/>
          <w:b/>
          <w:kern w:val="0"/>
          <w:szCs w:val="21"/>
        </w:rPr>
        <w:t>4-1-</w:t>
      </w:r>
      <w:r w:rsidR="003836C3">
        <w:rPr>
          <w:rFonts w:ascii="Times New Roman" w:hAnsi="Times New Roman" w:cs="Times New Roman" w:hint="eastAsia"/>
          <w:b/>
          <w:kern w:val="0"/>
          <w:szCs w:val="21"/>
        </w:rPr>
        <w:t>2</w:t>
      </w:r>
      <w:r w:rsidRPr="00DB37DD">
        <w:rPr>
          <w:rFonts w:ascii="Times New Roman" w:hAnsi="Times New Roman" w:cs="Times New Roman"/>
          <w:b/>
          <w:kern w:val="0"/>
          <w:szCs w:val="21"/>
        </w:rPr>
        <w:t>区域水文地质图</w:t>
      </w:r>
    </w:p>
    <w:p w:rsidR="00B668CD" w:rsidRPr="00DB37DD" w:rsidRDefault="00B668CD" w:rsidP="00B668CD">
      <w:pPr>
        <w:spacing w:line="360" w:lineRule="auto"/>
        <w:ind w:firstLineChars="200" w:firstLine="480"/>
        <w:rPr>
          <w:rFonts w:ascii="Times New Roman" w:eastAsia="宋体" w:hAnsi="Times New Roman" w:cs="Times New Roman"/>
          <w:snapToGrid w:val="0"/>
          <w:sz w:val="24"/>
          <w:szCs w:val="24"/>
        </w:rPr>
      </w:pP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3</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snapToGrid w:val="0"/>
          <w:sz w:val="24"/>
          <w:szCs w:val="24"/>
        </w:rPr>
        <w:t>地下水的补给、径流与排泄条件</w:t>
      </w:r>
    </w:p>
    <w:p w:rsidR="00B668CD" w:rsidRPr="00DB37DD" w:rsidRDefault="00B668CD" w:rsidP="00B668CD">
      <w:pPr>
        <w:spacing w:line="360" w:lineRule="auto"/>
        <w:ind w:firstLineChars="200" w:firstLine="480"/>
        <w:rPr>
          <w:rFonts w:ascii="Times New Roman" w:hAnsi="Times New Roman" w:cs="Times New Roman"/>
          <w:snapToGrid w:val="0"/>
          <w:sz w:val="24"/>
          <w:szCs w:val="24"/>
        </w:rPr>
      </w:pPr>
      <w:r w:rsidRPr="00DB37DD">
        <w:rPr>
          <w:rFonts w:ascii="Times New Roman" w:hAnsi="Times New Roman" w:cs="Times New Roman"/>
          <w:snapToGrid w:val="0"/>
          <w:sz w:val="24"/>
          <w:szCs w:val="24"/>
        </w:rPr>
        <w:t>河漫滩松散岩类孔隙潜水：</w:t>
      </w:r>
    </w:p>
    <w:p w:rsidR="00B668CD" w:rsidRPr="00DB37DD" w:rsidRDefault="00B668CD" w:rsidP="00B668CD">
      <w:pPr>
        <w:spacing w:line="360" w:lineRule="auto"/>
        <w:ind w:firstLineChars="200" w:firstLine="480"/>
        <w:rPr>
          <w:rFonts w:ascii="Times New Roman" w:hAnsi="Times New Roman" w:cs="Times New Roman"/>
          <w:snapToGrid w:val="0"/>
          <w:sz w:val="24"/>
          <w:szCs w:val="24"/>
        </w:rPr>
      </w:pPr>
      <w:r w:rsidRPr="00DB37DD">
        <w:rPr>
          <w:rFonts w:ascii="Times New Roman" w:hAnsi="Times New Roman" w:cs="Times New Roman"/>
          <w:snapToGrid w:val="0"/>
          <w:sz w:val="24"/>
          <w:szCs w:val="24"/>
        </w:rPr>
        <w:lastRenderedPageBreak/>
        <w:t>分布在松花江左岸、少陵河两岸河漫滩区，地形平缓，表层粉质粘土厚度小，为大气降水入渗提供了良好条件，因此河漫滩区地下水主要补给来源为大气降水，其次是一级阶地区的地下径流补给和洪水期五岳河的侧向补给。其排泄途径主要是以侧向径流的方式排泄到下游地区和松花江及其支流等地表水体，此外，人工开采、水位埋深浅地带的潜水蒸发也是地下水的排泄途径之一。</w:t>
      </w:r>
    </w:p>
    <w:p w:rsidR="00B668CD" w:rsidRPr="00DB37DD" w:rsidRDefault="00B668CD" w:rsidP="00B668CD">
      <w:pPr>
        <w:spacing w:line="360" w:lineRule="auto"/>
        <w:ind w:firstLineChars="200" w:firstLine="480"/>
        <w:rPr>
          <w:rFonts w:ascii="Times New Roman" w:hAnsi="Times New Roman" w:cs="Times New Roman"/>
          <w:snapToGrid w:val="0"/>
          <w:sz w:val="24"/>
          <w:szCs w:val="24"/>
        </w:rPr>
      </w:pPr>
      <w:r w:rsidRPr="00DB37DD">
        <w:rPr>
          <w:rFonts w:ascii="Times New Roman" w:hAnsi="Times New Roman" w:cs="Times New Roman"/>
          <w:snapToGrid w:val="0"/>
          <w:sz w:val="24"/>
          <w:szCs w:val="24"/>
        </w:rPr>
        <w:t>阶地松散岩类孔隙承压水：</w:t>
      </w:r>
    </w:p>
    <w:p w:rsidR="00B668CD" w:rsidRPr="00DB37DD" w:rsidRDefault="00B668CD" w:rsidP="00B668CD">
      <w:pPr>
        <w:spacing w:line="360" w:lineRule="auto"/>
        <w:ind w:firstLineChars="200" w:firstLine="480"/>
        <w:rPr>
          <w:rFonts w:ascii="Times New Roman" w:hAnsi="Times New Roman" w:cs="Times New Roman"/>
          <w:snapToGrid w:val="0"/>
          <w:sz w:val="24"/>
          <w:szCs w:val="24"/>
        </w:rPr>
      </w:pPr>
      <w:r w:rsidRPr="00DB37DD">
        <w:rPr>
          <w:rFonts w:ascii="Times New Roman" w:hAnsi="Times New Roman" w:cs="Times New Roman"/>
          <w:snapToGrid w:val="0"/>
          <w:sz w:val="24"/>
          <w:szCs w:val="24"/>
        </w:rPr>
        <w:t>补给来源有大气降水入渗和高平原第四系中粗砂、含砾石层承压水侧向径流补给，排泄于侧向径流和人工开采，径流交替较迟缓。</w:t>
      </w:r>
    </w:p>
    <w:p w:rsidR="00B668CD" w:rsidRPr="00DB37DD" w:rsidRDefault="00B668CD" w:rsidP="00B668CD">
      <w:pPr>
        <w:spacing w:line="360" w:lineRule="auto"/>
        <w:ind w:firstLineChars="200" w:firstLine="480"/>
        <w:rPr>
          <w:rFonts w:ascii="Times New Roman" w:hAnsi="Times New Roman" w:cs="Times New Roman"/>
          <w:snapToGrid w:val="0"/>
          <w:sz w:val="24"/>
          <w:szCs w:val="24"/>
        </w:rPr>
      </w:pPr>
      <w:r w:rsidRPr="00DB37DD">
        <w:rPr>
          <w:rFonts w:ascii="Times New Roman" w:hAnsi="Times New Roman" w:cs="Times New Roman"/>
          <w:snapToGrid w:val="0"/>
          <w:sz w:val="24"/>
          <w:szCs w:val="24"/>
        </w:rPr>
        <w:t>高平原松散岩类孔隙承压水：</w:t>
      </w:r>
    </w:p>
    <w:p w:rsidR="00B668CD" w:rsidRPr="00DB37DD" w:rsidRDefault="00B668CD" w:rsidP="00B668CD">
      <w:pPr>
        <w:spacing w:line="360" w:lineRule="auto"/>
        <w:ind w:firstLineChars="200" w:firstLine="480"/>
        <w:rPr>
          <w:rFonts w:ascii="Times New Roman" w:hAnsi="Times New Roman" w:cs="Times New Roman"/>
          <w:snapToGrid w:val="0"/>
          <w:sz w:val="24"/>
          <w:szCs w:val="24"/>
        </w:rPr>
      </w:pPr>
      <w:r w:rsidRPr="00DB37DD">
        <w:rPr>
          <w:rFonts w:ascii="Times New Roman" w:hAnsi="Times New Roman" w:cs="Times New Roman"/>
          <w:snapToGrid w:val="0"/>
          <w:sz w:val="24"/>
          <w:szCs w:val="24"/>
        </w:rPr>
        <w:t>赋存于中更新统荒山组粉细砂、中细砂、中粗砂、砂砾石中的孔隙承压水，雨后</w:t>
      </w:r>
      <w:r w:rsidRPr="00DB37DD">
        <w:rPr>
          <w:rFonts w:ascii="Times New Roman" w:hAnsi="Times New Roman" w:cs="Times New Roman"/>
          <w:snapToGrid w:val="0"/>
          <w:sz w:val="24"/>
          <w:szCs w:val="24"/>
        </w:rPr>
        <w:t>1</w:t>
      </w:r>
      <w:r w:rsidRPr="00DB37DD">
        <w:rPr>
          <w:rFonts w:ascii="Times New Roman" w:hAnsi="Times New Roman" w:cs="Times New Roman"/>
          <w:snapToGrid w:val="0"/>
          <w:sz w:val="24"/>
          <w:szCs w:val="24"/>
        </w:rPr>
        <w:t>月，地下水位明显回升，说明大气降水是孔隙承压水的补给来源之一。此外，由于含水层分布广泛、连续，因此也同时接受区外同一含水层的地下水侧向径流补给。由于其埋藏深，上部隔水层厚度大，所以潜水蒸发对其影响并不很大，地下径流及人工开采是地下水的主要排泄方式。同孔隙潜水相比，径流交替相当迟缓。</w:t>
      </w:r>
    </w:p>
    <w:p w:rsidR="00B668CD" w:rsidRPr="00DB37DD" w:rsidRDefault="00B668CD" w:rsidP="00B668CD">
      <w:pPr>
        <w:spacing w:line="360" w:lineRule="auto"/>
        <w:ind w:firstLineChars="200" w:firstLine="480"/>
        <w:rPr>
          <w:rFonts w:ascii="Times New Roman" w:hAnsi="Times New Roman" w:cs="Times New Roman"/>
          <w:snapToGrid w:val="0"/>
          <w:sz w:val="24"/>
          <w:szCs w:val="24"/>
        </w:rPr>
      </w:pPr>
      <w:r w:rsidRPr="00DB37DD">
        <w:rPr>
          <w:rFonts w:ascii="Times New Roman" w:hAnsi="Times New Roman" w:cs="Times New Roman"/>
          <w:snapToGrid w:val="0"/>
          <w:sz w:val="24"/>
          <w:szCs w:val="24"/>
        </w:rPr>
        <w:t>项目区位于松花江一级阶地地带，含水层为中粗砂、砂岩，底部为泥岩，含水层上覆厚约</w:t>
      </w:r>
      <w:r w:rsidRPr="00DB37DD">
        <w:rPr>
          <w:rFonts w:ascii="Times New Roman" w:hAnsi="Times New Roman" w:cs="Times New Roman"/>
          <w:snapToGrid w:val="0"/>
          <w:sz w:val="24"/>
          <w:szCs w:val="24"/>
        </w:rPr>
        <w:t>12m-36m</w:t>
      </w:r>
      <w:r w:rsidRPr="00DB37DD">
        <w:rPr>
          <w:rFonts w:ascii="Times New Roman" w:hAnsi="Times New Roman" w:cs="Times New Roman"/>
          <w:snapToGrid w:val="0"/>
          <w:sz w:val="24"/>
          <w:szCs w:val="24"/>
        </w:rPr>
        <w:t>的粉质粘土。含水层厚度</w:t>
      </w:r>
      <w:r w:rsidRPr="00DB37DD">
        <w:rPr>
          <w:rFonts w:ascii="Times New Roman" w:hAnsi="Times New Roman" w:cs="Times New Roman"/>
          <w:snapToGrid w:val="0"/>
          <w:sz w:val="24"/>
          <w:szCs w:val="24"/>
        </w:rPr>
        <w:t>25</w:t>
      </w:r>
      <w:r w:rsidRPr="00DB37DD">
        <w:rPr>
          <w:rFonts w:ascii="Times New Roman" w:hAnsi="Times New Roman" w:cs="Times New Roman"/>
          <w:snapToGrid w:val="0"/>
          <w:sz w:val="24"/>
          <w:szCs w:val="24"/>
        </w:rPr>
        <w:t>～</w:t>
      </w:r>
      <w:r w:rsidRPr="00DB37DD">
        <w:rPr>
          <w:rFonts w:ascii="Times New Roman" w:hAnsi="Times New Roman" w:cs="Times New Roman"/>
          <w:snapToGrid w:val="0"/>
          <w:sz w:val="24"/>
          <w:szCs w:val="24"/>
        </w:rPr>
        <w:t>50m</w:t>
      </w:r>
      <w:r w:rsidRPr="00DB37DD">
        <w:rPr>
          <w:rFonts w:ascii="Times New Roman" w:hAnsi="Times New Roman" w:cs="Times New Roman"/>
          <w:snapToGrid w:val="0"/>
          <w:sz w:val="24"/>
          <w:szCs w:val="24"/>
        </w:rPr>
        <w:t>，水位埋深</w:t>
      </w:r>
      <w:r w:rsidRPr="00DB37DD">
        <w:rPr>
          <w:rFonts w:ascii="Times New Roman" w:hAnsi="Times New Roman" w:cs="Times New Roman"/>
          <w:snapToGrid w:val="0"/>
          <w:sz w:val="24"/>
          <w:szCs w:val="24"/>
        </w:rPr>
        <w:t>22.5</w:t>
      </w:r>
      <w:r w:rsidRPr="00DB37DD">
        <w:rPr>
          <w:rFonts w:ascii="Times New Roman" w:hAnsi="Times New Roman" w:cs="Times New Roman"/>
          <w:snapToGrid w:val="0"/>
          <w:sz w:val="24"/>
          <w:szCs w:val="24"/>
        </w:rPr>
        <w:t>～</w:t>
      </w:r>
      <w:r w:rsidRPr="00DB37DD">
        <w:rPr>
          <w:rFonts w:ascii="Times New Roman" w:hAnsi="Times New Roman" w:cs="Times New Roman"/>
          <w:snapToGrid w:val="0"/>
          <w:sz w:val="24"/>
          <w:szCs w:val="24"/>
        </w:rPr>
        <w:t>105m</w:t>
      </w:r>
      <w:r w:rsidRPr="00DB37DD">
        <w:rPr>
          <w:rFonts w:ascii="Times New Roman" w:hAnsi="Times New Roman" w:cs="Times New Roman"/>
          <w:snapToGrid w:val="0"/>
          <w:sz w:val="24"/>
          <w:szCs w:val="24"/>
        </w:rPr>
        <w:t>，富水性中等，导水性强，渗透系数</w:t>
      </w:r>
      <w:r w:rsidRPr="00DB37DD">
        <w:rPr>
          <w:rFonts w:ascii="Times New Roman" w:hAnsi="Times New Roman" w:cs="Times New Roman"/>
          <w:snapToGrid w:val="0"/>
          <w:sz w:val="24"/>
          <w:szCs w:val="24"/>
        </w:rPr>
        <w:t>50m/d</w:t>
      </w:r>
      <w:r w:rsidRPr="00DB37DD">
        <w:rPr>
          <w:rFonts w:ascii="Times New Roman" w:hAnsi="Times New Roman" w:cs="Times New Roman"/>
          <w:snapToGrid w:val="0"/>
          <w:sz w:val="24"/>
          <w:szCs w:val="24"/>
        </w:rPr>
        <w:t>，水位年变化幅度</w:t>
      </w:r>
      <w:r w:rsidRPr="00DB37DD">
        <w:rPr>
          <w:rFonts w:ascii="Times New Roman" w:hAnsi="Times New Roman" w:cs="Times New Roman"/>
          <w:snapToGrid w:val="0"/>
          <w:sz w:val="24"/>
          <w:szCs w:val="24"/>
        </w:rPr>
        <w:t>1.1m</w:t>
      </w:r>
      <w:r w:rsidRPr="00DB37DD">
        <w:rPr>
          <w:rFonts w:ascii="Times New Roman" w:hAnsi="Times New Roman" w:cs="Times New Roman"/>
          <w:snapToGrid w:val="0"/>
          <w:sz w:val="24"/>
          <w:szCs w:val="24"/>
        </w:rPr>
        <w:t>，根据地下水检测结果，区域地下水总矿化度小于</w:t>
      </w:r>
      <w:r w:rsidRPr="00DB37DD">
        <w:rPr>
          <w:rFonts w:ascii="Times New Roman" w:hAnsi="Times New Roman" w:cs="Times New Roman"/>
          <w:snapToGrid w:val="0"/>
          <w:sz w:val="24"/>
          <w:szCs w:val="24"/>
        </w:rPr>
        <w:t>1.5g/L</w:t>
      </w:r>
      <w:r w:rsidRPr="00DB37DD">
        <w:rPr>
          <w:rFonts w:ascii="Times New Roman" w:hAnsi="Times New Roman" w:cs="Times New Roman"/>
          <w:snapToGrid w:val="0"/>
          <w:sz w:val="24"/>
          <w:szCs w:val="24"/>
        </w:rPr>
        <w:t>，</w:t>
      </w:r>
      <w:r w:rsidRPr="00DB37DD">
        <w:rPr>
          <w:rFonts w:ascii="Times New Roman" w:hAnsi="Times New Roman" w:cs="Times New Roman"/>
          <w:snapToGrid w:val="0"/>
          <w:sz w:val="24"/>
          <w:szCs w:val="24"/>
        </w:rPr>
        <w:t>pH</w:t>
      </w:r>
      <w:r w:rsidRPr="00DB37DD">
        <w:rPr>
          <w:rFonts w:ascii="Times New Roman" w:hAnsi="Times New Roman" w:cs="Times New Roman"/>
          <w:snapToGrid w:val="0"/>
          <w:sz w:val="24"/>
          <w:szCs w:val="24"/>
        </w:rPr>
        <w:t>值</w:t>
      </w:r>
      <w:r w:rsidRPr="00DB37DD">
        <w:rPr>
          <w:rFonts w:ascii="Times New Roman" w:hAnsi="Times New Roman" w:cs="Times New Roman"/>
          <w:snapToGrid w:val="0"/>
          <w:sz w:val="24"/>
          <w:szCs w:val="24"/>
        </w:rPr>
        <w:t>6.8</w:t>
      </w:r>
      <w:r w:rsidRPr="00DB37DD">
        <w:rPr>
          <w:rFonts w:ascii="Times New Roman" w:hAnsi="Times New Roman" w:cs="Times New Roman"/>
          <w:snapToGrid w:val="0"/>
          <w:sz w:val="24"/>
          <w:szCs w:val="24"/>
        </w:rPr>
        <w:t>～</w:t>
      </w:r>
      <w:r w:rsidRPr="00DB37DD">
        <w:rPr>
          <w:rFonts w:ascii="Times New Roman" w:hAnsi="Times New Roman" w:cs="Times New Roman"/>
          <w:snapToGrid w:val="0"/>
          <w:sz w:val="24"/>
          <w:szCs w:val="24"/>
        </w:rPr>
        <w:t>7.5</w:t>
      </w:r>
      <w:r w:rsidRPr="00DB37DD">
        <w:rPr>
          <w:rFonts w:ascii="Times New Roman" w:hAnsi="Times New Roman" w:cs="Times New Roman"/>
          <w:snapToGrid w:val="0"/>
          <w:sz w:val="24"/>
          <w:szCs w:val="24"/>
        </w:rPr>
        <w:t>，为</w:t>
      </w:r>
      <w:r w:rsidRPr="00DB37DD">
        <w:rPr>
          <w:rFonts w:ascii="Times New Roman" w:hAnsi="Times New Roman" w:cs="Times New Roman"/>
          <w:snapToGrid w:val="0"/>
          <w:sz w:val="24"/>
          <w:szCs w:val="24"/>
        </w:rPr>
        <w:t>HCO</w:t>
      </w:r>
      <w:r w:rsidRPr="00DB37DD">
        <w:rPr>
          <w:rFonts w:ascii="Times New Roman" w:hAnsi="Times New Roman" w:cs="Times New Roman"/>
          <w:snapToGrid w:val="0"/>
          <w:sz w:val="24"/>
          <w:szCs w:val="24"/>
          <w:vertAlign w:val="subscript"/>
        </w:rPr>
        <w:t>3</w:t>
      </w:r>
      <w:r w:rsidRPr="00DB37DD">
        <w:rPr>
          <w:rFonts w:ascii="Times New Roman" w:hAnsi="Times New Roman" w:cs="Times New Roman"/>
          <w:snapToGrid w:val="0"/>
          <w:sz w:val="24"/>
          <w:szCs w:val="24"/>
          <w:vertAlign w:val="superscript"/>
        </w:rPr>
        <w:t>-</w:t>
      </w:r>
      <w:r w:rsidRPr="00DB37DD">
        <w:rPr>
          <w:rFonts w:ascii="Times New Roman" w:hAnsi="Times New Roman" w:cs="Times New Roman"/>
          <w:snapToGrid w:val="0"/>
          <w:sz w:val="24"/>
          <w:szCs w:val="24"/>
        </w:rPr>
        <w:t>-Ca</w:t>
      </w:r>
      <w:r w:rsidRPr="00DB37DD">
        <w:rPr>
          <w:rFonts w:ascii="Times New Roman" w:hAnsi="Times New Roman" w:cs="Times New Roman"/>
          <w:snapToGrid w:val="0"/>
          <w:sz w:val="24"/>
          <w:szCs w:val="24"/>
          <w:vertAlign w:val="superscript"/>
        </w:rPr>
        <w:t>2+</w:t>
      </w:r>
      <w:r w:rsidRPr="00DB37DD">
        <w:rPr>
          <w:rFonts w:ascii="Times New Roman" w:hAnsi="Times New Roman" w:cs="Times New Roman"/>
          <w:snapToGrid w:val="0"/>
          <w:sz w:val="24"/>
          <w:szCs w:val="24"/>
        </w:rPr>
        <w:t>型水、</w:t>
      </w:r>
      <w:r w:rsidRPr="00DB37DD">
        <w:rPr>
          <w:rFonts w:ascii="Times New Roman" w:hAnsi="Times New Roman" w:cs="Times New Roman"/>
          <w:snapToGrid w:val="0"/>
          <w:sz w:val="24"/>
          <w:szCs w:val="24"/>
        </w:rPr>
        <w:t>HCO</w:t>
      </w:r>
      <w:r w:rsidRPr="00DB37DD">
        <w:rPr>
          <w:rFonts w:ascii="Times New Roman" w:hAnsi="Times New Roman" w:cs="Times New Roman"/>
          <w:snapToGrid w:val="0"/>
          <w:sz w:val="24"/>
          <w:szCs w:val="24"/>
          <w:vertAlign w:val="subscript"/>
        </w:rPr>
        <w:t>3</w:t>
      </w:r>
      <w:r w:rsidRPr="00DB37DD">
        <w:rPr>
          <w:rFonts w:ascii="Times New Roman" w:hAnsi="Times New Roman" w:cs="Times New Roman"/>
          <w:snapToGrid w:val="0"/>
          <w:sz w:val="24"/>
          <w:szCs w:val="24"/>
          <w:vertAlign w:val="superscript"/>
        </w:rPr>
        <w:t>-</w:t>
      </w:r>
      <w:r w:rsidRPr="00DB37DD">
        <w:rPr>
          <w:rFonts w:ascii="Times New Roman" w:hAnsi="Times New Roman" w:cs="Times New Roman"/>
          <w:snapToGrid w:val="0"/>
          <w:sz w:val="24"/>
          <w:szCs w:val="24"/>
        </w:rPr>
        <w:t>- Cl</w:t>
      </w:r>
      <w:r w:rsidRPr="00DB37DD">
        <w:rPr>
          <w:rFonts w:ascii="Times New Roman" w:hAnsi="Times New Roman" w:cs="Times New Roman"/>
          <w:snapToGrid w:val="0"/>
          <w:sz w:val="24"/>
          <w:szCs w:val="24"/>
          <w:vertAlign w:val="superscript"/>
        </w:rPr>
        <w:t>-</w:t>
      </w:r>
      <w:r w:rsidRPr="00DB37DD">
        <w:rPr>
          <w:rFonts w:ascii="Times New Roman" w:hAnsi="Times New Roman" w:cs="Times New Roman"/>
          <w:snapToGrid w:val="0"/>
          <w:sz w:val="24"/>
          <w:szCs w:val="24"/>
        </w:rPr>
        <w:t>- Ca</w:t>
      </w:r>
      <w:r w:rsidRPr="00DB37DD">
        <w:rPr>
          <w:rFonts w:ascii="Times New Roman" w:hAnsi="Times New Roman" w:cs="Times New Roman"/>
          <w:snapToGrid w:val="0"/>
          <w:sz w:val="24"/>
          <w:szCs w:val="24"/>
          <w:vertAlign w:val="superscript"/>
        </w:rPr>
        <w:t>2+</w:t>
      </w:r>
      <w:r w:rsidRPr="00DB37DD">
        <w:rPr>
          <w:rFonts w:ascii="Times New Roman" w:hAnsi="Times New Roman" w:cs="Times New Roman"/>
          <w:snapToGrid w:val="0"/>
          <w:sz w:val="24"/>
          <w:szCs w:val="24"/>
        </w:rPr>
        <w:t>型水。</w:t>
      </w:r>
    </w:p>
    <w:p w:rsidR="00B668CD" w:rsidRPr="00DB37DD" w:rsidRDefault="00B668CD" w:rsidP="00B668CD">
      <w:pPr>
        <w:spacing w:line="360" w:lineRule="auto"/>
        <w:ind w:firstLineChars="200" w:firstLine="480"/>
        <w:contextualSpacing/>
        <w:jc w:val="left"/>
        <w:rPr>
          <w:rFonts w:ascii="Times New Roman" w:eastAsia="宋体" w:hAnsi="Times New Roman" w:cs="Times New Roman"/>
          <w:color w:val="000000" w:themeColor="text1"/>
          <w:sz w:val="24"/>
          <w:szCs w:val="24"/>
        </w:rPr>
      </w:pPr>
      <w:r w:rsidRPr="00DB37DD">
        <w:rPr>
          <w:rFonts w:ascii="Times New Roman" w:eastAsia="宋体" w:hAnsi="Times New Roman" w:cs="Times New Roman"/>
          <w:snapToGrid w:val="0"/>
          <w:sz w:val="24"/>
          <w:szCs w:val="24"/>
        </w:rPr>
        <w:t>项目区内地下水主要为第四系松散层孔隙水和基岩裂隙水。其中以前者为主，后者次之。第四系孔隙水为潜水类型，第四系松散层孔隙潜水水量较丰富，与地表水水力联系密切，含水层岩性主要为砂岩，补给来源为上游含水层的侧向径流补给和大气降水补给，以向下游含水层和蒸发方式排泄。基岩裂隙水受构造、风化的影响，主要分布在沟谷下部的基岩裂隙中，水量分布不均一，为弱透水性。</w:t>
      </w:r>
    </w:p>
    <w:p w:rsidR="00B668CD" w:rsidRPr="00DB37DD" w:rsidRDefault="00B668CD"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4.1.4.2</w:t>
      </w:r>
      <w:r w:rsidRPr="00DB37DD">
        <w:rPr>
          <w:rFonts w:ascii="Times New Roman" w:eastAsia="黑体" w:hAnsi="Times New Roman" w:cs="Times New Roman"/>
          <w:b/>
          <w:bCs/>
          <w:sz w:val="24"/>
          <w:szCs w:val="24"/>
        </w:rPr>
        <w:t>地下水形成条件与赋存规律</w:t>
      </w:r>
    </w:p>
    <w:p w:rsidR="00B668CD" w:rsidRPr="00DB37DD" w:rsidRDefault="00B668CD" w:rsidP="00B668CD">
      <w:pPr>
        <w:spacing w:line="360" w:lineRule="auto"/>
        <w:ind w:firstLineChars="200" w:firstLine="480"/>
        <w:contextualSpacing/>
        <w:jc w:val="left"/>
        <w:rPr>
          <w:rFonts w:ascii="Times New Roman" w:eastAsia="宋体" w:hAnsi="Times New Roman" w:cs="Times New Roman"/>
          <w:color w:val="000000" w:themeColor="text1"/>
          <w:sz w:val="24"/>
          <w:szCs w:val="24"/>
        </w:rPr>
        <w:sectPr w:rsidR="00B668CD" w:rsidRPr="00DB37DD">
          <w:pgSz w:w="11906" w:h="16838"/>
          <w:pgMar w:top="1440" w:right="1797" w:bottom="1440" w:left="1797" w:header="851" w:footer="992" w:gutter="0"/>
          <w:cols w:space="720"/>
          <w:docGrid w:linePitch="312"/>
        </w:sectPr>
      </w:pPr>
      <w:r w:rsidRPr="00DB37DD">
        <w:rPr>
          <w:rFonts w:ascii="Times New Roman" w:eastAsia="宋体" w:hAnsi="Times New Roman" w:cs="Times New Roman"/>
          <w:color w:val="000000" w:themeColor="text1"/>
          <w:sz w:val="24"/>
          <w:szCs w:val="24"/>
        </w:rPr>
        <w:t>项目砂砾石含水层连续分布，透水性强，补给较充沛，径流通畅，循环交替较强烈，水质总体较好，水化学类型以</w:t>
      </w:r>
      <w:r w:rsidRPr="00DB37DD">
        <w:rPr>
          <w:rFonts w:ascii="Times New Roman" w:eastAsia="宋体" w:hAnsi="Times New Roman" w:cs="Times New Roman"/>
          <w:color w:val="000000" w:themeColor="text1"/>
          <w:sz w:val="24"/>
          <w:szCs w:val="24"/>
        </w:rPr>
        <w:t>HCO</w:t>
      </w:r>
      <w:r w:rsidRPr="00DB37DD">
        <w:rPr>
          <w:rFonts w:ascii="Times New Roman" w:eastAsia="宋体" w:hAnsi="Times New Roman" w:cs="Times New Roman"/>
          <w:color w:val="000000" w:themeColor="text1"/>
          <w:sz w:val="24"/>
          <w:szCs w:val="24"/>
          <w:vertAlign w:val="subscript"/>
        </w:rPr>
        <w:t>3</w:t>
      </w:r>
      <w:r w:rsidRPr="00DB37DD">
        <w:rPr>
          <w:rFonts w:ascii="Times New Roman" w:eastAsia="宋体" w:hAnsi="Times New Roman" w:cs="Times New Roman"/>
          <w:color w:val="000000" w:themeColor="text1"/>
          <w:sz w:val="24"/>
          <w:szCs w:val="24"/>
          <w:vertAlign w:val="superscript"/>
        </w:rPr>
        <w:t>-</w:t>
      </w:r>
      <w:r w:rsidRPr="00DB37DD">
        <w:rPr>
          <w:rFonts w:ascii="Times New Roman" w:eastAsia="宋体" w:hAnsi="Times New Roman" w:cs="Times New Roman"/>
          <w:color w:val="000000" w:themeColor="text1"/>
          <w:sz w:val="24"/>
          <w:szCs w:val="24"/>
        </w:rPr>
        <w:t>- Ca</w:t>
      </w:r>
      <w:r w:rsidRPr="00DB37DD">
        <w:rPr>
          <w:rFonts w:ascii="Times New Roman" w:eastAsia="宋体" w:hAnsi="Times New Roman" w:cs="Times New Roman"/>
          <w:color w:val="000000" w:themeColor="text1"/>
          <w:sz w:val="24"/>
          <w:szCs w:val="24"/>
          <w:vertAlign w:val="superscript"/>
        </w:rPr>
        <w:t>2+</w:t>
      </w:r>
      <w:r w:rsidRPr="00DB37DD">
        <w:rPr>
          <w:rFonts w:ascii="Times New Roman" w:eastAsia="宋体" w:hAnsi="Times New Roman" w:cs="Times New Roman"/>
          <w:color w:val="000000" w:themeColor="text1"/>
          <w:sz w:val="24"/>
          <w:szCs w:val="24"/>
        </w:rPr>
        <w:t>型水、</w:t>
      </w:r>
      <w:r w:rsidRPr="00DB37DD">
        <w:rPr>
          <w:rFonts w:ascii="Times New Roman" w:eastAsia="宋体" w:hAnsi="Times New Roman" w:cs="Times New Roman"/>
          <w:color w:val="000000" w:themeColor="text1"/>
          <w:sz w:val="24"/>
          <w:szCs w:val="24"/>
        </w:rPr>
        <w:t>HCO</w:t>
      </w:r>
      <w:r w:rsidRPr="00DB37DD">
        <w:rPr>
          <w:rFonts w:ascii="Times New Roman" w:eastAsia="宋体" w:hAnsi="Times New Roman" w:cs="Times New Roman"/>
          <w:color w:val="000000" w:themeColor="text1"/>
          <w:sz w:val="24"/>
          <w:szCs w:val="24"/>
          <w:vertAlign w:val="subscript"/>
        </w:rPr>
        <w:t>3</w:t>
      </w:r>
      <w:r w:rsidRPr="00DB37DD">
        <w:rPr>
          <w:rFonts w:ascii="Times New Roman" w:eastAsia="宋体" w:hAnsi="Times New Roman" w:cs="Times New Roman"/>
          <w:color w:val="000000" w:themeColor="text1"/>
          <w:sz w:val="24"/>
          <w:szCs w:val="24"/>
          <w:vertAlign w:val="superscript"/>
        </w:rPr>
        <w:t>-</w:t>
      </w:r>
      <w:r w:rsidRPr="00DB37DD">
        <w:rPr>
          <w:rFonts w:ascii="Times New Roman" w:eastAsia="宋体" w:hAnsi="Times New Roman" w:cs="Times New Roman"/>
          <w:color w:val="000000" w:themeColor="text1"/>
          <w:sz w:val="24"/>
          <w:szCs w:val="24"/>
        </w:rPr>
        <w:t>- Cl</w:t>
      </w:r>
      <w:r w:rsidRPr="00DB37DD">
        <w:rPr>
          <w:rFonts w:ascii="Times New Roman" w:eastAsia="宋体" w:hAnsi="Times New Roman" w:cs="Times New Roman"/>
          <w:color w:val="000000" w:themeColor="text1"/>
          <w:sz w:val="24"/>
          <w:szCs w:val="24"/>
          <w:vertAlign w:val="superscript"/>
        </w:rPr>
        <w:t>-</w:t>
      </w:r>
      <w:r w:rsidRPr="00DB37DD">
        <w:rPr>
          <w:rFonts w:ascii="Times New Roman" w:eastAsia="宋体" w:hAnsi="Times New Roman" w:cs="Times New Roman"/>
          <w:color w:val="000000" w:themeColor="text1"/>
          <w:sz w:val="24"/>
          <w:szCs w:val="24"/>
        </w:rPr>
        <w:t>- Ca</w:t>
      </w:r>
      <w:r w:rsidRPr="00DB37DD">
        <w:rPr>
          <w:rFonts w:ascii="Times New Roman" w:eastAsia="宋体" w:hAnsi="Times New Roman" w:cs="Times New Roman"/>
          <w:color w:val="000000" w:themeColor="text1"/>
          <w:sz w:val="24"/>
          <w:szCs w:val="24"/>
          <w:vertAlign w:val="superscript"/>
        </w:rPr>
        <w:t>2+</w:t>
      </w:r>
      <w:r w:rsidRPr="00DB37DD">
        <w:rPr>
          <w:rFonts w:ascii="Times New Roman" w:eastAsia="宋体" w:hAnsi="Times New Roman" w:cs="Times New Roman"/>
          <w:color w:val="000000" w:themeColor="text1"/>
          <w:sz w:val="24"/>
          <w:szCs w:val="24"/>
        </w:rPr>
        <w:t>型水为主，矿化度低，属中性、偏弱碱性水，矿化度</w:t>
      </w:r>
      <w:r w:rsidRPr="00DB37DD">
        <w:rPr>
          <w:rFonts w:ascii="Times New Roman" w:eastAsia="宋体" w:hAnsi="Times New Roman" w:cs="Times New Roman"/>
          <w:color w:val="000000" w:themeColor="text1"/>
          <w:sz w:val="24"/>
          <w:szCs w:val="24"/>
        </w:rPr>
        <w:t>0.4-0.6g/L</w:t>
      </w:r>
      <w:r w:rsidRPr="00DB37DD">
        <w:rPr>
          <w:rFonts w:ascii="Times New Roman" w:eastAsia="宋体" w:hAnsi="Times New Roman" w:cs="Times New Roman"/>
          <w:color w:val="000000" w:themeColor="text1"/>
          <w:sz w:val="24"/>
          <w:szCs w:val="24"/>
        </w:rPr>
        <w:t>，属低矿化度淡水。</w:t>
      </w:r>
    </w:p>
    <w:p w:rsidR="00751556" w:rsidRPr="00DB37DD" w:rsidRDefault="00751556"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lastRenderedPageBreak/>
        <w:t>4.</w:t>
      </w:r>
      <w:r w:rsidR="00076794" w:rsidRPr="00DB37DD">
        <w:rPr>
          <w:rFonts w:ascii="Times New Roman" w:eastAsia="黑体" w:hAnsi="Times New Roman" w:cs="Times New Roman"/>
          <w:b/>
          <w:bCs/>
          <w:sz w:val="28"/>
          <w:szCs w:val="28"/>
        </w:rPr>
        <w:t>1.</w:t>
      </w:r>
      <w:r w:rsidR="00B668CD" w:rsidRPr="00DB37DD">
        <w:rPr>
          <w:rFonts w:ascii="Times New Roman" w:eastAsia="黑体" w:hAnsi="Times New Roman" w:cs="Times New Roman"/>
          <w:b/>
          <w:bCs/>
          <w:sz w:val="28"/>
          <w:szCs w:val="28"/>
        </w:rPr>
        <w:t>5</w:t>
      </w:r>
      <w:r w:rsidRPr="00DB37DD">
        <w:rPr>
          <w:rFonts w:ascii="Times New Roman" w:eastAsia="黑体" w:hAnsi="Times New Roman" w:cs="Times New Roman"/>
          <w:b/>
          <w:bCs/>
          <w:sz w:val="28"/>
          <w:szCs w:val="28"/>
        </w:rPr>
        <w:t>土壤</w:t>
      </w:r>
    </w:p>
    <w:p w:rsidR="00751556" w:rsidRPr="00DB37DD" w:rsidRDefault="00076794" w:rsidP="00076794">
      <w:pPr>
        <w:spacing w:line="360" w:lineRule="auto"/>
        <w:ind w:firstLineChars="192" w:firstLine="461"/>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由于受地形、气候、植物等自然因素及人为活动的影响，全市土壤类型较多，共有</w:t>
      </w:r>
      <w:r w:rsidRPr="00DB37DD">
        <w:rPr>
          <w:rFonts w:ascii="Times New Roman" w:eastAsia="宋体" w:hAnsi="Times New Roman" w:cs="Times New Roman"/>
          <w:sz w:val="24"/>
          <w:szCs w:val="24"/>
        </w:rPr>
        <w:t>9</w:t>
      </w:r>
      <w:r w:rsidRPr="00DB37DD">
        <w:rPr>
          <w:rFonts w:ascii="Times New Roman" w:eastAsia="宋体" w:hAnsi="Times New Roman" w:cs="Times New Roman"/>
          <w:sz w:val="24"/>
          <w:szCs w:val="24"/>
        </w:rPr>
        <w:t>个土类、</w:t>
      </w:r>
      <w:r w:rsidRPr="00DB37DD">
        <w:rPr>
          <w:rFonts w:ascii="Times New Roman" w:eastAsia="宋体" w:hAnsi="Times New Roman" w:cs="Times New Roman"/>
          <w:sz w:val="24"/>
          <w:szCs w:val="24"/>
        </w:rPr>
        <w:t>21</w:t>
      </w:r>
      <w:r w:rsidRPr="00DB37DD">
        <w:rPr>
          <w:rFonts w:ascii="Times New Roman" w:eastAsia="宋体" w:hAnsi="Times New Roman" w:cs="Times New Roman"/>
          <w:sz w:val="24"/>
          <w:szCs w:val="24"/>
        </w:rPr>
        <w:t>个亚类、</w:t>
      </w:r>
      <w:r w:rsidRPr="00DB37DD">
        <w:rPr>
          <w:rFonts w:ascii="Times New Roman" w:eastAsia="宋体" w:hAnsi="Times New Roman" w:cs="Times New Roman"/>
          <w:sz w:val="24"/>
          <w:szCs w:val="24"/>
        </w:rPr>
        <w:t>25</w:t>
      </w:r>
      <w:r w:rsidRPr="00DB37DD">
        <w:rPr>
          <w:rFonts w:ascii="Times New Roman" w:eastAsia="宋体" w:hAnsi="Times New Roman" w:cs="Times New Roman"/>
          <w:sz w:val="24"/>
          <w:szCs w:val="24"/>
        </w:rPr>
        <w:t>个土种。黑土，是郊区及县（市）的主要土壤，也是分布最广、数量最多的土壤类型。黑土在全市分为</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个亚类（黑土和草甸黑土）、</w:t>
      </w: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个土属（粘质黑土、砂质黑土、草甸黑土），共</w:t>
      </w:r>
      <w:r w:rsidRPr="00DB37DD">
        <w:rPr>
          <w:rFonts w:ascii="Times New Roman" w:eastAsia="宋体" w:hAnsi="Times New Roman" w:cs="Times New Roman"/>
          <w:sz w:val="24"/>
          <w:szCs w:val="24"/>
        </w:rPr>
        <w:t>7</w:t>
      </w:r>
      <w:r w:rsidRPr="00DB37DD">
        <w:rPr>
          <w:rFonts w:ascii="Times New Roman" w:eastAsia="宋体" w:hAnsi="Times New Roman" w:cs="Times New Roman"/>
          <w:sz w:val="24"/>
          <w:szCs w:val="24"/>
        </w:rPr>
        <w:t>个土种。黑土土壤养分含量比较丰富，适于各种农作物生长。黑钙土，是全市主要耕作土壤，主要分布在中部平川地和岗平地上，在全市分为</w:t>
      </w: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个亚类：黑钙土、淋溶黑钙土、草甸黑钙土，共</w:t>
      </w:r>
      <w:r w:rsidRPr="00DB37DD">
        <w:rPr>
          <w:rFonts w:ascii="Times New Roman" w:eastAsia="宋体" w:hAnsi="Times New Roman" w:cs="Times New Roman"/>
          <w:sz w:val="24"/>
          <w:szCs w:val="24"/>
        </w:rPr>
        <w:t>8</w:t>
      </w:r>
      <w:r w:rsidRPr="00DB37DD">
        <w:rPr>
          <w:rFonts w:ascii="Times New Roman" w:eastAsia="宋体" w:hAnsi="Times New Roman" w:cs="Times New Roman"/>
          <w:sz w:val="24"/>
          <w:szCs w:val="24"/>
        </w:rPr>
        <w:t>个土种。黑钙土养分含量仅次于黑土，适于作物栽培。草甸土也是全市主要耕作土壤，多数分布在沿江河低洼淋溶地带和松花江台地漫滩地带。草甸土在全市分为</w:t>
      </w:r>
      <w:r w:rsidRPr="00DB37DD">
        <w:rPr>
          <w:rFonts w:ascii="Times New Roman" w:eastAsia="宋体" w:hAnsi="Times New Roman" w:cs="Times New Roman"/>
          <w:sz w:val="24"/>
          <w:szCs w:val="24"/>
        </w:rPr>
        <w:t>6</w:t>
      </w:r>
      <w:r w:rsidRPr="00DB37DD">
        <w:rPr>
          <w:rFonts w:ascii="Times New Roman" w:eastAsia="宋体" w:hAnsi="Times New Roman" w:cs="Times New Roman"/>
          <w:sz w:val="24"/>
          <w:szCs w:val="24"/>
        </w:rPr>
        <w:t>个亚类：草甸土、碱化草甸土、泛滥地草甸土、盐化草甸土、潜育草甸土、硫酸盐草甸土，共</w:t>
      </w:r>
      <w:r w:rsidRPr="00DB37DD">
        <w:rPr>
          <w:rFonts w:ascii="Times New Roman" w:eastAsia="宋体" w:hAnsi="Times New Roman" w:cs="Times New Roman"/>
          <w:sz w:val="24"/>
          <w:szCs w:val="24"/>
        </w:rPr>
        <w:t>10</w:t>
      </w:r>
      <w:r w:rsidRPr="00DB37DD">
        <w:rPr>
          <w:rFonts w:ascii="Times New Roman" w:eastAsia="宋体" w:hAnsi="Times New Roman" w:cs="Times New Roman"/>
          <w:sz w:val="24"/>
          <w:szCs w:val="24"/>
        </w:rPr>
        <w:t>个土种。草甸土大部分宜耕性较差，宜发展草场和栽植薪炭林。砂土及沼泽土，主要分布于江河两岸河滩和低洼地块，适于发展渔业、牧业。</w:t>
      </w:r>
    </w:p>
    <w:p w:rsidR="006814FA" w:rsidRPr="00DB37DD" w:rsidRDefault="006814FA"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4.1.</w:t>
      </w:r>
      <w:bookmarkStart w:id="91" w:name="_Toc241292979"/>
      <w:r w:rsidR="00B668CD" w:rsidRPr="00DB37DD">
        <w:rPr>
          <w:rFonts w:ascii="Times New Roman" w:eastAsia="黑体" w:hAnsi="Times New Roman" w:cs="Times New Roman"/>
          <w:b/>
          <w:bCs/>
          <w:sz w:val="28"/>
          <w:szCs w:val="28"/>
        </w:rPr>
        <w:t>6</w:t>
      </w:r>
      <w:r w:rsidRPr="00DB37DD">
        <w:rPr>
          <w:rFonts w:ascii="Times New Roman" w:eastAsia="黑体" w:hAnsi="Times New Roman" w:cs="Times New Roman"/>
          <w:b/>
          <w:bCs/>
          <w:sz w:val="28"/>
          <w:szCs w:val="28"/>
        </w:rPr>
        <w:t>森林、植被</w:t>
      </w:r>
    </w:p>
    <w:p w:rsidR="006814FA" w:rsidRPr="00DB37DD" w:rsidRDefault="006814FA" w:rsidP="006814FA">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哈尔滨市全市植被以地带性植被红松林、针阔叶混交林、天然次生林、人工林、草原和农田植被为主，其中面积最大的是森林植被，森林覆盖率达</w:t>
      </w:r>
      <w:r w:rsidRPr="00DB37DD">
        <w:rPr>
          <w:rFonts w:ascii="Times New Roman" w:hAnsi="Times New Roman" w:cs="Times New Roman"/>
          <w:sz w:val="24"/>
          <w:szCs w:val="24"/>
        </w:rPr>
        <w:t>42.39%</w:t>
      </w:r>
      <w:r w:rsidRPr="00DB37DD">
        <w:rPr>
          <w:rFonts w:ascii="Times New Roman" w:hAnsi="Times New Roman" w:cs="Times New Roman"/>
          <w:sz w:val="24"/>
          <w:szCs w:val="24"/>
        </w:rPr>
        <w:t>，辖区内野生植物种类丰富，据不完全统计，有植物</w:t>
      </w:r>
      <w:r w:rsidRPr="00DB37DD">
        <w:rPr>
          <w:rFonts w:ascii="Times New Roman" w:hAnsi="Times New Roman" w:cs="Times New Roman"/>
          <w:sz w:val="24"/>
          <w:szCs w:val="24"/>
        </w:rPr>
        <w:t>950</w:t>
      </w:r>
      <w:r w:rsidRPr="00DB37DD">
        <w:rPr>
          <w:rFonts w:ascii="Times New Roman" w:hAnsi="Times New Roman" w:cs="Times New Roman"/>
          <w:sz w:val="24"/>
          <w:szCs w:val="24"/>
        </w:rPr>
        <w:t>余种。以松花江为界，江北植被属小兴安岭植被亚区，江南植被属长白山系张广才岭植被亚区。</w:t>
      </w:r>
    </w:p>
    <w:p w:rsidR="006814FA" w:rsidRPr="00DB37DD" w:rsidRDefault="006814FA"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4.1.</w:t>
      </w:r>
      <w:bookmarkEnd w:id="91"/>
      <w:r w:rsidR="00B668CD" w:rsidRPr="00DB37DD">
        <w:rPr>
          <w:rFonts w:ascii="Times New Roman" w:eastAsia="黑体" w:hAnsi="Times New Roman" w:cs="Times New Roman"/>
          <w:b/>
          <w:bCs/>
          <w:sz w:val="28"/>
          <w:szCs w:val="28"/>
        </w:rPr>
        <w:t>7</w:t>
      </w:r>
      <w:r w:rsidRPr="00DB37DD">
        <w:rPr>
          <w:rFonts w:ascii="Times New Roman" w:eastAsia="黑体" w:hAnsi="Times New Roman" w:cs="Times New Roman"/>
          <w:b/>
          <w:bCs/>
          <w:sz w:val="28"/>
          <w:szCs w:val="28"/>
        </w:rPr>
        <w:t>生态环境</w:t>
      </w:r>
    </w:p>
    <w:p w:rsidR="006814FA" w:rsidRPr="00DB37DD" w:rsidRDefault="006814FA" w:rsidP="006814FA">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由于多年的开发活动，本区自然生态环境已被人工生态环境所取代。哈尔滨区内土地肥沃，植被主要以水稻、玉米、大豆等粮食作物为主，其他农作物主要为蔬菜。此外，道路、河道两旁及房前屋后栽种的各种绿化或经济林木也有效地改善了生态环境质量。本区陆生动物除了人工饲养的牛、猪、鸡、兔、羊之外，还有少量的野生动物，包括鸟、鼠、蛙、昆虫等，无大型野生哺乳动物。</w:t>
      </w:r>
    </w:p>
    <w:p w:rsidR="006814FA" w:rsidRPr="00DB37DD" w:rsidRDefault="006814FA" w:rsidP="006814FA">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本项目位于城市建设区范围内，项目区域范围内不涉及珍稀野生保护植物及动物。</w:t>
      </w:r>
    </w:p>
    <w:p w:rsidR="00751556" w:rsidRPr="00DB37DD" w:rsidRDefault="00751556"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92" w:name="_Toc225158000"/>
      <w:bookmarkEnd w:id="90"/>
      <w:r w:rsidRPr="00DB37DD">
        <w:rPr>
          <w:rFonts w:ascii="Times New Roman" w:eastAsia="黑体" w:hAnsi="Times New Roman" w:cs="Times New Roman"/>
          <w:b/>
          <w:bCs/>
          <w:sz w:val="28"/>
          <w:szCs w:val="28"/>
        </w:rPr>
        <w:lastRenderedPageBreak/>
        <w:t>4.1.</w:t>
      </w:r>
      <w:r w:rsidR="00B668CD" w:rsidRPr="00DB37DD">
        <w:rPr>
          <w:rFonts w:ascii="Times New Roman" w:eastAsia="黑体" w:hAnsi="Times New Roman" w:cs="Times New Roman"/>
          <w:b/>
          <w:bCs/>
          <w:sz w:val="28"/>
          <w:szCs w:val="28"/>
        </w:rPr>
        <w:t>8</w:t>
      </w:r>
      <w:r w:rsidRPr="00DB37DD">
        <w:rPr>
          <w:rFonts w:ascii="Times New Roman" w:eastAsia="黑体" w:hAnsi="Times New Roman" w:cs="Times New Roman"/>
          <w:b/>
          <w:bCs/>
          <w:sz w:val="28"/>
          <w:szCs w:val="28"/>
        </w:rPr>
        <w:t>区域污染气象特征</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1</w:t>
      </w:r>
      <w:r w:rsidRPr="00DB37DD">
        <w:rPr>
          <w:rFonts w:ascii="Times New Roman" w:eastAsia="宋体" w:hAnsi="Times New Roman" w:cs="Times New Roman"/>
          <w:color w:val="000000" w:themeColor="text1"/>
          <w:sz w:val="24"/>
          <w:szCs w:val="24"/>
        </w:rPr>
        <w:t>、气候特征</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哈尔滨市属于半湿润温带大陆性季风气候，冬天受蒙古西北气流控制，受东部鄂霍次克寒流影响，因此冬季漫长、寒冷而干燥。夏季多受太平洋西伸北跃西南气流的影响，炎热多雨。春秋两季短促，多风而干燥。一年中寒暑温差较大。</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2</w:t>
      </w:r>
      <w:r w:rsidRPr="00DB37DD">
        <w:rPr>
          <w:rFonts w:ascii="Times New Roman" w:eastAsia="宋体" w:hAnsi="Times New Roman" w:cs="Times New Roman"/>
          <w:color w:val="000000" w:themeColor="text1"/>
          <w:sz w:val="24"/>
          <w:szCs w:val="24"/>
        </w:rPr>
        <w:t>、风向、风频</w:t>
      </w:r>
    </w:p>
    <w:p w:rsidR="00B668CD" w:rsidRPr="00DB37DD" w:rsidRDefault="00B668CD" w:rsidP="00B668CD">
      <w:pPr>
        <w:spacing w:line="360" w:lineRule="auto"/>
        <w:ind w:firstLineChars="200" w:firstLine="480"/>
        <w:contextualSpacing/>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2023</w:t>
      </w:r>
      <w:r w:rsidRPr="00DB37DD">
        <w:rPr>
          <w:rFonts w:ascii="Times New Roman" w:eastAsia="宋体" w:hAnsi="Times New Roman" w:cs="Times New Roman"/>
          <w:color w:val="000000" w:themeColor="text1"/>
          <w:sz w:val="24"/>
          <w:szCs w:val="24"/>
        </w:rPr>
        <w:t>年每月、各季及长期平均各向风频变化情况分别见表</w:t>
      </w:r>
      <w:r w:rsidRPr="00DB37DD">
        <w:rPr>
          <w:rFonts w:ascii="Times New Roman" w:eastAsia="宋体" w:hAnsi="Times New Roman" w:cs="Times New Roman"/>
          <w:color w:val="000000" w:themeColor="text1"/>
          <w:sz w:val="24"/>
          <w:szCs w:val="24"/>
        </w:rPr>
        <w:t>4-1-</w:t>
      </w:r>
      <w:r w:rsidR="003836C3">
        <w:rPr>
          <w:rFonts w:ascii="Times New Roman" w:eastAsia="宋体" w:hAnsi="Times New Roman" w:cs="Times New Roman" w:hint="eastAsia"/>
          <w:color w:val="000000" w:themeColor="text1"/>
          <w:sz w:val="24"/>
          <w:szCs w:val="24"/>
        </w:rPr>
        <w:t>2</w:t>
      </w:r>
      <w:r w:rsidRPr="00DB37DD">
        <w:rPr>
          <w:rFonts w:ascii="Times New Roman" w:eastAsia="宋体" w:hAnsi="Times New Roman" w:cs="Times New Roman"/>
          <w:color w:val="000000" w:themeColor="text1"/>
          <w:sz w:val="24"/>
          <w:szCs w:val="24"/>
        </w:rPr>
        <w:t>和表</w:t>
      </w:r>
      <w:r w:rsidRPr="00DB37DD">
        <w:rPr>
          <w:rFonts w:ascii="Times New Roman" w:eastAsia="宋体" w:hAnsi="Times New Roman" w:cs="Times New Roman"/>
          <w:color w:val="000000" w:themeColor="text1"/>
          <w:sz w:val="24"/>
          <w:szCs w:val="24"/>
        </w:rPr>
        <w:t>4-1-</w:t>
      </w:r>
      <w:r w:rsidR="003836C3">
        <w:rPr>
          <w:rFonts w:ascii="Times New Roman" w:eastAsia="宋体" w:hAnsi="Times New Roman" w:cs="Times New Roman" w:hint="eastAsia"/>
          <w:color w:val="000000" w:themeColor="text1"/>
          <w:sz w:val="24"/>
          <w:szCs w:val="24"/>
        </w:rPr>
        <w:t>3</w:t>
      </w:r>
      <w:r w:rsidRPr="00DB37DD">
        <w:rPr>
          <w:rFonts w:ascii="Times New Roman" w:eastAsia="宋体" w:hAnsi="Times New Roman" w:cs="Times New Roman"/>
          <w:color w:val="000000" w:themeColor="text1"/>
          <w:sz w:val="24"/>
          <w:szCs w:val="24"/>
        </w:rPr>
        <w:t>，全年及四季风频玫瑰图见图</w:t>
      </w:r>
      <w:r w:rsidRPr="00DB37DD">
        <w:rPr>
          <w:rFonts w:ascii="Times New Roman" w:eastAsia="宋体" w:hAnsi="Times New Roman" w:cs="Times New Roman"/>
          <w:color w:val="000000" w:themeColor="text1"/>
          <w:sz w:val="24"/>
          <w:szCs w:val="24"/>
        </w:rPr>
        <w:t>4-1-</w:t>
      </w:r>
      <w:r w:rsidR="003836C3">
        <w:rPr>
          <w:rFonts w:ascii="Times New Roman" w:eastAsia="宋体" w:hAnsi="Times New Roman" w:cs="Times New Roman" w:hint="eastAsia"/>
          <w:color w:val="000000" w:themeColor="text1"/>
          <w:sz w:val="24"/>
          <w:szCs w:val="24"/>
        </w:rPr>
        <w:t>3</w:t>
      </w:r>
      <w:r w:rsidRPr="00DB37DD">
        <w:rPr>
          <w:rFonts w:ascii="Times New Roman" w:eastAsia="宋体" w:hAnsi="Times New Roman" w:cs="Times New Roman"/>
          <w:color w:val="000000" w:themeColor="text1"/>
          <w:sz w:val="24"/>
          <w:szCs w:val="24"/>
        </w:rPr>
        <w:t>。</w:t>
      </w:r>
    </w:p>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表</w:t>
      </w:r>
      <w:r w:rsidRPr="00DB37DD">
        <w:rPr>
          <w:rFonts w:ascii="Times New Roman" w:hAnsi="Times New Roman" w:cs="Times New Roman"/>
          <w:b/>
          <w:bCs/>
          <w:color w:val="000000" w:themeColor="text1"/>
        </w:rPr>
        <w:t>4-1-</w:t>
      </w:r>
      <w:r w:rsidR="003836C3">
        <w:rPr>
          <w:rFonts w:ascii="Times New Roman" w:hAnsi="Times New Roman" w:cs="Times New Roman" w:hint="eastAsia"/>
          <w:b/>
          <w:bCs/>
          <w:color w:val="000000" w:themeColor="text1"/>
        </w:rPr>
        <w:t>2</w:t>
      </w:r>
      <w:r w:rsidRPr="00DB37DD">
        <w:rPr>
          <w:rFonts w:ascii="Times New Roman" w:hAnsi="Times New Roman" w:cs="Times New Roman"/>
          <w:b/>
          <w:bCs/>
          <w:color w:val="000000" w:themeColor="text1"/>
        </w:rPr>
        <w:t xml:space="preserve"> 2023</w:t>
      </w:r>
      <w:r w:rsidRPr="00DB37DD">
        <w:rPr>
          <w:rFonts w:ascii="Times New Roman" w:hAnsi="Times New Roman" w:cs="Times New Roman"/>
          <w:b/>
          <w:bCs/>
          <w:color w:val="000000" w:themeColor="text1"/>
        </w:rPr>
        <w:t>年年均风频的月变化统计</w:t>
      </w:r>
      <w:r w:rsidRPr="00DB37DD">
        <w:rPr>
          <w:rFonts w:ascii="Times New Roman" w:hAnsi="Times New Roman" w:cs="Times New Roman"/>
          <w:b/>
          <w:bCs/>
          <w:color w:val="000000" w:themeColor="text1"/>
        </w:rPr>
        <w:t xml:space="preserve"> (</w:t>
      </w:r>
      <w:r w:rsidRPr="00DB37DD">
        <w:rPr>
          <w:rFonts w:ascii="Times New Roman" w:hAnsi="Times New Roman" w:cs="Times New Roman"/>
          <w:b/>
          <w:bCs/>
          <w:color w:val="000000" w:themeColor="text1"/>
        </w:rPr>
        <w:t>单位：</w:t>
      </w:r>
      <w:r w:rsidRPr="00DB37DD">
        <w:rPr>
          <w:rFonts w:ascii="Times New Roman" w:hAnsi="Times New Roman" w:cs="Times New Roman"/>
          <w:b/>
          <w:bCs/>
          <w:color w:val="000000" w:themeColor="text1"/>
        </w:rPr>
        <w:t>%)</w:t>
      </w:r>
    </w:p>
    <w:tbl>
      <w:tblPr>
        <w:tblW w:w="8522" w:type="dxa"/>
        <w:jc w:val="center"/>
        <w:tblBorders>
          <w:top w:val="single" w:sz="12" w:space="0" w:color="auto"/>
          <w:left w:val="none" w:sz="6" w:space="0" w:color="auto"/>
          <w:bottom w:val="single" w:sz="12" w:space="0" w:color="auto"/>
          <w:right w:val="none" w:sz="6" w:space="0" w:color="auto"/>
          <w:insideH w:val="single" w:sz="2" w:space="0" w:color="auto"/>
          <w:insideV w:val="single" w:sz="2" w:space="0" w:color="auto"/>
        </w:tblBorders>
        <w:tblLook w:val="04A0"/>
      </w:tblPr>
      <w:tblGrid>
        <w:gridCol w:w="585"/>
        <w:gridCol w:w="444"/>
        <w:gridCol w:w="484"/>
        <w:gridCol w:w="444"/>
        <w:gridCol w:w="469"/>
        <w:gridCol w:w="444"/>
        <w:gridCol w:w="448"/>
        <w:gridCol w:w="444"/>
        <w:gridCol w:w="444"/>
        <w:gridCol w:w="444"/>
        <w:gridCol w:w="484"/>
        <w:gridCol w:w="444"/>
        <w:gridCol w:w="535"/>
        <w:gridCol w:w="444"/>
        <w:gridCol w:w="556"/>
        <w:gridCol w:w="444"/>
        <w:gridCol w:w="527"/>
        <w:gridCol w:w="444"/>
      </w:tblGrid>
      <w:tr w:rsidR="00B668CD" w:rsidRPr="00DB37DD" w:rsidTr="007E70F1">
        <w:trPr>
          <w:trHeight w:val="262"/>
          <w:jc w:val="center"/>
        </w:trPr>
        <w:tc>
          <w:tcPr>
            <w:tcW w:w="564" w:type="dxa"/>
            <w:tcBorders>
              <w:top w:val="single" w:sz="1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风向风频（</w:t>
            </w:r>
            <w:r w:rsidRPr="00DB37DD">
              <w:rPr>
                <w:rFonts w:ascii="Times New Roman" w:hAnsi="Times New Roman" w:cs="Times New Roman"/>
                <w:color w:val="000000" w:themeColor="text1"/>
              </w:rPr>
              <w:t>%</w:t>
            </w:r>
            <w:r w:rsidRPr="00DB37DD">
              <w:rPr>
                <w:rFonts w:ascii="Times New Roman" w:hAnsi="Times New Roman" w:cs="Times New Roman"/>
                <w:color w:val="000000" w:themeColor="text1"/>
              </w:rPr>
              <w:t>）</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N</w:t>
            </w:r>
          </w:p>
        </w:tc>
        <w:tc>
          <w:tcPr>
            <w:tcW w:w="469"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NNE</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NE</w:t>
            </w:r>
          </w:p>
        </w:tc>
        <w:tc>
          <w:tcPr>
            <w:tcW w:w="49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ENE</w:t>
            </w:r>
          </w:p>
        </w:tc>
        <w:tc>
          <w:tcPr>
            <w:tcW w:w="49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E</w:t>
            </w:r>
          </w:p>
        </w:tc>
        <w:tc>
          <w:tcPr>
            <w:tcW w:w="435"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ESE</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SE</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SSE</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S</w:t>
            </w:r>
          </w:p>
        </w:tc>
        <w:tc>
          <w:tcPr>
            <w:tcW w:w="49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SSW</w:t>
            </w:r>
          </w:p>
        </w:tc>
        <w:tc>
          <w:tcPr>
            <w:tcW w:w="49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SW</w:t>
            </w:r>
          </w:p>
        </w:tc>
        <w:tc>
          <w:tcPr>
            <w:tcW w:w="517"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WSW</w:t>
            </w:r>
          </w:p>
        </w:tc>
        <w:tc>
          <w:tcPr>
            <w:tcW w:w="49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W</w:t>
            </w:r>
          </w:p>
        </w:tc>
        <w:tc>
          <w:tcPr>
            <w:tcW w:w="538"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WNW</w:t>
            </w:r>
          </w:p>
        </w:tc>
        <w:tc>
          <w:tcPr>
            <w:tcW w:w="432"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NW</w:t>
            </w:r>
          </w:p>
        </w:tc>
        <w:tc>
          <w:tcPr>
            <w:tcW w:w="510"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NNW</w:t>
            </w:r>
          </w:p>
        </w:tc>
        <w:tc>
          <w:tcPr>
            <w:tcW w:w="432" w:type="dxa"/>
            <w:tcBorders>
              <w:top w:val="single" w:sz="1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C</w:t>
            </w:r>
          </w:p>
        </w:tc>
      </w:tr>
      <w:tr w:rsidR="00B668CD" w:rsidRPr="00DB37DD"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2.78</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1.44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1.42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2.38</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0.88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1.25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1.45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3.53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3.9</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2.62</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2.46</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2.81</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1.43</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3.5</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2.37</w:t>
            </w:r>
          </w:p>
        </w:tc>
      </w:tr>
      <w:tr w:rsidR="00B668CD" w:rsidRPr="00DB37DD" w:rsidTr="007E70F1">
        <w:trPr>
          <w:trHeight w:val="2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3.11</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1.31</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1.02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1.18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1.34</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1.35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0.7</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2.34</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3.98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3.45</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2.53</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2.04</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3.15</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w:t>
            </w:r>
          </w:p>
        </w:tc>
      </w:tr>
      <w:tr w:rsidR="00B668CD" w:rsidRPr="00DB37DD"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2.35</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1.38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1.59</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2.54</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1.68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1.69</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3.41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4.74</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3.68</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3.55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2.86</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3.06</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2.19</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2.95</w:t>
            </w:r>
          </w:p>
        </w:tc>
      </w:tr>
      <w:tr w:rsidR="00B668CD" w:rsidRPr="00DB37DD"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4</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2.95</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1.77</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1.76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3.83</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2.47</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4.37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4.86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4.66</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3.61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3.64</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3.98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2.65</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3.14</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3.61</w:t>
            </w:r>
          </w:p>
        </w:tc>
      </w:tr>
      <w:tr w:rsidR="00B668CD" w:rsidRPr="00DB37DD"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5</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3.09</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4.02</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3.18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1.67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1.83</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2.53</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3.11</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4.58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5.14</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3.96</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2.44</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2.66</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2.68</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3.07</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3.35</w:t>
            </w:r>
          </w:p>
        </w:tc>
      </w:tr>
      <w:tr w:rsidR="00B668CD" w:rsidRPr="00DB37DD"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6</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2.76</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2.32</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1.95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2.19</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2.82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2.63</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2.14</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1.88</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2.42</w:t>
            </w:r>
          </w:p>
        </w:tc>
      </w:tr>
      <w:tr w:rsidR="00B668CD" w:rsidRPr="00DB37DD"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7</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2.39</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2.59</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2.09</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3.69</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1.91</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1.95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3.21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3.07</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1.97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1.78</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1.4</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2.16</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2.58</w:t>
            </w:r>
          </w:p>
        </w:tc>
      </w:tr>
      <w:tr w:rsidR="00B668CD" w:rsidRPr="00DB37DD"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8</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1.79</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3.1</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3.26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3.19</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1.99</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1.63</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1.63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3.25</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1.97</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1.77</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1.56</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1.77</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w:t>
            </w:r>
          </w:p>
        </w:tc>
      </w:tr>
      <w:tr w:rsidR="00B668CD" w:rsidRPr="00DB37DD"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9</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2.89</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1.95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1.45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2.01</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1.26</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1.25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3.53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2.26</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2.26</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2.46</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2.18</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2.54</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2.49</w:t>
            </w:r>
          </w:p>
        </w:tc>
      </w:tr>
      <w:tr w:rsidR="00B668CD" w:rsidRPr="00DB37DD"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10</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1.92</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0.98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1.75</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1.4</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1.62</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2.03</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3.37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3.72</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2.23</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2.49</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2.68</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2.05</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2.97</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2.38</w:t>
            </w:r>
          </w:p>
        </w:tc>
      </w:tr>
      <w:tr w:rsidR="00B668CD" w:rsidRPr="00DB37DD" w:rsidTr="007E70F1">
        <w:trPr>
          <w:trHeight w:val="116"/>
          <w:jc w:val="center"/>
        </w:trPr>
        <w:tc>
          <w:tcPr>
            <w:tcW w:w="564"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11</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4.43</w:t>
            </w:r>
          </w:p>
        </w:tc>
        <w:tc>
          <w:tcPr>
            <w:tcW w:w="4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3.06</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3.18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3.57</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2.82</w:t>
            </w:r>
          </w:p>
        </w:tc>
        <w:tc>
          <w:tcPr>
            <w:tcW w:w="435"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2.73</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1.62</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1.65</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2.33</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3.48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2.76</w:t>
            </w:r>
          </w:p>
        </w:tc>
        <w:tc>
          <w:tcPr>
            <w:tcW w:w="51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2.78</w:t>
            </w:r>
          </w:p>
        </w:tc>
        <w:tc>
          <w:tcPr>
            <w:tcW w:w="49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2.78</w:t>
            </w:r>
          </w:p>
        </w:tc>
        <w:tc>
          <w:tcPr>
            <w:tcW w:w="538"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3.04</w:t>
            </w:r>
          </w:p>
        </w:tc>
        <w:tc>
          <w:tcPr>
            <w:tcW w:w="432"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2.16</w:t>
            </w:r>
          </w:p>
        </w:tc>
        <w:tc>
          <w:tcPr>
            <w:tcW w:w="510"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3.55</w:t>
            </w:r>
          </w:p>
        </w:tc>
        <w:tc>
          <w:tcPr>
            <w:tcW w:w="432"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w:t>
            </w:r>
          </w:p>
        </w:tc>
      </w:tr>
      <w:tr w:rsidR="00B668CD" w:rsidRPr="00DB37DD" w:rsidTr="007E70F1">
        <w:trPr>
          <w:trHeight w:val="116"/>
          <w:jc w:val="center"/>
        </w:trPr>
        <w:tc>
          <w:tcPr>
            <w:tcW w:w="564" w:type="dxa"/>
            <w:tcBorders>
              <w:top w:val="single" w:sz="2" w:space="0" w:color="auto"/>
              <w:left w:val="nil"/>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12</w:t>
            </w:r>
            <w:r w:rsidRPr="00DB37DD">
              <w:rPr>
                <w:rFonts w:ascii="Times New Roman" w:hAnsi="Times New Roman" w:cs="Times New Roman"/>
                <w:color w:val="000000" w:themeColor="text1"/>
              </w:rPr>
              <w:t>月</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2.68</w:t>
            </w:r>
          </w:p>
        </w:tc>
        <w:tc>
          <w:tcPr>
            <w:tcW w:w="469"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1.41</w:t>
            </w:r>
          </w:p>
        </w:tc>
        <w:tc>
          <w:tcPr>
            <w:tcW w:w="49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0.8</w:t>
            </w:r>
          </w:p>
        </w:tc>
        <w:tc>
          <w:tcPr>
            <w:tcW w:w="49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2.12</w:t>
            </w:r>
          </w:p>
        </w:tc>
        <w:tc>
          <w:tcPr>
            <w:tcW w:w="435"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1.16</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1.34</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1.76</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3.5</w:t>
            </w:r>
          </w:p>
        </w:tc>
        <w:tc>
          <w:tcPr>
            <w:tcW w:w="49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3.72</w:t>
            </w:r>
          </w:p>
        </w:tc>
        <w:tc>
          <w:tcPr>
            <w:tcW w:w="49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2.49</w:t>
            </w:r>
          </w:p>
        </w:tc>
        <w:tc>
          <w:tcPr>
            <w:tcW w:w="517"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2.27</w:t>
            </w:r>
          </w:p>
        </w:tc>
        <w:tc>
          <w:tcPr>
            <w:tcW w:w="49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2.49</w:t>
            </w:r>
          </w:p>
        </w:tc>
        <w:tc>
          <w:tcPr>
            <w:tcW w:w="538"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2.17</w:t>
            </w:r>
          </w:p>
        </w:tc>
        <w:tc>
          <w:tcPr>
            <w:tcW w:w="432"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1.48</w:t>
            </w:r>
          </w:p>
        </w:tc>
        <w:tc>
          <w:tcPr>
            <w:tcW w:w="510"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2.42</w:t>
            </w:r>
          </w:p>
        </w:tc>
        <w:tc>
          <w:tcPr>
            <w:tcW w:w="432" w:type="dxa"/>
            <w:tcBorders>
              <w:top w:val="single" w:sz="2" w:space="0" w:color="auto"/>
              <w:left w:val="single" w:sz="2" w:space="0" w:color="auto"/>
              <w:bottom w:val="single" w:sz="1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2.42</w:t>
            </w:r>
          </w:p>
        </w:tc>
      </w:tr>
    </w:tbl>
    <w:p w:rsidR="00B668CD" w:rsidRPr="00DB37DD" w:rsidRDefault="00B668CD" w:rsidP="00B668CD">
      <w:pPr>
        <w:jc w:val="center"/>
        <w:rPr>
          <w:rFonts w:ascii="Times New Roman" w:hAnsi="Times New Roman" w:cs="Times New Roman"/>
          <w:b/>
          <w:bCs/>
          <w:color w:val="000000" w:themeColor="text1"/>
        </w:rPr>
      </w:pPr>
    </w:p>
    <w:p w:rsidR="00B668CD" w:rsidRPr="00DB37DD" w:rsidRDefault="00B668CD" w:rsidP="00B668CD">
      <w:pPr>
        <w:jc w:val="center"/>
        <w:rPr>
          <w:rFonts w:ascii="Times New Roman" w:hAnsi="Times New Roman" w:cs="Times New Roman"/>
          <w:b/>
          <w:bCs/>
          <w:color w:val="000000" w:themeColor="text1"/>
        </w:rPr>
      </w:pPr>
    </w:p>
    <w:p w:rsidR="00B668CD" w:rsidRPr="00DB37DD" w:rsidRDefault="00B668CD" w:rsidP="00B668CD">
      <w:pPr>
        <w:jc w:val="center"/>
        <w:rPr>
          <w:rFonts w:ascii="Times New Roman" w:hAnsi="Times New Roman" w:cs="Times New Roman"/>
          <w:b/>
          <w:bCs/>
          <w:color w:val="000000" w:themeColor="text1"/>
        </w:rPr>
      </w:pPr>
    </w:p>
    <w:p w:rsidR="00B668CD" w:rsidRPr="00DB37DD" w:rsidRDefault="00B668CD" w:rsidP="00B668CD">
      <w:pPr>
        <w:jc w:val="center"/>
        <w:rPr>
          <w:rFonts w:ascii="Times New Roman" w:hAnsi="Times New Roman" w:cs="Times New Roman"/>
          <w:b/>
          <w:bCs/>
          <w:color w:val="000000" w:themeColor="text1"/>
        </w:rPr>
      </w:pPr>
    </w:p>
    <w:p w:rsidR="00B668CD" w:rsidRPr="00DB37DD" w:rsidRDefault="00B668CD" w:rsidP="00B668CD">
      <w:pPr>
        <w:jc w:val="center"/>
        <w:rPr>
          <w:rFonts w:ascii="Times New Roman" w:hAnsi="Times New Roman" w:cs="Times New Roman"/>
          <w:b/>
          <w:bCs/>
          <w:color w:val="000000" w:themeColor="text1"/>
        </w:rPr>
      </w:pPr>
    </w:p>
    <w:p w:rsidR="00B668CD" w:rsidRPr="00DB37DD" w:rsidRDefault="00B668CD" w:rsidP="00B668CD">
      <w:pPr>
        <w:jc w:val="center"/>
        <w:rPr>
          <w:rFonts w:ascii="Times New Roman" w:hAnsi="Times New Roman" w:cs="Times New Roman"/>
          <w:b/>
          <w:bCs/>
          <w:color w:val="000000" w:themeColor="text1"/>
        </w:rPr>
      </w:pPr>
    </w:p>
    <w:p w:rsidR="00B668CD" w:rsidRPr="00DB37DD" w:rsidRDefault="00B668CD" w:rsidP="00B668CD">
      <w:pPr>
        <w:jc w:val="center"/>
        <w:rPr>
          <w:rFonts w:ascii="Times New Roman" w:hAnsi="Times New Roman" w:cs="Times New Roman"/>
          <w:b/>
          <w:bCs/>
          <w:color w:val="000000" w:themeColor="text1"/>
        </w:rPr>
      </w:pPr>
    </w:p>
    <w:p w:rsidR="00B668CD" w:rsidRPr="00DB37DD" w:rsidRDefault="00B668CD" w:rsidP="00B668CD">
      <w:pPr>
        <w:jc w:val="center"/>
        <w:rPr>
          <w:rFonts w:ascii="Times New Roman" w:hAnsi="Times New Roman" w:cs="Times New Roman"/>
          <w:b/>
          <w:bCs/>
          <w:color w:val="000000" w:themeColor="text1"/>
        </w:rPr>
      </w:pPr>
    </w:p>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lastRenderedPageBreak/>
        <w:t>表</w:t>
      </w:r>
      <w:r w:rsidRPr="00DB37DD">
        <w:rPr>
          <w:rFonts w:ascii="Times New Roman" w:hAnsi="Times New Roman" w:cs="Times New Roman"/>
          <w:b/>
          <w:bCs/>
          <w:color w:val="000000" w:themeColor="text1"/>
        </w:rPr>
        <w:t>4-1-</w:t>
      </w:r>
      <w:r w:rsidR="003836C3">
        <w:rPr>
          <w:rFonts w:ascii="Times New Roman" w:hAnsi="Times New Roman" w:cs="Times New Roman" w:hint="eastAsia"/>
          <w:b/>
          <w:bCs/>
          <w:color w:val="000000" w:themeColor="text1"/>
        </w:rPr>
        <w:t>3</w:t>
      </w:r>
      <w:r w:rsidRPr="00DB37DD">
        <w:rPr>
          <w:rFonts w:ascii="Times New Roman" w:hAnsi="Times New Roman" w:cs="Times New Roman"/>
          <w:b/>
          <w:bCs/>
          <w:color w:val="000000" w:themeColor="text1"/>
        </w:rPr>
        <w:t xml:space="preserve"> 2023</w:t>
      </w:r>
      <w:r w:rsidRPr="00DB37DD">
        <w:rPr>
          <w:rFonts w:ascii="Times New Roman" w:hAnsi="Times New Roman" w:cs="Times New Roman"/>
          <w:b/>
          <w:bCs/>
          <w:color w:val="000000" w:themeColor="text1"/>
        </w:rPr>
        <w:t>年年均风频的季变化及年均风频</w:t>
      </w:r>
      <w:r w:rsidRPr="00DB37DD">
        <w:rPr>
          <w:rFonts w:ascii="Times New Roman" w:hAnsi="Times New Roman" w:cs="Times New Roman"/>
          <w:b/>
          <w:bCs/>
          <w:color w:val="000000" w:themeColor="text1"/>
        </w:rPr>
        <w:t xml:space="preserve">  (</w:t>
      </w:r>
      <w:r w:rsidRPr="00DB37DD">
        <w:rPr>
          <w:rFonts w:ascii="Times New Roman" w:hAnsi="Times New Roman" w:cs="Times New Roman"/>
          <w:b/>
          <w:bCs/>
          <w:color w:val="000000" w:themeColor="text1"/>
        </w:rPr>
        <w:t>单位：</w:t>
      </w:r>
      <w:r w:rsidRPr="00DB37DD">
        <w:rPr>
          <w:rFonts w:ascii="Times New Roman" w:hAnsi="Times New Roman" w:cs="Times New Roman"/>
          <w:b/>
          <w:bCs/>
          <w:color w:val="000000" w:themeColor="text1"/>
        </w:rPr>
        <w:t>%)</w:t>
      </w:r>
    </w:p>
    <w:tbl>
      <w:tblPr>
        <w:tblW w:w="8528" w:type="dxa"/>
        <w:jc w:val="center"/>
        <w:tblBorders>
          <w:top w:val="single" w:sz="12" w:space="0" w:color="auto"/>
          <w:left w:val="none" w:sz="6" w:space="0" w:color="auto"/>
          <w:bottom w:val="single" w:sz="12" w:space="0" w:color="auto"/>
          <w:right w:val="none" w:sz="6" w:space="0" w:color="auto"/>
          <w:insideH w:val="single" w:sz="2" w:space="0" w:color="auto"/>
          <w:insideV w:val="single" w:sz="2" w:space="0" w:color="auto"/>
        </w:tblBorders>
        <w:tblLook w:val="04A0"/>
      </w:tblPr>
      <w:tblGrid>
        <w:gridCol w:w="419"/>
        <w:gridCol w:w="453"/>
        <w:gridCol w:w="494"/>
        <w:gridCol w:w="453"/>
        <w:gridCol w:w="479"/>
        <w:gridCol w:w="453"/>
        <w:gridCol w:w="457"/>
        <w:gridCol w:w="453"/>
        <w:gridCol w:w="453"/>
        <w:gridCol w:w="453"/>
        <w:gridCol w:w="494"/>
        <w:gridCol w:w="453"/>
        <w:gridCol w:w="547"/>
        <w:gridCol w:w="453"/>
        <w:gridCol w:w="569"/>
        <w:gridCol w:w="453"/>
        <w:gridCol w:w="539"/>
        <w:gridCol w:w="453"/>
      </w:tblGrid>
      <w:tr w:rsidR="00B668CD" w:rsidRPr="00DB37DD" w:rsidTr="00A46A32">
        <w:trPr>
          <w:trHeight w:val="262"/>
          <w:jc w:val="center"/>
        </w:trPr>
        <w:tc>
          <w:tcPr>
            <w:tcW w:w="419" w:type="dxa"/>
            <w:tcBorders>
              <w:top w:val="single" w:sz="1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风向</w:t>
            </w:r>
          </w:p>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风频</w:t>
            </w:r>
            <w:r w:rsidRPr="00DB37DD">
              <w:rPr>
                <w:rFonts w:ascii="Times New Roman" w:hAnsi="Times New Roman" w:cs="Times New Roman"/>
                <w:color w:val="000000" w:themeColor="text1"/>
              </w:rPr>
              <w:t>(%)</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N</w:t>
            </w:r>
          </w:p>
        </w:tc>
        <w:tc>
          <w:tcPr>
            <w:tcW w:w="494"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NNE</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NE</w:t>
            </w:r>
          </w:p>
        </w:tc>
        <w:tc>
          <w:tcPr>
            <w:tcW w:w="479"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ENE</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E</w:t>
            </w:r>
          </w:p>
        </w:tc>
        <w:tc>
          <w:tcPr>
            <w:tcW w:w="457"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ESE</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SE</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SSE</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S</w:t>
            </w:r>
          </w:p>
        </w:tc>
        <w:tc>
          <w:tcPr>
            <w:tcW w:w="494"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SSW</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SW</w:t>
            </w:r>
          </w:p>
        </w:tc>
        <w:tc>
          <w:tcPr>
            <w:tcW w:w="547"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WSW</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W</w:t>
            </w:r>
          </w:p>
        </w:tc>
        <w:tc>
          <w:tcPr>
            <w:tcW w:w="569"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WNW</w:t>
            </w:r>
          </w:p>
        </w:tc>
        <w:tc>
          <w:tcPr>
            <w:tcW w:w="453"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NW</w:t>
            </w:r>
          </w:p>
        </w:tc>
        <w:tc>
          <w:tcPr>
            <w:tcW w:w="539" w:type="dxa"/>
            <w:tcBorders>
              <w:top w:val="single" w:sz="1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NNW</w:t>
            </w:r>
          </w:p>
        </w:tc>
        <w:tc>
          <w:tcPr>
            <w:tcW w:w="453" w:type="dxa"/>
            <w:tcBorders>
              <w:top w:val="single" w:sz="1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C</w:t>
            </w:r>
          </w:p>
        </w:tc>
      </w:tr>
      <w:tr w:rsidR="00B668CD" w:rsidRPr="00DB37DD" w:rsidTr="00A46A32">
        <w:trPr>
          <w:trHeight w:val="116"/>
          <w:jc w:val="center"/>
        </w:trPr>
        <w:tc>
          <w:tcPr>
            <w:tcW w:w="419"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春季</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2.91</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2.61</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w:t>
            </w:r>
          </w:p>
        </w:tc>
        <w:tc>
          <w:tcPr>
            <w:tcW w:w="47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2.15</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3.31</w:t>
            </w:r>
          </w:p>
        </w:tc>
        <w:tc>
          <w:tcPr>
            <w:tcW w:w="45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2.09</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2.22</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2.61</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4.31</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4.92</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3.99</w:t>
            </w:r>
          </w:p>
        </w:tc>
        <w:tc>
          <w:tcPr>
            <w:tcW w:w="54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3.29</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3.01</w:t>
            </w:r>
          </w:p>
        </w:tc>
        <w:tc>
          <w:tcPr>
            <w:tcW w:w="5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3.38</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w:t>
            </w:r>
          </w:p>
        </w:tc>
        <w:tc>
          <w:tcPr>
            <w:tcW w:w="53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2.99</w:t>
            </w:r>
          </w:p>
        </w:tc>
        <w:tc>
          <w:tcPr>
            <w:tcW w:w="453"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3.3</w:t>
            </w:r>
          </w:p>
        </w:tc>
      </w:tr>
      <w:tr w:rsidR="00B668CD" w:rsidRPr="00DB37DD" w:rsidTr="00A46A32">
        <w:trPr>
          <w:trHeight w:val="26"/>
          <w:jc w:val="center"/>
        </w:trPr>
        <w:tc>
          <w:tcPr>
            <w:tcW w:w="419"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夏季</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2.21</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2.26</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2.68</w:t>
            </w:r>
          </w:p>
        </w:tc>
        <w:tc>
          <w:tcPr>
            <w:tcW w:w="47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3.02</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3.28</w:t>
            </w:r>
          </w:p>
        </w:tc>
        <w:tc>
          <w:tcPr>
            <w:tcW w:w="45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1.85</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2.06</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2.45</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3.05</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3.04</w:t>
            </w:r>
          </w:p>
        </w:tc>
        <w:tc>
          <w:tcPr>
            <w:tcW w:w="54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1.96</w:t>
            </w:r>
          </w:p>
        </w:tc>
        <w:tc>
          <w:tcPr>
            <w:tcW w:w="5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2.24</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1.72</w:t>
            </w:r>
          </w:p>
        </w:tc>
        <w:tc>
          <w:tcPr>
            <w:tcW w:w="53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2.09</w:t>
            </w:r>
          </w:p>
        </w:tc>
        <w:tc>
          <w:tcPr>
            <w:tcW w:w="453"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2.47</w:t>
            </w:r>
          </w:p>
        </w:tc>
      </w:tr>
      <w:tr w:rsidR="00B668CD" w:rsidRPr="00DB37DD" w:rsidTr="00A46A32">
        <w:trPr>
          <w:trHeight w:val="116"/>
          <w:jc w:val="center"/>
        </w:trPr>
        <w:tc>
          <w:tcPr>
            <w:tcW w:w="419"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秋季</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3.2</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2.48</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2.77</w:t>
            </w:r>
          </w:p>
        </w:tc>
        <w:tc>
          <w:tcPr>
            <w:tcW w:w="47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2.48</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2.13</w:t>
            </w:r>
          </w:p>
        </w:tc>
        <w:tc>
          <w:tcPr>
            <w:tcW w:w="45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2.11</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1.57</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1.54</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2.91</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3.56</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w:t>
            </w:r>
          </w:p>
        </w:tc>
        <w:tc>
          <w:tcPr>
            <w:tcW w:w="54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2.45</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2.55</w:t>
            </w:r>
          </w:p>
        </w:tc>
        <w:tc>
          <w:tcPr>
            <w:tcW w:w="5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2.68</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2.11</w:t>
            </w:r>
          </w:p>
        </w:tc>
        <w:tc>
          <w:tcPr>
            <w:tcW w:w="53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2.98</w:t>
            </w:r>
          </w:p>
        </w:tc>
        <w:tc>
          <w:tcPr>
            <w:tcW w:w="453"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2.59</w:t>
            </w:r>
          </w:p>
        </w:tc>
      </w:tr>
      <w:tr w:rsidR="00B668CD" w:rsidRPr="00DB37DD" w:rsidTr="00A46A32">
        <w:trPr>
          <w:trHeight w:val="116"/>
          <w:jc w:val="center"/>
        </w:trPr>
        <w:tc>
          <w:tcPr>
            <w:tcW w:w="419" w:type="dxa"/>
            <w:tcBorders>
              <w:top w:val="single" w:sz="2" w:space="0" w:color="auto"/>
              <w:left w:val="nil"/>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冬季</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2.75</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1.64</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1.32</w:t>
            </w:r>
          </w:p>
        </w:tc>
        <w:tc>
          <w:tcPr>
            <w:tcW w:w="47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1.44</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1.85</w:t>
            </w:r>
          </w:p>
        </w:tc>
        <w:tc>
          <w:tcPr>
            <w:tcW w:w="45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1.17</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1.19</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1.7</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3.23</w:t>
            </w:r>
          </w:p>
        </w:tc>
        <w:tc>
          <w:tcPr>
            <w:tcW w:w="494"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3.86</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2.83</w:t>
            </w:r>
          </w:p>
        </w:tc>
        <w:tc>
          <w:tcPr>
            <w:tcW w:w="547"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2.33</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w:t>
            </w:r>
          </w:p>
        </w:tc>
        <w:tc>
          <w:tcPr>
            <w:tcW w:w="56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2.73</w:t>
            </w:r>
          </w:p>
        </w:tc>
        <w:tc>
          <w:tcPr>
            <w:tcW w:w="453"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1.75</w:t>
            </w:r>
          </w:p>
        </w:tc>
        <w:tc>
          <w:tcPr>
            <w:tcW w:w="539" w:type="dxa"/>
            <w:tcBorders>
              <w:top w:val="single" w:sz="2" w:space="0" w:color="auto"/>
              <w:left w:val="single" w:sz="2" w:space="0" w:color="auto"/>
              <w:bottom w:val="single" w:sz="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3.11</w:t>
            </w:r>
          </w:p>
        </w:tc>
        <w:tc>
          <w:tcPr>
            <w:tcW w:w="453" w:type="dxa"/>
            <w:tcBorders>
              <w:top w:val="single" w:sz="2" w:space="0" w:color="auto"/>
              <w:left w:val="single" w:sz="2" w:space="0" w:color="auto"/>
              <w:bottom w:val="single" w:sz="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2.43</w:t>
            </w:r>
          </w:p>
        </w:tc>
      </w:tr>
      <w:tr w:rsidR="00B668CD" w:rsidRPr="00DB37DD" w:rsidTr="00A46A32">
        <w:trPr>
          <w:trHeight w:val="116"/>
          <w:jc w:val="center"/>
        </w:trPr>
        <w:tc>
          <w:tcPr>
            <w:tcW w:w="419" w:type="dxa"/>
            <w:tcBorders>
              <w:top w:val="single" w:sz="2" w:space="0" w:color="auto"/>
              <w:left w:val="nil"/>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全年</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2.75</w:t>
            </w:r>
          </w:p>
        </w:tc>
        <w:tc>
          <w:tcPr>
            <w:tcW w:w="494"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2.27</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2.26</w:t>
            </w:r>
          </w:p>
        </w:tc>
        <w:tc>
          <w:tcPr>
            <w:tcW w:w="479"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2.46</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2.89</w:t>
            </w:r>
          </w:p>
        </w:tc>
        <w:tc>
          <w:tcPr>
            <w:tcW w:w="457"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2.09</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1.81</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3.28</w:t>
            </w:r>
          </w:p>
        </w:tc>
        <w:tc>
          <w:tcPr>
            <w:tcW w:w="494"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3.9</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3.16</w:t>
            </w:r>
          </w:p>
        </w:tc>
        <w:tc>
          <w:tcPr>
            <w:tcW w:w="547"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2.54</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2.57</w:t>
            </w:r>
          </w:p>
        </w:tc>
        <w:tc>
          <w:tcPr>
            <w:tcW w:w="569"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2.88</w:t>
            </w:r>
          </w:p>
        </w:tc>
        <w:tc>
          <w:tcPr>
            <w:tcW w:w="453"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2.1</w:t>
            </w:r>
          </w:p>
        </w:tc>
        <w:tc>
          <w:tcPr>
            <w:tcW w:w="539" w:type="dxa"/>
            <w:tcBorders>
              <w:top w:val="single" w:sz="2" w:space="0" w:color="auto"/>
              <w:left w:val="single" w:sz="2" w:space="0" w:color="auto"/>
              <w:bottom w:val="single" w:sz="12" w:space="0" w:color="auto"/>
              <w:right w:val="single" w:sz="2" w:space="0" w:color="auto"/>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2.9</w:t>
            </w:r>
          </w:p>
        </w:tc>
        <w:tc>
          <w:tcPr>
            <w:tcW w:w="453" w:type="dxa"/>
            <w:tcBorders>
              <w:top w:val="single" w:sz="2" w:space="0" w:color="auto"/>
              <w:left w:val="single" w:sz="2" w:space="0" w:color="auto"/>
              <w:bottom w:val="single" w:sz="12" w:space="0" w:color="auto"/>
              <w:right w:val="nil"/>
            </w:tcBorders>
            <w:shd w:val="clear" w:color="auto" w:fill="auto"/>
            <w:noWrap/>
            <w:vAlign w:val="center"/>
          </w:tcPr>
          <w:p w:rsidR="00B668CD" w:rsidRPr="00DB37DD" w:rsidRDefault="00B668CD" w:rsidP="00B668CD">
            <w:pPr>
              <w:jc w:val="center"/>
              <w:rPr>
                <w:rFonts w:ascii="Times New Roman" w:hAnsi="Times New Roman" w:cs="Times New Roman"/>
                <w:color w:val="000000" w:themeColor="text1"/>
              </w:rPr>
            </w:pPr>
            <w:r w:rsidRPr="00DB37DD">
              <w:rPr>
                <w:rFonts w:ascii="Times New Roman" w:hAnsi="Times New Roman" w:cs="Times New Roman"/>
                <w:color w:val="000000" w:themeColor="text1"/>
              </w:rPr>
              <w:t>2.7</w:t>
            </w:r>
          </w:p>
        </w:tc>
      </w:tr>
    </w:tbl>
    <w:p w:rsidR="00B668CD" w:rsidRPr="00DB37DD" w:rsidRDefault="00A46A32" w:rsidP="00B668CD">
      <w:pPr>
        <w:jc w:val="center"/>
        <w:rPr>
          <w:rFonts w:ascii="Times New Roman" w:hAnsi="Times New Roman" w:cs="Times New Roman"/>
          <w:b/>
          <w:bCs/>
          <w:color w:val="000000" w:themeColor="text1"/>
        </w:rPr>
      </w:pPr>
      <w:r w:rsidRPr="00A46A32">
        <w:rPr>
          <w:rFonts w:ascii="Times New Roman" w:hAnsi="Times New Roman" w:cs="Times New Roman"/>
          <w:b/>
          <w:bCs/>
          <w:noProof/>
          <w:color w:val="000000" w:themeColor="text1"/>
        </w:rPr>
        <w:drawing>
          <wp:inline distT="0" distB="0" distL="0" distR="0">
            <wp:extent cx="4518837" cy="4773620"/>
            <wp:effectExtent l="19050" t="0" r="0" b="0"/>
            <wp:docPr id="29" name="图片 18" descr="F:\1.文件\风玫瑰图\哈尔滨近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1.文件\风玫瑰图\哈尔滨近年.jpg"/>
                    <pic:cNvPicPr>
                      <a:picLocks noChangeAspect="1" noChangeArrowheads="1"/>
                    </pic:cNvPicPr>
                  </pic:nvPicPr>
                  <pic:blipFill>
                    <a:blip r:embed="rId29"/>
                    <a:srcRect/>
                    <a:stretch>
                      <a:fillRect/>
                    </a:stretch>
                  </pic:blipFill>
                  <pic:spPr bwMode="auto">
                    <a:xfrm>
                      <a:off x="0" y="0"/>
                      <a:ext cx="4528786" cy="4784130"/>
                    </a:xfrm>
                    <a:prstGeom prst="rect">
                      <a:avLst/>
                    </a:prstGeom>
                    <a:noFill/>
                    <a:ln w="9525">
                      <a:noFill/>
                      <a:miter lim="800000"/>
                      <a:headEnd/>
                      <a:tailEnd/>
                    </a:ln>
                  </pic:spPr>
                </pic:pic>
              </a:graphicData>
            </a:graphic>
          </wp:inline>
        </w:drawing>
      </w:r>
    </w:p>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图</w:t>
      </w:r>
      <w:r w:rsidRPr="00DB37DD">
        <w:rPr>
          <w:rFonts w:ascii="Times New Roman" w:hAnsi="Times New Roman" w:cs="Times New Roman"/>
          <w:b/>
          <w:bCs/>
          <w:color w:val="000000" w:themeColor="text1"/>
        </w:rPr>
        <w:t>4-1-</w:t>
      </w:r>
      <w:r w:rsidR="003836C3">
        <w:rPr>
          <w:rFonts w:ascii="Times New Roman" w:hAnsi="Times New Roman" w:cs="Times New Roman" w:hint="eastAsia"/>
          <w:b/>
          <w:bCs/>
          <w:color w:val="000000" w:themeColor="text1"/>
        </w:rPr>
        <w:t>3</w:t>
      </w:r>
      <w:r w:rsidR="00A46A32" w:rsidRPr="00A46A32">
        <w:rPr>
          <w:rFonts w:ascii="Times New Roman" w:hAnsi="Times New Roman" w:cs="Times New Roman"/>
          <w:b/>
          <w:bCs/>
          <w:color w:val="000000" w:themeColor="text1"/>
        </w:rPr>
        <w:t>哈尔滨市近</w:t>
      </w:r>
      <w:r w:rsidR="00A46A32" w:rsidRPr="00A46A32">
        <w:rPr>
          <w:rFonts w:ascii="Times New Roman" w:hAnsi="Times New Roman" w:cs="Times New Roman"/>
          <w:b/>
          <w:bCs/>
          <w:color w:val="000000" w:themeColor="text1"/>
        </w:rPr>
        <w:t>20</w:t>
      </w:r>
      <w:r w:rsidR="00A46A32" w:rsidRPr="00A46A32">
        <w:rPr>
          <w:rFonts w:ascii="Times New Roman" w:hAnsi="Times New Roman" w:cs="Times New Roman"/>
          <w:b/>
          <w:bCs/>
          <w:color w:val="000000" w:themeColor="text1"/>
        </w:rPr>
        <w:t>年风频玫瑰图</w:t>
      </w:r>
    </w:p>
    <w:p w:rsidR="00B668CD" w:rsidRPr="003836C3" w:rsidRDefault="00B668CD" w:rsidP="003836C3">
      <w:pPr>
        <w:spacing w:line="360" w:lineRule="auto"/>
        <w:ind w:firstLineChars="200" w:firstLine="480"/>
        <w:contextualSpacing/>
        <w:rPr>
          <w:rFonts w:ascii="Times New Roman" w:eastAsia="宋体" w:hAnsi="Times New Roman" w:cs="Times New Roman"/>
          <w:color w:val="000000" w:themeColor="text1"/>
          <w:sz w:val="24"/>
          <w:szCs w:val="24"/>
        </w:rPr>
      </w:pPr>
      <w:r w:rsidRPr="003836C3">
        <w:rPr>
          <w:rFonts w:ascii="Times New Roman" w:eastAsia="宋体" w:hAnsi="Times New Roman" w:cs="Times New Roman"/>
          <w:color w:val="000000" w:themeColor="text1"/>
          <w:sz w:val="24"/>
          <w:szCs w:val="24"/>
        </w:rPr>
        <w:t>3</w:t>
      </w:r>
      <w:r w:rsidRPr="003836C3">
        <w:rPr>
          <w:rFonts w:ascii="Times New Roman" w:eastAsia="宋体" w:hAnsi="Times New Roman" w:cs="Times New Roman"/>
          <w:color w:val="000000" w:themeColor="text1"/>
          <w:sz w:val="24"/>
          <w:szCs w:val="24"/>
        </w:rPr>
        <w:t>、风速</w:t>
      </w:r>
    </w:p>
    <w:p w:rsidR="00B668CD" w:rsidRPr="00DB37DD" w:rsidRDefault="00B668CD" w:rsidP="00B668CD">
      <w:pPr>
        <w:spacing w:line="360" w:lineRule="auto"/>
        <w:ind w:firstLineChars="200" w:firstLine="480"/>
        <w:contextualSpacing/>
        <w:rPr>
          <w:rFonts w:ascii="Times New Roman" w:eastAsia="宋体" w:hAnsi="Times New Roman" w:cs="Times New Roman"/>
          <w:snapToGrid w:val="0"/>
          <w:sz w:val="24"/>
          <w:szCs w:val="21"/>
        </w:rPr>
      </w:pPr>
      <w:r w:rsidRPr="00DB37DD">
        <w:rPr>
          <w:rFonts w:ascii="Times New Roman" w:eastAsia="宋体" w:hAnsi="Times New Roman" w:cs="Times New Roman"/>
          <w:snapToGrid w:val="0"/>
          <w:sz w:val="24"/>
          <w:szCs w:val="21"/>
        </w:rPr>
        <w:t>哈尔滨市</w:t>
      </w:r>
      <w:r w:rsidRPr="00DB37DD">
        <w:rPr>
          <w:rFonts w:ascii="Times New Roman" w:eastAsia="宋体" w:hAnsi="Times New Roman" w:cs="Times New Roman"/>
          <w:snapToGrid w:val="0"/>
          <w:sz w:val="24"/>
          <w:szCs w:val="21"/>
        </w:rPr>
        <w:t>2023</w:t>
      </w:r>
      <w:r w:rsidRPr="00DB37DD">
        <w:rPr>
          <w:rFonts w:ascii="Times New Roman" w:eastAsia="宋体" w:hAnsi="Times New Roman" w:cs="Times New Roman"/>
          <w:snapToGrid w:val="0"/>
          <w:sz w:val="24"/>
          <w:szCs w:val="21"/>
        </w:rPr>
        <w:t>年地面气象资料中每月平均风速见表</w:t>
      </w:r>
      <w:r w:rsidRPr="00DB37DD">
        <w:rPr>
          <w:rFonts w:ascii="Times New Roman" w:eastAsia="宋体" w:hAnsi="Times New Roman" w:cs="Times New Roman"/>
          <w:snapToGrid w:val="0"/>
          <w:sz w:val="24"/>
          <w:szCs w:val="21"/>
        </w:rPr>
        <w:t>4-1-3</w:t>
      </w:r>
      <w:r w:rsidRPr="00DB37DD">
        <w:rPr>
          <w:rFonts w:ascii="Times New Roman" w:eastAsia="宋体" w:hAnsi="Times New Roman" w:cs="Times New Roman"/>
          <w:snapToGrid w:val="0"/>
          <w:sz w:val="24"/>
          <w:szCs w:val="21"/>
        </w:rPr>
        <w:t>，年平均风速月变化曲线见图</w:t>
      </w:r>
      <w:r w:rsidR="003836C3">
        <w:rPr>
          <w:rFonts w:ascii="Times New Roman" w:eastAsia="宋体" w:hAnsi="Times New Roman" w:cs="Times New Roman"/>
          <w:snapToGrid w:val="0"/>
          <w:sz w:val="24"/>
          <w:szCs w:val="21"/>
        </w:rPr>
        <w:t>4-1-</w:t>
      </w:r>
      <w:r w:rsidR="003836C3">
        <w:rPr>
          <w:rFonts w:ascii="Times New Roman" w:eastAsia="宋体" w:hAnsi="Times New Roman" w:cs="Times New Roman" w:hint="eastAsia"/>
          <w:snapToGrid w:val="0"/>
          <w:sz w:val="24"/>
          <w:szCs w:val="21"/>
        </w:rPr>
        <w:t>4</w:t>
      </w:r>
      <w:r w:rsidRPr="00DB37DD">
        <w:rPr>
          <w:rFonts w:ascii="Times New Roman" w:eastAsia="宋体" w:hAnsi="Times New Roman" w:cs="Times New Roman"/>
          <w:snapToGrid w:val="0"/>
          <w:sz w:val="24"/>
          <w:szCs w:val="21"/>
        </w:rPr>
        <w:t>。</w:t>
      </w:r>
    </w:p>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lastRenderedPageBreak/>
        <w:t>表</w:t>
      </w:r>
      <w:r w:rsidRPr="00DB37DD">
        <w:rPr>
          <w:rFonts w:ascii="Times New Roman" w:hAnsi="Times New Roman" w:cs="Times New Roman"/>
          <w:b/>
          <w:bCs/>
          <w:color w:val="000000" w:themeColor="text1"/>
        </w:rPr>
        <w:t>4-1-</w:t>
      </w:r>
      <w:r w:rsidR="003836C3">
        <w:rPr>
          <w:rFonts w:ascii="Times New Roman" w:hAnsi="Times New Roman" w:cs="Times New Roman" w:hint="eastAsia"/>
          <w:b/>
          <w:bCs/>
          <w:color w:val="000000" w:themeColor="text1"/>
        </w:rPr>
        <w:t>4</w:t>
      </w:r>
      <w:r w:rsidRPr="00DB37DD">
        <w:rPr>
          <w:rFonts w:ascii="Times New Roman" w:hAnsi="Times New Roman" w:cs="Times New Roman"/>
          <w:b/>
          <w:bCs/>
          <w:color w:val="000000" w:themeColor="text1"/>
        </w:rPr>
        <w:t xml:space="preserve"> </w:t>
      </w:r>
      <w:r w:rsidRPr="00DB37DD">
        <w:rPr>
          <w:rFonts w:ascii="Times New Roman" w:hAnsi="Times New Roman" w:cs="Times New Roman"/>
          <w:b/>
          <w:bCs/>
          <w:color w:val="000000" w:themeColor="text1"/>
        </w:rPr>
        <w:t>哈尔滨</w:t>
      </w:r>
      <w:r w:rsidRPr="00DB37DD">
        <w:rPr>
          <w:rFonts w:ascii="Times New Roman" w:hAnsi="Times New Roman" w:cs="Times New Roman"/>
          <w:b/>
          <w:bCs/>
          <w:color w:val="000000" w:themeColor="text1"/>
        </w:rPr>
        <w:t>2023</w:t>
      </w:r>
      <w:r w:rsidRPr="00DB37DD">
        <w:rPr>
          <w:rFonts w:ascii="Times New Roman" w:hAnsi="Times New Roman" w:cs="Times New Roman"/>
          <w:b/>
          <w:bCs/>
          <w:color w:val="000000" w:themeColor="text1"/>
        </w:rPr>
        <w:t>年平均风速月变化情况</w:t>
      </w:r>
    </w:p>
    <w:tbl>
      <w:tblPr>
        <w:tblW w:w="8940" w:type="dxa"/>
        <w:tblBorders>
          <w:top w:val="single" w:sz="12" w:space="0" w:color="000000"/>
          <w:left w:val="none" w:sz="6" w:space="0" w:color="auto"/>
          <w:bottom w:val="single" w:sz="12" w:space="0" w:color="000000"/>
          <w:right w:val="none" w:sz="6" w:space="0" w:color="auto"/>
          <w:insideH w:val="single" w:sz="4" w:space="0" w:color="auto"/>
          <w:insideV w:val="single" w:sz="4" w:space="0" w:color="auto"/>
        </w:tblBorders>
        <w:tblLayout w:type="fixed"/>
        <w:tblLook w:val="04A0"/>
      </w:tblPr>
      <w:tblGrid>
        <w:gridCol w:w="1149"/>
        <w:gridCol w:w="622"/>
        <w:gridCol w:w="623"/>
        <w:gridCol w:w="621"/>
        <w:gridCol w:w="621"/>
        <w:gridCol w:w="621"/>
        <w:gridCol w:w="621"/>
        <w:gridCol w:w="621"/>
        <w:gridCol w:w="621"/>
        <w:gridCol w:w="621"/>
        <w:gridCol w:w="733"/>
        <w:gridCol w:w="733"/>
        <w:gridCol w:w="733"/>
      </w:tblGrid>
      <w:tr w:rsidR="00B668CD" w:rsidRPr="00DB37DD" w:rsidTr="007E70F1">
        <w:trPr>
          <w:trHeight w:val="397"/>
        </w:trPr>
        <w:tc>
          <w:tcPr>
            <w:tcW w:w="1151" w:type="dxa"/>
            <w:tcBorders>
              <w:top w:val="single" w:sz="12" w:space="0" w:color="000000"/>
              <w:left w:val="nil"/>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月份</w:t>
            </w:r>
          </w:p>
        </w:tc>
        <w:tc>
          <w:tcPr>
            <w:tcW w:w="623"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w:t>
            </w:r>
            <w:r w:rsidRPr="00DB37DD">
              <w:rPr>
                <w:rFonts w:ascii="Times New Roman" w:hAnsi="Times New Roman" w:cs="Times New Roman"/>
                <w:b/>
                <w:bCs/>
                <w:color w:val="000000" w:themeColor="text1"/>
              </w:rPr>
              <w:t>月</w:t>
            </w:r>
          </w:p>
        </w:tc>
        <w:tc>
          <w:tcPr>
            <w:tcW w:w="623"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w:t>
            </w:r>
            <w:r w:rsidRPr="00DB37DD">
              <w:rPr>
                <w:rFonts w:ascii="Times New Roman" w:hAnsi="Times New Roman" w:cs="Times New Roman"/>
                <w:b/>
                <w:bCs/>
                <w:color w:val="000000" w:themeColor="text1"/>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3</w:t>
            </w:r>
            <w:r w:rsidRPr="00DB37DD">
              <w:rPr>
                <w:rFonts w:ascii="Times New Roman" w:hAnsi="Times New Roman" w:cs="Times New Roman"/>
                <w:b/>
                <w:bCs/>
                <w:color w:val="000000" w:themeColor="text1"/>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4</w:t>
            </w:r>
            <w:r w:rsidRPr="00DB37DD">
              <w:rPr>
                <w:rFonts w:ascii="Times New Roman" w:hAnsi="Times New Roman" w:cs="Times New Roman"/>
                <w:b/>
                <w:bCs/>
                <w:color w:val="000000" w:themeColor="text1"/>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5</w:t>
            </w:r>
            <w:r w:rsidRPr="00DB37DD">
              <w:rPr>
                <w:rFonts w:ascii="Times New Roman" w:hAnsi="Times New Roman" w:cs="Times New Roman"/>
                <w:b/>
                <w:bCs/>
                <w:color w:val="000000" w:themeColor="text1"/>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6</w:t>
            </w:r>
            <w:r w:rsidRPr="00DB37DD">
              <w:rPr>
                <w:rFonts w:ascii="Times New Roman" w:hAnsi="Times New Roman" w:cs="Times New Roman"/>
                <w:b/>
                <w:bCs/>
                <w:color w:val="000000" w:themeColor="text1"/>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7</w:t>
            </w:r>
            <w:r w:rsidRPr="00DB37DD">
              <w:rPr>
                <w:rFonts w:ascii="Times New Roman" w:hAnsi="Times New Roman" w:cs="Times New Roman"/>
                <w:b/>
                <w:bCs/>
                <w:color w:val="000000" w:themeColor="text1"/>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8</w:t>
            </w:r>
            <w:r w:rsidRPr="00DB37DD">
              <w:rPr>
                <w:rFonts w:ascii="Times New Roman" w:hAnsi="Times New Roman" w:cs="Times New Roman"/>
                <w:b/>
                <w:bCs/>
                <w:color w:val="000000" w:themeColor="text1"/>
              </w:rPr>
              <w:t>月</w:t>
            </w:r>
          </w:p>
        </w:tc>
        <w:tc>
          <w:tcPr>
            <w:tcW w:w="621"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9</w:t>
            </w:r>
            <w:r w:rsidRPr="00DB37DD">
              <w:rPr>
                <w:rFonts w:ascii="Times New Roman" w:hAnsi="Times New Roman" w:cs="Times New Roman"/>
                <w:b/>
                <w:bCs/>
                <w:color w:val="000000" w:themeColor="text1"/>
              </w:rPr>
              <w:t>月</w:t>
            </w:r>
          </w:p>
        </w:tc>
        <w:tc>
          <w:tcPr>
            <w:tcW w:w="73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10</w:t>
            </w:r>
            <w:r w:rsidRPr="00DB37DD">
              <w:rPr>
                <w:rFonts w:ascii="Times New Roman" w:hAnsi="Times New Roman" w:cs="Times New Roman"/>
                <w:b/>
                <w:bCs/>
                <w:color w:val="000000" w:themeColor="text1"/>
              </w:rPr>
              <w:t>月</w:t>
            </w:r>
          </w:p>
        </w:tc>
        <w:tc>
          <w:tcPr>
            <w:tcW w:w="73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11</w:t>
            </w:r>
            <w:r w:rsidRPr="00DB37DD">
              <w:rPr>
                <w:rFonts w:ascii="Times New Roman" w:hAnsi="Times New Roman" w:cs="Times New Roman"/>
                <w:b/>
                <w:bCs/>
                <w:color w:val="000000" w:themeColor="text1"/>
              </w:rPr>
              <w:t>月</w:t>
            </w:r>
          </w:p>
        </w:tc>
        <w:tc>
          <w:tcPr>
            <w:tcW w:w="734" w:type="dxa"/>
            <w:tcBorders>
              <w:top w:val="single" w:sz="12" w:space="0" w:color="000000"/>
              <w:left w:val="single" w:sz="4" w:space="0" w:color="auto"/>
              <w:bottom w:val="single" w:sz="4" w:space="0" w:color="auto"/>
              <w:right w:val="nil"/>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12</w:t>
            </w:r>
            <w:r w:rsidRPr="00DB37DD">
              <w:rPr>
                <w:rFonts w:ascii="Times New Roman" w:hAnsi="Times New Roman" w:cs="Times New Roman"/>
                <w:b/>
                <w:bCs/>
                <w:color w:val="000000" w:themeColor="text1"/>
              </w:rPr>
              <w:t>月</w:t>
            </w:r>
          </w:p>
        </w:tc>
      </w:tr>
      <w:tr w:rsidR="00B668CD" w:rsidRPr="00DB37DD" w:rsidTr="007E70F1">
        <w:trPr>
          <w:trHeight w:val="397"/>
        </w:trPr>
        <w:tc>
          <w:tcPr>
            <w:tcW w:w="1151" w:type="dxa"/>
            <w:tcBorders>
              <w:top w:val="single" w:sz="4" w:space="0" w:color="auto"/>
              <w:left w:val="nil"/>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风速（</w:t>
            </w:r>
            <w:r w:rsidRPr="00DB37DD">
              <w:rPr>
                <w:rFonts w:ascii="Times New Roman" w:hAnsi="Times New Roman" w:cs="Times New Roman"/>
                <w:b/>
                <w:bCs/>
                <w:color w:val="000000" w:themeColor="text1"/>
              </w:rPr>
              <w:t>m/s</w:t>
            </w:r>
            <w:r w:rsidRPr="00DB37DD">
              <w:rPr>
                <w:rFonts w:ascii="Times New Roman" w:hAnsi="Times New Roman" w:cs="Times New Roman"/>
                <w:b/>
                <w:bCs/>
                <w:color w:val="000000" w:themeColor="text1"/>
              </w:rPr>
              <w:t>）</w:t>
            </w:r>
          </w:p>
        </w:tc>
        <w:tc>
          <w:tcPr>
            <w:tcW w:w="623"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2.37</w:t>
            </w:r>
          </w:p>
        </w:tc>
        <w:tc>
          <w:tcPr>
            <w:tcW w:w="623"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2.50</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2.95</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3.61</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3.35</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2.42</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2.58</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2.40</w:t>
            </w:r>
          </w:p>
        </w:tc>
        <w:tc>
          <w:tcPr>
            <w:tcW w:w="621"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2.49</w:t>
            </w:r>
          </w:p>
        </w:tc>
        <w:tc>
          <w:tcPr>
            <w:tcW w:w="73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2.38</w:t>
            </w:r>
          </w:p>
        </w:tc>
        <w:tc>
          <w:tcPr>
            <w:tcW w:w="73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2.90</w:t>
            </w:r>
          </w:p>
        </w:tc>
        <w:tc>
          <w:tcPr>
            <w:tcW w:w="734" w:type="dxa"/>
            <w:tcBorders>
              <w:top w:val="single" w:sz="4" w:space="0" w:color="auto"/>
              <w:left w:val="single" w:sz="4" w:space="0" w:color="auto"/>
              <w:bottom w:val="single" w:sz="12" w:space="0" w:color="000000"/>
              <w:right w:val="nil"/>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2.42</w:t>
            </w:r>
          </w:p>
        </w:tc>
      </w:tr>
    </w:tbl>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noProof/>
          <w:color w:val="000000" w:themeColor="text1"/>
        </w:rPr>
        <w:drawing>
          <wp:inline distT="0" distB="0" distL="114300" distR="114300">
            <wp:extent cx="5267325" cy="2066925"/>
            <wp:effectExtent l="0" t="0" r="9525" b="9525"/>
            <wp:docPr id="5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9"/>
                    <pic:cNvPicPr>
                      <a:picLocks noChangeAspect="1"/>
                    </pic:cNvPicPr>
                  </pic:nvPicPr>
                  <pic:blipFill>
                    <a:blip r:embed="rId30"/>
                    <a:stretch>
                      <a:fillRect/>
                    </a:stretch>
                  </pic:blipFill>
                  <pic:spPr>
                    <a:xfrm>
                      <a:off x="0" y="0"/>
                      <a:ext cx="5267325" cy="2066925"/>
                    </a:xfrm>
                    <a:prstGeom prst="rect">
                      <a:avLst/>
                    </a:prstGeom>
                    <a:noFill/>
                    <a:ln>
                      <a:noFill/>
                    </a:ln>
                  </pic:spPr>
                </pic:pic>
              </a:graphicData>
            </a:graphic>
          </wp:inline>
        </w:drawing>
      </w:r>
    </w:p>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图</w:t>
      </w:r>
      <w:r w:rsidRPr="00DB37DD">
        <w:rPr>
          <w:rFonts w:ascii="Times New Roman" w:hAnsi="Times New Roman" w:cs="Times New Roman"/>
          <w:b/>
          <w:bCs/>
          <w:color w:val="000000" w:themeColor="text1"/>
        </w:rPr>
        <w:t>4-1-</w:t>
      </w:r>
      <w:r w:rsidR="003836C3">
        <w:rPr>
          <w:rFonts w:ascii="Times New Roman" w:hAnsi="Times New Roman" w:cs="Times New Roman" w:hint="eastAsia"/>
          <w:b/>
          <w:bCs/>
          <w:color w:val="000000" w:themeColor="text1"/>
        </w:rPr>
        <w:t>4</w:t>
      </w:r>
      <w:r w:rsidRPr="00DB37DD">
        <w:rPr>
          <w:rFonts w:ascii="Times New Roman" w:hAnsi="Times New Roman" w:cs="Times New Roman"/>
          <w:b/>
          <w:bCs/>
          <w:color w:val="000000" w:themeColor="text1"/>
        </w:rPr>
        <w:t xml:space="preserve"> </w:t>
      </w:r>
      <w:r w:rsidRPr="00DB37DD">
        <w:rPr>
          <w:rFonts w:ascii="Times New Roman" w:hAnsi="Times New Roman" w:cs="Times New Roman"/>
          <w:b/>
          <w:bCs/>
          <w:color w:val="000000" w:themeColor="text1"/>
        </w:rPr>
        <w:t>年平均风速的月变化曲线图</w:t>
      </w:r>
    </w:p>
    <w:p w:rsidR="00B668CD" w:rsidRPr="00DB37DD" w:rsidRDefault="00B668CD" w:rsidP="00B668CD">
      <w:pPr>
        <w:spacing w:line="360" w:lineRule="auto"/>
        <w:ind w:firstLineChars="200" w:firstLine="480"/>
        <w:contextualSpacing/>
        <w:rPr>
          <w:rFonts w:ascii="Times New Roman" w:eastAsia="宋体" w:hAnsi="Times New Roman" w:cs="Times New Roman"/>
          <w:snapToGrid w:val="0"/>
          <w:sz w:val="24"/>
          <w:szCs w:val="21"/>
        </w:rPr>
      </w:pPr>
      <w:r w:rsidRPr="00DB37DD">
        <w:rPr>
          <w:rFonts w:ascii="Times New Roman" w:eastAsia="宋体" w:hAnsi="Times New Roman" w:cs="Times New Roman"/>
          <w:snapToGrid w:val="0"/>
          <w:sz w:val="24"/>
          <w:szCs w:val="21"/>
        </w:rPr>
        <w:t>4</w:t>
      </w:r>
      <w:r w:rsidRPr="00DB37DD">
        <w:rPr>
          <w:rFonts w:ascii="Times New Roman" w:eastAsia="宋体" w:hAnsi="Times New Roman" w:cs="Times New Roman"/>
          <w:snapToGrid w:val="0"/>
          <w:sz w:val="24"/>
          <w:szCs w:val="21"/>
        </w:rPr>
        <w:t>、地面温度场</w:t>
      </w:r>
    </w:p>
    <w:p w:rsidR="00B668CD" w:rsidRPr="00DB37DD" w:rsidRDefault="00B668CD" w:rsidP="00B668CD">
      <w:pPr>
        <w:spacing w:line="360" w:lineRule="auto"/>
        <w:ind w:firstLineChars="200" w:firstLine="480"/>
        <w:contextualSpacing/>
        <w:rPr>
          <w:rFonts w:ascii="Times New Roman" w:eastAsia="宋体" w:hAnsi="Times New Roman" w:cs="Times New Roman"/>
          <w:snapToGrid w:val="0"/>
          <w:sz w:val="24"/>
          <w:szCs w:val="21"/>
        </w:rPr>
      </w:pPr>
      <w:r w:rsidRPr="00DB37DD">
        <w:rPr>
          <w:rFonts w:ascii="Times New Roman" w:eastAsia="宋体" w:hAnsi="Times New Roman" w:cs="Times New Roman"/>
          <w:snapToGrid w:val="0"/>
          <w:sz w:val="24"/>
          <w:szCs w:val="21"/>
        </w:rPr>
        <w:t>哈尔滨市</w:t>
      </w:r>
      <w:r w:rsidRPr="00DB37DD">
        <w:rPr>
          <w:rFonts w:ascii="Times New Roman" w:eastAsia="宋体" w:hAnsi="Times New Roman" w:cs="Times New Roman"/>
          <w:snapToGrid w:val="0"/>
          <w:sz w:val="24"/>
          <w:szCs w:val="21"/>
        </w:rPr>
        <w:t xml:space="preserve"> 2023</w:t>
      </w:r>
      <w:r w:rsidRPr="00DB37DD">
        <w:rPr>
          <w:rFonts w:ascii="Times New Roman" w:eastAsia="宋体" w:hAnsi="Times New Roman" w:cs="Times New Roman"/>
          <w:snapToGrid w:val="0"/>
          <w:sz w:val="24"/>
          <w:szCs w:val="21"/>
        </w:rPr>
        <w:t>年地面气象资料中每月平均气温变化情况见表</w:t>
      </w:r>
      <w:r w:rsidRPr="00DB37DD">
        <w:rPr>
          <w:rFonts w:ascii="Times New Roman" w:eastAsia="宋体" w:hAnsi="Times New Roman" w:cs="Times New Roman"/>
          <w:snapToGrid w:val="0"/>
          <w:sz w:val="24"/>
          <w:szCs w:val="21"/>
        </w:rPr>
        <w:t>4-1-4</w:t>
      </w:r>
      <w:r w:rsidRPr="00DB37DD">
        <w:rPr>
          <w:rFonts w:ascii="Times New Roman" w:eastAsia="宋体" w:hAnsi="Times New Roman" w:cs="Times New Roman"/>
          <w:snapToGrid w:val="0"/>
          <w:sz w:val="24"/>
          <w:szCs w:val="21"/>
        </w:rPr>
        <w:t>，年平均气温月变化曲线见图</w:t>
      </w:r>
      <w:r w:rsidRPr="00DB37DD">
        <w:rPr>
          <w:rFonts w:ascii="Times New Roman" w:eastAsia="宋体" w:hAnsi="Times New Roman" w:cs="Times New Roman"/>
          <w:snapToGrid w:val="0"/>
          <w:sz w:val="24"/>
          <w:szCs w:val="21"/>
        </w:rPr>
        <w:t>4-1-</w:t>
      </w:r>
      <w:r w:rsidR="003836C3">
        <w:rPr>
          <w:rFonts w:ascii="Times New Roman" w:eastAsia="宋体" w:hAnsi="Times New Roman" w:cs="Times New Roman" w:hint="eastAsia"/>
          <w:snapToGrid w:val="0"/>
          <w:sz w:val="24"/>
          <w:szCs w:val="21"/>
        </w:rPr>
        <w:t>5</w:t>
      </w:r>
      <w:r w:rsidRPr="00DB37DD">
        <w:rPr>
          <w:rFonts w:ascii="Times New Roman" w:eastAsia="宋体" w:hAnsi="Times New Roman" w:cs="Times New Roman"/>
          <w:snapToGrid w:val="0"/>
          <w:sz w:val="24"/>
          <w:szCs w:val="21"/>
        </w:rPr>
        <w:t>。</w:t>
      </w:r>
    </w:p>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表</w:t>
      </w:r>
      <w:r w:rsidRPr="00DB37DD">
        <w:rPr>
          <w:rFonts w:ascii="Times New Roman" w:hAnsi="Times New Roman" w:cs="Times New Roman"/>
          <w:b/>
          <w:bCs/>
          <w:color w:val="000000" w:themeColor="text1"/>
        </w:rPr>
        <w:t>4-1-</w:t>
      </w:r>
      <w:r w:rsidR="003836C3">
        <w:rPr>
          <w:rFonts w:ascii="Times New Roman" w:hAnsi="Times New Roman" w:cs="Times New Roman" w:hint="eastAsia"/>
          <w:b/>
          <w:bCs/>
          <w:color w:val="000000" w:themeColor="text1"/>
        </w:rPr>
        <w:t>5</w:t>
      </w:r>
      <w:r w:rsidRPr="00DB37DD">
        <w:rPr>
          <w:rFonts w:ascii="Times New Roman" w:hAnsi="Times New Roman" w:cs="Times New Roman"/>
          <w:b/>
          <w:bCs/>
          <w:color w:val="000000" w:themeColor="text1"/>
        </w:rPr>
        <w:t xml:space="preserve"> </w:t>
      </w:r>
      <w:r w:rsidRPr="00DB37DD">
        <w:rPr>
          <w:rFonts w:ascii="Times New Roman" w:hAnsi="Times New Roman" w:cs="Times New Roman"/>
          <w:b/>
          <w:bCs/>
          <w:color w:val="000000" w:themeColor="text1"/>
        </w:rPr>
        <w:t>哈尔滨</w:t>
      </w:r>
      <w:r w:rsidRPr="00DB37DD">
        <w:rPr>
          <w:rFonts w:ascii="Times New Roman" w:hAnsi="Times New Roman" w:cs="Times New Roman"/>
          <w:b/>
          <w:bCs/>
          <w:color w:val="000000" w:themeColor="text1"/>
        </w:rPr>
        <w:t>2023</w:t>
      </w:r>
      <w:r w:rsidRPr="00DB37DD">
        <w:rPr>
          <w:rFonts w:ascii="Times New Roman" w:hAnsi="Times New Roman" w:cs="Times New Roman"/>
          <w:b/>
          <w:bCs/>
          <w:color w:val="000000" w:themeColor="text1"/>
        </w:rPr>
        <w:t>年各月平均温度的月变化</w:t>
      </w:r>
    </w:p>
    <w:tbl>
      <w:tblPr>
        <w:tblW w:w="8940" w:type="dxa"/>
        <w:tblBorders>
          <w:top w:val="single" w:sz="12" w:space="0" w:color="000000"/>
          <w:left w:val="none" w:sz="6" w:space="0" w:color="auto"/>
          <w:bottom w:val="single" w:sz="12" w:space="0" w:color="000000"/>
          <w:right w:val="none" w:sz="6" w:space="0" w:color="auto"/>
          <w:insideH w:val="single" w:sz="4" w:space="0" w:color="auto"/>
          <w:insideV w:val="single" w:sz="4" w:space="0" w:color="auto"/>
        </w:tblBorders>
        <w:tblLayout w:type="fixed"/>
        <w:tblLook w:val="04A0"/>
      </w:tblPr>
      <w:tblGrid>
        <w:gridCol w:w="1103"/>
        <w:gridCol w:w="686"/>
        <w:gridCol w:w="686"/>
        <w:gridCol w:w="613"/>
        <w:gridCol w:w="613"/>
        <w:gridCol w:w="614"/>
        <w:gridCol w:w="614"/>
        <w:gridCol w:w="614"/>
        <w:gridCol w:w="614"/>
        <w:gridCol w:w="614"/>
        <w:gridCol w:w="723"/>
        <w:gridCol w:w="723"/>
        <w:gridCol w:w="723"/>
      </w:tblGrid>
      <w:tr w:rsidR="00B668CD" w:rsidRPr="00DB37DD" w:rsidTr="007E70F1">
        <w:trPr>
          <w:trHeight w:val="397"/>
        </w:trPr>
        <w:tc>
          <w:tcPr>
            <w:tcW w:w="1105" w:type="dxa"/>
            <w:tcBorders>
              <w:top w:val="single" w:sz="12" w:space="0" w:color="000000"/>
              <w:left w:val="nil"/>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月份</w:t>
            </w:r>
          </w:p>
        </w:tc>
        <w:tc>
          <w:tcPr>
            <w:tcW w:w="687"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w:t>
            </w:r>
            <w:r w:rsidRPr="00DB37DD">
              <w:rPr>
                <w:rFonts w:ascii="Times New Roman" w:hAnsi="Times New Roman" w:cs="Times New Roman"/>
                <w:b/>
                <w:bCs/>
                <w:color w:val="000000" w:themeColor="text1"/>
              </w:rPr>
              <w:t>月</w:t>
            </w:r>
          </w:p>
        </w:tc>
        <w:tc>
          <w:tcPr>
            <w:tcW w:w="687"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w:t>
            </w:r>
            <w:r w:rsidRPr="00DB37DD">
              <w:rPr>
                <w:rFonts w:ascii="Times New Roman" w:hAnsi="Times New Roman" w:cs="Times New Roman"/>
                <w:b/>
                <w:bCs/>
                <w:color w:val="000000" w:themeColor="text1"/>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3</w:t>
            </w:r>
            <w:r w:rsidRPr="00DB37DD">
              <w:rPr>
                <w:rFonts w:ascii="Times New Roman" w:hAnsi="Times New Roman" w:cs="Times New Roman"/>
                <w:b/>
                <w:bCs/>
                <w:color w:val="000000" w:themeColor="text1"/>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4</w:t>
            </w:r>
            <w:r w:rsidRPr="00DB37DD">
              <w:rPr>
                <w:rFonts w:ascii="Times New Roman" w:hAnsi="Times New Roman" w:cs="Times New Roman"/>
                <w:b/>
                <w:bCs/>
                <w:color w:val="000000" w:themeColor="text1"/>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5</w:t>
            </w:r>
            <w:r w:rsidRPr="00DB37DD">
              <w:rPr>
                <w:rFonts w:ascii="Times New Roman" w:hAnsi="Times New Roman" w:cs="Times New Roman"/>
                <w:b/>
                <w:bCs/>
                <w:color w:val="000000" w:themeColor="text1"/>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6</w:t>
            </w:r>
            <w:r w:rsidRPr="00DB37DD">
              <w:rPr>
                <w:rFonts w:ascii="Times New Roman" w:hAnsi="Times New Roman" w:cs="Times New Roman"/>
                <w:b/>
                <w:bCs/>
                <w:color w:val="000000" w:themeColor="text1"/>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7</w:t>
            </w:r>
            <w:r w:rsidRPr="00DB37DD">
              <w:rPr>
                <w:rFonts w:ascii="Times New Roman" w:hAnsi="Times New Roman" w:cs="Times New Roman"/>
                <w:b/>
                <w:bCs/>
                <w:color w:val="000000" w:themeColor="text1"/>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8</w:t>
            </w:r>
            <w:r w:rsidRPr="00DB37DD">
              <w:rPr>
                <w:rFonts w:ascii="Times New Roman" w:hAnsi="Times New Roman" w:cs="Times New Roman"/>
                <w:b/>
                <w:bCs/>
                <w:color w:val="000000" w:themeColor="text1"/>
              </w:rPr>
              <w:t>月</w:t>
            </w:r>
          </w:p>
        </w:tc>
        <w:tc>
          <w:tcPr>
            <w:tcW w:w="614"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9</w:t>
            </w:r>
            <w:r w:rsidRPr="00DB37DD">
              <w:rPr>
                <w:rFonts w:ascii="Times New Roman" w:hAnsi="Times New Roman" w:cs="Times New Roman"/>
                <w:b/>
                <w:bCs/>
                <w:color w:val="000000" w:themeColor="text1"/>
              </w:rPr>
              <w:t>月</w:t>
            </w:r>
          </w:p>
        </w:tc>
        <w:tc>
          <w:tcPr>
            <w:tcW w:w="723"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10</w:t>
            </w:r>
            <w:r w:rsidRPr="00DB37DD">
              <w:rPr>
                <w:rFonts w:ascii="Times New Roman" w:hAnsi="Times New Roman" w:cs="Times New Roman"/>
                <w:b/>
                <w:bCs/>
                <w:color w:val="000000" w:themeColor="text1"/>
              </w:rPr>
              <w:t>月</w:t>
            </w:r>
          </w:p>
        </w:tc>
        <w:tc>
          <w:tcPr>
            <w:tcW w:w="723" w:type="dxa"/>
            <w:tcBorders>
              <w:top w:val="single" w:sz="12" w:space="0" w:color="000000"/>
              <w:left w:val="single" w:sz="4" w:space="0" w:color="auto"/>
              <w:bottom w:val="single" w:sz="4" w:space="0" w:color="auto"/>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11</w:t>
            </w:r>
            <w:r w:rsidRPr="00DB37DD">
              <w:rPr>
                <w:rFonts w:ascii="Times New Roman" w:hAnsi="Times New Roman" w:cs="Times New Roman"/>
                <w:b/>
                <w:bCs/>
                <w:color w:val="000000" w:themeColor="text1"/>
              </w:rPr>
              <w:t>月</w:t>
            </w:r>
          </w:p>
        </w:tc>
        <w:tc>
          <w:tcPr>
            <w:tcW w:w="723" w:type="dxa"/>
            <w:tcBorders>
              <w:top w:val="single" w:sz="12" w:space="0" w:color="000000"/>
              <w:left w:val="single" w:sz="4" w:space="0" w:color="auto"/>
              <w:bottom w:val="single" w:sz="4" w:space="0" w:color="auto"/>
              <w:right w:val="nil"/>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12</w:t>
            </w:r>
            <w:r w:rsidRPr="00DB37DD">
              <w:rPr>
                <w:rFonts w:ascii="Times New Roman" w:hAnsi="Times New Roman" w:cs="Times New Roman"/>
                <w:b/>
                <w:bCs/>
                <w:color w:val="000000" w:themeColor="text1"/>
              </w:rPr>
              <w:t>月</w:t>
            </w:r>
          </w:p>
        </w:tc>
      </w:tr>
      <w:tr w:rsidR="00B668CD" w:rsidRPr="00DB37DD" w:rsidTr="007E70F1">
        <w:trPr>
          <w:trHeight w:val="397"/>
        </w:trPr>
        <w:tc>
          <w:tcPr>
            <w:tcW w:w="1105" w:type="dxa"/>
            <w:tcBorders>
              <w:top w:val="single" w:sz="4" w:space="0" w:color="auto"/>
              <w:left w:val="nil"/>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气温</w:t>
            </w:r>
            <w:r w:rsidRPr="00DB37DD">
              <w:rPr>
                <w:rFonts w:ascii="Times New Roman" w:hAnsi="Times New Roman" w:cs="Times New Roman"/>
                <w:b/>
                <w:bCs/>
                <w:color w:val="000000" w:themeColor="text1"/>
              </w:rPr>
              <w:t>(℃)</w:t>
            </w:r>
          </w:p>
        </w:tc>
        <w:tc>
          <w:tcPr>
            <w:tcW w:w="687"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-17.56</w:t>
            </w:r>
          </w:p>
        </w:tc>
        <w:tc>
          <w:tcPr>
            <w:tcW w:w="687"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-10.49</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1.53</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8.04</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16.26</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22.00</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23.24</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22.18</w:t>
            </w:r>
          </w:p>
        </w:tc>
        <w:tc>
          <w:tcPr>
            <w:tcW w:w="614"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17.73</w:t>
            </w:r>
          </w:p>
        </w:tc>
        <w:tc>
          <w:tcPr>
            <w:tcW w:w="723"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9.09</w:t>
            </w:r>
          </w:p>
        </w:tc>
        <w:tc>
          <w:tcPr>
            <w:tcW w:w="723" w:type="dxa"/>
            <w:tcBorders>
              <w:top w:val="single" w:sz="4" w:space="0" w:color="auto"/>
              <w:left w:val="single" w:sz="4" w:space="0" w:color="auto"/>
              <w:bottom w:val="single" w:sz="12" w:space="0" w:color="000000"/>
              <w:right w:val="single" w:sz="4" w:space="0" w:color="auto"/>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-7.54</w:t>
            </w:r>
          </w:p>
        </w:tc>
        <w:tc>
          <w:tcPr>
            <w:tcW w:w="723" w:type="dxa"/>
            <w:tcBorders>
              <w:top w:val="single" w:sz="4" w:space="0" w:color="auto"/>
              <w:left w:val="single" w:sz="4" w:space="0" w:color="auto"/>
              <w:bottom w:val="single" w:sz="12" w:space="0" w:color="000000"/>
              <w:right w:val="nil"/>
            </w:tcBorders>
            <w:shd w:val="clear" w:color="auto" w:fill="auto"/>
            <w:vAlign w:val="center"/>
          </w:tcPr>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color w:val="000000" w:themeColor="text1"/>
              </w:rPr>
              <w:t>-15.77</w:t>
            </w:r>
          </w:p>
        </w:tc>
      </w:tr>
    </w:tbl>
    <w:p w:rsidR="00B668CD" w:rsidRPr="00DB37DD" w:rsidRDefault="00B668CD" w:rsidP="00B668CD">
      <w:pPr>
        <w:jc w:val="center"/>
        <w:rPr>
          <w:rFonts w:ascii="Times New Roman" w:hAnsi="Times New Roman" w:cs="Times New Roman"/>
          <w:b/>
          <w:bCs/>
          <w:color w:val="000000" w:themeColor="text1"/>
        </w:rPr>
      </w:pPr>
      <w:r w:rsidRPr="00DB37DD">
        <w:rPr>
          <w:rFonts w:ascii="Times New Roman" w:hAnsi="Times New Roman" w:cs="Times New Roman"/>
          <w:b/>
          <w:bCs/>
          <w:noProof/>
          <w:color w:val="000000" w:themeColor="text1"/>
        </w:rPr>
        <w:drawing>
          <wp:inline distT="0" distB="0" distL="114300" distR="114300">
            <wp:extent cx="5276850" cy="1847850"/>
            <wp:effectExtent l="0" t="0" r="0" b="0"/>
            <wp:docPr id="115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31"/>
                    <a:stretch>
                      <a:fillRect/>
                    </a:stretch>
                  </pic:blipFill>
                  <pic:spPr>
                    <a:xfrm>
                      <a:off x="0" y="0"/>
                      <a:ext cx="5276850" cy="1847850"/>
                    </a:xfrm>
                    <a:prstGeom prst="rect">
                      <a:avLst/>
                    </a:prstGeom>
                    <a:noFill/>
                    <a:ln>
                      <a:noFill/>
                    </a:ln>
                  </pic:spPr>
                </pic:pic>
              </a:graphicData>
            </a:graphic>
          </wp:inline>
        </w:drawing>
      </w:r>
    </w:p>
    <w:p w:rsidR="00076794" w:rsidRPr="00DB37DD" w:rsidRDefault="00B668CD" w:rsidP="003836C3">
      <w:pPr>
        <w:spacing w:line="360" w:lineRule="auto"/>
        <w:ind w:firstLineChars="192" w:firstLine="405"/>
        <w:contextualSpacing/>
        <w:jc w:val="center"/>
        <w:rPr>
          <w:rFonts w:ascii="Times New Roman" w:eastAsia="宋体" w:hAnsi="Times New Roman" w:cs="Times New Roman"/>
          <w:sz w:val="24"/>
          <w:szCs w:val="24"/>
        </w:rPr>
      </w:pPr>
      <w:r w:rsidRPr="00DB37DD">
        <w:rPr>
          <w:rFonts w:ascii="Times New Roman" w:hAnsi="Times New Roman" w:cs="Times New Roman"/>
          <w:b/>
          <w:bCs/>
          <w:color w:val="000000" w:themeColor="text1"/>
        </w:rPr>
        <w:t>图</w:t>
      </w:r>
      <w:r w:rsidRPr="00DB37DD">
        <w:rPr>
          <w:rFonts w:ascii="Times New Roman" w:hAnsi="Times New Roman" w:cs="Times New Roman"/>
          <w:b/>
          <w:bCs/>
          <w:color w:val="000000" w:themeColor="text1"/>
        </w:rPr>
        <w:t>4-1-</w:t>
      </w:r>
      <w:r w:rsidR="003836C3">
        <w:rPr>
          <w:rFonts w:ascii="Times New Roman" w:hAnsi="Times New Roman" w:cs="Times New Roman" w:hint="eastAsia"/>
          <w:b/>
          <w:bCs/>
          <w:color w:val="000000" w:themeColor="text1"/>
        </w:rPr>
        <w:t>5</w:t>
      </w:r>
      <w:r w:rsidRPr="00DB37DD">
        <w:rPr>
          <w:rFonts w:ascii="Times New Roman" w:hAnsi="Times New Roman" w:cs="Times New Roman"/>
          <w:b/>
          <w:bCs/>
          <w:color w:val="000000" w:themeColor="text1"/>
        </w:rPr>
        <w:t xml:space="preserve"> </w:t>
      </w:r>
      <w:r w:rsidRPr="00DB37DD">
        <w:rPr>
          <w:rFonts w:ascii="Times New Roman" w:hAnsi="Times New Roman" w:cs="Times New Roman"/>
          <w:b/>
          <w:bCs/>
          <w:color w:val="000000" w:themeColor="text1"/>
        </w:rPr>
        <w:t>哈尔滨年平均温度的月变化曲线</w:t>
      </w:r>
      <w:r w:rsidR="00076794" w:rsidRPr="00DB37DD">
        <w:rPr>
          <w:rFonts w:ascii="Times New Roman" w:eastAsia="宋体" w:hAnsi="Times New Roman" w:cs="Times New Roman"/>
          <w:sz w:val="24"/>
          <w:szCs w:val="24"/>
        </w:rPr>
        <w:t>。</w:t>
      </w:r>
    </w:p>
    <w:p w:rsidR="00751556" w:rsidRPr="00DB37DD" w:rsidRDefault="004937CD"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93" w:name="_Toc198559479"/>
      <w:bookmarkEnd w:id="92"/>
      <w:r w:rsidRPr="00DB37DD">
        <w:rPr>
          <w:rFonts w:ascii="Times New Roman" w:eastAsia="黑体" w:hAnsi="Times New Roman" w:cs="Times New Roman"/>
          <w:b/>
          <w:bCs/>
          <w:sz w:val="30"/>
          <w:szCs w:val="30"/>
        </w:rPr>
        <w:t>4.2</w:t>
      </w:r>
      <w:r w:rsidR="00751556" w:rsidRPr="00DB37DD">
        <w:rPr>
          <w:rFonts w:ascii="Times New Roman" w:eastAsia="黑体" w:hAnsi="Times New Roman" w:cs="Times New Roman"/>
          <w:b/>
          <w:bCs/>
          <w:sz w:val="30"/>
          <w:szCs w:val="30"/>
        </w:rPr>
        <w:t>环境质量现状调查与评价</w:t>
      </w:r>
      <w:bookmarkEnd w:id="93"/>
    </w:p>
    <w:p w:rsidR="00751556" w:rsidRPr="00DB37DD" w:rsidRDefault="00751556"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4.2.1</w:t>
      </w:r>
      <w:r w:rsidRPr="00DB37DD">
        <w:rPr>
          <w:rFonts w:ascii="Times New Roman" w:eastAsia="黑体" w:hAnsi="Times New Roman" w:cs="Times New Roman"/>
          <w:b/>
          <w:bCs/>
          <w:sz w:val="28"/>
          <w:szCs w:val="28"/>
        </w:rPr>
        <w:t>环境空气质量现状调查与评价</w:t>
      </w:r>
    </w:p>
    <w:p w:rsidR="004937CD" w:rsidRPr="00DB37DD" w:rsidRDefault="004937CD"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w:t>
      </w:r>
      <w:r w:rsidR="00C949CB"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w:t>
      </w:r>
      <w:r w:rsidR="00C949CB" w:rsidRPr="00DB37DD">
        <w:rPr>
          <w:rFonts w:ascii="Times New Roman" w:eastAsia="黑体" w:hAnsi="Times New Roman" w:cs="Times New Roman"/>
          <w:b/>
          <w:bCs/>
          <w:sz w:val="24"/>
          <w:szCs w:val="24"/>
        </w:rPr>
        <w:t>1</w:t>
      </w:r>
      <w:r w:rsidRPr="00DB37DD">
        <w:rPr>
          <w:rFonts w:ascii="Times New Roman" w:eastAsia="黑体" w:hAnsi="Times New Roman" w:cs="Times New Roman"/>
          <w:b/>
          <w:bCs/>
          <w:sz w:val="24"/>
          <w:szCs w:val="24"/>
        </w:rPr>
        <w:t>.</w:t>
      </w:r>
      <w:r w:rsidR="00C949CB" w:rsidRPr="00DB37DD">
        <w:rPr>
          <w:rFonts w:ascii="Times New Roman" w:eastAsia="黑体" w:hAnsi="Times New Roman" w:cs="Times New Roman"/>
          <w:b/>
          <w:bCs/>
          <w:sz w:val="24"/>
          <w:szCs w:val="24"/>
        </w:rPr>
        <w:t>1</w:t>
      </w:r>
      <w:r w:rsidRPr="00DB37DD">
        <w:rPr>
          <w:rFonts w:ascii="Times New Roman" w:eastAsia="黑体" w:hAnsi="Times New Roman" w:cs="Times New Roman"/>
          <w:b/>
          <w:bCs/>
          <w:sz w:val="24"/>
          <w:szCs w:val="24"/>
        </w:rPr>
        <w:t>空气质量达标区判定</w:t>
      </w:r>
    </w:p>
    <w:p w:rsidR="00C949CB" w:rsidRPr="00DB37DD" w:rsidRDefault="00024D31" w:rsidP="00024D31">
      <w:pPr>
        <w:widowControl/>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根据《</w:t>
      </w:r>
      <w:r w:rsidRPr="00DB37DD">
        <w:rPr>
          <w:rFonts w:ascii="Times New Roman" w:hAnsi="Times New Roman" w:cs="Times New Roman"/>
          <w:kern w:val="0"/>
          <w:sz w:val="24"/>
          <w:szCs w:val="24"/>
        </w:rPr>
        <w:t>2023</w:t>
      </w:r>
      <w:r w:rsidRPr="00DB37DD">
        <w:rPr>
          <w:rFonts w:ascii="Times New Roman" w:hAnsi="Times New Roman" w:cs="Times New Roman"/>
          <w:kern w:val="0"/>
          <w:sz w:val="24"/>
          <w:szCs w:val="24"/>
        </w:rPr>
        <w:t>年哈尔滨生态环境质量状况年报》，</w:t>
      </w:r>
      <w:r w:rsidRPr="00DB37DD">
        <w:rPr>
          <w:rFonts w:ascii="Times New Roman" w:hAnsi="Times New Roman" w:cs="Times New Roman"/>
          <w:kern w:val="0"/>
          <w:sz w:val="24"/>
          <w:szCs w:val="24"/>
        </w:rPr>
        <w:t>2023</w:t>
      </w:r>
      <w:r w:rsidRPr="00DB37DD">
        <w:rPr>
          <w:rFonts w:ascii="Times New Roman" w:hAnsi="Times New Roman" w:cs="Times New Roman"/>
          <w:kern w:val="0"/>
          <w:sz w:val="24"/>
          <w:szCs w:val="24"/>
        </w:rPr>
        <w:t>年有效监测天数</w:t>
      </w:r>
      <w:r w:rsidRPr="00DB37DD">
        <w:rPr>
          <w:rFonts w:ascii="Times New Roman" w:hAnsi="Times New Roman" w:cs="Times New Roman"/>
          <w:kern w:val="0"/>
          <w:sz w:val="24"/>
          <w:szCs w:val="24"/>
        </w:rPr>
        <w:t>365</w:t>
      </w:r>
      <w:r w:rsidRPr="00DB37DD">
        <w:rPr>
          <w:rFonts w:ascii="Times New Roman" w:hAnsi="Times New Roman" w:cs="Times New Roman"/>
          <w:kern w:val="0"/>
          <w:sz w:val="24"/>
          <w:szCs w:val="24"/>
        </w:rPr>
        <w:t>天，优良天数</w:t>
      </w:r>
      <w:r w:rsidRPr="00DB37DD">
        <w:rPr>
          <w:rFonts w:ascii="Times New Roman" w:hAnsi="Times New Roman" w:cs="Times New Roman"/>
          <w:kern w:val="0"/>
          <w:sz w:val="24"/>
          <w:szCs w:val="24"/>
        </w:rPr>
        <w:t>304</w:t>
      </w:r>
      <w:r w:rsidRPr="00DB37DD">
        <w:rPr>
          <w:rFonts w:ascii="Times New Roman" w:hAnsi="Times New Roman" w:cs="Times New Roman"/>
          <w:kern w:val="0"/>
          <w:sz w:val="24"/>
          <w:szCs w:val="24"/>
        </w:rPr>
        <w:t>天，达标率</w:t>
      </w:r>
      <w:r w:rsidRPr="00DB37DD">
        <w:rPr>
          <w:rFonts w:ascii="Times New Roman" w:hAnsi="Times New Roman" w:cs="Times New Roman"/>
          <w:kern w:val="0"/>
          <w:sz w:val="24"/>
          <w:szCs w:val="24"/>
        </w:rPr>
        <w:t>83.3%</w:t>
      </w:r>
      <w:r w:rsidRPr="00DB37DD">
        <w:rPr>
          <w:rFonts w:ascii="Times New Roman" w:hAnsi="Times New Roman" w:cs="Times New Roman"/>
          <w:kern w:val="0"/>
          <w:sz w:val="24"/>
          <w:szCs w:val="24"/>
        </w:rPr>
        <w:t>，其中优</w:t>
      </w:r>
      <w:r w:rsidRPr="00DB37DD">
        <w:rPr>
          <w:rFonts w:ascii="Times New Roman" w:hAnsi="Times New Roman" w:cs="Times New Roman"/>
          <w:kern w:val="0"/>
          <w:sz w:val="24"/>
          <w:szCs w:val="24"/>
        </w:rPr>
        <w:t>146</w:t>
      </w:r>
      <w:r w:rsidRPr="00DB37DD">
        <w:rPr>
          <w:rFonts w:ascii="Times New Roman" w:hAnsi="Times New Roman" w:cs="Times New Roman"/>
          <w:kern w:val="0"/>
          <w:sz w:val="24"/>
          <w:szCs w:val="24"/>
        </w:rPr>
        <w:t>天，同比减少</w:t>
      </w:r>
      <w:r w:rsidRPr="00DB37DD">
        <w:rPr>
          <w:rFonts w:ascii="Times New Roman" w:hAnsi="Times New Roman" w:cs="Times New Roman"/>
          <w:kern w:val="0"/>
          <w:sz w:val="24"/>
          <w:szCs w:val="24"/>
        </w:rPr>
        <w:t>21</w:t>
      </w:r>
      <w:r w:rsidRPr="00DB37DD">
        <w:rPr>
          <w:rFonts w:ascii="Times New Roman" w:hAnsi="Times New Roman" w:cs="Times New Roman"/>
          <w:kern w:val="0"/>
          <w:sz w:val="24"/>
          <w:szCs w:val="24"/>
        </w:rPr>
        <w:t>天；良</w:t>
      </w:r>
      <w:r w:rsidRPr="00DB37DD">
        <w:rPr>
          <w:rFonts w:ascii="Times New Roman" w:hAnsi="Times New Roman" w:cs="Times New Roman"/>
          <w:kern w:val="0"/>
          <w:sz w:val="24"/>
          <w:szCs w:val="24"/>
        </w:rPr>
        <w:t>158</w:t>
      </w:r>
      <w:r w:rsidRPr="00DB37DD">
        <w:rPr>
          <w:rFonts w:ascii="Times New Roman" w:hAnsi="Times New Roman" w:cs="Times New Roman"/>
          <w:kern w:val="0"/>
          <w:sz w:val="24"/>
          <w:szCs w:val="24"/>
        </w:rPr>
        <w:lastRenderedPageBreak/>
        <w:t>天，同比增加</w:t>
      </w:r>
      <w:r w:rsidRPr="00DB37DD">
        <w:rPr>
          <w:rFonts w:ascii="Times New Roman" w:hAnsi="Times New Roman" w:cs="Times New Roman"/>
          <w:kern w:val="0"/>
          <w:sz w:val="24"/>
          <w:szCs w:val="24"/>
        </w:rPr>
        <w:t>15</w:t>
      </w:r>
      <w:r w:rsidRPr="00DB37DD">
        <w:rPr>
          <w:rFonts w:ascii="Times New Roman" w:hAnsi="Times New Roman" w:cs="Times New Roman"/>
          <w:kern w:val="0"/>
          <w:sz w:val="24"/>
          <w:szCs w:val="24"/>
        </w:rPr>
        <w:t>天。超标天数</w:t>
      </w:r>
      <w:r w:rsidRPr="00DB37DD">
        <w:rPr>
          <w:rFonts w:ascii="Times New Roman" w:hAnsi="Times New Roman" w:cs="Times New Roman"/>
          <w:kern w:val="0"/>
          <w:sz w:val="24"/>
          <w:szCs w:val="24"/>
        </w:rPr>
        <w:t>61</w:t>
      </w:r>
      <w:r w:rsidRPr="00DB37DD">
        <w:rPr>
          <w:rFonts w:ascii="Times New Roman" w:hAnsi="Times New Roman" w:cs="Times New Roman"/>
          <w:kern w:val="0"/>
          <w:sz w:val="24"/>
          <w:szCs w:val="24"/>
        </w:rPr>
        <w:t>天，其中轻度污染</w:t>
      </w:r>
      <w:r w:rsidRPr="00DB37DD">
        <w:rPr>
          <w:rFonts w:ascii="Times New Roman" w:hAnsi="Times New Roman" w:cs="Times New Roman"/>
          <w:kern w:val="0"/>
          <w:sz w:val="24"/>
          <w:szCs w:val="24"/>
        </w:rPr>
        <w:t>44</w:t>
      </w:r>
      <w:r w:rsidRPr="00DB37DD">
        <w:rPr>
          <w:rFonts w:ascii="Times New Roman" w:hAnsi="Times New Roman" w:cs="Times New Roman"/>
          <w:kern w:val="0"/>
          <w:sz w:val="24"/>
          <w:szCs w:val="24"/>
        </w:rPr>
        <w:t>天，同比增加</w:t>
      </w:r>
      <w:r w:rsidRPr="00DB37DD">
        <w:rPr>
          <w:rFonts w:ascii="Times New Roman" w:hAnsi="Times New Roman" w:cs="Times New Roman"/>
          <w:kern w:val="0"/>
          <w:sz w:val="24"/>
          <w:szCs w:val="24"/>
        </w:rPr>
        <w:t>13</w:t>
      </w:r>
      <w:r w:rsidRPr="00DB37DD">
        <w:rPr>
          <w:rFonts w:ascii="Times New Roman" w:hAnsi="Times New Roman" w:cs="Times New Roman"/>
          <w:kern w:val="0"/>
          <w:sz w:val="24"/>
          <w:szCs w:val="24"/>
        </w:rPr>
        <w:t>天；中度污染</w:t>
      </w:r>
      <w:r w:rsidRPr="00DB37DD">
        <w:rPr>
          <w:rFonts w:ascii="Times New Roman" w:hAnsi="Times New Roman" w:cs="Times New Roman"/>
          <w:kern w:val="0"/>
          <w:sz w:val="24"/>
          <w:szCs w:val="24"/>
        </w:rPr>
        <w:t>6</w:t>
      </w:r>
      <w:r w:rsidRPr="00DB37DD">
        <w:rPr>
          <w:rFonts w:ascii="Times New Roman" w:hAnsi="Times New Roman" w:cs="Times New Roman"/>
          <w:kern w:val="0"/>
          <w:sz w:val="24"/>
          <w:szCs w:val="24"/>
        </w:rPr>
        <w:t>天，同比减少</w:t>
      </w:r>
      <w:r w:rsidRPr="00DB37DD">
        <w:rPr>
          <w:rFonts w:ascii="Times New Roman" w:hAnsi="Times New Roman" w:cs="Times New Roman"/>
          <w:kern w:val="0"/>
          <w:sz w:val="24"/>
          <w:szCs w:val="24"/>
        </w:rPr>
        <w:t>8</w:t>
      </w:r>
      <w:r w:rsidRPr="00DB37DD">
        <w:rPr>
          <w:rFonts w:ascii="Times New Roman" w:hAnsi="Times New Roman" w:cs="Times New Roman"/>
          <w:kern w:val="0"/>
          <w:sz w:val="24"/>
          <w:szCs w:val="24"/>
        </w:rPr>
        <w:t>天；重度污染</w:t>
      </w:r>
      <w:r w:rsidRPr="00DB37DD">
        <w:rPr>
          <w:rFonts w:ascii="Times New Roman" w:hAnsi="Times New Roman" w:cs="Times New Roman"/>
          <w:kern w:val="0"/>
          <w:sz w:val="24"/>
          <w:szCs w:val="24"/>
        </w:rPr>
        <w:t>7</w:t>
      </w:r>
      <w:r w:rsidRPr="00DB37DD">
        <w:rPr>
          <w:rFonts w:ascii="Times New Roman" w:hAnsi="Times New Roman" w:cs="Times New Roman"/>
          <w:kern w:val="0"/>
          <w:sz w:val="24"/>
          <w:szCs w:val="24"/>
        </w:rPr>
        <w:t>天，同比减少</w:t>
      </w:r>
      <w:r w:rsidRPr="00DB37DD">
        <w:rPr>
          <w:rFonts w:ascii="Times New Roman" w:hAnsi="Times New Roman" w:cs="Times New Roman"/>
          <w:kern w:val="0"/>
          <w:sz w:val="24"/>
          <w:szCs w:val="24"/>
        </w:rPr>
        <w:t>2</w:t>
      </w:r>
      <w:r w:rsidRPr="00DB37DD">
        <w:rPr>
          <w:rFonts w:ascii="Times New Roman" w:hAnsi="Times New Roman" w:cs="Times New Roman"/>
          <w:kern w:val="0"/>
          <w:sz w:val="24"/>
          <w:szCs w:val="24"/>
        </w:rPr>
        <w:t>天；严重污染</w:t>
      </w:r>
      <w:r w:rsidRPr="00DB37DD">
        <w:rPr>
          <w:rFonts w:ascii="Times New Roman" w:hAnsi="Times New Roman" w:cs="Times New Roman"/>
          <w:kern w:val="0"/>
          <w:sz w:val="24"/>
          <w:szCs w:val="24"/>
        </w:rPr>
        <w:t>4</w:t>
      </w:r>
      <w:r w:rsidRPr="00DB37DD">
        <w:rPr>
          <w:rFonts w:ascii="Times New Roman" w:hAnsi="Times New Roman" w:cs="Times New Roman"/>
          <w:kern w:val="0"/>
          <w:sz w:val="24"/>
          <w:szCs w:val="24"/>
        </w:rPr>
        <w:t>天，同比增加</w:t>
      </w:r>
      <w:r w:rsidRPr="00DB37DD">
        <w:rPr>
          <w:rFonts w:ascii="Times New Roman" w:hAnsi="Times New Roman" w:cs="Times New Roman"/>
          <w:kern w:val="0"/>
          <w:sz w:val="24"/>
          <w:szCs w:val="24"/>
        </w:rPr>
        <w:t>3</w:t>
      </w:r>
      <w:r w:rsidRPr="00DB37DD">
        <w:rPr>
          <w:rFonts w:ascii="Times New Roman" w:hAnsi="Times New Roman" w:cs="Times New Roman"/>
          <w:kern w:val="0"/>
          <w:sz w:val="24"/>
          <w:szCs w:val="24"/>
        </w:rPr>
        <w:t>天。哈尔滨市</w:t>
      </w:r>
      <w:r w:rsidRPr="00DB37DD">
        <w:rPr>
          <w:rFonts w:ascii="Times New Roman" w:hAnsi="Times New Roman" w:cs="Times New Roman"/>
          <w:kern w:val="0"/>
          <w:sz w:val="24"/>
          <w:szCs w:val="24"/>
        </w:rPr>
        <w:t>2023</w:t>
      </w:r>
      <w:r w:rsidRPr="00DB37DD">
        <w:rPr>
          <w:rFonts w:ascii="Times New Roman" w:hAnsi="Times New Roman" w:cs="Times New Roman"/>
          <w:kern w:val="0"/>
          <w:sz w:val="24"/>
          <w:szCs w:val="24"/>
        </w:rPr>
        <w:t>年度空气质量综合指数</w:t>
      </w:r>
      <w:r w:rsidRPr="00DB37DD">
        <w:rPr>
          <w:rFonts w:ascii="Times New Roman" w:hAnsi="Times New Roman" w:cs="Times New Roman"/>
          <w:kern w:val="0"/>
          <w:sz w:val="24"/>
          <w:szCs w:val="24"/>
        </w:rPr>
        <w:t>3.78</w:t>
      </w:r>
      <w:r w:rsidRPr="00DB37DD">
        <w:rPr>
          <w:rFonts w:ascii="Times New Roman" w:hAnsi="Times New Roman" w:cs="Times New Roman"/>
          <w:kern w:val="0"/>
          <w:sz w:val="24"/>
          <w:szCs w:val="24"/>
        </w:rPr>
        <w:t>，同比下降</w:t>
      </w:r>
      <w:r w:rsidRPr="00DB37DD">
        <w:rPr>
          <w:rFonts w:ascii="Times New Roman" w:hAnsi="Times New Roman" w:cs="Times New Roman"/>
          <w:kern w:val="0"/>
          <w:sz w:val="24"/>
          <w:szCs w:val="24"/>
        </w:rPr>
        <w:t>0.02</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br/>
        <w:t xml:space="preserve">    2023</w:t>
      </w:r>
      <w:r w:rsidRPr="00DB37DD">
        <w:rPr>
          <w:rFonts w:ascii="Times New Roman" w:hAnsi="Times New Roman" w:cs="Times New Roman"/>
          <w:kern w:val="0"/>
          <w:sz w:val="24"/>
          <w:szCs w:val="24"/>
        </w:rPr>
        <w:t>年，六项污染物中细颗粒物、二氧化硫和一氧化碳同比下降，其他污染物同比上升。细颗粒物浓度</w:t>
      </w:r>
      <w:r w:rsidRPr="00DB37DD">
        <w:rPr>
          <w:rFonts w:ascii="Times New Roman" w:hAnsi="Times New Roman" w:cs="Times New Roman"/>
          <w:kern w:val="0"/>
          <w:sz w:val="24"/>
          <w:szCs w:val="24"/>
        </w:rPr>
        <w:t>36</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立方米，同比下降</w:t>
      </w:r>
      <w:r w:rsidRPr="00DB37DD">
        <w:rPr>
          <w:rFonts w:ascii="Times New Roman" w:hAnsi="Times New Roman" w:cs="Times New Roman"/>
          <w:kern w:val="0"/>
          <w:sz w:val="24"/>
          <w:szCs w:val="24"/>
        </w:rPr>
        <w:t>1</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立方米，降幅</w:t>
      </w:r>
      <w:r w:rsidRPr="00DB37DD">
        <w:rPr>
          <w:rFonts w:ascii="Times New Roman" w:hAnsi="Times New Roman" w:cs="Times New Roman"/>
          <w:kern w:val="0"/>
          <w:sz w:val="24"/>
          <w:szCs w:val="24"/>
        </w:rPr>
        <w:t>2.7%</w:t>
      </w:r>
      <w:r w:rsidRPr="00DB37DD">
        <w:rPr>
          <w:rFonts w:ascii="Times New Roman" w:hAnsi="Times New Roman" w:cs="Times New Roman"/>
          <w:kern w:val="0"/>
          <w:sz w:val="24"/>
          <w:szCs w:val="24"/>
        </w:rPr>
        <w:t>；可吸入颗粒物浓度</w:t>
      </w:r>
      <w:r w:rsidRPr="00DB37DD">
        <w:rPr>
          <w:rFonts w:ascii="Times New Roman" w:hAnsi="Times New Roman" w:cs="Times New Roman"/>
          <w:kern w:val="0"/>
          <w:sz w:val="24"/>
          <w:szCs w:val="24"/>
        </w:rPr>
        <w:t>59</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立方米，同比上升</w:t>
      </w:r>
      <w:r w:rsidRPr="00DB37DD">
        <w:rPr>
          <w:rFonts w:ascii="Times New Roman" w:hAnsi="Times New Roman" w:cs="Times New Roman"/>
          <w:kern w:val="0"/>
          <w:sz w:val="24"/>
          <w:szCs w:val="24"/>
        </w:rPr>
        <w:t>2</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立方米，升幅</w:t>
      </w:r>
      <w:r w:rsidRPr="00DB37DD">
        <w:rPr>
          <w:rFonts w:ascii="Times New Roman" w:hAnsi="Times New Roman" w:cs="Times New Roman"/>
          <w:kern w:val="0"/>
          <w:sz w:val="24"/>
          <w:szCs w:val="24"/>
        </w:rPr>
        <w:t>3.5%</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 </w:t>
      </w:r>
      <w:r w:rsidRPr="00DB37DD">
        <w:rPr>
          <w:rFonts w:ascii="Times New Roman" w:hAnsi="Times New Roman" w:cs="Times New Roman"/>
          <w:kern w:val="0"/>
          <w:sz w:val="24"/>
          <w:szCs w:val="24"/>
        </w:rPr>
        <w:t>二氧化氮</w:t>
      </w:r>
      <w:r w:rsidRPr="00DB37DD">
        <w:rPr>
          <w:rFonts w:ascii="Times New Roman" w:hAnsi="Times New Roman" w:cs="Times New Roman"/>
          <w:kern w:val="0"/>
          <w:sz w:val="24"/>
          <w:szCs w:val="24"/>
        </w:rPr>
        <w:t>29</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立方米，同比上升</w:t>
      </w:r>
      <w:r w:rsidRPr="00DB37DD">
        <w:rPr>
          <w:rFonts w:ascii="Times New Roman" w:hAnsi="Times New Roman" w:cs="Times New Roman"/>
          <w:kern w:val="0"/>
          <w:sz w:val="24"/>
          <w:szCs w:val="24"/>
        </w:rPr>
        <w:t>2</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立方米，升幅</w:t>
      </w:r>
      <w:r w:rsidRPr="00DB37DD">
        <w:rPr>
          <w:rFonts w:ascii="Times New Roman" w:hAnsi="Times New Roman" w:cs="Times New Roman"/>
          <w:kern w:val="0"/>
          <w:sz w:val="24"/>
          <w:szCs w:val="24"/>
        </w:rPr>
        <w:t>7.4%</w:t>
      </w:r>
      <w:r w:rsidRPr="00DB37DD">
        <w:rPr>
          <w:rFonts w:ascii="Times New Roman" w:hAnsi="Times New Roman" w:cs="Times New Roman"/>
          <w:kern w:val="0"/>
          <w:sz w:val="24"/>
          <w:szCs w:val="24"/>
        </w:rPr>
        <w:t>；二氧化硫</w:t>
      </w:r>
      <w:r w:rsidRPr="00DB37DD">
        <w:rPr>
          <w:rFonts w:ascii="Times New Roman" w:hAnsi="Times New Roman" w:cs="Times New Roman"/>
          <w:kern w:val="0"/>
          <w:sz w:val="24"/>
          <w:szCs w:val="24"/>
        </w:rPr>
        <w:t>11</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立方米，同比下降</w:t>
      </w:r>
      <w:r w:rsidRPr="00DB37DD">
        <w:rPr>
          <w:rFonts w:ascii="Times New Roman" w:hAnsi="Times New Roman" w:cs="Times New Roman"/>
          <w:kern w:val="0"/>
          <w:sz w:val="24"/>
          <w:szCs w:val="24"/>
        </w:rPr>
        <w:t>3</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立方米，降幅</w:t>
      </w:r>
      <w:r w:rsidRPr="00DB37DD">
        <w:rPr>
          <w:rFonts w:ascii="Times New Roman" w:hAnsi="Times New Roman" w:cs="Times New Roman"/>
          <w:kern w:val="0"/>
          <w:sz w:val="24"/>
          <w:szCs w:val="24"/>
        </w:rPr>
        <w:t>21.4%</w:t>
      </w:r>
      <w:r w:rsidRPr="00DB37DD">
        <w:rPr>
          <w:rFonts w:ascii="Times New Roman" w:hAnsi="Times New Roman" w:cs="Times New Roman"/>
          <w:kern w:val="0"/>
          <w:sz w:val="24"/>
          <w:szCs w:val="24"/>
        </w:rPr>
        <w:t>；一氧化碳第</w:t>
      </w:r>
      <w:r w:rsidRPr="00DB37DD">
        <w:rPr>
          <w:rFonts w:ascii="Times New Roman" w:hAnsi="Times New Roman" w:cs="Times New Roman"/>
          <w:kern w:val="0"/>
          <w:sz w:val="24"/>
          <w:szCs w:val="24"/>
        </w:rPr>
        <w:t>95</w:t>
      </w:r>
      <w:r w:rsidRPr="00DB37DD">
        <w:rPr>
          <w:rFonts w:ascii="Times New Roman" w:hAnsi="Times New Roman" w:cs="Times New Roman"/>
          <w:kern w:val="0"/>
          <w:sz w:val="24"/>
          <w:szCs w:val="24"/>
        </w:rPr>
        <w:t>百分位浓度</w:t>
      </w:r>
      <w:r w:rsidRPr="00DB37DD">
        <w:rPr>
          <w:rFonts w:ascii="Times New Roman" w:hAnsi="Times New Roman" w:cs="Times New Roman"/>
          <w:kern w:val="0"/>
          <w:sz w:val="24"/>
          <w:szCs w:val="24"/>
        </w:rPr>
        <w:t>1.0</w:t>
      </w:r>
      <w:r w:rsidRPr="00DB37DD">
        <w:rPr>
          <w:rFonts w:ascii="Times New Roman" w:hAnsi="Times New Roman" w:cs="Times New Roman"/>
          <w:kern w:val="0"/>
          <w:sz w:val="24"/>
          <w:szCs w:val="24"/>
        </w:rPr>
        <w:t>毫克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立方米，同比下降</w:t>
      </w:r>
      <w:r w:rsidRPr="00DB37DD">
        <w:rPr>
          <w:rFonts w:ascii="Times New Roman" w:hAnsi="Times New Roman" w:cs="Times New Roman"/>
          <w:kern w:val="0"/>
          <w:sz w:val="24"/>
          <w:szCs w:val="24"/>
        </w:rPr>
        <w:t>0.2</w:t>
      </w:r>
      <w:r w:rsidRPr="00DB37DD">
        <w:rPr>
          <w:rFonts w:ascii="Times New Roman" w:hAnsi="Times New Roman" w:cs="Times New Roman"/>
          <w:kern w:val="0"/>
          <w:sz w:val="24"/>
          <w:szCs w:val="24"/>
        </w:rPr>
        <w:t>毫克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立方米，降幅</w:t>
      </w:r>
      <w:r w:rsidRPr="00DB37DD">
        <w:rPr>
          <w:rFonts w:ascii="Times New Roman" w:hAnsi="Times New Roman" w:cs="Times New Roman"/>
          <w:kern w:val="0"/>
          <w:sz w:val="24"/>
          <w:szCs w:val="24"/>
        </w:rPr>
        <w:t>16.7%</w:t>
      </w:r>
      <w:r w:rsidRPr="00DB37DD">
        <w:rPr>
          <w:rFonts w:ascii="Times New Roman" w:hAnsi="Times New Roman" w:cs="Times New Roman"/>
          <w:kern w:val="0"/>
          <w:sz w:val="24"/>
          <w:szCs w:val="24"/>
        </w:rPr>
        <w:t>；臭氧第</w:t>
      </w:r>
      <w:r w:rsidRPr="00DB37DD">
        <w:rPr>
          <w:rFonts w:ascii="Times New Roman" w:hAnsi="Times New Roman" w:cs="Times New Roman"/>
          <w:kern w:val="0"/>
          <w:sz w:val="24"/>
          <w:szCs w:val="24"/>
        </w:rPr>
        <w:t>90</w:t>
      </w:r>
      <w:r w:rsidRPr="00DB37DD">
        <w:rPr>
          <w:rFonts w:ascii="Times New Roman" w:hAnsi="Times New Roman" w:cs="Times New Roman"/>
          <w:kern w:val="0"/>
          <w:sz w:val="24"/>
          <w:szCs w:val="24"/>
        </w:rPr>
        <w:t>百分位数浓度</w:t>
      </w:r>
      <w:r w:rsidRPr="00DB37DD">
        <w:rPr>
          <w:rFonts w:ascii="Times New Roman" w:hAnsi="Times New Roman" w:cs="Times New Roman"/>
          <w:kern w:val="0"/>
          <w:sz w:val="24"/>
          <w:szCs w:val="24"/>
        </w:rPr>
        <w:t>121</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立方米，同比上升</w:t>
      </w:r>
      <w:r w:rsidRPr="00DB37DD">
        <w:rPr>
          <w:rFonts w:ascii="Times New Roman" w:hAnsi="Times New Roman" w:cs="Times New Roman"/>
          <w:kern w:val="0"/>
          <w:sz w:val="24"/>
          <w:szCs w:val="24"/>
        </w:rPr>
        <w:t>5</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立方米，升幅</w:t>
      </w:r>
      <w:r w:rsidRPr="00DB37DD">
        <w:rPr>
          <w:rFonts w:ascii="Times New Roman" w:hAnsi="Times New Roman" w:cs="Times New Roman"/>
          <w:kern w:val="0"/>
          <w:sz w:val="24"/>
          <w:szCs w:val="24"/>
        </w:rPr>
        <w:t>4.3%</w:t>
      </w:r>
      <w:r w:rsidRPr="00DB37DD">
        <w:rPr>
          <w:rFonts w:ascii="Times New Roman" w:hAnsi="Times New Roman" w:cs="Times New Roman"/>
          <w:kern w:val="0"/>
          <w:sz w:val="24"/>
          <w:szCs w:val="24"/>
        </w:rPr>
        <w:t>，</w:t>
      </w:r>
      <w:r w:rsidR="00C949CB" w:rsidRPr="00DB37DD">
        <w:rPr>
          <w:rFonts w:ascii="Times New Roman" w:eastAsia="宋体" w:hAnsi="Times New Roman" w:cs="Times New Roman"/>
          <w:kern w:val="0"/>
          <w:sz w:val="24"/>
          <w:szCs w:val="24"/>
        </w:rPr>
        <w:t>评价区环境空气质量不能够满足环境空气二类功能区要求。</w:t>
      </w:r>
      <w:r w:rsidR="00341886" w:rsidRPr="00DB37DD">
        <w:rPr>
          <w:rFonts w:ascii="Times New Roman" w:eastAsia="宋体" w:hAnsi="Times New Roman" w:cs="Times New Roman"/>
          <w:kern w:val="0"/>
          <w:sz w:val="24"/>
          <w:szCs w:val="24"/>
        </w:rPr>
        <w:t>项目所在区域属于城市环境空气质量不达标区域，超标因子为</w:t>
      </w:r>
      <w:r w:rsidR="00341886" w:rsidRPr="00DB37DD">
        <w:rPr>
          <w:rFonts w:ascii="Times New Roman" w:eastAsia="宋体" w:hAnsi="Times New Roman" w:cs="Times New Roman"/>
          <w:kern w:val="0"/>
          <w:sz w:val="24"/>
          <w:szCs w:val="24"/>
        </w:rPr>
        <w:t>PM</w:t>
      </w:r>
      <w:r w:rsidR="00341886" w:rsidRPr="00DB37DD">
        <w:rPr>
          <w:rFonts w:ascii="Times New Roman" w:eastAsia="宋体" w:hAnsi="Times New Roman" w:cs="Times New Roman"/>
          <w:kern w:val="0"/>
          <w:sz w:val="24"/>
          <w:szCs w:val="24"/>
          <w:vertAlign w:val="subscript"/>
        </w:rPr>
        <w:t>2.5</w:t>
      </w:r>
      <w:r w:rsidR="00B668CD" w:rsidRPr="00DB37DD">
        <w:rPr>
          <w:rFonts w:ascii="Times New Roman" w:eastAsia="宋体" w:hAnsi="Times New Roman" w:cs="Times New Roman"/>
          <w:kern w:val="0"/>
          <w:sz w:val="24"/>
          <w:szCs w:val="24"/>
        </w:rPr>
        <w:t>、</w:t>
      </w:r>
      <w:r w:rsidR="00B668CD" w:rsidRPr="00DB37DD">
        <w:rPr>
          <w:rFonts w:ascii="Times New Roman" w:eastAsia="宋体" w:hAnsi="Times New Roman" w:cs="Times New Roman"/>
          <w:kern w:val="0"/>
          <w:sz w:val="24"/>
          <w:szCs w:val="24"/>
        </w:rPr>
        <w:t>PM</w:t>
      </w:r>
      <w:r w:rsidR="00B668CD" w:rsidRPr="00DB37DD">
        <w:rPr>
          <w:rFonts w:ascii="Times New Roman" w:eastAsia="宋体" w:hAnsi="Times New Roman" w:cs="Times New Roman"/>
          <w:kern w:val="0"/>
          <w:sz w:val="24"/>
          <w:szCs w:val="24"/>
          <w:vertAlign w:val="subscript"/>
        </w:rPr>
        <w:t>10</w:t>
      </w:r>
      <w:r w:rsidR="00C949CB" w:rsidRPr="00DB37DD">
        <w:rPr>
          <w:rFonts w:ascii="Times New Roman" w:eastAsia="宋体" w:hAnsi="Times New Roman" w:cs="Times New Roman"/>
          <w:kern w:val="0"/>
          <w:sz w:val="24"/>
          <w:szCs w:val="24"/>
        </w:rPr>
        <w:t>。</w:t>
      </w:r>
    </w:p>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4.2.1.2</w:t>
      </w:r>
      <w:r w:rsidRPr="00DB37DD">
        <w:rPr>
          <w:rFonts w:ascii="Times New Roman" w:eastAsia="黑体" w:hAnsi="Times New Roman" w:cs="Times New Roman"/>
          <w:b/>
          <w:bCs/>
          <w:sz w:val="24"/>
          <w:szCs w:val="24"/>
        </w:rPr>
        <w:t>项目所在区域特征污染物环境质量现状</w:t>
      </w:r>
    </w:p>
    <w:p w:rsidR="00751556" w:rsidRPr="00DB37DD" w:rsidRDefault="00751556" w:rsidP="007434C2">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1</w:t>
      </w:r>
      <w:r w:rsidRPr="00DB37DD">
        <w:rPr>
          <w:rFonts w:ascii="Times New Roman" w:eastAsia="宋体" w:hAnsi="Times New Roman" w:cs="Times New Roman"/>
          <w:b/>
          <w:sz w:val="24"/>
          <w:szCs w:val="24"/>
        </w:rPr>
        <w:t>、监测点位</w:t>
      </w:r>
    </w:p>
    <w:p w:rsidR="00024D31" w:rsidRPr="00DB37DD" w:rsidRDefault="00751556" w:rsidP="00CC0493">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根据《环境影响评价技术导则大气环境》（</w:t>
      </w:r>
      <w:r w:rsidRPr="00DB37DD">
        <w:rPr>
          <w:rFonts w:ascii="Times New Roman" w:eastAsia="宋体" w:hAnsi="Times New Roman" w:cs="Times New Roman"/>
          <w:kern w:val="0"/>
          <w:sz w:val="24"/>
          <w:szCs w:val="24"/>
        </w:rPr>
        <w:t>HJ2.2-2018</w:t>
      </w:r>
      <w:r w:rsidRPr="00DB37DD">
        <w:rPr>
          <w:rFonts w:ascii="Times New Roman" w:eastAsia="宋体" w:hAnsi="Times New Roman" w:cs="Times New Roman"/>
          <w:kern w:val="0"/>
          <w:sz w:val="24"/>
          <w:szCs w:val="24"/>
        </w:rPr>
        <w:t>）中</w:t>
      </w:r>
      <w:r w:rsidRPr="00DB37DD">
        <w:rPr>
          <w:rFonts w:ascii="Times New Roman" w:eastAsia="宋体" w:hAnsi="Times New Roman" w:cs="Times New Roman"/>
          <w:kern w:val="0"/>
          <w:sz w:val="24"/>
          <w:szCs w:val="24"/>
        </w:rPr>
        <w:t>“6.3</w:t>
      </w:r>
      <w:r w:rsidRPr="00DB37DD">
        <w:rPr>
          <w:rFonts w:ascii="Times New Roman" w:eastAsia="宋体" w:hAnsi="Times New Roman" w:cs="Times New Roman"/>
          <w:kern w:val="0"/>
          <w:sz w:val="24"/>
          <w:szCs w:val="24"/>
        </w:rPr>
        <w:t>补充监测</w:t>
      </w:r>
      <w:r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要求，对于本项目排放的特征污染物</w:t>
      </w:r>
      <w:r w:rsidRPr="00DB37DD">
        <w:rPr>
          <w:rFonts w:ascii="Times New Roman" w:eastAsia="宋体" w:hAnsi="Times New Roman" w:cs="Times New Roman"/>
          <w:kern w:val="0"/>
          <w:sz w:val="24"/>
          <w:szCs w:val="24"/>
        </w:rPr>
        <w:t>TSP</w:t>
      </w:r>
      <w:r w:rsidRPr="00DB37DD">
        <w:rPr>
          <w:rFonts w:ascii="Times New Roman" w:eastAsia="宋体" w:hAnsi="Times New Roman" w:cs="Times New Roman"/>
          <w:kern w:val="0"/>
          <w:sz w:val="24"/>
          <w:szCs w:val="24"/>
        </w:rPr>
        <w:t>进行补充监测。监测点位及因子见下表。</w:t>
      </w:r>
    </w:p>
    <w:p w:rsidR="00751556" w:rsidRPr="00DB37DD" w:rsidRDefault="00751556"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Pr="00DB37DD">
        <w:rPr>
          <w:rFonts w:ascii="Times New Roman" w:hAnsi="Times New Roman" w:cs="Times New Roman"/>
          <w:b/>
          <w:kern w:val="0"/>
          <w:szCs w:val="21"/>
        </w:rPr>
        <w:t>4-2-</w:t>
      </w:r>
      <w:r w:rsidR="007A2070">
        <w:rPr>
          <w:rFonts w:ascii="Times New Roman" w:hAnsi="Times New Roman" w:cs="Times New Roman" w:hint="eastAsia"/>
          <w:b/>
          <w:kern w:val="0"/>
          <w:szCs w:val="21"/>
        </w:rPr>
        <w:t>1</w:t>
      </w:r>
      <w:r w:rsidR="007434C2" w:rsidRPr="00DB37DD">
        <w:rPr>
          <w:rFonts w:ascii="Times New Roman" w:hAnsi="Times New Roman" w:cs="Times New Roman"/>
          <w:b/>
          <w:kern w:val="0"/>
          <w:szCs w:val="21"/>
        </w:rPr>
        <w:t xml:space="preserve"> </w:t>
      </w:r>
      <w:r w:rsidRPr="00DB37DD">
        <w:rPr>
          <w:rFonts w:ascii="Times New Roman" w:hAnsi="Times New Roman" w:cs="Times New Roman"/>
          <w:b/>
          <w:kern w:val="0"/>
          <w:szCs w:val="21"/>
        </w:rPr>
        <w:t>特征污染物补充监测点位基本信息</w:t>
      </w:r>
    </w:p>
    <w:tbl>
      <w:tblPr>
        <w:tblW w:w="5000" w:type="pct"/>
        <w:jc w:val="center"/>
        <w:tblBorders>
          <w:top w:val="single" w:sz="12" w:space="0" w:color="000000"/>
          <w:bottom w:val="single" w:sz="12" w:space="0" w:color="000000"/>
          <w:insideH w:val="single" w:sz="4" w:space="0" w:color="000000"/>
          <w:insideV w:val="single" w:sz="4" w:space="0" w:color="000000"/>
        </w:tblBorders>
        <w:tblLayout w:type="fixed"/>
        <w:tblCellMar>
          <w:left w:w="0" w:type="dxa"/>
          <w:right w:w="0" w:type="dxa"/>
        </w:tblCellMar>
        <w:tblLook w:val="04A0"/>
      </w:tblPr>
      <w:tblGrid>
        <w:gridCol w:w="967"/>
        <w:gridCol w:w="1316"/>
        <w:gridCol w:w="993"/>
        <w:gridCol w:w="1135"/>
        <w:gridCol w:w="1431"/>
        <w:gridCol w:w="1155"/>
        <w:gridCol w:w="1345"/>
      </w:tblGrid>
      <w:tr w:rsidR="007434C2" w:rsidRPr="00DB37DD" w:rsidTr="00665FB0">
        <w:trPr>
          <w:trHeight w:val="555"/>
          <w:jc w:val="center"/>
        </w:trPr>
        <w:tc>
          <w:tcPr>
            <w:tcW w:w="580" w:type="pct"/>
            <w:vMerge w:val="restart"/>
            <w:tcBorders>
              <w:tl2br w:val="nil"/>
              <w:tr2bl w:val="nil"/>
            </w:tcBorders>
            <w:noWrap/>
            <w:tcMar>
              <w:top w:w="15" w:type="dxa"/>
              <w:left w:w="15" w:type="dxa"/>
              <w:right w:w="15" w:type="dxa"/>
            </w:tcMar>
            <w:vAlign w:val="center"/>
          </w:tcPr>
          <w:p w:rsidR="00751556" w:rsidRPr="00DB37DD" w:rsidRDefault="00751556" w:rsidP="00751556">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监测点名称</w:t>
            </w:r>
          </w:p>
        </w:tc>
        <w:tc>
          <w:tcPr>
            <w:tcW w:w="1383" w:type="pct"/>
            <w:gridSpan w:val="2"/>
            <w:tcBorders>
              <w:tl2br w:val="nil"/>
              <w:tr2bl w:val="nil"/>
            </w:tcBorders>
            <w:noWrap/>
            <w:tcMar>
              <w:top w:w="15" w:type="dxa"/>
              <w:left w:w="15" w:type="dxa"/>
              <w:right w:w="15" w:type="dxa"/>
            </w:tcMar>
            <w:vAlign w:val="center"/>
          </w:tcPr>
          <w:p w:rsidR="00751556" w:rsidRPr="00DB37DD" w:rsidRDefault="00751556" w:rsidP="00751556">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监测点坐标</w:t>
            </w:r>
            <w:r w:rsidRPr="00DB37DD">
              <w:rPr>
                <w:rFonts w:ascii="Times New Roman" w:eastAsia="宋体" w:hAnsi="Times New Roman" w:cs="Times New Roman"/>
                <w:kern w:val="0"/>
                <w:szCs w:val="21"/>
              </w:rPr>
              <w:t>/</w:t>
            </w:r>
            <w:r w:rsidR="007434C2" w:rsidRPr="00DB37DD">
              <w:rPr>
                <w:rFonts w:ascii="Times New Roman" w:eastAsia="宋体" w:hAnsi="Times New Roman" w:cs="Times New Roman"/>
                <w:kern w:val="0"/>
                <w:szCs w:val="21"/>
              </w:rPr>
              <w:t>°</w:t>
            </w:r>
          </w:p>
        </w:tc>
        <w:tc>
          <w:tcPr>
            <w:tcW w:w="680" w:type="pct"/>
            <w:vMerge w:val="restart"/>
            <w:tcBorders>
              <w:tl2br w:val="nil"/>
              <w:tr2bl w:val="nil"/>
            </w:tcBorders>
            <w:noWrap/>
            <w:tcMar>
              <w:top w:w="15" w:type="dxa"/>
              <w:left w:w="15" w:type="dxa"/>
              <w:right w:w="15" w:type="dxa"/>
            </w:tcMar>
            <w:vAlign w:val="center"/>
          </w:tcPr>
          <w:p w:rsidR="00751556" w:rsidRPr="00DB37DD" w:rsidRDefault="00751556" w:rsidP="00751556">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监测因子</w:t>
            </w:r>
          </w:p>
        </w:tc>
        <w:tc>
          <w:tcPr>
            <w:tcW w:w="858" w:type="pct"/>
            <w:vMerge w:val="restart"/>
            <w:tcBorders>
              <w:tl2br w:val="nil"/>
              <w:tr2bl w:val="nil"/>
            </w:tcBorders>
            <w:noWrap/>
            <w:tcMar>
              <w:top w:w="15" w:type="dxa"/>
              <w:left w:w="15" w:type="dxa"/>
              <w:right w:w="15" w:type="dxa"/>
            </w:tcMar>
            <w:vAlign w:val="center"/>
          </w:tcPr>
          <w:p w:rsidR="00751556" w:rsidRPr="00DB37DD" w:rsidRDefault="00751556" w:rsidP="00751556">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监测时段</w:t>
            </w:r>
          </w:p>
        </w:tc>
        <w:tc>
          <w:tcPr>
            <w:tcW w:w="692" w:type="pct"/>
            <w:vMerge w:val="restart"/>
            <w:tcBorders>
              <w:tl2br w:val="nil"/>
              <w:tr2bl w:val="nil"/>
            </w:tcBorders>
            <w:noWrap/>
            <w:tcMar>
              <w:top w:w="15" w:type="dxa"/>
              <w:left w:w="15" w:type="dxa"/>
              <w:right w:w="15" w:type="dxa"/>
            </w:tcMar>
            <w:vAlign w:val="center"/>
          </w:tcPr>
          <w:p w:rsidR="00751556" w:rsidRPr="00DB37DD" w:rsidRDefault="00751556" w:rsidP="00751556">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相对厂址方位</w:t>
            </w:r>
          </w:p>
        </w:tc>
        <w:tc>
          <w:tcPr>
            <w:tcW w:w="807" w:type="pct"/>
            <w:vMerge w:val="restart"/>
            <w:tcBorders>
              <w:tl2br w:val="nil"/>
              <w:tr2bl w:val="nil"/>
            </w:tcBorders>
            <w:noWrap/>
            <w:tcMar>
              <w:top w:w="15" w:type="dxa"/>
              <w:left w:w="15" w:type="dxa"/>
              <w:right w:w="15" w:type="dxa"/>
            </w:tcMar>
            <w:vAlign w:val="center"/>
          </w:tcPr>
          <w:p w:rsidR="00751556" w:rsidRPr="00DB37DD" w:rsidRDefault="00751556" w:rsidP="00751556">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相对厂界距离</w:t>
            </w:r>
            <w:r w:rsidRPr="00DB37DD">
              <w:rPr>
                <w:rFonts w:ascii="Times New Roman" w:eastAsia="宋体" w:hAnsi="Times New Roman" w:cs="Times New Roman"/>
                <w:kern w:val="0"/>
                <w:szCs w:val="21"/>
              </w:rPr>
              <w:t>/m</w:t>
            </w:r>
          </w:p>
        </w:tc>
      </w:tr>
      <w:tr w:rsidR="007434C2" w:rsidRPr="00DB37DD" w:rsidTr="00665FB0">
        <w:trPr>
          <w:trHeight w:val="285"/>
          <w:jc w:val="center"/>
        </w:trPr>
        <w:tc>
          <w:tcPr>
            <w:tcW w:w="580" w:type="pct"/>
            <w:vMerge/>
            <w:tcBorders>
              <w:tl2br w:val="nil"/>
              <w:tr2bl w:val="nil"/>
            </w:tcBorders>
            <w:noWrap/>
            <w:tcMar>
              <w:top w:w="15" w:type="dxa"/>
              <w:left w:w="15" w:type="dxa"/>
              <w:right w:w="15" w:type="dxa"/>
            </w:tcMar>
            <w:vAlign w:val="center"/>
          </w:tcPr>
          <w:p w:rsidR="00751556" w:rsidRPr="00DB37DD" w:rsidRDefault="00751556" w:rsidP="00751556">
            <w:pPr>
              <w:jc w:val="center"/>
              <w:rPr>
                <w:rFonts w:ascii="Times New Roman" w:eastAsia="宋体" w:hAnsi="Times New Roman" w:cs="Times New Roman"/>
                <w:szCs w:val="21"/>
              </w:rPr>
            </w:pPr>
          </w:p>
        </w:tc>
        <w:tc>
          <w:tcPr>
            <w:tcW w:w="789" w:type="pct"/>
            <w:tcBorders>
              <w:tl2br w:val="nil"/>
              <w:tr2bl w:val="nil"/>
            </w:tcBorders>
            <w:noWrap/>
            <w:tcMar>
              <w:top w:w="15" w:type="dxa"/>
              <w:left w:w="15" w:type="dxa"/>
              <w:right w:w="15" w:type="dxa"/>
            </w:tcMar>
            <w:vAlign w:val="center"/>
          </w:tcPr>
          <w:p w:rsidR="00751556" w:rsidRPr="00DB37DD" w:rsidRDefault="007434C2" w:rsidP="00751556">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东经</w:t>
            </w:r>
          </w:p>
        </w:tc>
        <w:tc>
          <w:tcPr>
            <w:tcW w:w="595" w:type="pct"/>
            <w:tcBorders>
              <w:tl2br w:val="nil"/>
              <w:tr2bl w:val="nil"/>
            </w:tcBorders>
            <w:noWrap/>
            <w:tcMar>
              <w:top w:w="15" w:type="dxa"/>
              <w:left w:w="15" w:type="dxa"/>
              <w:right w:w="15" w:type="dxa"/>
            </w:tcMar>
            <w:vAlign w:val="center"/>
          </w:tcPr>
          <w:p w:rsidR="00751556" w:rsidRPr="00DB37DD" w:rsidRDefault="007434C2" w:rsidP="00751556">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北纬</w:t>
            </w:r>
          </w:p>
        </w:tc>
        <w:tc>
          <w:tcPr>
            <w:tcW w:w="680" w:type="pct"/>
            <w:vMerge/>
            <w:tcBorders>
              <w:tl2br w:val="nil"/>
              <w:tr2bl w:val="nil"/>
            </w:tcBorders>
            <w:noWrap/>
            <w:tcMar>
              <w:top w:w="15" w:type="dxa"/>
              <w:left w:w="15" w:type="dxa"/>
              <w:right w:w="15" w:type="dxa"/>
            </w:tcMar>
            <w:vAlign w:val="center"/>
          </w:tcPr>
          <w:p w:rsidR="00751556" w:rsidRPr="00DB37DD" w:rsidRDefault="00751556" w:rsidP="00751556">
            <w:pPr>
              <w:jc w:val="center"/>
              <w:rPr>
                <w:rFonts w:ascii="Times New Roman" w:eastAsia="宋体" w:hAnsi="Times New Roman" w:cs="Times New Roman"/>
                <w:szCs w:val="21"/>
              </w:rPr>
            </w:pPr>
          </w:p>
        </w:tc>
        <w:tc>
          <w:tcPr>
            <w:tcW w:w="858" w:type="pct"/>
            <w:vMerge/>
            <w:tcBorders>
              <w:tl2br w:val="nil"/>
              <w:tr2bl w:val="nil"/>
            </w:tcBorders>
            <w:noWrap/>
            <w:tcMar>
              <w:top w:w="15" w:type="dxa"/>
              <w:left w:w="15" w:type="dxa"/>
              <w:right w:w="15" w:type="dxa"/>
            </w:tcMar>
            <w:vAlign w:val="center"/>
          </w:tcPr>
          <w:p w:rsidR="00751556" w:rsidRPr="00DB37DD" w:rsidRDefault="00751556" w:rsidP="00751556">
            <w:pPr>
              <w:jc w:val="center"/>
              <w:rPr>
                <w:rFonts w:ascii="Times New Roman" w:eastAsia="宋体" w:hAnsi="Times New Roman" w:cs="Times New Roman"/>
                <w:szCs w:val="21"/>
              </w:rPr>
            </w:pPr>
          </w:p>
        </w:tc>
        <w:tc>
          <w:tcPr>
            <w:tcW w:w="692" w:type="pct"/>
            <w:vMerge/>
            <w:tcBorders>
              <w:tl2br w:val="nil"/>
              <w:tr2bl w:val="nil"/>
            </w:tcBorders>
            <w:noWrap/>
            <w:tcMar>
              <w:top w:w="15" w:type="dxa"/>
              <w:left w:w="15" w:type="dxa"/>
              <w:right w:w="15" w:type="dxa"/>
            </w:tcMar>
            <w:vAlign w:val="center"/>
          </w:tcPr>
          <w:p w:rsidR="00751556" w:rsidRPr="00DB37DD" w:rsidRDefault="00751556" w:rsidP="00751556">
            <w:pPr>
              <w:jc w:val="center"/>
              <w:rPr>
                <w:rFonts w:ascii="Times New Roman" w:eastAsia="宋体" w:hAnsi="Times New Roman" w:cs="Times New Roman"/>
                <w:szCs w:val="21"/>
              </w:rPr>
            </w:pPr>
          </w:p>
        </w:tc>
        <w:tc>
          <w:tcPr>
            <w:tcW w:w="807" w:type="pct"/>
            <w:vMerge/>
            <w:tcBorders>
              <w:tl2br w:val="nil"/>
              <w:tr2bl w:val="nil"/>
            </w:tcBorders>
            <w:noWrap/>
            <w:tcMar>
              <w:top w:w="15" w:type="dxa"/>
              <w:left w:w="15" w:type="dxa"/>
              <w:right w:w="15" w:type="dxa"/>
            </w:tcMar>
            <w:vAlign w:val="center"/>
          </w:tcPr>
          <w:p w:rsidR="00751556" w:rsidRPr="00DB37DD" w:rsidRDefault="00751556" w:rsidP="00751556">
            <w:pPr>
              <w:jc w:val="center"/>
              <w:rPr>
                <w:rFonts w:ascii="Times New Roman" w:eastAsia="宋体" w:hAnsi="Times New Roman" w:cs="Times New Roman"/>
                <w:szCs w:val="21"/>
              </w:rPr>
            </w:pPr>
          </w:p>
        </w:tc>
      </w:tr>
      <w:tr w:rsidR="00171F88" w:rsidRPr="00DB37DD" w:rsidTr="00665FB0">
        <w:trPr>
          <w:trHeight w:val="879"/>
          <w:jc w:val="center"/>
        </w:trPr>
        <w:tc>
          <w:tcPr>
            <w:tcW w:w="580" w:type="pct"/>
            <w:tcBorders>
              <w:tl2br w:val="nil"/>
              <w:tr2bl w:val="nil"/>
            </w:tcBorders>
            <w:noWrap/>
            <w:tcMar>
              <w:top w:w="15" w:type="dxa"/>
              <w:left w:w="15" w:type="dxa"/>
              <w:right w:w="15" w:type="dxa"/>
            </w:tcMar>
            <w:vAlign w:val="center"/>
          </w:tcPr>
          <w:p w:rsidR="00171F88" w:rsidRPr="00DB37DD" w:rsidRDefault="00171F88" w:rsidP="00751556">
            <w:pPr>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下风向</w:t>
            </w:r>
            <w:r w:rsidRPr="00DB37DD">
              <w:rPr>
                <w:rFonts w:ascii="Times New Roman" w:eastAsia="宋体" w:hAnsi="Times New Roman" w:cs="Times New Roman"/>
                <w:szCs w:val="21"/>
              </w:rPr>
              <w:t>○1</w:t>
            </w:r>
          </w:p>
        </w:tc>
        <w:tc>
          <w:tcPr>
            <w:tcW w:w="789" w:type="pct"/>
            <w:tcBorders>
              <w:tl2br w:val="nil"/>
              <w:tr2bl w:val="nil"/>
            </w:tcBorders>
            <w:noWrap/>
            <w:tcMar>
              <w:top w:w="15" w:type="dxa"/>
              <w:left w:w="15" w:type="dxa"/>
              <w:right w:w="15" w:type="dxa"/>
            </w:tcMar>
            <w:vAlign w:val="center"/>
          </w:tcPr>
          <w:p w:rsidR="00171F88" w:rsidRPr="00DB37DD" w:rsidRDefault="00AC1132" w:rsidP="00751556">
            <w:pPr>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127.06574257</w:t>
            </w:r>
          </w:p>
        </w:tc>
        <w:tc>
          <w:tcPr>
            <w:tcW w:w="595" w:type="pct"/>
            <w:tcBorders>
              <w:tl2br w:val="nil"/>
              <w:tr2bl w:val="nil"/>
            </w:tcBorders>
            <w:noWrap/>
            <w:tcMar>
              <w:top w:w="15" w:type="dxa"/>
              <w:left w:w="15" w:type="dxa"/>
              <w:right w:w="15" w:type="dxa"/>
            </w:tcMar>
            <w:vAlign w:val="center"/>
          </w:tcPr>
          <w:p w:rsidR="00171F88" w:rsidRPr="00DB37DD" w:rsidRDefault="00AC1132" w:rsidP="00751556">
            <w:pPr>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46.272344</w:t>
            </w:r>
          </w:p>
        </w:tc>
        <w:tc>
          <w:tcPr>
            <w:tcW w:w="680" w:type="pct"/>
            <w:tcBorders>
              <w:tl2br w:val="nil"/>
              <w:tr2bl w:val="nil"/>
            </w:tcBorders>
            <w:noWrap/>
            <w:tcMar>
              <w:top w:w="15" w:type="dxa"/>
              <w:left w:w="15" w:type="dxa"/>
              <w:right w:w="15" w:type="dxa"/>
            </w:tcMar>
            <w:vAlign w:val="center"/>
          </w:tcPr>
          <w:p w:rsidR="00171F88" w:rsidRPr="00DB37DD" w:rsidRDefault="00171F88" w:rsidP="00AC1132">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TSP</w:t>
            </w:r>
          </w:p>
        </w:tc>
        <w:tc>
          <w:tcPr>
            <w:tcW w:w="858" w:type="pct"/>
            <w:tcBorders>
              <w:tl2br w:val="nil"/>
              <w:tr2bl w:val="nil"/>
            </w:tcBorders>
            <w:noWrap/>
            <w:tcMar>
              <w:top w:w="15" w:type="dxa"/>
              <w:left w:w="15" w:type="dxa"/>
              <w:right w:w="15" w:type="dxa"/>
            </w:tcMar>
            <w:vAlign w:val="center"/>
          </w:tcPr>
          <w:p w:rsidR="00171F88" w:rsidRPr="00DB37DD" w:rsidRDefault="00171F88" w:rsidP="00BE70F9">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202</w:t>
            </w:r>
            <w:r w:rsidR="00BE70F9" w:rsidRPr="00DB37DD">
              <w:rPr>
                <w:rFonts w:ascii="Times New Roman" w:eastAsia="宋体" w:hAnsi="Times New Roman" w:cs="Times New Roman"/>
                <w:kern w:val="0"/>
                <w:szCs w:val="21"/>
              </w:rPr>
              <w:t>5</w:t>
            </w:r>
            <w:r w:rsidRPr="00DB37DD">
              <w:rPr>
                <w:rFonts w:ascii="Times New Roman" w:eastAsia="宋体" w:hAnsi="Times New Roman" w:cs="Times New Roman"/>
                <w:kern w:val="0"/>
                <w:szCs w:val="21"/>
              </w:rPr>
              <w:t>.</w:t>
            </w:r>
            <w:r w:rsidR="00BE70F9" w:rsidRPr="00DB37DD">
              <w:rPr>
                <w:rFonts w:ascii="Times New Roman" w:eastAsia="宋体" w:hAnsi="Times New Roman" w:cs="Times New Roman"/>
                <w:kern w:val="0"/>
                <w:szCs w:val="21"/>
              </w:rPr>
              <w:t>4</w:t>
            </w:r>
            <w:r w:rsidRPr="00DB37DD">
              <w:rPr>
                <w:rFonts w:ascii="Times New Roman" w:eastAsia="宋体" w:hAnsi="Times New Roman" w:cs="Times New Roman"/>
                <w:kern w:val="0"/>
                <w:szCs w:val="21"/>
              </w:rPr>
              <w:t>.</w:t>
            </w:r>
            <w:r w:rsidR="00BE70F9" w:rsidRPr="00DB37DD">
              <w:rPr>
                <w:rFonts w:ascii="Times New Roman" w:eastAsia="宋体" w:hAnsi="Times New Roman" w:cs="Times New Roman"/>
                <w:kern w:val="0"/>
                <w:szCs w:val="21"/>
              </w:rPr>
              <w:t>23</w:t>
            </w:r>
            <w:r w:rsidRPr="00DB37DD">
              <w:rPr>
                <w:rFonts w:ascii="Times New Roman" w:eastAsia="宋体" w:hAnsi="Times New Roman" w:cs="Times New Roman"/>
                <w:kern w:val="0"/>
                <w:szCs w:val="21"/>
              </w:rPr>
              <w:t>-202</w:t>
            </w:r>
            <w:r w:rsidR="00BE70F9" w:rsidRPr="00DB37DD">
              <w:rPr>
                <w:rFonts w:ascii="Times New Roman" w:eastAsia="宋体" w:hAnsi="Times New Roman" w:cs="Times New Roman"/>
                <w:kern w:val="0"/>
                <w:szCs w:val="21"/>
              </w:rPr>
              <w:t>5</w:t>
            </w:r>
            <w:r w:rsidRPr="00DB37DD">
              <w:rPr>
                <w:rFonts w:ascii="Times New Roman" w:eastAsia="宋体" w:hAnsi="Times New Roman" w:cs="Times New Roman"/>
                <w:kern w:val="0"/>
                <w:szCs w:val="21"/>
              </w:rPr>
              <w:t>.</w:t>
            </w:r>
            <w:r w:rsidR="00BE70F9" w:rsidRPr="00DB37DD">
              <w:rPr>
                <w:rFonts w:ascii="Times New Roman" w:eastAsia="宋体" w:hAnsi="Times New Roman" w:cs="Times New Roman"/>
                <w:kern w:val="0"/>
                <w:szCs w:val="21"/>
              </w:rPr>
              <w:t>4</w:t>
            </w:r>
            <w:r w:rsidRPr="00DB37DD">
              <w:rPr>
                <w:rFonts w:ascii="Times New Roman" w:eastAsia="宋体" w:hAnsi="Times New Roman" w:cs="Times New Roman"/>
                <w:kern w:val="0"/>
                <w:szCs w:val="21"/>
              </w:rPr>
              <w:t>.</w:t>
            </w:r>
            <w:r w:rsidR="00BE70F9" w:rsidRPr="00DB37DD">
              <w:rPr>
                <w:rFonts w:ascii="Times New Roman" w:eastAsia="宋体" w:hAnsi="Times New Roman" w:cs="Times New Roman"/>
                <w:kern w:val="0"/>
                <w:szCs w:val="21"/>
              </w:rPr>
              <w:t>29</w:t>
            </w:r>
          </w:p>
        </w:tc>
        <w:tc>
          <w:tcPr>
            <w:tcW w:w="692" w:type="pct"/>
            <w:tcBorders>
              <w:tl2br w:val="nil"/>
              <w:tr2bl w:val="nil"/>
            </w:tcBorders>
            <w:noWrap/>
            <w:tcMar>
              <w:top w:w="15" w:type="dxa"/>
              <w:left w:w="15" w:type="dxa"/>
              <w:right w:w="15" w:type="dxa"/>
            </w:tcMar>
            <w:vAlign w:val="center"/>
          </w:tcPr>
          <w:p w:rsidR="00171F88" w:rsidRPr="00DB37DD" w:rsidRDefault="00171F88" w:rsidP="00751556">
            <w:pPr>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N</w:t>
            </w:r>
          </w:p>
        </w:tc>
        <w:tc>
          <w:tcPr>
            <w:tcW w:w="807" w:type="pct"/>
            <w:tcBorders>
              <w:tl2br w:val="nil"/>
              <w:tr2bl w:val="nil"/>
            </w:tcBorders>
            <w:noWrap/>
            <w:tcMar>
              <w:top w:w="15" w:type="dxa"/>
              <w:left w:w="15" w:type="dxa"/>
              <w:right w:w="15" w:type="dxa"/>
            </w:tcMar>
            <w:vAlign w:val="center"/>
          </w:tcPr>
          <w:p w:rsidR="00171F88" w:rsidRPr="00DB37DD" w:rsidRDefault="00AC1132" w:rsidP="00751556">
            <w:pPr>
              <w:jc w:val="center"/>
              <w:textAlignment w:val="center"/>
              <w:rPr>
                <w:rFonts w:ascii="Times New Roman" w:eastAsia="宋体" w:hAnsi="Times New Roman" w:cs="Times New Roman"/>
                <w:szCs w:val="21"/>
              </w:rPr>
            </w:pPr>
            <w:r w:rsidRPr="00DB37DD">
              <w:rPr>
                <w:rFonts w:ascii="Times New Roman" w:eastAsia="宋体" w:hAnsi="Times New Roman" w:cs="Times New Roman"/>
                <w:kern w:val="0"/>
                <w:szCs w:val="21"/>
              </w:rPr>
              <w:t>97</w:t>
            </w:r>
          </w:p>
        </w:tc>
      </w:tr>
    </w:tbl>
    <w:p w:rsidR="005A6B88" w:rsidRPr="00DB37DD" w:rsidRDefault="00032BFF" w:rsidP="00751556">
      <w:pPr>
        <w:autoSpaceDE w:val="0"/>
        <w:autoSpaceDN w:val="0"/>
        <w:adjustRightInd w:val="0"/>
        <w:jc w:val="center"/>
        <w:rPr>
          <w:rFonts w:ascii="Times New Roman" w:eastAsia="宋体" w:hAnsi="Times New Roman" w:cs="Times New Roman"/>
          <w:kern w:val="0"/>
          <w:sz w:val="24"/>
          <w:szCs w:val="24"/>
        </w:rPr>
      </w:pPr>
      <w:r w:rsidRPr="00032BFF">
        <w:rPr>
          <w:rFonts w:ascii="Times New Roman" w:hAnsi="Times New Roman" w:cs="Times New Roman"/>
          <w:noProof/>
          <w:kern w:val="0"/>
          <w:sz w:val="24"/>
          <w:szCs w:val="24"/>
        </w:rPr>
        <w:lastRenderedPageBreak/>
        <w:pict>
          <v:oval id="_x0000_s1645" style="position:absolute;left:0;text-align:left;margin-left:93.9pt;margin-top:324.1pt;width:9.25pt;height:9.2pt;z-index:251827200;mso-position-horizontal-relative:text;mso-position-vertical-relative:text" filled="f" fillcolor="black [3213]" strokecolor="black [3213]" strokeweight="1pt"/>
        </w:pict>
      </w:r>
      <w:r w:rsidRPr="00032BFF">
        <w:rPr>
          <w:rFonts w:ascii="Times New Roman" w:hAnsi="Times New Roman" w:cs="Times New Roman"/>
          <w:noProof/>
          <w:kern w:val="0"/>
          <w:sz w:val="24"/>
          <w:szCs w:val="24"/>
        </w:rPr>
        <w:pict>
          <v:rect id="_x0000_s1644" style="position:absolute;left:0;text-align:left;margin-left:36.9pt;margin-top:297.8pt;width:90.1pt;height:46.35pt;z-index:251826176;mso-position-horizontal-relative:text;mso-position-vertical-relative:text">
            <v:textbox style="mso-next-textbox:#_x0000_s1644">
              <w:txbxContent>
                <w:p w:rsidR="0051222F" w:rsidRDefault="0051222F" w:rsidP="00B54701">
                  <w:pPr>
                    <w:spacing w:line="360" w:lineRule="auto"/>
                    <w:contextualSpacing/>
                    <w:jc w:val="center"/>
                  </w:pPr>
                  <w:r>
                    <w:t>图例</w:t>
                  </w:r>
                </w:p>
                <w:p w:rsidR="0051222F" w:rsidRDefault="0051222F" w:rsidP="00B54701">
                  <w:pPr>
                    <w:spacing w:line="360" w:lineRule="auto"/>
                    <w:ind w:right="630"/>
                    <w:contextualSpacing/>
                    <w:jc w:val="right"/>
                  </w:pPr>
                  <w:r>
                    <w:rPr>
                      <w:rFonts w:hint="eastAsia"/>
                    </w:rPr>
                    <w:t>监测点位</w:t>
                  </w:r>
                </w:p>
              </w:txbxContent>
            </v:textbox>
          </v:rect>
        </w:pict>
      </w:r>
      <w:r w:rsidR="00C01DBD" w:rsidRPr="00DB37DD">
        <w:rPr>
          <w:rFonts w:ascii="Times New Roman" w:eastAsia="宋体" w:hAnsi="Times New Roman" w:cs="Times New Roman"/>
          <w:kern w:val="0"/>
          <w:sz w:val="24"/>
          <w:szCs w:val="24"/>
        </w:rPr>
        <w:t xml:space="preserve"> </w:t>
      </w:r>
      <w:r w:rsidR="00AC1132" w:rsidRPr="00DB37DD">
        <w:rPr>
          <w:rFonts w:ascii="Times New Roman" w:eastAsia="宋体" w:hAnsi="Times New Roman" w:cs="Times New Roman"/>
          <w:noProof/>
          <w:kern w:val="0"/>
          <w:sz w:val="24"/>
          <w:szCs w:val="24"/>
        </w:rPr>
        <w:drawing>
          <wp:inline distT="0" distB="0" distL="0" distR="0">
            <wp:extent cx="4405630" cy="4334510"/>
            <wp:effectExtent l="19050" t="19050" r="13970" b="2794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srcRect/>
                    <a:stretch>
                      <a:fillRect/>
                    </a:stretch>
                  </pic:blipFill>
                  <pic:spPr bwMode="auto">
                    <a:xfrm>
                      <a:off x="0" y="0"/>
                      <a:ext cx="4405630" cy="4334510"/>
                    </a:xfrm>
                    <a:prstGeom prst="rect">
                      <a:avLst/>
                    </a:prstGeom>
                    <a:noFill/>
                    <a:ln w="9525">
                      <a:solidFill>
                        <a:schemeClr val="tx1"/>
                      </a:solidFill>
                      <a:miter lim="800000"/>
                      <a:headEnd/>
                      <a:tailEnd/>
                    </a:ln>
                  </pic:spPr>
                </pic:pic>
              </a:graphicData>
            </a:graphic>
          </wp:inline>
        </w:drawing>
      </w:r>
    </w:p>
    <w:p w:rsidR="00751556" w:rsidRPr="00DB37DD" w:rsidRDefault="00751556"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图</w:t>
      </w:r>
      <w:r w:rsidRPr="00DB37DD">
        <w:rPr>
          <w:rFonts w:ascii="Times New Roman" w:hAnsi="Times New Roman" w:cs="Times New Roman"/>
          <w:b/>
          <w:kern w:val="0"/>
          <w:szCs w:val="21"/>
        </w:rPr>
        <w:t>4-2</w:t>
      </w:r>
      <w:r w:rsidR="00D04EBB" w:rsidRPr="00DB37DD">
        <w:rPr>
          <w:rFonts w:ascii="Times New Roman" w:hAnsi="Times New Roman" w:cs="Times New Roman"/>
          <w:b/>
          <w:kern w:val="0"/>
          <w:szCs w:val="21"/>
        </w:rPr>
        <w:t>-1</w:t>
      </w:r>
      <w:r w:rsidRPr="00DB37DD">
        <w:rPr>
          <w:rFonts w:ascii="Times New Roman" w:hAnsi="Times New Roman" w:cs="Times New Roman"/>
          <w:b/>
          <w:kern w:val="0"/>
          <w:szCs w:val="21"/>
        </w:rPr>
        <w:t>特征污染物的现状监测布点图</w:t>
      </w:r>
    </w:p>
    <w:p w:rsidR="00751556" w:rsidRPr="00DB37DD" w:rsidRDefault="00751556" w:rsidP="00D04EBB">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2</w:t>
      </w:r>
      <w:r w:rsidRPr="00DB37DD">
        <w:rPr>
          <w:rFonts w:ascii="Times New Roman" w:eastAsia="宋体" w:hAnsi="Times New Roman" w:cs="Times New Roman"/>
          <w:b/>
          <w:sz w:val="24"/>
          <w:szCs w:val="24"/>
        </w:rPr>
        <w:t>、监测时间及频率</w:t>
      </w:r>
    </w:p>
    <w:p w:rsidR="00E110F1" w:rsidRPr="00DB37DD" w:rsidRDefault="00751556" w:rsidP="00E110F1">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采样时间为</w:t>
      </w:r>
      <w:r w:rsidRPr="00DB37DD">
        <w:rPr>
          <w:rFonts w:ascii="Times New Roman" w:eastAsia="宋体" w:hAnsi="Times New Roman" w:cs="Times New Roman"/>
          <w:kern w:val="0"/>
          <w:sz w:val="24"/>
          <w:szCs w:val="24"/>
        </w:rPr>
        <w:t>202</w:t>
      </w:r>
      <w:r w:rsidR="00BE70F9" w:rsidRPr="00DB37DD">
        <w:rPr>
          <w:rFonts w:ascii="Times New Roman" w:eastAsia="宋体" w:hAnsi="Times New Roman" w:cs="Times New Roman"/>
          <w:kern w:val="0"/>
          <w:sz w:val="24"/>
          <w:szCs w:val="24"/>
        </w:rPr>
        <w:t>5</w:t>
      </w:r>
      <w:r w:rsidRPr="00DB37DD">
        <w:rPr>
          <w:rFonts w:ascii="Times New Roman" w:eastAsia="宋体" w:hAnsi="Times New Roman" w:cs="Times New Roman"/>
          <w:kern w:val="0"/>
          <w:sz w:val="24"/>
          <w:szCs w:val="24"/>
        </w:rPr>
        <w:t>年</w:t>
      </w:r>
      <w:r w:rsidR="00BE70F9" w:rsidRPr="00DB37DD">
        <w:rPr>
          <w:rFonts w:ascii="Times New Roman" w:eastAsia="宋体" w:hAnsi="Times New Roman" w:cs="Times New Roman"/>
          <w:kern w:val="0"/>
          <w:sz w:val="24"/>
          <w:szCs w:val="24"/>
        </w:rPr>
        <w:t>4</w:t>
      </w:r>
      <w:r w:rsidRPr="00DB37DD">
        <w:rPr>
          <w:rFonts w:ascii="Times New Roman" w:eastAsia="宋体" w:hAnsi="Times New Roman" w:cs="Times New Roman"/>
          <w:kern w:val="0"/>
          <w:sz w:val="24"/>
          <w:szCs w:val="24"/>
        </w:rPr>
        <w:t>月</w:t>
      </w:r>
      <w:r w:rsidR="00BE70F9" w:rsidRPr="00DB37DD">
        <w:rPr>
          <w:rFonts w:ascii="Times New Roman" w:eastAsia="宋体" w:hAnsi="Times New Roman" w:cs="Times New Roman"/>
          <w:kern w:val="0"/>
          <w:sz w:val="24"/>
          <w:szCs w:val="24"/>
        </w:rPr>
        <w:t>23</w:t>
      </w:r>
      <w:r w:rsidRPr="00DB37DD">
        <w:rPr>
          <w:rFonts w:ascii="Times New Roman" w:eastAsia="宋体" w:hAnsi="Times New Roman" w:cs="Times New Roman"/>
          <w:kern w:val="0"/>
          <w:sz w:val="24"/>
          <w:szCs w:val="24"/>
        </w:rPr>
        <w:t>日</w:t>
      </w:r>
      <w:r w:rsidRPr="00DB37DD">
        <w:rPr>
          <w:rFonts w:ascii="Times New Roman" w:eastAsia="宋体" w:hAnsi="Times New Roman" w:cs="Times New Roman"/>
          <w:kern w:val="0"/>
          <w:sz w:val="24"/>
          <w:szCs w:val="24"/>
        </w:rPr>
        <w:t>~</w:t>
      </w:r>
      <w:r w:rsidR="00BE70F9" w:rsidRPr="00DB37DD">
        <w:rPr>
          <w:rFonts w:ascii="Times New Roman" w:eastAsia="宋体" w:hAnsi="Times New Roman" w:cs="Times New Roman"/>
          <w:kern w:val="0"/>
          <w:sz w:val="24"/>
          <w:szCs w:val="24"/>
        </w:rPr>
        <w:t>29</w:t>
      </w:r>
      <w:r w:rsidRPr="00DB37DD">
        <w:rPr>
          <w:rFonts w:ascii="Times New Roman" w:eastAsia="宋体" w:hAnsi="Times New Roman" w:cs="Times New Roman"/>
          <w:kern w:val="0"/>
          <w:sz w:val="24"/>
          <w:szCs w:val="24"/>
        </w:rPr>
        <w:t>日</w:t>
      </w:r>
      <w:r w:rsidR="00D04EBB" w:rsidRPr="00DB37DD">
        <w:rPr>
          <w:rFonts w:ascii="Times New Roman" w:eastAsia="宋体" w:hAnsi="Times New Roman" w:cs="Times New Roman"/>
          <w:kern w:val="0"/>
          <w:sz w:val="24"/>
          <w:szCs w:val="24"/>
        </w:rPr>
        <w:t>，连续监测</w:t>
      </w:r>
      <w:r w:rsidR="00D04EBB" w:rsidRPr="00DB37DD">
        <w:rPr>
          <w:rFonts w:ascii="Times New Roman" w:eastAsia="宋体" w:hAnsi="Times New Roman" w:cs="Times New Roman"/>
          <w:kern w:val="0"/>
          <w:sz w:val="24"/>
          <w:szCs w:val="24"/>
        </w:rPr>
        <w:t>7</w:t>
      </w:r>
      <w:r w:rsidR="00D04EBB" w:rsidRPr="00DB37DD">
        <w:rPr>
          <w:rFonts w:ascii="Times New Roman" w:eastAsia="宋体" w:hAnsi="Times New Roman" w:cs="Times New Roman"/>
          <w:kern w:val="0"/>
          <w:sz w:val="24"/>
          <w:szCs w:val="24"/>
        </w:rPr>
        <w:t>天；</w:t>
      </w:r>
      <w:r w:rsidR="00AC1132" w:rsidRPr="00DB37DD">
        <w:rPr>
          <w:rFonts w:ascii="Times New Roman" w:eastAsia="宋体" w:hAnsi="Times New Roman" w:cs="Times New Roman"/>
          <w:kern w:val="0"/>
          <w:sz w:val="24"/>
          <w:szCs w:val="24"/>
        </w:rPr>
        <w:t xml:space="preserve"> </w:t>
      </w:r>
      <w:r w:rsidRPr="00DB37DD">
        <w:rPr>
          <w:rFonts w:ascii="Times New Roman" w:eastAsia="宋体" w:hAnsi="Times New Roman" w:cs="Times New Roman"/>
          <w:kern w:val="0"/>
          <w:sz w:val="24"/>
          <w:szCs w:val="24"/>
        </w:rPr>
        <w:t>TSP</w:t>
      </w:r>
      <w:r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24</w:t>
      </w:r>
      <w:r w:rsidRPr="00DB37DD">
        <w:rPr>
          <w:rFonts w:ascii="Times New Roman" w:eastAsia="宋体" w:hAnsi="Times New Roman" w:cs="Times New Roman"/>
          <w:kern w:val="0"/>
          <w:sz w:val="24"/>
          <w:szCs w:val="24"/>
        </w:rPr>
        <w:t>小时平均值，每天</w:t>
      </w:r>
      <w:r w:rsidR="00512E27">
        <w:rPr>
          <w:rFonts w:ascii="Times New Roman" w:eastAsia="宋体" w:hAnsi="Times New Roman" w:cs="Times New Roman"/>
          <w:kern w:val="0"/>
          <w:sz w:val="24"/>
          <w:szCs w:val="24"/>
        </w:rPr>
        <w:t>连续</w:t>
      </w:r>
      <w:r w:rsidRPr="00DB37DD">
        <w:rPr>
          <w:rFonts w:ascii="Times New Roman" w:eastAsia="宋体" w:hAnsi="Times New Roman" w:cs="Times New Roman"/>
          <w:kern w:val="0"/>
          <w:sz w:val="24"/>
          <w:szCs w:val="24"/>
        </w:rPr>
        <w:t>采样时间</w:t>
      </w:r>
      <w:r w:rsidRPr="00DB37DD">
        <w:rPr>
          <w:rFonts w:ascii="Times New Roman" w:eastAsia="宋体" w:hAnsi="Times New Roman" w:cs="Times New Roman"/>
          <w:kern w:val="0"/>
          <w:sz w:val="24"/>
          <w:szCs w:val="24"/>
        </w:rPr>
        <w:t>2</w:t>
      </w:r>
      <w:r w:rsidR="00512E27">
        <w:rPr>
          <w:rFonts w:ascii="Times New Roman" w:eastAsia="宋体" w:hAnsi="Times New Roman" w:cs="Times New Roman" w:hint="eastAsia"/>
          <w:kern w:val="0"/>
          <w:sz w:val="24"/>
          <w:szCs w:val="24"/>
        </w:rPr>
        <w:t>0</w:t>
      </w:r>
      <w:r w:rsidRPr="00DB37DD">
        <w:rPr>
          <w:rFonts w:ascii="Times New Roman" w:eastAsia="宋体" w:hAnsi="Times New Roman" w:cs="Times New Roman"/>
          <w:kern w:val="0"/>
          <w:sz w:val="24"/>
          <w:szCs w:val="24"/>
        </w:rPr>
        <w:t>h</w:t>
      </w:r>
      <w:r w:rsidRPr="00DB37DD">
        <w:rPr>
          <w:rFonts w:ascii="Times New Roman" w:eastAsia="宋体" w:hAnsi="Times New Roman" w:cs="Times New Roman"/>
          <w:kern w:val="0"/>
          <w:sz w:val="24"/>
          <w:szCs w:val="24"/>
        </w:rPr>
        <w:t>。</w:t>
      </w:r>
    </w:p>
    <w:p w:rsidR="00751556" w:rsidRPr="00DB37DD" w:rsidRDefault="00E110F1" w:rsidP="00E110F1">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3</w:t>
      </w:r>
      <w:r w:rsidR="00751556" w:rsidRPr="00DB37DD">
        <w:rPr>
          <w:rFonts w:ascii="Times New Roman" w:eastAsia="宋体" w:hAnsi="Times New Roman" w:cs="Times New Roman"/>
          <w:b/>
          <w:sz w:val="24"/>
          <w:szCs w:val="24"/>
        </w:rPr>
        <w:t>、监测结果统计</w:t>
      </w:r>
    </w:p>
    <w:p w:rsidR="00751556" w:rsidRPr="00DB37DD" w:rsidRDefault="00751556" w:rsidP="00E110F1">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特征污染物监测结果见下表。</w:t>
      </w:r>
    </w:p>
    <w:p w:rsidR="00AC1132" w:rsidRPr="00DB37DD" w:rsidRDefault="00AC1132"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Pr="00DB37DD">
        <w:rPr>
          <w:rFonts w:ascii="Times New Roman" w:hAnsi="Times New Roman" w:cs="Times New Roman"/>
          <w:b/>
          <w:kern w:val="0"/>
          <w:szCs w:val="21"/>
        </w:rPr>
        <w:t>4-2-</w:t>
      </w:r>
      <w:r w:rsidR="007A2070">
        <w:rPr>
          <w:rFonts w:ascii="Times New Roman" w:hAnsi="Times New Roman" w:cs="Times New Roman" w:hint="eastAsia"/>
          <w:b/>
          <w:kern w:val="0"/>
          <w:szCs w:val="21"/>
        </w:rPr>
        <w:t>2</w:t>
      </w:r>
      <w:r w:rsidRPr="00DB37DD">
        <w:rPr>
          <w:rFonts w:ascii="Times New Roman" w:hAnsi="Times New Roman" w:cs="Times New Roman"/>
          <w:b/>
          <w:kern w:val="0"/>
          <w:szCs w:val="21"/>
        </w:rPr>
        <w:t>本项目特征污染物环境质量现状监测结果表单位：</w:t>
      </w:r>
      <w:r w:rsidRPr="00DB37DD">
        <w:rPr>
          <w:rFonts w:ascii="Times New Roman" w:hAnsi="Times New Roman" w:cs="Times New Roman"/>
          <w:b/>
          <w:kern w:val="0"/>
          <w:szCs w:val="21"/>
        </w:rPr>
        <w:t>mg/m3</w:t>
      </w:r>
    </w:p>
    <w:tbl>
      <w:tblPr>
        <w:tblStyle w:val="af0"/>
        <w:tblW w:w="0" w:type="auto"/>
        <w:jc w:val="center"/>
        <w:tblBorders>
          <w:top w:val="single" w:sz="12" w:space="0" w:color="auto"/>
          <w:left w:val="none" w:sz="0" w:space="0" w:color="auto"/>
          <w:bottom w:val="single" w:sz="12" w:space="0" w:color="auto"/>
          <w:right w:val="none" w:sz="0" w:space="0" w:color="auto"/>
        </w:tblBorders>
        <w:tblLayout w:type="fixed"/>
        <w:tblLook w:val="04A0"/>
      </w:tblPr>
      <w:tblGrid>
        <w:gridCol w:w="817"/>
        <w:gridCol w:w="851"/>
        <w:gridCol w:w="850"/>
        <w:gridCol w:w="1134"/>
        <w:gridCol w:w="992"/>
        <w:gridCol w:w="743"/>
        <w:gridCol w:w="1100"/>
        <w:gridCol w:w="612"/>
        <w:gridCol w:w="664"/>
        <w:gridCol w:w="765"/>
      </w:tblGrid>
      <w:tr w:rsidR="00AC1132" w:rsidRPr="00DB37DD" w:rsidTr="00E360F1">
        <w:trPr>
          <w:trHeight w:val="76"/>
          <w:jc w:val="center"/>
        </w:trPr>
        <w:tc>
          <w:tcPr>
            <w:tcW w:w="817" w:type="dxa"/>
            <w:vMerge w:val="restart"/>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监测点位</w:t>
            </w:r>
          </w:p>
        </w:tc>
        <w:tc>
          <w:tcPr>
            <w:tcW w:w="1701" w:type="dxa"/>
            <w:gridSpan w:val="2"/>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监测点坐标</w:t>
            </w:r>
            <w:r w:rsidRPr="00DB37DD">
              <w:rPr>
                <w:sz w:val="21"/>
                <w:szCs w:val="21"/>
              </w:rPr>
              <w:t>/°</w:t>
            </w:r>
          </w:p>
        </w:tc>
        <w:tc>
          <w:tcPr>
            <w:tcW w:w="1134" w:type="dxa"/>
            <w:vMerge w:val="restart"/>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污染物</w:t>
            </w:r>
          </w:p>
        </w:tc>
        <w:tc>
          <w:tcPr>
            <w:tcW w:w="992" w:type="dxa"/>
            <w:vMerge w:val="restart"/>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年评价</w:t>
            </w:r>
          </w:p>
          <w:p w:rsidR="00AC1132" w:rsidRPr="00DB37DD" w:rsidRDefault="00AC1132" w:rsidP="00E360F1">
            <w:pPr>
              <w:autoSpaceDE w:val="0"/>
              <w:autoSpaceDN w:val="0"/>
              <w:adjustRightInd w:val="0"/>
              <w:jc w:val="center"/>
              <w:rPr>
                <w:sz w:val="21"/>
                <w:szCs w:val="21"/>
              </w:rPr>
            </w:pPr>
            <w:r w:rsidRPr="00DB37DD">
              <w:rPr>
                <w:sz w:val="21"/>
                <w:szCs w:val="21"/>
              </w:rPr>
              <w:t>指标</w:t>
            </w:r>
          </w:p>
        </w:tc>
        <w:tc>
          <w:tcPr>
            <w:tcW w:w="743" w:type="dxa"/>
            <w:vMerge w:val="restart"/>
            <w:tcBorders>
              <w:tl2br w:val="nil"/>
              <w:tr2bl w:val="nil"/>
            </w:tcBorders>
            <w:noWrap/>
            <w:vAlign w:val="center"/>
          </w:tcPr>
          <w:p w:rsidR="00AC1132" w:rsidRPr="00DB37DD" w:rsidRDefault="00AC1132" w:rsidP="00665FB0">
            <w:pPr>
              <w:autoSpaceDE w:val="0"/>
              <w:autoSpaceDN w:val="0"/>
              <w:adjustRightInd w:val="0"/>
              <w:jc w:val="center"/>
              <w:rPr>
                <w:sz w:val="21"/>
                <w:szCs w:val="21"/>
              </w:rPr>
            </w:pPr>
            <w:r w:rsidRPr="00DB37DD">
              <w:rPr>
                <w:sz w:val="21"/>
                <w:szCs w:val="21"/>
              </w:rPr>
              <w:t>评价标准</w:t>
            </w:r>
            <w:r w:rsidR="00665FB0">
              <w:rPr>
                <w:rFonts w:hint="eastAsia"/>
                <w:iCs/>
                <w:sz w:val="21"/>
                <w:szCs w:val="21"/>
              </w:rPr>
              <w:t>m</w:t>
            </w:r>
            <w:r w:rsidR="00665FB0" w:rsidRPr="00DB37DD">
              <w:rPr>
                <w:iCs/>
                <w:sz w:val="21"/>
                <w:szCs w:val="21"/>
              </w:rPr>
              <w:t>g/m</w:t>
            </w:r>
            <w:r w:rsidR="00665FB0" w:rsidRPr="00DB37DD">
              <w:rPr>
                <w:iCs/>
                <w:sz w:val="21"/>
                <w:szCs w:val="21"/>
                <w:vertAlign w:val="superscript"/>
              </w:rPr>
              <w:t>3</w:t>
            </w:r>
          </w:p>
        </w:tc>
        <w:tc>
          <w:tcPr>
            <w:tcW w:w="1100" w:type="dxa"/>
            <w:vMerge w:val="restart"/>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现状浓度</w:t>
            </w:r>
            <w:r w:rsidR="00665FB0">
              <w:rPr>
                <w:rFonts w:hint="eastAsia"/>
                <w:iCs/>
                <w:sz w:val="21"/>
                <w:szCs w:val="21"/>
              </w:rPr>
              <w:t>m</w:t>
            </w:r>
            <w:r w:rsidR="00665FB0" w:rsidRPr="00DB37DD">
              <w:rPr>
                <w:iCs/>
                <w:sz w:val="21"/>
                <w:szCs w:val="21"/>
              </w:rPr>
              <w:t>g</w:t>
            </w:r>
            <w:r w:rsidR="00665FB0">
              <w:rPr>
                <w:iCs/>
                <w:sz w:val="21"/>
                <w:szCs w:val="21"/>
              </w:rPr>
              <w:t xml:space="preserve"> </w:t>
            </w:r>
            <w:r w:rsidR="00665FB0" w:rsidRPr="00DB37DD">
              <w:rPr>
                <w:iCs/>
                <w:sz w:val="21"/>
                <w:szCs w:val="21"/>
              </w:rPr>
              <w:t>/m</w:t>
            </w:r>
            <w:r w:rsidR="00665FB0" w:rsidRPr="00DB37DD">
              <w:rPr>
                <w:iCs/>
                <w:sz w:val="21"/>
                <w:szCs w:val="21"/>
                <w:vertAlign w:val="superscript"/>
              </w:rPr>
              <w:t>3</w:t>
            </w:r>
          </w:p>
        </w:tc>
        <w:tc>
          <w:tcPr>
            <w:tcW w:w="612" w:type="dxa"/>
            <w:vMerge w:val="restart"/>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占标率</w:t>
            </w:r>
            <w:r w:rsidRPr="00DB37DD">
              <w:rPr>
                <w:sz w:val="21"/>
                <w:szCs w:val="21"/>
              </w:rPr>
              <w:t>%</w:t>
            </w:r>
          </w:p>
        </w:tc>
        <w:tc>
          <w:tcPr>
            <w:tcW w:w="664" w:type="dxa"/>
            <w:vMerge w:val="restart"/>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超标频率</w:t>
            </w:r>
            <w:r w:rsidRPr="00DB37DD">
              <w:rPr>
                <w:sz w:val="21"/>
                <w:szCs w:val="21"/>
              </w:rPr>
              <w:t>%</w:t>
            </w:r>
          </w:p>
        </w:tc>
        <w:tc>
          <w:tcPr>
            <w:tcW w:w="765" w:type="dxa"/>
            <w:vMerge w:val="restart"/>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达标情况</w:t>
            </w:r>
          </w:p>
        </w:tc>
      </w:tr>
      <w:tr w:rsidR="00AC1132" w:rsidRPr="00DB37DD" w:rsidTr="00E360F1">
        <w:trPr>
          <w:trHeight w:val="114"/>
          <w:jc w:val="center"/>
        </w:trPr>
        <w:tc>
          <w:tcPr>
            <w:tcW w:w="817" w:type="dxa"/>
            <w:vMerge/>
            <w:tcBorders>
              <w:tl2br w:val="nil"/>
              <w:tr2bl w:val="nil"/>
            </w:tcBorders>
            <w:noWrap/>
            <w:vAlign w:val="center"/>
          </w:tcPr>
          <w:p w:rsidR="00AC1132" w:rsidRPr="00DB37DD" w:rsidRDefault="00AC1132" w:rsidP="00E360F1">
            <w:pPr>
              <w:autoSpaceDE w:val="0"/>
              <w:autoSpaceDN w:val="0"/>
              <w:adjustRightInd w:val="0"/>
              <w:jc w:val="center"/>
              <w:rPr>
                <w:sz w:val="21"/>
                <w:szCs w:val="21"/>
              </w:rPr>
            </w:pPr>
          </w:p>
        </w:tc>
        <w:tc>
          <w:tcPr>
            <w:tcW w:w="851" w:type="dxa"/>
            <w:tcBorders>
              <w:tl2br w:val="nil"/>
              <w:tr2bl w:val="nil"/>
            </w:tcBorders>
            <w:noWrap/>
            <w:vAlign w:val="center"/>
          </w:tcPr>
          <w:p w:rsidR="00AC1132" w:rsidRPr="00DB37DD" w:rsidRDefault="00AC1132" w:rsidP="00E360F1">
            <w:pPr>
              <w:widowControl/>
              <w:jc w:val="center"/>
              <w:textAlignment w:val="center"/>
              <w:rPr>
                <w:sz w:val="21"/>
                <w:szCs w:val="21"/>
              </w:rPr>
            </w:pPr>
            <w:r w:rsidRPr="00DB37DD">
              <w:rPr>
                <w:sz w:val="21"/>
                <w:szCs w:val="21"/>
              </w:rPr>
              <w:t>东经</w:t>
            </w:r>
          </w:p>
        </w:tc>
        <w:tc>
          <w:tcPr>
            <w:tcW w:w="850" w:type="dxa"/>
            <w:tcBorders>
              <w:tl2br w:val="nil"/>
              <w:tr2bl w:val="nil"/>
            </w:tcBorders>
            <w:noWrap/>
            <w:vAlign w:val="center"/>
          </w:tcPr>
          <w:p w:rsidR="00AC1132" w:rsidRPr="00DB37DD" w:rsidRDefault="00AC1132" w:rsidP="00E360F1">
            <w:pPr>
              <w:widowControl/>
              <w:jc w:val="center"/>
              <w:textAlignment w:val="center"/>
              <w:rPr>
                <w:sz w:val="21"/>
                <w:szCs w:val="21"/>
              </w:rPr>
            </w:pPr>
            <w:r w:rsidRPr="00DB37DD">
              <w:rPr>
                <w:sz w:val="21"/>
                <w:szCs w:val="21"/>
              </w:rPr>
              <w:t>北纬</w:t>
            </w:r>
          </w:p>
        </w:tc>
        <w:tc>
          <w:tcPr>
            <w:tcW w:w="1134" w:type="dxa"/>
            <w:vMerge/>
            <w:tcBorders>
              <w:tl2br w:val="nil"/>
              <w:tr2bl w:val="nil"/>
            </w:tcBorders>
            <w:noWrap/>
            <w:vAlign w:val="center"/>
          </w:tcPr>
          <w:p w:rsidR="00AC1132" w:rsidRPr="00DB37DD" w:rsidRDefault="00AC1132" w:rsidP="00E360F1">
            <w:pPr>
              <w:autoSpaceDE w:val="0"/>
              <w:autoSpaceDN w:val="0"/>
              <w:adjustRightInd w:val="0"/>
              <w:jc w:val="center"/>
              <w:rPr>
                <w:sz w:val="21"/>
                <w:szCs w:val="21"/>
              </w:rPr>
            </w:pPr>
          </w:p>
        </w:tc>
        <w:tc>
          <w:tcPr>
            <w:tcW w:w="992" w:type="dxa"/>
            <w:vMerge/>
            <w:tcBorders>
              <w:tl2br w:val="nil"/>
              <w:tr2bl w:val="nil"/>
            </w:tcBorders>
            <w:noWrap/>
            <w:vAlign w:val="center"/>
          </w:tcPr>
          <w:p w:rsidR="00AC1132" w:rsidRPr="00DB37DD" w:rsidRDefault="00AC1132" w:rsidP="00E360F1">
            <w:pPr>
              <w:autoSpaceDE w:val="0"/>
              <w:autoSpaceDN w:val="0"/>
              <w:adjustRightInd w:val="0"/>
              <w:jc w:val="center"/>
              <w:rPr>
                <w:sz w:val="21"/>
                <w:szCs w:val="21"/>
              </w:rPr>
            </w:pPr>
          </w:p>
        </w:tc>
        <w:tc>
          <w:tcPr>
            <w:tcW w:w="743" w:type="dxa"/>
            <w:vMerge/>
            <w:tcBorders>
              <w:tl2br w:val="nil"/>
              <w:tr2bl w:val="nil"/>
            </w:tcBorders>
            <w:noWrap/>
            <w:vAlign w:val="center"/>
          </w:tcPr>
          <w:p w:rsidR="00AC1132" w:rsidRPr="00DB37DD" w:rsidRDefault="00AC1132" w:rsidP="00E360F1">
            <w:pPr>
              <w:autoSpaceDE w:val="0"/>
              <w:autoSpaceDN w:val="0"/>
              <w:adjustRightInd w:val="0"/>
              <w:jc w:val="center"/>
              <w:rPr>
                <w:sz w:val="21"/>
                <w:szCs w:val="21"/>
              </w:rPr>
            </w:pPr>
          </w:p>
        </w:tc>
        <w:tc>
          <w:tcPr>
            <w:tcW w:w="1100" w:type="dxa"/>
            <w:vMerge/>
            <w:tcBorders>
              <w:tl2br w:val="nil"/>
              <w:tr2bl w:val="nil"/>
            </w:tcBorders>
            <w:noWrap/>
            <w:vAlign w:val="center"/>
          </w:tcPr>
          <w:p w:rsidR="00AC1132" w:rsidRPr="00DB37DD" w:rsidRDefault="00AC1132" w:rsidP="00E360F1">
            <w:pPr>
              <w:autoSpaceDE w:val="0"/>
              <w:autoSpaceDN w:val="0"/>
              <w:adjustRightInd w:val="0"/>
              <w:jc w:val="center"/>
              <w:rPr>
                <w:sz w:val="21"/>
                <w:szCs w:val="21"/>
              </w:rPr>
            </w:pPr>
          </w:p>
        </w:tc>
        <w:tc>
          <w:tcPr>
            <w:tcW w:w="612" w:type="dxa"/>
            <w:vMerge/>
            <w:tcBorders>
              <w:tl2br w:val="nil"/>
              <w:tr2bl w:val="nil"/>
            </w:tcBorders>
            <w:noWrap/>
            <w:vAlign w:val="center"/>
          </w:tcPr>
          <w:p w:rsidR="00AC1132" w:rsidRPr="00DB37DD" w:rsidRDefault="00AC1132" w:rsidP="00E360F1">
            <w:pPr>
              <w:autoSpaceDE w:val="0"/>
              <w:autoSpaceDN w:val="0"/>
              <w:adjustRightInd w:val="0"/>
              <w:jc w:val="center"/>
              <w:rPr>
                <w:sz w:val="21"/>
                <w:szCs w:val="21"/>
              </w:rPr>
            </w:pPr>
          </w:p>
        </w:tc>
        <w:tc>
          <w:tcPr>
            <w:tcW w:w="664" w:type="dxa"/>
            <w:vMerge/>
            <w:tcBorders>
              <w:tl2br w:val="nil"/>
              <w:tr2bl w:val="nil"/>
            </w:tcBorders>
            <w:noWrap/>
            <w:vAlign w:val="center"/>
          </w:tcPr>
          <w:p w:rsidR="00AC1132" w:rsidRPr="00DB37DD" w:rsidRDefault="00AC1132" w:rsidP="00E360F1">
            <w:pPr>
              <w:autoSpaceDE w:val="0"/>
              <w:autoSpaceDN w:val="0"/>
              <w:adjustRightInd w:val="0"/>
              <w:jc w:val="center"/>
              <w:rPr>
                <w:sz w:val="21"/>
                <w:szCs w:val="21"/>
              </w:rPr>
            </w:pPr>
          </w:p>
        </w:tc>
        <w:tc>
          <w:tcPr>
            <w:tcW w:w="765" w:type="dxa"/>
            <w:vMerge/>
            <w:tcBorders>
              <w:tl2br w:val="nil"/>
              <w:tr2bl w:val="nil"/>
            </w:tcBorders>
            <w:noWrap/>
            <w:vAlign w:val="center"/>
          </w:tcPr>
          <w:p w:rsidR="00AC1132" w:rsidRPr="00DB37DD" w:rsidRDefault="00AC1132" w:rsidP="00E360F1">
            <w:pPr>
              <w:autoSpaceDE w:val="0"/>
              <w:autoSpaceDN w:val="0"/>
              <w:adjustRightInd w:val="0"/>
              <w:jc w:val="center"/>
              <w:rPr>
                <w:sz w:val="21"/>
                <w:szCs w:val="21"/>
              </w:rPr>
            </w:pPr>
          </w:p>
        </w:tc>
      </w:tr>
      <w:tr w:rsidR="00AC1132" w:rsidRPr="00DB37DD" w:rsidTr="00E360F1">
        <w:trPr>
          <w:jc w:val="center"/>
        </w:trPr>
        <w:tc>
          <w:tcPr>
            <w:tcW w:w="817" w:type="dxa"/>
            <w:tcBorders>
              <w:tl2br w:val="nil"/>
              <w:tr2bl w:val="nil"/>
            </w:tcBorders>
            <w:noWrap/>
            <w:vAlign w:val="center"/>
          </w:tcPr>
          <w:p w:rsidR="00AC1132" w:rsidRPr="00DB37DD" w:rsidRDefault="00AC1132" w:rsidP="00E360F1">
            <w:pPr>
              <w:widowControl/>
              <w:jc w:val="center"/>
              <w:textAlignment w:val="center"/>
              <w:rPr>
                <w:sz w:val="21"/>
                <w:szCs w:val="21"/>
              </w:rPr>
            </w:pPr>
            <w:r w:rsidRPr="00DB37DD">
              <w:rPr>
                <w:sz w:val="21"/>
                <w:szCs w:val="21"/>
              </w:rPr>
              <w:t>下风向</w:t>
            </w:r>
            <w:r w:rsidRPr="00DB37DD">
              <w:rPr>
                <w:sz w:val="21"/>
                <w:szCs w:val="21"/>
              </w:rPr>
              <w:t>○1</w:t>
            </w:r>
          </w:p>
        </w:tc>
        <w:tc>
          <w:tcPr>
            <w:tcW w:w="851" w:type="dxa"/>
            <w:tcBorders>
              <w:tl2br w:val="nil"/>
              <w:tr2bl w:val="nil"/>
            </w:tcBorders>
            <w:noWrap/>
            <w:vAlign w:val="center"/>
          </w:tcPr>
          <w:p w:rsidR="00AC1132" w:rsidRPr="00DB37DD" w:rsidRDefault="00AC1132" w:rsidP="00E360F1">
            <w:pPr>
              <w:jc w:val="center"/>
              <w:textAlignment w:val="center"/>
              <w:rPr>
                <w:szCs w:val="21"/>
              </w:rPr>
            </w:pPr>
            <w:r w:rsidRPr="00DB37DD">
              <w:rPr>
                <w:szCs w:val="21"/>
              </w:rPr>
              <w:t>127.06574257</w:t>
            </w:r>
          </w:p>
        </w:tc>
        <w:tc>
          <w:tcPr>
            <w:tcW w:w="850" w:type="dxa"/>
            <w:tcBorders>
              <w:tl2br w:val="nil"/>
              <w:tr2bl w:val="nil"/>
            </w:tcBorders>
            <w:noWrap/>
            <w:vAlign w:val="center"/>
          </w:tcPr>
          <w:p w:rsidR="00AC1132" w:rsidRPr="00DB37DD" w:rsidRDefault="00AC1132" w:rsidP="00E360F1">
            <w:pPr>
              <w:jc w:val="center"/>
              <w:textAlignment w:val="center"/>
              <w:rPr>
                <w:szCs w:val="21"/>
              </w:rPr>
            </w:pPr>
            <w:r w:rsidRPr="00DB37DD">
              <w:rPr>
                <w:szCs w:val="21"/>
              </w:rPr>
              <w:t>46.272344</w:t>
            </w:r>
          </w:p>
        </w:tc>
        <w:tc>
          <w:tcPr>
            <w:tcW w:w="1134" w:type="dxa"/>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TSP</w:t>
            </w:r>
          </w:p>
        </w:tc>
        <w:tc>
          <w:tcPr>
            <w:tcW w:w="992" w:type="dxa"/>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24h</w:t>
            </w:r>
            <w:r w:rsidRPr="00DB37DD">
              <w:rPr>
                <w:sz w:val="21"/>
                <w:szCs w:val="21"/>
              </w:rPr>
              <w:t>平均</w:t>
            </w:r>
          </w:p>
        </w:tc>
        <w:tc>
          <w:tcPr>
            <w:tcW w:w="743" w:type="dxa"/>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0.3</w:t>
            </w:r>
          </w:p>
        </w:tc>
        <w:tc>
          <w:tcPr>
            <w:tcW w:w="1100" w:type="dxa"/>
            <w:tcBorders>
              <w:tl2br w:val="nil"/>
              <w:tr2bl w:val="nil"/>
            </w:tcBorders>
            <w:noWrap/>
            <w:vAlign w:val="center"/>
          </w:tcPr>
          <w:p w:rsidR="00AC1132" w:rsidRPr="00DB37DD" w:rsidRDefault="00AC1132" w:rsidP="00BE70F9">
            <w:pPr>
              <w:autoSpaceDE w:val="0"/>
              <w:autoSpaceDN w:val="0"/>
              <w:adjustRightInd w:val="0"/>
              <w:jc w:val="center"/>
              <w:rPr>
                <w:sz w:val="21"/>
                <w:szCs w:val="21"/>
              </w:rPr>
            </w:pPr>
            <w:r w:rsidRPr="00DB37DD">
              <w:rPr>
                <w:sz w:val="21"/>
                <w:szCs w:val="21"/>
              </w:rPr>
              <w:t>0.0</w:t>
            </w:r>
            <w:r w:rsidR="00BE70F9" w:rsidRPr="00DB37DD">
              <w:rPr>
                <w:sz w:val="21"/>
                <w:szCs w:val="21"/>
              </w:rPr>
              <w:t>77</w:t>
            </w:r>
            <w:r w:rsidRPr="00DB37DD">
              <w:rPr>
                <w:sz w:val="21"/>
                <w:szCs w:val="21"/>
              </w:rPr>
              <w:t>~0.0</w:t>
            </w:r>
            <w:r w:rsidR="00BE70F9" w:rsidRPr="00DB37DD">
              <w:rPr>
                <w:sz w:val="21"/>
                <w:szCs w:val="21"/>
              </w:rPr>
              <w:t>80</w:t>
            </w:r>
          </w:p>
        </w:tc>
        <w:tc>
          <w:tcPr>
            <w:tcW w:w="612" w:type="dxa"/>
            <w:tcBorders>
              <w:tl2br w:val="nil"/>
              <w:tr2bl w:val="nil"/>
            </w:tcBorders>
            <w:noWrap/>
            <w:vAlign w:val="center"/>
          </w:tcPr>
          <w:p w:rsidR="00AC1132" w:rsidRPr="00DB37DD" w:rsidRDefault="00AC1132" w:rsidP="00BE70F9">
            <w:pPr>
              <w:autoSpaceDE w:val="0"/>
              <w:autoSpaceDN w:val="0"/>
              <w:adjustRightInd w:val="0"/>
              <w:jc w:val="center"/>
              <w:rPr>
                <w:sz w:val="21"/>
                <w:szCs w:val="21"/>
              </w:rPr>
            </w:pPr>
            <w:r w:rsidRPr="00DB37DD">
              <w:rPr>
                <w:sz w:val="21"/>
                <w:szCs w:val="21"/>
              </w:rPr>
              <w:t>2</w:t>
            </w:r>
            <w:r w:rsidR="00BE70F9" w:rsidRPr="00DB37DD">
              <w:rPr>
                <w:sz w:val="21"/>
                <w:szCs w:val="21"/>
              </w:rPr>
              <w:t>6.7</w:t>
            </w:r>
          </w:p>
        </w:tc>
        <w:tc>
          <w:tcPr>
            <w:tcW w:w="664" w:type="dxa"/>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0</w:t>
            </w:r>
          </w:p>
        </w:tc>
        <w:tc>
          <w:tcPr>
            <w:tcW w:w="765" w:type="dxa"/>
            <w:tcBorders>
              <w:tl2br w:val="nil"/>
              <w:tr2bl w:val="nil"/>
            </w:tcBorders>
            <w:noWrap/>
            <w:vAlign w:val="center"/>
          </w:tcPr>
          <w:p w:rsidR="00AC1132" w:rsidRPr="00DB37DD" w:rsidRDefault="00AC1132" w:rsidP="00E360F1">
            <w:pPr>
              <w:autoSpaceDE w:val="0"/>
              <w:autoSpaceDN w:val="0"/>
              <w:adjustRightInd w:val="0"/>
              <w:jc w:val="center"/>
              <w:rPr>
                <w:sz w:val="21"/>
                <w:szCs w:val="21"/>
              </w:rPr>
            </w:pPr>
            <w:r w:rsidRPr="00DB37DD">
              <w:rPr>
                <w:sz w:val="21"/>
                <w:szCs w:val="21"/>
              </w:rPr>
              <w:t>达标</w:t>
            </w:r>
          </w:p>
        </w:tc>
      </w:tr>
    </w:tbl>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4.2.1.3</w:t>
      </w:r>
      <w:r w:rsidRPr="00DB37DD">
        <w:rPr>
          <w:rFonts w:ascii="Times New Roman" w:eastAsia="黑体" w:hAnsi="Times New Roman" w:cs="Times New Roman"/>
          <w:b/>
          <w:bCs/>
          <w:sz w:val="24"/>
          <w:szCs w:val="24"/>
        </w:rPr>
        <w:t>大气环境现状评价结论</w:t>
      </w:r>
    </w:p>
    <w:p w:rsidR="00751556" w:rsidRPr="00DB37DD" w:rsidRDefault="00751556" w:rsidP="00920D12">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根据《</w:t>
      </w:r>
      <w:r w:rsidR="00512E27">
        <w:rPr>
          <w:rFonts w:ascii="Times New Roman" w:hAnsi="Times New Roman" w:cs="Times New Roman"/>
          <w:kern w:val="0"/>
          <w:sz w:val="24"/>
          <w:szCs w:val="24"/>
        </w:rPr>
        <w:t>2023</w:t>
      </w:r>
      <w:r w:rsidR="00512E27">
        <w:rPr>
          <w:rFonts w:ascii="Times New Roman" w:hAnsi="Times New Roman" w:cs="Times New Roman"/>
          <w:kern w:val="0"/>
          <w:sz w:val="24"/>
          <w:szCs w:val="24"/>
        </w:rPr>
        <w:t>年哈尔滨生态环境质量状况年报</w:t>
      </w:r>
      <w:r w:rsidRPr="00DB37DD">
        <w:rPr>
          <w:rFonts w:ascii="Times New Roman" w:eastAsia="宋体" w:hAnsi="Times New Roman" w:cs="Times New Roman"/>
          <w:kern w:val="0"/>
          <w:sz w:val="24"/>
          <w:szCs w:val="24"/>
        </w:rPr>
        <w:t>》</w:t>
      </w:r>
      <w:r w:rsidR="00920D12"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项目所在区域</w:t>
      </w:r>
      <w:r w:rsidR="00512E27" w:rsidRPr="00DB37DD">
        <w:rPr>
          <w:rFonts w:ascii="Times New Roman" w:hAnsi="Times New Roman" w:cs="Times New Roman"/>
          <w:kern w:val="0"/>
          <w:sz w:val="24"/>
          <w:szCs w:val="24"/>
        </w:rPr>
        <w:t>PM</w:t>
      </w:r>
      <w:r w:rsidR="00512E27">
        <w:rPr>
          <w:rFonts w:ascii="Times New Roman" w:hAnsi="Times New Roman" w:cs="Times New Roman" w:hint="eastAsia"/>
          <w:kern w:val="0"/>
          <w:sz w:val="24"/>
          <w:szCs w:val="24"/>
          <w:vertAlign w:val="subscript"/>
        </w:rPr>
        <w:t>10</w:t>
      </w:r>
      <w:r w:rsidR="00512E27">
        <w:rPr>
          <w:rFonts w:ascii="Times New Roman" w:eastAsia="宋体" w:hAnsi="Times New Roman" w:cs="Times New Roman"/>
          <w:kern w:val="0"/>
          <w:sz w:val="24"/>
          <w:szCs w:val="24"/>
        </w:rPr>
        <w:t>、</w:t>
      </w:r>
      <w:r w:rsidR="00920D12" w:rsidRPr="00DB37DD">
        <w:rPr>
          <w:rFonts w:ascii="Times New Roman" w:hAnsi="Times New Roman" w:cs="Times New Roman"/>
          <w:kern w:val="0"/>
          <w:sz w:val="24"/>
          <w:szCs w:val="24"/>
        </w:rPr>
        <w:t>PM</w:t>
      </w:r>
      <w:r w:rsidR="00920D12" w:rsidRPr="00DB37DD">
        <w:rPr>
          <w:rFonts w:ascii="Times New Roman" w:hAnsi="Times New Roman" w:cs="Times New Roman"/>
          <w:kern w:val="0"/>
          <w:sz w:val="24"/>
          <w:szCs w:val="24"/>
          <w:vertAlign w:val="subscript"/>
        </w:rPr>
        <w:t>2.5</w:t>
      </w:r>
      <w:r w:rsidR="00920D12" w:rsidRPr="00DB37DD">
        <w:rPr>
          <w:rFonts w:ascii="Times New Roman" w:hAnsi="Times New Roman" w:cs="Times New Roman"/>
          <w:kern w:val="0"/>
          <w:sz w:val="24"/>
          <w:szCs w:val="24"/>
        </w:rPr>
        <w:t>未达到二级标准，本项目所在区域处于环境质量不达标区</w:t>
      </w:r>
      <w:r w:rsidR="00920D12" w:rsidRPr="00DB37DD">
        <w:rPr>
          <w:rFonts w:ascii="Times New Roman" w:eastAsia="宋体" w:hAnsi="Times New Roman" w:cs="Times New Roman"/>
          <w:kern w:val="0"/>
          <w:sz w:val="24"/>
          <w:szCs w:val="24"/>
        </w:rPr>
        <w:t>。项目排放的其他特征污染物</w:t>
      </w:r>
      <w:r w:rsidR="00920D12" w:rsidRPr="00DB37DD">
        <w:rPr>
          <w:rFonts w:ascii="Times New Roman" w:eastAsia="宋体" w:hAnsi="Times New Roman" w:cs="Times New Roman"/>
          <w:kern w:val="0"/>
          <w:sz w:val="24"/>
          <w:szCs w:val="24"/>
        </w:rPr>
        <w:t>TSP</w:t>
      </w:r>
      <w:r w:rsidR="00920D12" w:rsidRPr="00DB37DD">
        <w:rPr>
          <w:rFonts w:ascii="Times New Roman" w:eastAsia="宋体" w:hAnsi="Times New Roman" w:cs="Times New Roman"/>
          <w:kern w:val="0"/>
          <w:sz w:val="24"/>
          <w:szCs w:val="24"/>
        </w:rPr>
        <w:t>现状监测值满足《环境空气质量标准》（</w:t>
      </w:r>
      <w:r w:rsidR="00920D12" w:rsidRPr="00DB37DD">
        <w:rPr>
          <w:rFonts w:ascii="Times New Roman" w:eastAsia="宋体" w:hAnsi="Times New Roman" w:cs="Times New Roman"/>
          <w:kern w:val="0"/>
          <w:sz w:val="24"/>
          <w:szCs w:val="24"/>
        </w:rPr>
        <w:t>GB3095-2012</w:t>
      </w:r>
      <w:r w:rsidR="00920D12" w:rsidRPr="00DB37DD">
        <w:rPr>
          <w:rFonts w:ascii="Times New Roman" w:eastAsia="宋体" w:hAnsi="Times New Roman" w:cs="Times New Roman"/>
          <w:kern w:val="0"/>
          <w:sz w:val="24"/>
          <w:szCs w:val="24"/>
        </w:rPr>
        <w:t>）及其修改单</w:t>
      </w:r>
      <w:r w:rsidR="00920D12" w:rsidRPr="00DB37DD">
        <w:rPr>
          <w:rFonts w:ascii="Times New Roman" w:eastAsia="宋体" w:hAnsi="Times New Roman" w:cs="Times New Roman"/>
          <w:kern w:val="0"/>
          <w:sz w:val="24"/>
          <w:szCs w:val="24"/>
        </w:rPr>
        <w:lastRenderedPageBreak/>
        <w:t>中二级标准</w:t>
      </w:r>
      <w:r w:rsidR="00341886" w:rsidRPr="00DB37DD">
        <w:rPr>
          <w:rFonts w:ascii="Times New Roman" w:eastAsia="宋体" w:hAnsi="Times New Roman" w:cs="Times New Roman"/>
          <w:kern w:val="0"/>
          <w:sz w:val="24"/>
          <w:szCs w:val="24"/>
        </w:rPr>
        <w:t>浓度限值</w:t>
      </w:r>
      <w:r w:rsidRPr="00DB37DD">
        <w:rPr>
          <w:rFonts w:ascii="Times New Roman" w:eastAsia="宋体" w:hAnsi="Times New Roman" w:cs="Times New Roman"/>
          <w:kern w:val="0"/>
          <w:sz w:val="24"/>
          <w:szCs w:val="24"/>
        </w:rPr>
        <w:t>。</w:t>
      </w:r>
    </w:p>
    <w:p w:rsidR="00751556" w:rsidRPr="00DB37DD" w:rsidRDefault="00751556"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4.2.2</w:t>
      </w:r>
      <w:r w:rsidRPr="00DB37DD">
        <w:rPr>
          <w:rFonts w:ascii="Times New Roman" w:eastAsia="黑体" w:hAnsi="Times New Roman" w:cs="Times New Roman"/>
          <w:b/>
          <w:bCs/>
          <w:sz w:val="28"/>
          <w:szCs w:val="28"/>
        </w:rPr>
        <w:t>地表水环境质量现状调查与评价</w:t>
      </w:r>
    </w:p>
    <w:p w:rsidR="00373EF0" w:rsidRPr="00DB37DD" w:rsidRDefault="0065693C" w:rsidP="0065693C">
      <w:pPr>
        <w:autoSpaceDE w:val="0"/>
        <w:autoSpaceDN w:val="0"/>
        <w:spacing w:line="360" w:lineRule="auto"/>
        <w:ind w:firstLineChars="200" w:firstLine="480"/>
        <w:contextualSpacing/>
        <w:rPr>
          <w:rFonts w:ascii="Times New Roman" w:eastAsia="宋体" w:hAnsi="Times New Roman" w:cs="Times New Roman"/>
          <w:sz w:val="24"/>
        </w:rPr>
      </w:pPr>
      <w:r w:rsidRPr="0065693C">
        <w:rPr>
          <w:rFonts w:ascii="Times New Roman" w:eastAsia="宋体" w:hAnsi="Times New Roman" w:cs="Times New Roman"/>
          <w:sz w:val="24"/>
        </w:rPr>
        <w:t>本项目纳污水体为</w:t>
      </w:r>
      <w:r w:rsidRPr="0065693C">
        <w:rPr>
          <w:rFonts w:ascii="Times New Roman" w:eastAsia="宋体" w:hAnsi="Times New Roman" w:cs="Times New Roman" w:hint="eastAsia"/>
          <w:sz w:val="24"/>
        </w:rPr>
        <w:t>泥</w:t>
      </w:r>
      <w:r w:rsidRPr="0065693C">
        <w:rPr>
          <w:rFonts w:ascii="Times New Roman" w:eastAsia="宋体" w:hAnsi="Times New Roman" w:cs="Times New Roman"/>
          <w:sz w:val="24"/>
        </w:rPr>
        <w:t>河，根据</w:t>
      </w:r>
      <w:r w:rsidRPr="0065693C">
        <w:rPr>
          <w:rFonts w:ascii="Times New Roman" w:eastAsia="宋体" w:hAnsi="Times New Roman" w:cs="Times New Roman"/>
          <w:bCs/>
          <w:sz w:val="24"/>
        </w:rPr>
        <w:t>《黑龙江省地表水功能区标准》（</w:t>
      </w:r>
      <w:r w:rsidRPr="0065693C">
        <w:rPr>
          <w:rFonts w:ascii="Times New Roman" w:eastAsia="宋体" w:hAnsi="Times New Roman" w:cs="Times New Roman"/>
          <w:bCs/>
          <w:sz w:val="24"/>
        </w:rPr>
        <w:t>DB23/T740-2003</w:t>
      </w:r>
      <w:r w:rsidRPr="0065693C">
        <w:rPr>
          <w:rFonts w:ascii="Times New Roman" w:eastAsia="宋体" w:hAnsi="Times New Roman" w:cs="Times New Roman"/>
          <w:bCs/>
          <w:sz w:val="24"/>
        </w:rPr>
        <w:t>）可知</w:t>
      </w:r>
      <w:r w:rsidRPr="0065693C">
        <w:rPr>
          <w:rFonts w:ascii="Times New Roman" w:eastAsia="宋体" w:hAnsi="Times New Roman" w:cs="Times New Roman"/>
          <w:sz w:val="24"/>
        </w:rPr>
        <w:t>，</w:t>
      </w:r>
      <w:r w:rsidRPr="0065693C">
        <w:rPr>
          <w:rFonts w:ascii="Times New Roman" w:eastAsia="宋体" w:hAnsi="Times New Roman" w:cs="Times New Roman"/>
          <w:bCs/>
          <w:sz w:val="24"/>
        </w:rPr>
        <w:t>涉及泥河</w:t>
      </w:r>
      <w:r w:rsidRPr="0065693C">
        <w:rPr>
          <w:rFonts w:ascii="Times New Roman" w:eastAsia="宋体" w:hAnsi="Times New Roman" w:cs="Times New Roman" w:hint="eastAsia"/>
          <w:bCs/>
          <w:sz w:val="24"/>
        </w:rPr>
        <w:t>一</w:t>
      </w:r>
      <w:r w:rsidRPr="0065693C">
        <w:rPr>
          <w:rFonts w:ascii="Times New Roman" w:eastAsia="宋体" w:hAnsi="Times New Roman" w:cs="Times New Roman"/>
          <w:bCs/>
          <w:sz w:val="24"/>
        </w:rPr>
        <w:t>级水功能区为泥河兰西县开发利用区，水质目标为</w:t>
      </w:r>
      <w:r w:rsidRPr="0065693C">
        <w:rPr>
          <w:rFonts w:ascii="Times New Roman" w:eastAsia="宋体" w:hAnsi="Times New Roman" w:cs="Times New Roman"/>
          <w:bCs/>
          <w:sz w:val="24"/>
        </w:rPr>
        <w:t>Ⅲ</w:t>
      </w:r>
      <w:r w:rsidRPr="0065693C">
        <w:rPr>
          <w:rFonts w:ascii="Times New Roman" w:eastAsia="宋体" w:hAnsi="Times New Roman" w:cs="Times New Roman"/>
          <w:bCs/>
          <w:sz w:val="24"/>
        </w:rPr>
        <w:t>类</w:t>
      </w:r>
      <w:r w:rsidR="0009149F" w:rsidRPr="00DB37DD">
        <w:rPr>
          <w:rFonts w:ascii="Times New Roman" w:eastAsia="宋体" w:hAnsi="Times New Roman" w:cs="Times New Roman"/>
          <w:sz w:val="24"/>
        </w:rPr>
        <w:t>，根据《</w:t>
      </w:r>
      <w:r w:rsidR="0009149F" w:rsidRPr="00DB37DD">
        <w:rPr>
          <w:rFonts w:ascii="Times New Roman" w:eastAsia="宋体" w:hAnsi="Times New Roman" w:cs="Times New Roman"/>
          <w:sz w:val="24"/>
        </w:rPr>
        <w:t>2023</w:t>
      </w:r>
      <w:r w:rsidR="0009149F" w:rsidRPr="00DB37DD">
        <w:rPr>
          <w:rFonts w:ascii="Times New Roman" w:eastAsia="宋体" w:hAnsi="Times New Roman" w:cs="Times New Roman"/>
          <w:sz w:val="24"/>
        </w:rPr>
        <w:t>年哈尔滨生态环境质量状况年报》，</w:t>
      </w:r>
      <w:r>
        <w:rPr>
          <w:rFonts w:ascii="Times New Roman" w:eastAsia="宋体" w:hAnsi="Times New Roman" w:cs="Times New Roman"/>
          <w:sz w:val="24"/>
        </w:rPr>
        <w:t>泥河水库位于本项目</w:t>
      </w:r>
      <w:r w:rsidRPr="0065693C">
        <w:rPr>
          <w:rFonts w:ascii="Times New Roman" w:eastAsia="宋体" w:hAnsi="Times New Roman" w:cs="Times New Roman"/>
          <w:sz w:val="24"/>
        </w:rPr>
        <w:t>纳污</w:t>
      </w:r>
      <w:r>
        <w:rPr>
          <w:rFonts w:ascii="Times New Roman" w:eastAsia="宋体" w:hAnsi="Times New Roman" w:cs="Times New Roman"/>
          <w:sz w:val="24"/>
        </w:rPr>
        <w:t>河段下游</w:t>
      </w:r>
      <w:r w:rsidR="0009149F" w:rsidRPr="00DB37DD">
        <w:rPr>
          <w:rFonts w:ascii="Times New Roman" w:eastAsia="宋体" w:hAnsi="Times New Roman" w:cs="Times New Roman"/>
          <w:sz w:val="24"/>
        </w:rPr>
        <w:t>，</w:t>
      </w:r>
      <w:r>
        <w:rPr>
          <w:rFonts w:ascii="Times New Roman" w:eastAsia="宋体" w:hAnsi="Times New Roman" w:cs="Times New Roman"/>
          <w:sz w:val="24"/>
        </w:rPr>
        <w:t>泥河水库</w:t>
      </w:r>
      <w:r w:rsidR="0009149F" w:rsidRPr="00DB37DD">
        <w:rPr>
          <w:rFonts w:ascii="Times New Roman" w:eastAsia="宋体" w:hAnsi="Times New Roman" w:cs="Times New Roman"/>
          <w:bCs/>
          <w:sz w:val="24"/>
        </w:rPr>
        <w:t>水质</w:t>
      </w:r>
      <w:r>
        <w:rPr>
          <w:rFonts w:ascii="Times New Roman" w:eastAsia="宋体" w:hAnsi="Times New Roman" w:cs="Times New Roman" w:hint="eastAsia"/>
          <w:bCs/>
          <w:sz w:val="24"/>
        </w:rPr>
        <w:t>现状</w:t>
      </w:r>
      <w:r w:rsidR="0009149F" w:rsidRPr="00DB37DD">
        <w:rPr>
          <w:rFonts w:ascii="Times New Roman" w:eastAsia="宋体" w:hAnsi="Times New Roman" w:cs="Times New Roman"/>
          <w:bCs/>
          <w:sz w:val="24"/>
        </w:rPr>
        <w:t>为</w:t>
      </w:r>
      <w:r w:rsidRPr="0065693C">
        <w:rPr>
          <w:rFonts w:ascii="Times New Roman" w:eastAsia="宋体" w:hAnsi="Times New Roman" w:cs="Times New Roman"/>
          <w:bCs/>
          <w:sz w:val="24"/>
        </w:rPr>
        <w:t>Ⅲ</w:t>
      </w:r>
      <w:r w:rsidR="0009149F" w:rsidRPr="00DB37DD">
        <w:rPr>
          <w:rFonts w:ascii="Times New Roman" w:eastAsia="宋体" w:hAnsi="Times New Roman" w:cs="Times New Roman"/>
          <w:bCs/>
          <w:sz w:val="24"/>
        </w:rPr>
        <w:t>类</w:t>
      </w:r>
      <w:r w:rsidR="00373EF0" w:rsidRPr="00DB37DD">
        <w:rPr>
          <w:rFonts w:ascii="Times New Roman" w:eastAsia="宋体" w:hAnsi="Times New Roman" w:cs="Times New Roman"/>
          <w:bCs/>
          <w:sz w:val="24"/>
        </w:rPr>
        <w:t>，</w:t>
      </w:r>
      <w:r w:rsidR="00373EF0" w:rsidRPr="00DB37DD">
        <w:rPr>
          <w:rFonts w:ascii="Times New Roman" w:hAnsi="Times New Roman" w:cs="Times New Roman"/>
          <w:bCs/>
          <w:kern w:val="0"/>
          <w:sz w:val="24"/>
          <w:szCs w:val="21"/>
        </w:rPr>
        <w:t>符合</w:t>
      </w:r>
      <w:r w:rsidRPr="0065693C">
        <w:rPr>
          <w:rFonts w:ascii="Times New Roman" w:eastAsia="宋体" w:hAnsi="Times New Roman" w:cs="Times New Roman"/>
          <w:bCs/>
          <w:sz w:val="24"/>
        </w:rPr>
        <w:t>Ⅲ</w:t>
      </w:r>
      <w:r w:rsidR="00373EF0" w:rsidRPr="00DB37DD">
        <w:rPr>
          <w:rFonts w:ascii="Times New Roman" w:hAnsi="Times New Roman" w:cs="Times New Roman"/>
          <w:sz w:val="24"/>
        </w:rPr>
        <w:t>类标准要求。</w:t>
      </w:r>
    </w:p>
    <w:p w:rsidR="00751556" w:rsidRPr="00DB37DD" w:rsidRDefault="00751556"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4.2.3</w:t>
      </w:r>
      <w:r w:rsidRPr="00DB37DD">
        <w:rPr>
          <w:rFonts w:ascii="Times New Roman" w:eastAsia="黑体" w:hAnsi="Times New Roman" w:cs="Times New Roman"/>
          <w:b/>
          <w:bCs/>
          <w:sz w:val="28"/>
          <w:szCs w:val="28"/>
        </w:rPr>
        <w:t>地下水环境质量现状调查与评价</w:t>
      </w:r>
    </w:p>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w:t>
      </w:r>
      <w:r w:rsidR="00594F8A" w:rsidRPr="00DB37DD">
        <w:rPr>
          <w:rFonts w:ascii="Times New Roman" w:eastAsia="黑体" w:hAnsi="Times New Roman" w:cs="Times New Roman"/>
          <w:b/>
          <w:bCs/>
          <w:sz w:val="24"/>
          <w:szCs w:val="24"/>
        </w:rPr>
        <w:t>.2.3.1</w:t>
      </w:r>
      <w:r w:rsidRPr="00DB37DD">
        <w:rPr>
          <w:rFonts w:ascii="Times New Roman" w:eastAsia="黑体" w:hAnsi="Times New Roman" w:cs="Times New Roman"/>
          <w:b/>
          <w:bCs/>
          <w:sz w:val="24"/>
          <w:szCs w:val="24"/>
        </w:rPr>
        <w:t>地下水环境质量现状监测</w:t>
      </w:r>
      <w:bookmarkStart w:id="94" w:name="_Toc293291081"/>
      <w:bookmarkStart w:id="95" w:name="_Toc189389009"/>
    </w:p>
    <w:p w:rsidR="00751556" w:rsidRPr="00DB37DD" w:rsidRDefault="00751556" w:rsidP="00594F8A">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1</w:t>
      </w:r>
      <w:r w:rsidRPr="00DB37DD">
        <w:rPr>
          <w:rFonts w:ascii="Times New Roman" w:eastAsia="宋体" w:hAnsi="Times New Roman" w:cs="Times New Roman"/>
          <w:b/>
          <w:sz w:val="24"/>
          <w:szCs w:val="24"/>
        </w:rPr>
        <w:t>、监测点位</w:t>
      </w:r>
    </w:p>
    <w:p w:rsidR="00751556" w:rsidRPr="00DB37DD" w:rsidRDefault="00594F8A" w:rsidP="00594F8A">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本项目地下水环境影响评价工作等级为三级，根据《环境影响评价技术导则地下水环境》（</w:t>
      </w:r>
      <w:r w:rsidRPr="00DB37DD">
        <w:rPr>
          <w:rFonts w:ascii="Times New Roman" w:eastAsia="宋体" w:hAnsi="Times New Roman" w:cs="Times New Roman"/>
          <w:kern w:val="0"/>
          <w:sz w:val="24"/>
          <w:szCs w:val="24"/>
        </w:rPr>
        <w:t>HJ610-2016</w:t>
      </w:r>
      <w:r w:rsidRPr="00DB37DD">
        <w:rPr>
          <w:rFonts w:ascii="Times New Roman" w:eastAsia="宋体" w:hAnsi="Times New Roman" w:cs="Times New Roman"/>
          <w:kern w:val="0"/>
          <w:sz w:val="24"/>
          <w:szCs w:val="24"/>
        </w:rPr>
        <w:t>）中</w:t>
      </w:r>
      <w:r w:rsidRPr="00DB37DD">
        <w:rPr>
          <w:rFonts w:ascii="Times New Roman" w:eastAsia="宋体" w:hAnsi="Times New Roman" w:cs="Times New Roman"/>
          <w:kern w:val="0"/>
          <w:sz w:val="24"/>
          <w:szCs w:val="24"/>
        </w:rPr>
        <w:t>8.3.3.3</w:t>
      </w:r>
      <w:r w:rsidRPr="00DB37DD">
        <w:rPr>
          <w:rFonts w:ascii="Times New Roman" w:eastAsia="宋体" w:hAnsi="Times New Roman" w:cs="Times New Roman"/>
          <w:kern w:val="0"/>
          <w:sz w:val="24"/>
          <w:szCs w:val="24"/>
        </w:rPr>
        <w:t>现状监测点的布设原则，本项目共布设潜水含水层水质监测点</w:t>
      </w:r>
      <w:r w:rsidR="00587F49" w:rsidRPr="00DB37DD">
        <w:rPr>
          <w:rFonts w:ascii="Times New Roman" w:eastAsia="宋体" w:hAnsi="Times New Roman" w:cs="Times New Roman"/>
          <w:kern w:val="0"/>
          <w:sz w:val="24"/>
          <w:szCs w:val="24"/>
        </w:rPr>
        <w:t>3</w:t>
      </w:r>
      <w:r w:rsidRPr="00DB37DD">
        <w:rPr>
          <w:rFonts w:ascii="Times New Roman" w:eastAsia="宋体" w:hAnsi="Times New Roman" w:cs="Times New Roman"/>
          <w:kern w:val="0"/>
          <w:sz w:val="24"/>
          <w:szCs w:val="24"/>
        </w:rPr>
        <w:t>个</w:t>
      </w:r>
      <w:r w:rsidR="00587F49" w:rsidRPr="00DB37DD">
        <w:rPr>
          <w:rFonts w:ascii="Times New Roman" w:eastAsia="宋体" w:hAnsi="Times New Roman" w:cs="Times New Roman"/>
          <w:kern w:val="0"/>
          <w:sz w:val="24"/>
          <w:szCs w:val="24"/>
        </w:rPr>
        <w:t>，承压水含水层水质监测点</w:t>
      </w:r>
      <w:r w:rsidR="00587F49" w:rsidRPr="00DB37DD">
        <w:rPr>
          <w:rFonts w:ascii="Times New Roman" w:eastAsia="宋体" w:hAnsi="Times New Roman" w:cs="Times New Roman"/>
          <w:kern w:val="0"/>
          <w:sz w:val="24"/>
          <w:szCs w:val="24"/>
        </w:rPr>
        <w:t>1</w:t>
      </w:r>
      <w:r w:rsidR="00587F49" w:rsidRPr="00DB37DD">
        <w:rPr>
          <w:rFonts w:ascii="Times New Roman" w:eastAsia="宋体" w:hAnsi="Times New Roman" w:cs="Times New Roman"/>
          <w:kern w:val="0"/>
          <w:sz w:val="24"/>
          <w:szCs w:val="24"/>
        </w:rPr>
        <w:t>个</w:t>
      </w:r>
      <w:r w:rsidRPr="00DB37DD">
        <w:rPr>
          <w:rFonts w:ascii="Times New Roman" w:eastAsia="宋体" w:hAnsi="Times New Roman" w:cs="Times New Roman"/>
          <w:kern w:val="0"/>
          <w:sz w:val="24"/>
          <w:szCs w:val="24"/>
        </w:rPr>
        <w:t>，地下水水位监测点</w:t>
      </w:r>
      <w:r w:rsidR="00587F49" w:rsidRPr="00DB37DD">
        <w:rPr>
          <w:rFonts w:ascii="Times New Roman" w:eastAsia="宋体" w:hAnsi="Times New Roman" w:cs="Times New Roman"/>
          <w:kern w:val="0"/>
          <w:sz w:val="24"/>
          <w:szCs w:val="24"/>
        </w:rPr>
        <w:t>8</w:t>
      </w:r>
      <w:r w:rsidRPr="00DB37DD">
        <w:rPr>
          <w:rFonts w:ascii="Times New Roman" w:eastAsia="宋体" w:hAnsi="Times New Roman" w:cs="Times New Roman"/>
          <w:kern w:val="0"/>
          <w:sz w:val="24"/>
          <w:szCs w:val="24"/>
        </w:rPr>
        <w:t>个，地下水环境现状监测点布设情况见下表</w:t>
      </w:r>
      <w:r w:rsidR="00751556" w:rsidRPr="00DB37DD">
        <w:rPr>
          <w:rFonts w:ascii="Times New Roman" w:eastAsia="宋体" w:hAnsi="Times New Roman" w:cs="Times New Roman"/>
          <w:kern w:val="0"/>
          <w:sz w:val="24"/>
          <w:szCs w:val="24"/>
        </w:rPr>
        <w:t>。</w:t>
      </w:r>
    </w:p>
    <w:p w:rsidR="00594F8A" w:rsidRPr="00DB37DD" w:rsidRDefault="00594F8A"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Pr="00DB37DD">
        <w:rPr>
          <w:rFonts w:ascii="Times New Roman" w:hAnsi="Times New Roman" w:cs="Times New Roman"/>
          <w:b/>
          <w:kern w:val="0"/>
          <w:szCs w:val="21"/>
        </w:rPr>
        <w:t>4-2-</w:t>
      </w:r>
      <w:r w:rsidR="007A2070">
        <w:rPr>
          <w:rFonts w:ascii="Times New Roman" w:hAnsi="Times New Roman" w:cs="Times New Roman" w:hint="eastAsia"/>
          <w:b/>
          <w:kern w:val="0"/>
          <w:szCs w:val="21"/>
        </w:rPr>
        <w:t>3</w:t>
      </w:r>
      <w:r w:rsidRPr="00DB37DD">
        <w:rPr>
          <w:rFonts w:ascii="Times New Roman" w:hAnsi="Times New Roman" w:cs="Times New Roman"/>
          <w:b/>
          <w:kern w:val="0"/>
          <w:szCs w:val="21"/>
        </w:rPr>
        <w:t xml:space="preserve"> </w:t>
      </w:r>
      <w:r w:rsidRPr="00DB37DD">
        <w:rPr>
          <w:rFonts w:ascii="Times New Roman" w:hAnsi="Times New Roman" w:cs="Times New Roman"/>
          <w:b/>
          <w:kern w:val="0"/>
          <w:szCs w:val="21"/>
        </w:rPr>
        <w:t>地下水水位监测点情况一览表</w:t>
      </w:r>
    </w:p>
    <w:tbl>
      <w:tblPr>
        <w:tblW w:w="4917" w:type="pct"/>
        <w:jc w:val="center"/>
        <w:tblBorders>
          <w:top w:val="single" w:sz="12" w:space="0" w:color="auto"/>
          <w:bottom w:val="single" w:sz="12" w:space="0" w:color="auto"/>
          <w:insideH w:val="single" w:sz="4" w:space="0" w:color="auto"/>
          <w:insideV w:val="single" w:sz="4" w:space="0" w:color="auto"/>
        </w:tblBorders>
        <w:tblLook w:val="04A0"/>
      </w:tblPr>
      <w:tblGrid>
        <w:gridCol w:w="958"/>
        <w:gridCol w:w="1610"/>
        <w:gridCol w:w="1164"/>
        <w:gridCol w:w="1164"/>
        <w:gridCol w:w="1164"/>
        <w:gridCol w:w="1164"/>
        <w:gridCol w:w="1162"/>
      </w:tblGrid>
      <w:tr w:rsidR="008C4D19" w:rsidRPr="00DB37DD" w:rsidTr="008C4D19">
        <w:trPr>
          <w:trHeight w:val="461"/>
          <w:jc w:val="center"/>
        </w:trPr>
        <w:tc>
          <w:tcPr>
            <w:tcW w:w="571" w:type="pct"/>
            <w:vAlign w:val="center"/>
          </w:tcPr>
          <w:p w:rsidR="008C4D19" w:rsidRPr="00DB37DD" w:rsidRDefault="008C4D19" w:rsidP="00794010">
            <w:pPr>
              <w:tabs>
                <w:tab w:val="left" w:pos="555"/>
              </w:tabs>
              <w:jc w:val="center"/>
              <w:rPr>
                <w:rFonts w:ascii="Times New Roman" w:eastAsia="宋体" w:hAnsi="Times New Roman" w:cs="Times New Roman"/>
                <w:szCs w:val="21"/>
              </w:rPr>
            </w:pPr>
            <w:r w:rsidRPr="00DB37DD">
              <w:rPr>
                <w:rFonts w:ascii="Times New Roman" w:eastAsia="宋体" w:hAnsi="Times New Roman" w:cs="Times New Roman"/>
                <w:szCs w:val="21"/>
              </w:rPr>
              <w:t>序号</w:t>
            </w:r>
          </w:p>
        </w:tc>
        <w:tc>
          <w:tcPr>
            <w:tcW w:w="960"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监测点位</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含水层</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Pr>
                <w:rFonts w:ascii="Times New Roman" w:eastAsia="宋体" w:hAnsi="Times New Roman" w:cs="Times New Roman" w:hint="eastAsia"/>
                <w:szCs w:val="21"/>
              </w:rPr>
              <w:t>使用功能</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监测内容</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井深</w:t>
            </w:r>
            <w:r w:rsidRPr="00DB37DD">
              <w:rPr>
                <w:rFonts w:ascii="Times New Roman" w:eastAsia="宋体" w:hAnsi="Times New Roman" w:cs="Times New Roman"/>
                <w:szCs w:val="21"/>
              </w:rPr>
              <w:t>(m)</w:t>
            </w:r>
          </w:p>
        </w:tc>
        <w:tc>
          <w:tcPr>
            <w:tcW w:w="693"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水位</w:t>
            </w:r>
            <w:r w:rsidRPr="00DB37DD">
              <w:rPr>
                <w:rFonts w:ascii="Times New Roman" w:eastAsia="宋体" w:hAnsi="Times New Roman" w:cs="Times New Roman"/>
                <w:szCs w:val="21"/>
              </w:rPr>
              <w:t>(m)</w:t>
            </w:r>
          </w:p>
        </w:tc>
      </w:tr>
      <w:tr w:rsidR="008C4D19" w:rsidRPr="00DB37DD" w:rsidTr="008C4D19">
        <w:trPr>
          <w:trHeight w:val="461"/>
          <w:jc w:val="center"/>
        </w:trPr>
        <w:tc>
          <w:tcPr>
            <w:tcW w:w="571"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960"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w:t>
            </w:r>
            <w:r w:rsidRPr="00DB37DD">
              <w:rPr>
                <w:rFonts w:ascii="宋体" w:eastAsia="宋体" w:hAnsi="宋体" w:cs="宋体" w:hint="eastAsia"/>
                <w:szCs w:val="21"/>
              </w:rPr>
              <w:t>☆</w:t>
            </w:r>
            <w:r w:rsidRPr="00DB37DD">
              <w:rPr>
                <w:rFonts w:ascii="Times New Roman" w:eastAsia="宋体" w:hAnsi="Times New Roman" w:cs="Times New Roman"/>
                <w:szCs w:val="21"/>
              </w:rPr>
              <w:t>上游监测孔</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潜水层</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监测孔</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水质、水位</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693"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122.4</w:t>
            </w:r>
          </w:p>
        </w:tc>
      </w:tr>
      <w:tr w:rsidR="008C4D19" w:rsidRPr="00DB37DD" w:rsidTr="008C4D19">
        <w:trPr>
          <w:trHeight w:val="461"/>
          <w:jc w:val="center"/>
        </w:trPr>
        <w:tc>
          <w:tcPr>
            <w:tcW w:w="571"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2</w:t>
            </w:r>
          </w:p>
        </w:tc>
        <w:tc>
          <w:tcPr>
            <w:tcW w:w="960"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2</w:t>
            </w:r>
            <w:r w:rsidRPr="00DB37DD">
              <w:rPr>
                <w:rFonts w:ascii="宋体" w:eastAsia="宋体" w:hAnsi="宋体" w:cs="宋体" w:hint="eastAsia"/>
                <w:szCs w:val="21"/>
              </w:rPr>
              <w:t>☆</w:t>
            </w:r>
            <w:r w:rsidRPr="00DB37DD">
              <w:rPr>
                <w:rFonts w:ascii="Times New Roman" w:eastAsia="宋体" w:hAnsi="Times New Roman" w:cs="Times New Roman"/>
                <w:szCs w:val="21"/>
              </w:rPr>
              <w:t>下游监测孔</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承压层</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饮用</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水质、水位</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130</w:t>
            </w:r>
          </w:p>
        </w:tc>
        <w:tc>
          <w:tcPr>
            <w:tcW w:w="693"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121.8</w:t>
            </w:r>
          </w:p>
        </w:tc>
      </w:tr>
      <w:tr w:rsidR="008C4D19" w:rsidRPr="00DB37DD" w:rsidTr="008C4D19">
        <w:trPr>
          <w:trHeight w:val="461"/>
          <w:jc w:val="center"/>
        </w:trPr>
        <w:tc>
          <w:tcPr>
            <w:tcW w:w="571"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3</w:t>
            </w:r>
          </w:p>
        </w:tc>
        <w:tc>
          <w:tcPr>
            <w:tcW w:w="960"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3</w:t>
            </w:r>
            <w:r w:rsidRPr="00DB37DD">
              <w:rPr>
                <w:rFonts w:ascii="宋体" w:eastAsia="宋体" w:hAnsi="宋体" w:cs="宋体" w:hint="eastAsia"/>
                <w:szCs w:val="21"/>
              </w:rPr>
              <w:t>☆</w:t>
            </w:r>
            <w:r w:rsidRPr="00DB37DD">
              <w:rPr>
                <w:rFonts w:ascii="Times New Roman" w:eastAsia="宋体" w:hAnsi="Times New Roman" w:cs="Times New Roman"/>
                <w:szCs w:val="21"/>
              </w:rPr>
              <w:t>侧游监测孔</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潜水层</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灌溉</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水质、水位</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693"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121.4</w:t>
            </w:r>
          </w:p>
        </w:tc>
      </w:tr>
      <w:tr w:rsidR="008C4D19" w:rsidRPr="00DB37DD" w:rsidTr="008C4D19">
        <w:trPr>
          <w:trHeight w:val="461"/>
          <w:jc w:val="center"/>
        </w:trPr>
        <w:tc>
          <w:tcPr>
            <w:tcW w:w="571"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4</w:t>
            </w:r>
          </w:p>
        </w:tc>
        <w:tc>
          <w:tcPr>
            <w:tcW w:w="960"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4</w:t>
            </w:r>
            <w:r w:rsidRPr="00DB37DD">
              <w:rPr>
                <w:rFonts w:ascii="宋体" w:eastAsia="宋体" w:hAnsi="宋体" w:cs="宋体" w:hint="eastAsia"/>
                <w:szCs w:val="21"/>
              </w:rPr>
              <w:t>☆</w:t>
            </w:r>
            <w:r w:rsidRPr="00DB37DD">
              <w:rPr>
                <w:rFonts w:ascii="Times New Roman" w:eastAsia="宋体" w:hAnsi="Times New Roman" w:cs="Times New Roman"/>
                <w:szCs w:val="21"/>
              </w:rPr>
              <w:t>下游监测孔</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潜水层</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灌溉</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水质、水位</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18</w:t>
            </w:r>
          </w:p>
        </w:tc>
        <w:tc>
          <w:tcPr>
            <w:tcW w:w="693"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120.3</w:t>
            </w:r>
          </w:p>
        </w:tc>
      </w:tr>
      <w:tr w:rsidR="008C4D19" w:rsidRPr="00DB37DD" w:rsidTr="008C4D19">
        <w:trPr>
          <w:trHeight w:val="461"/>
          <w:jc w:val="center"/>
        </w:trPr>
        <w:tc>
          <w:tcPr>
            <w:tcW w:w="571"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5</w:t>
            </w:r>
          </w:p>
        </w:tc>
        <w:tc>
          <w:tcPr>
            <w:tcW w:w="960"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5</w:t>
            </w:r>
            <w:r w:rsidRPr="00DB37DD">
              <w:rPr>
                <w:rFonts w:ascii="宋体" w:eastAsia="宋体" w:hAnsi="宋体" w:cs="宋体" w:hint="eastAsia"/>
                <w:szCs w:val="21"/>
              </w:rPr>
              <w:t>☆</w:t>
            </w:r>
            <w:r w:rsidRPr="00DB37DD">
              <w:rPr>
                <w:rFonts w:ascii="Times New Roman" w:eastAsia="宋体" w:hAnsi="Times New Roman" w:cs="Times New Roman"/>
                <w:szCs w:val="21"/>
              </w:rPr>
              <w:t>厂区监测孔</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潜水层</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灌溉</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水位</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693"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122.5</w:t>
            </w:r>
          </w:p>
        </w:tc>
      </w:tr>
      <w:tr w:rsidR="008C4D19" w:rsidRPr="00DB37DD" w:rsidTr="008C4D19">
        <w:trPr>
          <w:trHeight w:val="461"/>
          <w:jc w:val="center"/>
        </w:trPr>
        <w:tc>
          <w:tcPr>
            <w:tcW w:w="571"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6</w:t>
            </w:r>
          </w:p>
        </w:tc>
        <w:tc>
          <w:tcPr>
            <w:tcW w:w="960"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6</w:t>
            </w:r>
            <w:r w:rsidRPr="00DB37DD">
              <w:rPr>
                <w:rFonts w:ascii="宋体" w:eastAsia="宋体" w:hAnsi="宋体" w:cs="宋体" w:hint="eastAsia"/>
                <w:szCs w:val="21"/>
              </w:rPr>
              <w:t>☆</w:t>
            </w:r>
            <w:r w:rsidRPr="00DB37DD">
              <w:rPr>
                <w:rFonts w:ascii="Times New Roman" w:eastAsia="宋体" w:hAnsi="Times New Roman" w:cs="Times New Roman"/>
                <w:szCs w:val="21"/>
              </w:rPr>
              <w:t>侧游监测孔</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潜水层</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灌溉</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水位</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693"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121.2</w:t>
            </w:r>
          </w:p>
        </w:tc>
      </w:tr>
      <w:tr w:rsidR="008C4D19" w:rsidRPr="00DB37DD" w:rsidTr="008C4D19">
        <w:trPr>
          <w:trHeight w:val="461"/>
          <w:jc w:val="center"/>
        </w:trPr>
        <w:tc>
          <w:tcPr>
            <w:tcW w:w="571"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7</w:t>
            </w:r>
          </w:p>
        </w:tc>
        <w:tc>
          <w:tcPr>
            <w:tcW w:w="960"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7</w:t>
            </w:r>
            <w:r w:rsidRPr="00DB37DD">
              <w:rPr>
                <w:rFonts w:ascii="宋体" w:eastAsia="宋体" w:hAnsi="宋体" w:cs="宋体" w:hint="eastAsia"/>
                <w:szCs w:val="21"/>
              </w:rPr>
              <w:t>☆</w:t>
            </w:r>
            <w:r w:rsidRPr="00DB37DD">
              <w:rPr>
                <w:rFonts w:ascii="Times New Roman" w:eastAsia="宋体" w:hAnsi="Times New Roman" w:cs="Times New Roman"/>
                <w:szCs w:val="21"/>
              </w:rPr>
              <w:t>下游监测孔</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潜水层</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监测孔</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水位</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Pr>
                <w:rFonts w:ascii="Times New Roman" w:eastAsia="宋体" w:hAnsi="Times New Roman" w:cs="Times New Roman" w:hint="eastAsia"/>
                <w:szCs w:val="21"/>
              </w:rPr>
              <w:t>20</w:t>
            </w:r>
          </w:p>
        </w:tc>
        <w:tc>
          <w:tcPr>
            <w:tcW w:w="693"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120.5</w:t>
            </w:r>
          </w:p>
        </w:tc>
      </w:tr>
      <w:tr w:rsidR="008C4D19" w:rsidRPr="00DB37DD" w:rsidTr="008C4D19">
        <w:trPr>
          <w:trHeight w:val="461"/>
          <w:jc w:val="center"/>
        </w:trPr>
        <w:tc>
          <w:tcPr>
            <w:tcW w:w="571"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8</w:t>
            </w:r>
          </w:p>
        </w:tc>
        <w:tc>
          <w:tcPr>
            <w:tcW w:w="960"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8</w:t>
            </w:r>
            <w:r w:rsidRPr="00DB37DD">
              <w:rPr>
                <w:rFonts w:ascii="宋体" w:eastAsia="宋体" w:hAnsi="宋体" w:cs="宋体" w:hint="eastAsia"/>
                <w:szCs w:val="21"/>
              </w:rPr>
              <w:t>☆</w:t>
            </w:r>
            <w:r w:rsidRPr="00DB37DD">
              <w:rPr>
                <w:rFonts w:ascii="Times New Roman" w:eastAsia="宋体" w:hAnsi="Times New Roman" w:cs="Times New Roman"/>
                <w:szCs w:val="21"/>
              </w:rPr>
              <w:t>上游监测孔</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潜水层</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监测孔</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水位</w:t>
            </w:r>
          </w:p>
        </w:tc>
        <w:tc>
          <w:tcPr>
            <w:tcW w:w="694"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693" w:type="pct"/>
            <w:vAlign w:val="center"/>
          </w:tcPr>
          <w:p w:rsidR="008C4D19" w:rsidRPr="00DB37DD" w:rsidRDefault="008C4D19"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122.1</w:t>
            </w:r>
          </w:p>
        </w:tc>
      </w:tr>
    </w:tbl>
    <w:p w:rsidR="005A6B88" w:rsidRPr="00DB37DD" w:rsidRDefault="0076452E" w:rsidP="00C50170">
      <w:pPr>
        <w:adjustRightInd w:val="0"/>
        <w:snapToGrid w:val="0"/>
        <w:jc w:val="center"/>
        <w:rPr>
          <w:rFonts w:ascii="Times New Roman" w:eastAsia="黑体" w:hAnsi="Times New Roman" w:cs="Times New Roman"/>
          <w:noProof/>
          <w:sz w:val="24"/>
          <w:szCs w:val="24"/>
        </w:rPr>
      </w:pPr>
      <w:r w:rsidRPr="00DB37DD">
        <w:rPr>
          <w:rFonts w:ascii="Times New Roman" w:hAnsi="Times New Roman" w:cs="Times New Roman"/>
          <w:noProof/>
        </w:rPr>
        <w:lastRenderedPageBreak/>
        <w:drawing>
          <wp:inline distT="0" distB="0" distL="0" distR="0">
            <wp:extent cx="3393354" cy="4667592"/>
            <wp:effectExtent l="38100" t="19050" r="16596" b="18708"/>
            <wp:docPr id="17" name="图片 15" descr="E:\2510056418\nt_qq\nt_data\Pic\2025-05\Ori\f3cb43acc8e8cd316ad67685f046d5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2510056418\nt_qq\nt_data\Pic\2025-05\Ori\f3cb43acc8e8cd316ad67685f046d5da.png"/>
                    <pic:cNvPicPr>
                      <a:picLocks noChangeAspect="1" noChangeArrowheads="1"/>
                    </pic:cNvPicPr>
                  </pic:nvPicPr>
                  <pic:blipFill>
                    <a:blip r:embed="rId33"/>
                    <a:srcRect/>
                    <a:stretch>
                      <a:fillRect/>
                    </a:stretch>
                  </pic:blipFill>
                  <pic:spPr bwMode="auto">
                    <a:xfrm>
                      <a:off x="0" y="0"/>
                      <a:ext cx="3393354" cy="4667592"/>
                    </a:xfrm>
                    <a:prstGeom prst="rect">
                      <a:avLst/>
                    </a:prstGeom>
                    <a:noFill/>
                    <a:ln w="9525">
                      <a:solidFill>
                        <a:schemeClr val="tx1"/>
                      </a:solidFill>
                      <a:miter lim="800000"/>
                      <a:headEnd/>
                      <a:tailEnd/>
                    </a:ln>
                  </pic:spPr>
                </pic:pic>
              </a:graphicData>
            </a:graphic>
          </wp:inline>
        </w:drawing>
      </w:r>
    </w:p>
    <w:p w:rsidR="00751556" w:rsidRPr="00DB37DD" w:rsidRDefault="00751556"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图</w:t>
      </w:r>
      <w:r w:rsidRPr="00DB37DD">
        <w:rPr>
          <w:rFonts w:ascii="Times New Roman" w:hAnsi="Times New Roman" w:cs="Times New Roman"/>
          <w:b/>
          <w:kern w:val="0"/>
          <w:szCs w:val="21"/>
        </w:rPr>
        <w:t>4-2-</w:t>
      </w:r>
      <w:r w:rsidR="005C1DE0" w:rsidRPr="00DB37DD">
        <w:rPr>
          <w:rFonts w:ascii="Times New Roman" w:hAnsi="Times New Roman" w:cs="Times New Roman"/>
          <w:b/>
          <w:kern w:val="0"/>
          <w:szCs w:val="21"/>
        </w:rPr>
        <w:t>2</w:t>
      </w:r>
      <w:r w:rsidRPr="00DB37DD">
        <w:rPr>
          <w:rFonts w:ascii="Times New Roman" w:hAnsi="Times New Roman" w:cs="Times New Roman"/>
          <w:b/>
          <w:kern w:val="0"/>
          <w:szCs w:val="21"/>
        </w:rPr>
        <w:t>地下水监测点布置图</w:t>
      </w:r>
    </w:p>
    <w:p w:rsidR="005C1DE0" w:rsidRPr="00DB37DD" w:rsidRDefault="005C1DE0" w:rsidP="005C1DE0">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2</w:t>
      </w:r>
      <w:r w:rsidRPr="00DB37DD">
        <w:rPr>
          <w:rFonts w:ascii="Times New Roman" w:eastAsia="宋体" w:hAnsi="Times New Roman" w:cs="Times New Roman"/>
          <w:b/>
          <w:sz w:val="24"/>
          <w:szCs w:val="24"/>
        </w:rPr>
        <w:t>、监测因子</w:t>
      </w:r>
    </w:p>
    <w:p w:rsidR="005C1DE0" w:rsidRPr="00DB37DD" w:rsidRDefault="005C1DE0" w:rsidP="005C1DE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pH</w:t>
      </w:r>
      <w:r w:rsidRPr="00DB37DD">
        <w:rPr>
          <w:rFonts w:ascii="Times New Roman" w:eastAsia="宋体" w:hAnsi="Times New Roman" w:cs="Times New Roman"/>
          <w:sz w:val="24"/>
          <w:szCs w:val="24"/>
        </w:rPr>
        <w:t>、氨氮、硝酸盐氮、亚硝酸盐氮、挥发酚、氰化物、总砷、总汞、六价铬、总硬度、铅、氟化物、镉、铁、锰、总溶解性固体、高锰酸盐指数、硫酸盐、氯化物、总大肠菌群、细菌总数、</w:t>
      </w:r>
      <w:r w:rsidRPr="00DB37DD">
        <w:rPr>
          <w:rFonts w:ascii="Times New Roman" w:eastAsia="宋体" w:hAnsi="Times New Roman" w:cs="Times New Roman"/>
          <w:sz w:val="24"/>
          <w:szCs w:val="24"/>
        </w:rPr>
        <w:t>K</w:t>
      </w:r>
      <w:r w:rsidRPr="00DB37DD">
        <w:rPr>
          <w:rFonts w:ascii="Times New Roman" w:eastAsia="宋体" w:hAnsi="Times New Roman" w:cs="Times New Roman"/>
          <w:sz w:val="24"/>
          <w:szCs w:val="24"/>
          <w:vertAlign w:val="superscript"/>
        </w:rPr>
        <w:t>+</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Na</w:t>
      </w:r>
      <w:r w:rsidRPr="00DB37DD">
        <w:rPr>
          <w:rFonts w:ascii="Times New Roman" w:eastAsia="宋体" w:hAnsi="Times New Roman" w:cs="Times New Roman"/>
          <w:sz w:val="24"/>
          <w:szCs w:val="24"/>
          <w:vertAlign w:val="superscript"/>
        </w:rPr>
        <w:t>+</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Ca</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Mg</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CO</w:t>
      </w:r>
      <w:r w:rsidRPr="00DB37DD">
        <w:rPr>
          <w:rFonts w:ascii="Times New Roman" w:eastAsia="宋体" w:hAnsi="Times New Roman" w:cs="Times New Roman"/>
          <w:sz w:val="24"/>
          <w:szCs w:val="24"/>
          <w:vertAlign w:val="subscript"/>
        </w:rPr>
        <w:t>3</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HCO</w:t>
      </w:r>
      <w:r w:rsidRPr="00DB37DD">
        <w:rPr>
          <w:rFonts w:ascii="Times New Roman" w:eastAsia="宋体" w:hAnsi="Times New Roman" w:cs="Times New Roman"/>
          <w:sz w:val="24"/>
          <w:szCs w:val="24"/>
          <w:vertAlign w:val="subscript"/>
        </w:rPr>
        <w:t>3</w:t>
      </w:r>
      <w:r w:rsidRPr="00DB37DD">
        <w:rPr>
          <w:rFonts w:ascii="Times New Roman" w:eastAsia="宋体" w:hAnsi="Times New Roman" w:cs="Times New Roman"/>
          <w:sz w:val="24"/>
          <w:szCs w:val="24"/>
          <w:vertAlign w:val="superscript"/>
        </w:rPr>
        <w:t>-</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Cl</w:t>
      </w:r>
      <w:r w:rsidRPr="00DB37DD">
        <w:rPr>
          <w:rFonts w:ascii="Times New Roman" w:eastAsia="宋体" w:hAnsi="Times New Roman" w:cs="Times New Roman"/>
          <w:sz w:val="24"/>
          <w:szCs w:val="24"/>
          <w:vertAlign w:val="superscript"/>
        </w:rPr>
        <w:t>-</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SO</w:t>
      </w:r>
      <w:r w:rsidRPr="00DB37DD">
        <w:rPr>
          <w:rFonts w:ascii="Times New Roman" w:eastAsia="宋体" w:hAnsi="Times New Roman" w:cs="Times New Roman"/>
          <w:sz w:val="24"/>
          <w:szCs w:val="24"/>
          <w:vertAlign w:val="subscript"/>
        </w:rPr>
        <w:t>4</w:t>
      </w:r>
      <w:r w:rsidRPr="00DB37DD">
        <w:rPr>
          <w:rFonts w:ascii="Times New Roman" w:eastAsia="宋体" w:hAnsi="Times New Roman" w:cs="Times New Roman"/>
          <w:sz w:val="24"/>
          <w:szCs w:val="24"/>
          <w:vertAlign w:val="superscript"/>
        </w:rPr>
        <w:t>2-</w:t>
      </w:r>
      <w:r w:rsidR="00801B90" w:rsidRPr="00DB37DD">
        <w:rPr>
          <w:rFonts w:ascii="Times New Roman" w:eastAsia="宋体" w:hAnsi="Times New Roman" w:cs="Times New Roman"/>
          <w:sz w:val="24"/>
          <w:szCs w:val="24"/>
        </w:rPr>
        <w:t>、石油类</w:t>
      </w:r>
      <w:r w:rsidRPr="00DB37DD">
        <w:rPr>
          <w:rFonts w:ascii="Times New Roman" w:eastAsia="宋体" w:hAnsi="Times New Roman" w:cs="Times New Roman"/>
          <w:sz w:val="24"/>
          <w:szCs w:val="24"/>
        </w:rPr>
        <w:t>。</w:t>
      </w:r>
    </w:p>
    <w:p w:rsidR="00751556" w:rsidRPr="00DB37DD" w:rsidRDefault="00751556" w:rsidP="005C1DE0">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3</w:t>
      </w:r>
      <w:r w:rsidRPr="00DB37DD">
        <w:rPr>
          <w:rFonts w:ascii="Times New Roman" w:eastAsia="宋体" w:hAnsi="Times New Roman" w:cs="Times New Roman"/>
          <w:b/>
          <w:sz w:val="24"/>
          <w:szCs w:val="24"/>
        </w:rPr>
        <w:t>、监测时间及频率</w:t>
      </w:r>
    </w:p>
    <w:p w:rsidR="00751556" w:rsidRPr="00DB37DD" w:rsidRDefault="00751556" w:rsidP="005C1DE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202</w:t>
      </w:r>
      <w:r w:rsidR="00BE70F9"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年</w:t>
      </w:r>
      <w:r w:rsidR="00BE70F9"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月</w:t>
      </w:r>
      <w:r w:rsidR="00BE70F9" w:rsidRPr="00DB37DD">
        <w:rPr>
          <w:rFonts w:ascii="Times New Roman" w:eastAsia="宋体" w:hAnsi="Times New Roman" w:cs="Times New Roman"/>
          <w:sz w:val="24"/>
          <w:szCs w:val="24"/>
        </w:rPr>
        <w:t>23</w:t>
      </w:r>
      <w:r w:rsidRPr="00DB37DD">
        <w:rPr>
          <w:rFonts w:ascii="Times New Roman" w:eastAsia="宋体" w:hAnsi="Times New Roman" w:cs="Times New Roman"/>
          <w:sz w:val="24"/>
          <w:szCs w:val="24"/>
        </w:rPr>
        <w:t>日，采样</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天，每天</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次。</w:t>
      </w:r>
    </w:p>
    <w:p w:rsidR="00751556" w:rsidRPr="00DB37DD" w:rsidRDefault="005C1DE0" w:rsidP="005C1DE0">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4</w:t>
      </w:r>
      <w:r w:rsidR="00751556" w:rsidRPr="00DB37DD">
        <w:rPr>
          <w:rFonts w:ascii="Times New Roman" w:eastAsia="宋体" w:hAnsi="Times New Roman" w:cs="Times New Roman"/>
          <w:b/>
          <w:sz w:val="24"/>
          <w:szCs w:val="24"/>
        </w:rPr>
        <w:t>、监测结果统计</w:t>
      </w:r>
    </w:p>
    <w:p w:rsidR="00751556" w:rsidRPr="00DB37DD" w:rsidRDefault="00751556" w:rsidP="005C1DE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项目地下水监测结果见</w:t>
      </w:r>
      <w:r w:rsidR="005C1DE0"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E17CFA" w:rsidRDefault="00E17CFA" w:rsidP="003404F9">
      <w:pPr>
        <w:contextualSpacing/>
        <w:jc w:val="center"/>
        <w:rPr>
          <w:rFonts w:ascii="Times New Roman" w:hAnsi="Times New Roman" w:cs="Times New Roman" w:hint="eastAsia"/>
          <w:b/>
          <w:kern w:val="0"/>
          <w:szCs w:val="21"/>
        </w:rPr>
      </w:pPr>
    </w:p>
    <w:p w:rsidR="00E17CFA" w:rsidRDefault="00E17CFA" w:rsidP="003404F9">
      <w:pPr>
        <w:contextualSpacing/>
        <w:jc w:val="center"/>
        <w:rPr>
          <w:rFonts w:ascii="Times New Roman" w:hAnsi="Times New Roman" w:cs="Times New Roman" w:hint="eastAsia"/>
          <w:b/>
          <w:kern w:val="0"/>
          <w:szCs w:val="21"/>
        </w:rPr>
      </w:pPr>
    </w:p>
    <w:p w:rsidR="00E17CFA" w:rsidRDefault="00E17CFA" w:rsidP="003404F9">
      <w:pPr>
        <w:contextualSpacing/>
        <w:jc w:val="center"/>
        <w:rPr>
          <w:rFonts w:ascii="Times New Roman" w:hAnsi="Times New Roman" w:cs="Times New Roman" w:hint="eastAsia"/>
          <w:b/>
          <w:kern w:val="0"/>
          <w:szCs w:val="21"/>
        </w:rPr>
      </w:pPr>
    </w:p>
    <w:p w:rsidR="00E17CFA" w:rsidRDefault="00E17CFA" w:rsidP="003404F9">
      <w:pPr>
        <w:contextualSpacing/>
        <w:jc w:val="center"/>
        <w:rPr>
          <w:rFonts w:ascii="Times New Roman" w:hAnsi="Times New Roman" w:cs="Times New Roman" w:hint="eastAsia"/>
          <w:b/>
          <w:kern w:val="0"/>
          <w:szCs w:val="21"/>
        </w:rPr>
      </w:pPr>
    </w:p>
    <w:p w:rsidR="00E17CFA" w:rsidRDefault="00E17CFA" w:rsidP="003404F9">
      <w:pPr>
        <w:contextualSpacing/>
        <w:jc w:val="center"/>
        <w:rPr>
          <w:rFonts w:ascii="Times New Roman" w:hAnsi="Times New Roman" w:cs="Times New Roman" w:hint="eastAsia"/>
          <w:b/>
          <w:kern w:val="0"/>
          <w:szCs w:val="21"/>
        </w:rPr>
      </w:pPr>
    </w:p>
    <w:p w:rsidR="00E17CFA" w:rsidRDefault="00E17CFA" w:rsidP="003404F9">
      <w:pPr>
        <w:contextualSpacing/>
        <w:jc w:val="center"/>
        <w:rPr>
          <w:rFonts w:ascii="Times New Roman" w:hAnsi="Times New Roman" w:cs="Times New Roman" w:hint="eastAsia"/>
          <w:b/>
          <w:kern w:val="0"/>
          <w:szCs w:val="21"/>
        </w:rPr>
      </w:pPr>
    </w:p>
    <w:p w:rsidR="00E17CFA" w:rsidRDefault="00E17CFA" w:rsidP="003404F9">
      <w:pPr>
        <w:contextualSpacing/>
        <w:jc w:val="center"/>
        <w:rPr>
          <w:rFonts w:ascii="Times New Roman" w:hAnsi="Times New Roman" w:cs="Times New Roman" w:hint="eastAsia"/>
          <w:b/>
          <w:kern w:val="0"/>
          <w:szCs w:val="21"/>
        </w:rPr>
      </w:pPr>
    </w:p>
    <w:p w:rsidR="00E17CFA" w:rsidRDefault="00E17CFA" w:rsidP="003404F9">
      <w:pPr>
        <w:contextualSpacing/>
        <w:jc w:val="center"/>
        <w:rPr>
          <w:rFonts w:ascii="Times New Roman" w:hAnsi="Times New Roman" w:cs="Times New Roman" w:hint="eastAsia"/>
          <w:b/>
          <w:kern w:val="0"/>
          <w:szCs w:val="21"/>
        </w:rPr>
      </w:pPr>
    </w:p>
    <w:p w:rsidR="00751556" w:rsidRPr="00DB37DD" w:rsidRDefault="00751556"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lastRenderedPageBreak/>
        <w:t>表</w:t>
      </w:r>
      <w:r w:rsidRPr="00DB37DD">
        <w:rPr>
          <w:rFonts w:ascii="Times New Roman" w:hAnsi="Times New Roman" w:cs="Times New Roman"/>
          <w:b/>
          <w:kern w:val="0"/>
          <w:szCs w:val="21"/>
        </w:rPr>
        <w:t>4</w:t>
      </w:r>
      <w:r w:rsidR="005C1DE0" w:rsidRPr="00DB37DD">
        <w:rPr>
          <w:rFonts w:ascii="Times New Roman" w:hAnsi="Times New Roman" w:cs="Times New Roman"/>
          <w:b/>
          <w:kern w:val="0"/>
          <w:szCs w:val="21"/>
        </w:rPr>
        <w:t>-2-</w:t>
      </w:r>
      <w:r w:rsidR="007A2070">
        <w:rPr>
          <w:rFonts w:ascii="Times New Roman" w:hAnsi="Times New Roman" w:cs="Times New Roman" w:hint="eastAsia"/>
          <w:b/>
          <w:kern w:val="0"/>
          <w:szCs w:val="21"/>
        </w:rPr>
        <w:t>4</w:t>
      </w:r>
      <w:r w:rsidR="005C1DE0" w:rsidRPr="00DB37DD">
        <w:rPr>
          <w:rFonts w:ascii="Times New Roman" w:hAnsi="Times New Roman" w:cs="Times New Roman"/>
          <w:b/>
          <w:kern w:val="0"/>
          <w:szCs w:val="21"/>
        </w:rPr>
        <w:t xml:space="preserve"> </w:t>
      </w:r>
      <w:r w:rsidRPr="00DB37DD">
        <w:rPr>
          <w:rFonts w:ascii="Times New Roman" w:hAnsi="Times New Roman" w:cs="Times New Roman"/>
          <w:b/>
          <w:kern w:val="0"/>
          <w:szCs w:val="21"/>
        </w:rPr>
        <w:t>项目地下水水质现状监测结果</w:t>
      </w:r>
    </w:p>
    <w:tbl>
      <w:tblPr>
        <w:tblStyle w:val="af0"/>
        <w:tblW w:w="5000" w:type="pct"/>
        <w:jc w:val="center"/>
        <w:tblBorders>
          <w:top w:val="single" w:sz="12" w:space="0" w:color="auto"/>
          <w:left w:val="none" w:sz="0" w:space="0" w:color="auto"/>
          <w:bottom w:val="single" w:sz="12" w:space="0" w:color="auto"/>
          <w:right w:val="none" w:sz="0" w:space="0" w:color="auto"/>
        </w:tblBorders>
        <w:tblLayout w:type="fixed"/>
        <w:tblLook w:val="04A0"/>
      </w:tblPr>
      <w:tblGrid>
        <w:gridCol w:w="1727"/>
        <w:gridCol w:w="1191"/>
        <w:gridCol w:w="1211"/>
        <w:gridCol w:w="1387"/>
        <w:gridCol w:w="969"/>
        <w:gridCol w:w="1136"/>
        <w:gridCol w:w="907"/>
      </w:tblGrid>
      <w:tr w:rsidR="00463243" w:rsidRPr="00DB37DD" w:rsidTr="00EB2411">
        <w:trPr>
          <w:trHeight w:val="375"/>
          <w:jc w:val="center"/>
        </w:trPr>
        <w:tc>
          <w:tcPr>
            <w:tcW w:w="1013" w:type="pct"/>
            <w:vMerge w:val="restart"/>
            <w:tcBorders>
              <w:tl2br w:val="nil"/>
              <w:tr2bl w:val="nil"/>
            </w:tcBorders>
            <w:noWrap/>
            <w:vAlign w:val="center"/>
          </w:tcPr>
          <w:p w:rsidR="00463243" w:rsidRPr="00DB37DD" w:rsidRDefault="00463243" w:rsidP="00463243">
            <w:pPr>
              <w:jc w:val="center"/>
              <w:rPr>
                <w:sz w:val="21"/>
                <w:szCs w:val="21"/>
              </w:rPr>
            </w:pPr>
            <w:r w:rsidRPr="00DB37DD">
              <w:rPr>
                <w:sz w:val="21"/>
                <w:szCs w:val="21"/>
              </w:rPr>
              <w:t>检测项目</w:t>
            </w:r>
          </w:p>
        </w:tc>
        <w:tc>
          <w:tcPr>
            <w:tcW w:w="698" w:type="pct"/>
            <w:vMerge w:val="restart"/>
            <w:tcBorders>
              <w:right w:val="single" w:sz="2" w:space="0" w:color="000000"/>
              <w:tl2br w:val="nil"/>
              <w:tr2bl w:val="nil"/>
            </w:tcBorders>
            <w:noWrap/>
            <w:vAlign w:val="center"/>
          </w:tcPr>
          <w:p w:rsidR="00463243" w:rsidRPr="00DB37DD" w:rsidRDefault="00463243" w:rsidP="00463243">
            <w:pPr>
              <w:jc w:val="center"/>
              <w:rPr>
                <w:sz w:val="21"/>
                <w:szCs w:val="21"/>
              </w:rPr>
            </w:pPr>
            <w:r w:rsidRPr="00DB37DD">
              <w:rPr>
                <w:sz w:val="21"/>
                <w:szCs w:val="21"/>
              </w:rPr>
              <w:t>单位</w:t>
            </w:r>
          </w:p>
        </w:tc>
        <w:tc>
          <w:tcPr>
            <w:tcW w:w="2757" w:type="pct"/>
            <w:gridSpan w:val="4"/>
            <w:tcBorders>
              <w:tl2br w:val="nil"/>
              <w:tr2bl w:val="nil"/>
            </w:tcBorders>
            <w:vAlign w:val="center"/>
          </w:tcPr>
          <w:p w:rsidR="00463243" w:rsidRPr="00DB37DD" w:rsidRDefault="00463243" w:rsidP="00463243">
            <w:pPr>
              <w:jc w:val="center"/>
              <w:rPr>
                <w:sz w:val="21"/>
                <w:szCs w:val="21"/>
              </w:rPr>
            </w:pPr>
            <w:r w:rsidRPr="00DB37DD">
              <w:rPr>
                <w:sz w:val="21"/>
                <w:szCs w:val="21"/>
              </w:rPr>
              <w:t>检测结果</w:t>
            </w:r>
          </w:p>
        </w:tc>
        <w:tc>
          <w:tcPr>
            <w:tcW w:w="532" w:type="pct"/>
            <w:vMerge w:val="restart"/>
            <w:tcBorders>
              <w:tl2br w:val="nil"/>
              <w:tr2bl w:val="nil"/>
            </w:tcBorders>
            <w:noWrap/>
            <w:vAlign w:val="center"/>
          </w:tcPr>
          <w:p w:rsidR="00463243" w:rsidRPr="00DB37DD" w:rsidRDefault="00463243" w:rsidP="00463243">
            <w:pPr>
              <w:jc w:val="center"/>
              <w:rPr>
                <w:sz w:val="21"/>
                <w:szCs w:val="21"/>
              </w:rPr>
            </w:pPr>
            <w:r w:rsidRPr="00DB37DD">
              <w:rPr>
                <w:sz w:val="21"/>
                <w:szCs w:val="21"/>
              </w:rPr>
              <w:t>标准限值</w:t>
            </w:r>
          </w:p>
        </w:tc>
      </w:tr>
      <w:tr w:rsidR="00463243" w:rsidRPr="00DB37DD" w:rsidTr="00EB2411">
        <w:trPr>
          <w:trHeight w:val="686"/>
          <w:jc w:val="center"/>
        </w:trPr>
        <w:tc>
          <w:tcPr>
            <w:tcW w:w="1013" w:type="pct"/>
            <w:vMerge/>
            <w:tcBorders>
              <w:tl2br w:val="nil"/>
              <w:tr2bl w:val="nil"/>
            </w:tcBorders>
            <w:noWrap/>
            <w:vAlign w:val="center"/>
          </w:tcPr>
          <w:p w:rsidR="00463243" w:rsidRPr="00DB37DD" w:rsidRDefault="00463243" w:rsidP="00463243">
            <w:pPr>
              <w:jc w:val="center"/>
              <w:rPr>
                <w:sz w:val="21"/>
                <w:szCs w:val="21"/>
              </w:rPr>
            </w:pPr>
          </w:p>
        </w:tc>
        <w:tc>
          <w:tcPr>
            <w:tcW w:w="698" w:type="pct"/>
            <w:vMerge/>
            <w:tcBorders>
              <w:right w:val="single" w:sz="2" w:space="0" w:color="000000"/>
              <w:tl2br w:val="nil"/>
              <w:tr2bl w:val="nil"/>
            </w:tcBorders>
            <w:noWrap/>
            <w:vAlign w:val="center"/>
          </w:tcPr>
          <w:p w:rsidR="00463243" w:rsidRPr="00DB37DD" w:rsidRDefault="00463243" w:rsidP="00463243">
            <w:pPr>
              <w:jc w:val="center"/>
              <w:rPr>
                <w:sz w:val="21"/>
                <w:szCs w:val="21"/>
              </w:rPr>
            </w:pPr>
          </w:p>
        </w:tc>
        <w:tc>
          <w:tcPr>
            <w:tcW w:w="710" w:type="pct"/>
            <w:tcBorders>
              <w:left w:val="single" w:sz="2" w:space="0" w:color="000000"/>
              <w:tl2br w:val="nil"/>
              <w:tr2bl w:val="nil"/>
            </w:tcBorders>
            <w:vAlign w:val="center"/>
          </w:tcPr>
          <w:p w:rsidR="00463243" w:rsidRPr="00DB37DD" w:rsidRDefault="00463243" w:rsidP="00463243">
            <w:pPr>
              <w:jc w:val="center"/>
              <w:rPr>
                <w:sz w:val="21"/>
                <w:szCs w:val="21"/>
              </w:rPr>
            </w:pPr>
            <w:r w:rsidRPr="00DB37DD">
              <w:rPr>
                <w:sz w:val="21"/>
                <w:szCs w:val="21"/>
              </w:rPr>
              <w:t>1</w:t>
            </w:r>
            <w:r w:rsidRPr="00DB37DD">
              <w:rPr>
                <w:rFonts w:ascii="宋体" w:hAnsi="宋体" w:cs="宋体" w:hint="eastAsia"/>
                <w:sz w:val="21"/>
                <w:szCs w:val="21"/>
              </w:rPr>
              <w:t>☆</w:t>
            </w:r>
            <w:r w:rsidR="0076452E" w:rsidRPr="00DB37DD">
              <w:rPr>
                <w:sz w:val="21"/>
                <w:szCs w:val="21"/>
              </w:rPr>
              <w:t>上游</w:t>
            </w:r>
            <w:r w:rsidRPr="00DB37DD">
              <w:rPr>
                <w:sz w:val="21"/>
                <w:szCs w:val="21"/>
              </w:rPr>
              <w:t>监测孔</w:t>
            </w:r>
          </w:p>
        </w:tc>
        <w:tc>
          <w:tcPr>
            <w:tcW w:w="813" w:type="pct"/>
            <w:tcBorders>
              <w:tl2br w:val="nil"/>
              <w:tr2bl w:val="nil"/>
            </w:tcBorders>
            <w:noWrap/>
            <w:vAlign w:val="center"/>
          </w:tcPr>
          <w:p w:rsidR="00463243" w:rsidRPr="00DB37DD" w:rsidRDefault="00463243" w:rsidP="00463243">
            <w:pPr>
              <w:jc w:val="center"/>
              <w:rPr>
                <w:sz w:val="21"/>
                <w:szCs w:val="21"/>
              </w:rPr>
            </w:pPr>
            <w:r w:rsidRPr="00DB37DD">
              <w:rPr>
                <w:sz w:val="21"/>
                <w:szCs w:val="21"/>
              </w:rPr>
              <w:t>2</w:t>
            </w:r>
            <w:r w:rsidRPr="00DB37DD">
              <w:rPr>
                <w:rFonts w:ascii="宋体" w:hAnsi="宋体" w:cs="宋体" w:hint="eastAsia"/>
                <w:sz w:val="21"/>
                <w:szCs w:val="21"/>
              </w:rPr>
              <w:t>☆</w:t>
            </w:r>
            <w:r w:rsidR="0076452E" w:rsidRPr="00DB37DD">
              <w:rPr>
                <w:sz w:val="21"/>
                <w:szCs w:val="21"/>
              </w:rPr>
              <w:t>下</w:t>
            </w:r>
            <w:r w:rsidRPr="00DB37DD">
              <w:rPr>
                <w:sz w:val="21"/>
                <w:szCs w:val="21"/>
              </w:rPr>
              <w:t>游监测孔</w:t>
            </w:r>
          </w:p>
        </w:tc>
        <w:tc>
          <w:tcPr>
            <w:tcW w:w="568" w:type="pct"/>
            <w:tcBorders>
              <w:tl2br w:val="nil"/>
              <w:tr2bl w:val="nil"/>
            </w:tcBorders>
            <w:noWrap/>
            <w:vAlign w:val="center"/>
          </w:tcPr>
          <w:p w:rsidR="00463243" w:rsidRPr="00DB37DD" w:rsidRDefault="00463243" w:rsidP="0076452E">
            <w:pPr>
              <w:jc w:val="center"/>
              <w:rPr>
                <w:sz w:val="21"/>
                <w:szCs w:val="21"/>
              </w:rPr>
            </w:pPr>
            <w:r w:rsidRPr="00DB37DD">
              <w:rPr>
                <w:sz w:val="21"/>
                <w:szCs w:val="21"/>
              </w:rPr>
              <w:t>3</w:t>
            </w:r>
            <w:r w:rsidRPr="00DB37DD">
              <w:rPr>
                <w:rFonts w:ascii="宋体" w:hAnsi="宋体" w:cs="宋体" w:hint="eastAsia"/>
                <w:sz w:val="21"/>
                <w:szCs w:val="21"/>
              </w:rPr>
              <w:t>☆</w:t>
            </w:r>
            <w:r w:rsidR="0076452E" w:rsidRPr="00DB37DD">
              <w:rPr>
                <w:sz w:val="21"/>
                <w:szCs w:val="21"/>
              </w:rPr>
              <w:t>侧</w:t>
            </w:r>
            <w:r w:rsidRPr="00DB37DD">
              <w:rPr>
                <w:sz w:val="21"/>
                <w:szCs w:val="21"/>
              </w:rPr>
              <w:t>游监测孔</w:t>
            </w:r>
          </w:p>
        </w:tc>
        <w:tc>
          <w:tcPr>
            <w:tcW w:w="666" w:type="pct"/>
            <w:tcBorders>
              <w:tl2br w:val="nil"/>
              <w:tr2bl w:val="nil"/>
            </w:tcBorders>
            <w:vAlign w:val="center"/>
          </w:tcPr>
          <w:p w:rsidR="00463243" w:rsidRPr="00DB37DD" w:rsidRDefault="00463243" w:rsidP="0076452E">
            <w:pPr>
              <w:jc w:val="center"/>
              <w:rPr>
                <w:sz w:val="21"/>
                <w:szCs w:val="21"/>
              </w:rPr>
            </w:pPr>
            <w:r w:rsidRPr="00DB37DD">
              <w:rPr>
                <w:sz w:val="21"/>
                <w:szCs w:val="21"/>
              </w:rPr>
              <w:t>4</w:t>
            </w:r>
            <w:r w:rsidRPr="00DB37DD">
              <w:rPr>
                <w:rFonts w:ascii="宋体" w:hAnsi="宋体" w:cs="宋体" w:hint="eastAsia"/>
                <w:sz w:val="21"/>
                <w:szCs w:val="21"/>
              </w:rPr>
              <w:t>☆</w:t>
            </w:r>
            <w:r w:rsidR="0076452E" w:rsidRPr="00DB37DD">
              <w:rPr>
                <w:sz w:val="21"/>
                <w:szCs w:val="21"/>
              </w:rPr>
              <w:t>下</w:t>
            </w:r>
            <w:r w:rsidRPr="00DB37DD">
              <w:rPr>
                <w:sz w:val="21"/>
                <w:szCs w:val="21"/>
              </w:rPr>
              <w:t>游监测孔</w:t>
            </w:r>
          </w:p>
        </w:tc>
        <w:tc>
          <w:tcPr>
            <w:tcW w:w="532" w:type="pct"/>
            <w:vMerge/>
            <w:tcBorders>
              <w:tl2br w:val="nil"/>
              <w:tr2bl w:val="nil"/>
            </w:tcBorders>
            <w:noWrap/>
            <w:vAlign w:val="center"/>
          </w:tcPr>
          <w:p w:rsidR="00463243" w:rsidRPr="00DB37DD" w:rsidRDefault="00463243" w:rsidP="00463243">
            <w:pPr>
              <w:jc w:val="center"/>
              <w:rPr>
                <w:sz w:val="21"/>
                <w:szCs w:val="21"/>
              </w:rPr>
            </w:pPr>
          </w:p>
        </w:tc>
      </w:tr>
      <w:tr w:rsidR="00947054" w:rsidRPr="00DB37DD" w:rsidTr="00EB2411">
        <w:trPr>
          <w:trHeight w:val="312"/>
          <w:jc w:val="center"/>
        </w:trPr>
        <w:tc>
          <w:tcPr>
            <w:tcW w:w="1013"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钾</w:t>
            </w:r>
          </w:p>
        </w:tc>
        <w:tc>
          <w:tcPr>
            <w:tcW w:w="698"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0.72</w:t>
            </w:r>
          </w:p>
        </w:tc>
        <w:tc>
          <w:tcPr>
            <w:tcW w:w="813"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1.32</w:t>
            </w:r>
          </w:p>
        </w:tc>
        <w:tc>
          <w:tcPr>
            <w:tcW w:w="568"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1.22</w:t>
            </w:r>
          </w:p>
        </w:tc>
        <w:tc>
          <w:tcPr>
            <w:tcW w:w="666"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1.35</w:t>
            </w:r>
          </w:p>
        </w:tc>
        <w:tc>
          <w:tcPr>
            <w:tcW w:w="532" w:type="pct"/>
            <w:tcBorders>
              <w:tl2br w:val="nil"/>
              <w:tr2bl w:val="nil"/>
            </w:tcBorders>
            <w:noWrap/>
            <w:vAlign w:val="center"/>
          </w:tcPr>
          <w:p w:rsidR="00947054" w:rsidRPr="00DB37DD" w:rsidRDefault="00947054" w:rsidP="00463243">
            <w:pPr>
              <w:jc w:val="center"/>
              <w:rPr>
                <w:sz w:val="21"/>
                <w:szCs w:val="21"/>
              </w:rPr>
            </w:pPr>
            <w:r w:rsidRPr="00DB37DD">
              <w:rPr>
                <w:sz w:val="21"/>
                <w:szCs w:val="21"/>
              </w:rPr>
              <w:t>－</w:t>
            </w:r>
          </w:p>
        </w:tc>
      </w:tr>
      <w:tr w:rsidR="00947054" w:rsidRPr="00DB37DD" w:rsidTr="00EB2411">
        <w:trPr>
          <w:trHeight w:val="312"/>
          <w:jc w:val="center"/>
        </w:trPr>
        <w:tc>
          <w:tcPr>
            <w:tcW w:w="1013"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钠</w:t>
            </w:r>
          </w:p>
        </w:tc>
        <w:tc>
          <w:tcPr>
            <w:tcW w:w="698"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13.4</w:t>
            </w:r>
          </w:p>
        </w:tc>
        <w:tc>
          <w:tcPr>
            <w:tcW w:w="813"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9.53</w:t>
            </w:r>
          </w:p>
        </w:tc>
        <w:tc>
          <w:tcPr>
            <w:tcW w:w="568"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10.6</w:t>
            </w:r>
          </w:p>
        </w:tc>
        <w:tc>
          <w:tcPr>
            <w:tcW w:w="666"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11.8</w:t>
            </w:r>
          </w:p>
        </w:tc>
        <w:tc>
          <w:tcPr>
            <w:tcW w:w="532" w:type="pct"/>
            <w:tcBorders>
              <w:tl2br w:val="nil"/>
              <w:tr2bl w:val="nil"/>
            </w:tcBorders>
            <w:noWrap/>
            <w:vAlign w:val="center"/>
          </w:tcPr>
          <w:p w:rsidR="00947054" w:rsidRPr="00DB37DD" w:rsidRDefault="00947054" w:rsidP="00463243">
            <w:pPr>
              <w:jc w:val="center"/>
              <w:rPr>
                <w:sz w:val="21"/>
                <w:szCs w:val="21"/>
              </w:rPr>
            </w:pPr>
            <w:r w:rsidRPr="00DB37DD">
              <w:rPr>
                <w:sz w:val="21"/>
                <w:szCs w:val="21"/>
              </w:rPr>
              <w:t>200</w:t>
            </w:r>
          </w:p>
        </w:tc>
      </w:tr>
      <w:tr w:rsidR="00947054" w:rsidRPr="00DB37DD" w:rsidTr="00EB2411">
        <w:trPr>
          <w:trHeight w:val="312"/>
          <w:jc w:val="center"/>
        </w:trPr>
        <w:tc>
          <w:tcPr>
            <w:tcW w:w="1013" w:type="pct"/>
            <w:tcBorders>
              <w:tl2br w:val="nil"/>
              <w:tr2bl w:val="nil"/>
            </w:tcBorders>
            <w:noWrap/>
            <w:vAlign w:val="center"/>
          </w:tcPr>
          <w:p w:rsidR="00947054" w:rsidRPr="00DB37DD" w:rsidRDefault="00947054" w:rsidP="00463243">
            <w:pPr>
              <w:spacing w:line="276" w:lineRule="auto"/>
              <w:jc w:val="center"/>
              <w:rPr>
                <w:bCs/>
                <w:sz w:val="21"/>
                <w:szCs w:val="21"/>
              </w:rPr>
            </w:pPr>
            <w:r w:rsidRPr="00DB37DD">
              <w:rPr>
                <w:bCs/>
                <w:sz w:val="21"/>
                <w:szCs w:val="21"/>
              </w:rPr>
              <w:t>钙</w:t>
            </w:r>
          </w:p>
        </w:tc>
        <w:tc>
          <w:tcPr>
            <w:tcW w:w="698"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92.9</w:t>
            </w:r>
          </w:p>
        </w:tc>
        <w:tc>
          <w:tcPr>
            <w:tcW w:w="813"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109.0</w:t>
            </w:r>
          </w:p>
        </w:tc>
        <w:tc>
          <w:tcPr>
            <w:tcW w:w="568"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96.9</w:t>
            </w:r>
          </w:p>
        </w:tc>
        <w:tc>
          <w:tcPr>
            <w:tcW w:w="666"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150.8</w:t>
            </w:r>
          </w:p>
        </w:tc>
        <w:tc>
          <w:tcPr>
            <w:tcW w:w="532" w:type="pct"/>
            <w:tcBorders>
              <w:tl2br w:val="nil"/>
              <w:tr2bl w:val="nil"/>
            </w:tcBorders>
            <w:noWrap/>
            <w:vAlign w:val="center"/>
          </w:tcPr>
          <w:p w:rsidR="00947054" w:rsidRPr="00DB37DD" w:rsidRDefault="00947054" w:rsidP="00463243">
            <w:pPr>
              <w:jc w:val="center"/>
              <w:rPr>
                <w:sz w:val="21"/>
                <w:szCs w:val="21"/>
              </w:rPr>
            </w:pPr>
            <w:r w:rsidRPr="00DB37DD">
              <w:rPr>
                <w:sz w:val="21"/>
                <w:szCs w:val="21"/>
              </w:rPr>
              <w:t>－</w:t>
            </w:r>
          </w:p>
        </w:tc>
      </w:tr>
      <w:tr w:rsidR="00947054" w:rsidRPr="00DB37DD" w:rsidTr="00EB2411">
        <w:trPr>
          <w:trHeight w:val="312"/>
          <w:jc w:val="center"/>
        </w:trPr>
        <w:tc>
          <w:tcPr>
            <w:tcW w:w="1013" w:type="pct"/>
            <w:tcBorders>
              <w:tl2br w:val="nil"/>
              <w:tr2bl w:val="nil"/>
            </w:tcBorders>
            <w:noWrap/>
            <w:vAlign w:val="center"/>
          </w:tcPr>
          <w:p w:rsidR="00947054" w:rsidRPr="00DB37DD" w:rsidRDefault="00947054" w:rsidP="00463243">
            <w:pPr>
              <w:spacing w:line="276" w:lineRule="auto"/>
              <w:jc w:val="center"/>
              <w:rPr>
                <w:bCs/>
                <w:sz w:val="21"/>
                <w:szCs w:val="21"/>
              </w:rPr>
            </w:pPr>
            <w:r w:rsidRPr="00DB37DD">
              <w:rPr>
                <w:bCs/>
                <w:sz w:val="21"/>
                <w:szCs w:val="21"/>
              </w:rPr>
              <w:t>镁</w:t>
            </w:r>
          </w:p>
        </w:tc>
        <w:tc>
          <w:tcPr>
            <w:tcW w:w="698"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2.88</w:t>
            </w:r>
          </w:p>
        </w:tc>
        <w:tc>
          <w:tcPr>
            <w:tcW w:w="813"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4.68</w:t>
            </w:r>
          </w:p>
        </w:tc>
        <w:tc>
          <w:tcPr>
            <w:tcW w:w="568"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4.23</w:t>
            </w:r>
          </w:p>
        </w:tc>
        <w:tc>
          <w:tcPr>
            <w:tcW w:w="666"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4.87</w:t>
            </w:r>
          </w:p>
        </w:tc>
        <w:tc>
          <w:tcPr>
            <w:tcW w:w="532" w:type="pct"/>
            <w:tcBorders>
              <w:tl2br w:val="nil"/>
              <w:tr2bl w:val="nil"/>
            </w:tcBorders>
            <w:noWrap/>
            <w:vAlign w:val="center"/>
          </w:tcPr>
          <w:p w:rsidR="00947054" w:rsidRPr="00DB37DD" w:rsidRDefault="00947054" w:rsidP="00463243">
            <w:pPr>
              <w:jc w:val="center"/>
              <w:rPr>
                <w:sz w:val="21"/>
                <w:szCs w:val="21"/>
              </w:rPr>
            </w:pPr>
            <w:r w:rsidRPr="00DB37DD">
              <w:rPr>
                <w:sz w:val="21"/>
                <w:szCs w:val="21"/>
              </w:rPr>
              <w:t>－</w:t>
            </w:r>
          </w:p>
        </w:tc>
      </w:tr>
      <w:tr w:rsidR="00947054" w:rsidRPr="00DB37DD" w:rsidTr="00EB2411">
        <w:trPr>
          <w:trHeight w:val="312"/>
          <w:jc w:val="center"/>
        </w:trPr>
        <w:tc>
          <w:tcPr>
            <w:tcW w:w="1013" w:type="pct"/>
            <w:tcBorders>
              <w:tl2br w:val="nil"/>
              <w:tr2bl w:val="nil"/>
            </w:tcBorders>
            <w:noWrap/>
            <w:vAlign w:val="center"/>
          </w:tcPr>
          <w:p w:rsidR="00947054" w:rsidRPr="00DB37DD" w:rsidRDefault="00947054" w:rsidP="00463243">
            <w:pPr>
              <w:adjustRightInd w:val="0"/>
              <w:snapToGrid w:val="0"/>
              <w:spacing w:line="276" w:lineRule="auto"/>
              <w:ind w:leftChars="-10" w:left="-21" w:rightChars="-10" w:right="-21"/>
              <w:jc w:val="center"/>
              <w:rPr>
                <w:bCs/>
                <w:sz w:val="21"/>
                <w:szCs w:val="21"/>
              </w:rPr>
            </w:pPr>
            <w:r w:rsidRPr="00DB37DD">
              <w:rPr>
                <w:bCs/>
                <w:sz w:val="21"/>
                <w:szCs w:val="21"/>
              </w:rPr>
              <w:t>碳酸根离子</w:t>
            </w:r>
          </w:p>
        </w:tc>
        <w:tc>
          <w:tcPr>
            <w:tcW w:w="698"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5L</w:t>
            </w:r>
          </w:p>
        </w:tc>
        <w:tc>
          <w:tcPr>
            <w:tcW w:w="813"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5L</w:t>
            </w:r>
          </w:p>
        </w:tc>
        <w:tc>
          <w:tcPr>
            <w:tcW w:w="568"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5L</w:t>
            </w:r>
          </w:p>
        </w:tc>
        <w:tc>
          <w:tcPr>
            <w:tcW w:w="666"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5L</w:t>
            </w:r>
          </w:p>
        </w:tc>
        <w:tc>
          <w:tcPr>
            <w:tcW w:w="532" w:type="pct"/>
            <w:tcBorders>
              <w:tl2br w:val="nil"/>
              <w:tr2bl w:val="nil"/>
            </w:tcBorders>
            <w:noWrap/>
            <w:vAlign w:val="center"/>
          </w:tcPr>
          <w:p w:rsidR="00947054" w:rsidRPr="00DB37DD" w:rsidRDefault="00947054" w:rsidP="00463243">
            <w:pPr>
              <w:jc w:val="center"/>
              <w:rPr>
                <w:sz w:val="21"/>
                <w:szCs w:val="21"/>
              </w:rPr>
            </w:pPr>
            <w:r w:rsidRPr="00DB37DD">
              <w:rPr>
                <w:sz w:val="21"/>
                <w:szCs w:val="21"/>
              </w:rPr>
              <w:t>－</w:t>
            </w:r>
          </w:p>
        </w:tc>
      </w:tr>
      <w:tr w:rsidR="00947054" w:rsidRPr="00DB37DD" w:rsidTr="00EB2411">
        <w:trPr>
          <w:trHeight w:val="312"/>
          <w:jc w:val="center"/>
        </w:trPr>
        <w:tc>
          <w:tcPr>
            <w:tcW w:w="1013" w:type="pct"/>
            <w:tcBorders>
              <w:tl2br w:val="nil"/>
              <w:tr2bl w:val="nil"/>
            </w:tcBorders>
            <w:noWrap/>
            <w:vAlign w:val="center"/>
          </w:tcPr>
          <w:p w:rsidR="00947054" w:rsidRPr="00DB37DD" w:rsidRDefault="00947054" w:rsidP="00463243">
            <w:pPr>
              <w:snapToGrid w:val="0"/>
              <w:spacing w:line="276" w:lineRule="auto"/>
              <w:jc w:val="center"/>
              <w:rPr>
                <w:bCs/>
                <w:sz w:val="21"/>
                <w:szCs w:val="21"/>
              </w:rPr>
            </w:pPr>
            <w:r w:rsidRPr="00DB37DD">
              <w:rPr>
                <w:bCs/>
                <w:sz w:val="21"/>
                <w:szCs w:val="21"/>
              </w:rPr>
              <w:t>碳酸氢根离子</w:t>
            </w:r>
          </w:p>
        </w:tc>
        <w:tc>
          <w:tcPr>
            <w:tcW w:w="698"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286</w:t>
            </w:r>
          </w:p>
        </w:tc>
        <w:tc>
          <w:tcPr>
            <w:tcW w:w="813"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122</w:t>
            </w:r>
          </w:p>
        </w:tc>
        <w:tc>
          <w:tcPr>
            <w:tcW w:w="568"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220</w:t>
            </w:r>
          </w:p>
        </w:tc>
        <w:tc>
          <w:tcPr>
            <w:tcW w:w="666"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372</w:t>
            </w:r>
          </w:p>
        </w:tc>
        <w:tc>
          <w:tcPr>
            <w:tcW w:w="532" w:type="pct"/>
            <w:tcBorders>
              <w:tl2br w:val="nil"/>
              <w:tr2bl w:val="nil"/>
            </w:tcBorders>
            <w:noWrap/>
            <w:vAlign w:val="center"/>
          </w:tcPr>
          <w:p w:rsidR="00947054" w:rsidRPr="00DB37DD" w:rsidRDefault="00947054" w:rsidP="00463243">
            <w:pPr>
              <w:jc w:val="center"/>
              <w:rPr>
                <w:sz w:val="21"/>
                <w:szCs w:val="21"/>
              </w:rPr>
            </w:pPr>
            <w:r w:rsidRPr="00DB37DD">
              <w:rPr>
                <w:sz w:val="21"/>
                <w:szCs w:val="21"/>
              </w:rPr>
              <w:t>－</w:t>
            </w:r>
          </w:p>
        </w:tc>
      </w:tr>
      <w:tr w:rsidR="00947054" w:rsidRPr="00DB37DD" w:rsidTr="00EB2411">
        <w:trPr>
          <w:trHeight w:val="312"/>
          <w:jc w:val="center"/>
        </w:trPr>
        <w:tc>
          <w:tcPr>
            <w:tcW w:w="1013" w:type="pct"/>
            <w:tcBorders>
              <w:tl2br w:val="nil"/>
              <w:tr2bl w:val="nil"/>
            </w:tcBorders>
            <w:noWrap/>
            <w:vAlign w:val="center"/>
          </w:tcPr>
          <w:p w:rsidR="00947054" w:rsidRPr="00DB37DD" w:rsidRDefault="00947054" w:rsidP="00463243">
            <w:pPr>
              <w:spacing w:line="276" w:lineRule="auto"/>
              <w:jc w:val="center"/>
              <w:rPr>
                <w:bCs/>
                <w:sz w:val="21"/>
                <w:szCs w:val="21"/>
              </w:rPr>
            </w:pPr>
            <w:r w:rsidRPr="00DB37DD">
              <w:rPr>
                <w:sz w:val="21"/>
                <w:szCs w:val="21"/>
              </w:rPr>
              <w:t>氯离子</w:t>
            </w:r>
          </w:p>
        </w:tc>
        <w:tc>
          <w:tcPr>
            <w:tcW w:w="698"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17.2</w:t>
            </w:r>
          </w:p>
        </w:tc>
        <w:tc>
          <w:tcPr>
            <w:tcW w:w="813"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119</w:t>
            </w:r>
          </w:p>
        </w:tc>
        <w:tc>
          <w:tcPr>
            <w:tcW w:w="568"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43.8</w:t>
            </w:r>
          </w:p>
        </w:tc>
        <w:tc>
          <w:tcPr>
            <w:tcW w:w="666"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49.3</w:t>
            </w:r>
          </w:p>
        </w:tc>
        <w:tc>
          <w:tcPr>
            <w:tcW w:w="532" w:type="pct"/>
            <w:tcBorders>
              <w:tl2br w:val="nil"/>
              <w:tr2bl w:val="nil"/>
            </w:tcBorders>
            <w:noWrap/>
            <w:vAlign w:val="center"/>
          </w:tcPr>
          <w:p w:rsidR="00947054" w:rsidRPr="00DB37DD" w:rsidRDefault="00947054" w:rsidP="00463243">
            <w:pPr>
              <w:jc w:val="center"/>
              <w:rPr>
                <w:sz w:val="21"/>
                <w:szCs w:val="21"/>
              </w:rPr>
            </w:pPr>
            <w:r w:rsidRPr="00DB37DD">
              <w:rPr>
                <w:sz w:val="21"/>
                <w:szCs w:val="21"/>
              </w:rPr>
              <w:t>－</w:t>
            </w:r>
          </w:p>
        </w:tc>
      </w:tr>
      <w:tr w:rsidR="00947054" w:rsidRPr="00DB37DD" w:rsidTr="00EB2411">
        <w:trPr>
          <w:trHeight w:val="312"/>
          <w:jc w:val="center"/>
        </w:trPr>
        <w:tc>
          <w:tcPr>
            <w:tcW w:w="1013" w:type="pct"/>
            <w:tcBorders>
              <w:tl2br w:val="nil"/>
              <w:tr2bl w:val="nil"/>
            </w:tcBorders>
            <w:noWrap/>
            <w:vAlign w:val="center"/>
          </w:tcPr>
          <w:p w:rsidR="00947054" w:rsidRPr="00DB37DD" w:rsidRDefault="00947054" w:rsidP="00463243">
            <w:pPr>
              <w:snapToGrid w:val="0"/>
              <w:spacing w:line="276" w:lineRule="auto"/>
              <w:jc w:val="center"/>
              <w:rPr>
                <w:bCs/>
                <w:sz w:val="21"/>
                <w:szCs w:val="21"/>
              </w:rPr>
            </w:pPr>
            <w:r w:rsidRPr="00DB37DD">
              <w:rPr>
                <w:bCs/>
                <w:sz w:val="21"/>
                <w:szCs w:val="21"/>
              </w:rPr>
              <w:t>硫酸根离子</w:t>
            </w:r>
          </w:p>
        </w:tc>
        <w:tc>
          <w:tcPr>
            <w:tcW w:w="698"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14.7</w:t>
            </w:r>
          </w:p>
        </w:tc>
        <w:tc>
          <w:tcPr>
            <w:tcW w:w="813"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38.0</w:t>
            </w:r>
          </w:p>
        </w:tc>
        <w:tc>
          <w:tcPr>
            <w:tcW w:w="568"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42.9</w:t>
            </w:r>
          </w:p>
        </w:tc>
        <w:tc>
          <w:tcPr>
            <w:tcW w:w="666"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38.5</w:t>
            </w:r>
          </w:p>
        </w:tc>
        <w:tc>
          <w:tcPr>
            <w:tcW w:w="532" w:type="pct"/>
            <w:tcBorders>
              <w:tl2br w:val="nil"/>
              <w:tr2bl w:val="nil"/>
            </w:tcBorders>
            <w:noWrap/>
            <w:vAlign w:val="center"/>
          </w:tcPr>
          <w:p w:rsidR="00947054" w:rsidRPr="00DB37DD" w:rsidRDefault="00947054" w:rsidP="00463243">
            <w:pPr>
              <w:jc w:val="center"/>
              <w:rPr>
                <w:sz w:val="21"/>
                <w:szCs w:val="21"/>
              </w:rPr>
            </w:pPr>
            <w:r w:rsidRPr="00DB37DD">
              <w:rPr>
                <w:sz w:val="21"/>
                <w:szCs w:val="21"/>
              </w:rPr>
              <w:t>－</w:t>
            </w:r>
          </w:p>
        </w:tc>
      </w:tr>
      <w:tr w:rsidR="00947054" w:rsidRPr="00DB37DD" w:rsidTr="00EB2411">
        <w:trPr>
          <w:trHeight w:val="312"/>
          <w:jc w:val="center"/>
        </w:trPr>
        <w:tc>
          <w:tcPr>
            <w:tcW w:w="1013" w:type="pct"/>
            <w:tcBorders>
              <w:tl2br w:val="nil"/>
              <w:tr2bl w:val="nil"/>
            </w:tcBorders>
            <w:noWrap/>
            <w:vAlign w:val="center"/>
          </w:tcPr>
          <w:p w:rsidR="00947054" w:rsidRPr="00DB37DD" w:rsidRDefault="00947054" w:rsidP="00463243">
            <w:pPr>
              <w:spacing w:line="276" w:lineRule="auto"/>
              <w:jc w:val="center"/>
              <w:rPr>
                <w:bCs/>
                <w:sz w:val="21"/>
                <w:szCs w:val="21"/>
              </w:rPr>
            </w:pPr>
            <w:r w:rsidRPr="00DB37DD">
              <w:rPr>
                <w:bCs/>
                <w:sz w:val="21"/>
                <w:szCs w:val="21"/>
              </w:rPr>
              <w:t>pH</w:t>
            </w:r>
          </w:p>
        </w:tc>
        <w:tc>
          <w:tcPr>
            <w:tcW w:w="698"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无量纲</w:t>
            </w:r>
          </w:p>
        </w:tc>
        <w:tc>
          <w:tcPr>
            <w:tcW w:w="710"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7.7</w:t>
            </w:r>
          </w:p>
        </w:tc>
        <w:tc>
          <w:tcPr>
            <w:tcW w:w="813"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7.5</w:t>
            </w:r>
          </w:p>
        </w:tc>
        <w:tc>
          <w:tcPr>
            <w:tcW w:w="568"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7.5</w:t>
            </w:r>
          </w:p>
        </w:tc>
        <w:tc>
          <w:tcPr>
            <w:tcW w:w="666"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7.6</w:t>
            </w:r>
          </w:p>
        </w:tc>
        <w:tc>
          <w:tcPr>
            <w:tcW w:w="532" w:type="pct"/>
            <w:tcBorders>
              <w:tl2br w:val="nil"/>
              <w:tr2bl w:val="nil"/>
            </w:tcBorders>
            <w:noWrap/>
            <w:vAlign w:val="center"/>
          </w:tcPr>
          <w:p w:rsidR="00947054" w:rsidRPr="00DB37DD" w:rsidRDefault="00947054" w:rsidP="00463243">
            <w:pPr>
              <w:jc w:val="center"/>
              <w:rPr>
                <w:sz w:val="21"/>
                <w:szCs w:val="21"/>
              </w:rPr>
            </w:pPr>
            <w:r w:rsidRPr="00DB37DD">
              <w:rPr>
                <w:sz w:val="21"/>
                <w:szCs w:val="21"/>
              </w:rPr>
              <w:t>6.5~8.5</w:t>
            </w:r>
          </w:p>
        </w:tc>
      </w:tr>
      <w:tr w:rsidR="00947054" w:rsidRPr="00DB37DD" w:rsidTr="00EB2411">
        <w:trPr>
          <w:trHeight w:val="312"/>
          <w:jc w:val="center"/>
        </w:trPr>
        <w:tc>
          <w:tcPr>
            <w:tcW w:w="1013" w:type="pct"/>
            <w:tcBorders>
              <w:tl2br w:val="nil"/>
              <w:tr2bl w:val="nil"/>
            </w:tcBorders>
            <w:noWrap/>
            <w:vAlign w:val="center"/>
          </w:tcPr>
          <w:p w:rsidR="00947054" w:rsidRPr="00DB37DD" w:rsidRDefault="00947054" w:rsidP="00463243">
            <w:pPr>
              <w:spacing w:line="276" w:lineRule="auto"/>
              <w:jc w:val="center"/>
              <w:rPr>
                <w:bCs/>
                <w:sz w:val="21"/>
                <w:szCs w:val="21"/>
              </w:rPr>
            </w:pPr>
            <w:r w:rsidRPr="00DB37DD">
              <w:rPr>
                <w:sz w:val="21"/>
                <w:szCs w:val="21"/>
              </w:rPr>
              <w:t>氨氮</w:t>
            </w:r>
          </w:p>
        </w:tc>
        <w:tc>
          <w:tcPr>
            <w:tcW w:w="698" w:type="pct"/>
            <w:tcBorders>
              <w:tl2br w:val="nil"/>
              <w:tr2bl w:val="nil"/>
            </w:tcBorders>
            <w:noWrap/>
            <w:vAlign w:val="center"/>
          </w:tcPr>
          <w:p w:rsidR="00947054" w:rsidRPr="00DB37DD" w:rsidRDefault="00947054"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0.351</w:t>
            </w:r>
          </w:p>
        </w:tc>
        <w:tc>
          <w:tcPr>
            <w:tcW w:w="813"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0.0297</w:t>
            </w:r>
          </w:p>
        </w:tc>
        <w:tc>
          <w:tcPr>
            <w:tcW w:w="568" w:type="pct"/>
            <w:tcBorders>
              <w:tl2br w:val="nil"/>
              <w:tr2bl w:val="nil"/>
            </w:tcBorders>
            <w:noWrap/>
            <w:vAlign w:val="center"/>
          </w:tcPr>
          <w:p w:rsidR="00947054" w:rsidRPr="00DB37DD" w:rsidRDefault="00947054" w:rsidP="00AC0110">
            <w:pPr>
              <w:adjustRightInd w:val="0"/>
              <w:snapToGrid w:val="0"/>
              <w:jc w:val="center"/>
              <w:rPr>
                <w:bCs/>
                <w:sz w:val="21"/>
                <w:szCs w:val="21"/>
              </w:rPr>
            </w:pPr>
            <w:r w:rsidRPr="00DB37DD">
              <w:rPr>
                <w:bCs/>
                <w:sz w:val="21"/>
                <w:szCs w:val="21"/>
              </w:rPr>
              <w:t>0.299</w:t>
            </w:r>
          </w:p>
        </w:tc>
        <w:tc>
          <w:tcPr>
            <w:tcW w:w="666" w:type="pct"/>
            <w:tcBorders>
              <w:tl2br w:val="nil"/>
              <w:tr2bl w:val="nil"/>
            </w:tcBorders>
            <w:vAlign w:val="center"/>
          </w:tcPr>
          <w:p w:rsidR="00947054" w:rsidRPr="00DB37DD" w:rsidRDefault="00947054" w:rsidP="00AC0110">
            <w:pPr>
              <w:adjustRightInd w:val="0"/>
              <w:snapToGrid w:val="0"/>
              <w:jc w:val="center"/>
              <w:rPr>
                <w:bCs/>
                <w:sz w:val="21"/>
                <w:szCs w:val="21"/>
              </w:rPr>
            </w:pPr>
            <w:r w:rsidRPr="00DB37DD">
              <w:rPr>
                <w:bCs/>
                <w:sz w:val="21"/>
                <w:szCs w:val="21"/>
              </w:rPr>
              <w:t>0.282</w:t>
            </w:r>
          </w:p>
        </w:tc>
        <w:tc>
          <w:tcPr>
            <w:tcW w:w="532" w:type="pct"/>
            <w:tcBorders>
              <w:tl2br w:val="nil"/>
              <w:tr2bl w:val="nil"/>
            </w:tcBorders>
            <w:noWrap/>
            <w:vAlign w:val="center"/>
          </w:tcPr>
          <w:p w:rsidR="00947054" w:rsidRPr="00DB37DD" w:rsidRDefault="00947054" w:rsidP="00463243">
            <w:pPr>
              <w:jc w:val="center"/>
              <w:rPr>
                <w:sz w:val="21"/>
                <w:szCs w:val="21"/>
              </w:rPr>
            </w:pPr>
            <w:r w:rsidRPr="00DB37DD">
              <w:rPr>
                <w:sz w:val="21"/>
                <w:szCs w:val="21"/>
              </w:rPr>
              <w:t>0.50</w:t>
            </w:r>
          </w:p>
        </w:tc>
      </w:tr>
      <w:tr w:rsidR="00463243" w:rsidRPr="00DB37DD" w:rsidTr="00EB2411">
        <w:trPr>
          <w:trHeight w:val="90"/>
          <w:jc w:val="center"/>
        </w:trPr>
        <w:tc>
          <w:tcPr>
            <w:tcW w:w="1013" w:type="pct"/>
            <w:tcBorders>
              <w:tl2br w:val="nil"/>
              <w:tr2bl w:val="nil"/>
            </w:tcBorders>
            <w:noWrap/>
            <w:vAlign w:val="center"/>
          </w:tcPr>
          <w:p w:rsidR="00463243" w:rsidRPr="00DB37DD" w:rsidRDefault="00463243" w:rsidP="00463243">
            <w:pPr>
              <w:spacing w:line="276" w:lineRule="auto"/>
              <w:jc w:val="center"/>
              <w:rPr>
                <w:bCs/>
                <w:sz w:val="21"/>
                <w:szCs w:val="21"/>
              </w:rPr>
            </w:pPr>
            <w:r w:rsidRPr="00DB37DD">
              <w:rPr>
                <w:bCs/>
                <w:sz w:val="21"/>
                <w:szCs w:val="21"/>
              </w:rPr>
              <w:t>挥发酚</w:t>
            </w:r>
          </w:p>
        </w:tc>
        <w:tc>
          <w:tcPr>
            <w:tcW w:w="698" w:type="pct"/>
            <w:tcBorders>
              <w:tl2br w:val="nil"/>
              <w:tr2bl w:val="nil"/>
            </w:tcBorders>
            <w:noWrap/>
            <w:vAlign w:val="center"/>
          </w:tcPr>
          <w:p w:rsidR="00463243" w:rsidRPr="00DB37DD" w:rsidRDefault="00463243"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463243" w:rsidRPr="00DB37DD" w:rsidRDefault="00463243" w:rsidP="00463243">
            <w:pPr>
              <w:adjustRightInd w:val="0"/>
              <w:snapToGrid w:val="0"/>
              <w:jc w:val="center"/>
              <w:rPr>
                <w:bCs/>
                <w:sz w:val="21"/>
                <w:szCs w:val="21"/>
              </w:rPr>
            </w:pPr>
            <w:r w:rsidRPr="00DB37DD">
              <w:rPr>
                <w:bCs/>
                <w:sz w:val="21"/>
                <w:szCs w:val="21"/>
              </w:rPr>
              <w:t>0.0003L</w:t>
            </w:r>
          </w:p>
        </w:tc>
        <w:tc>
          <w:tcPr>
            <w:tcW w:w="813" w:type="pct"/>
            <w:tcBorders>
              <w:tl2br w:val="nil"/>
              <w:tr2bl w:val="nil"/>
            </w:tcBorders>
            <w:noWrap/>
            <w:vAlign w:val="center"/>
          </w:tcPr>
          <w:p w:rsidR="00463243" w:rsidRPr="00DB37DD" w:rsidRDefault="00463243" w:rsidP="00463243">
            <w:pPr>
              <w:adjustRightInd w:val="0"/>
              <w:snapToGrid w:val="0"/>
              <w:jc w:val="center"/>
              <w:rPr>
                <w:bCs/>
                <w:sz w:val="21"/>
                <w:szCs w:val="21"/>
              </w:rPr>
            </w:pPr>
            <w:r w:rsidRPr="00DB37DD">
              <w:rPr>
                <w:bCs/>
                <w:sz w:val="21"/>
                <w:szCs w:val="21"/>
              </w:rPr>
              <w:t>0.0003L</w:t>
            </w:r>
          </w:p>
        </w:tc>
        <w:tc>
          <w:tcPr>
            <w:tcW w:w="568" w:type="pct"/>
            <w:tcBorders>
              <w:tl2br w:val="nil"/>
              <w:tr2bl w:val="nil"/>
            </w:tcBorders>
            <w:noWrap/>
            <w:vAlign w:val="center"/>
          </w:tcPr>
          <w:p w:rsidR="00463243" w:rsidRPr="00DB37DD" w:rsidRDefault="00463243" w:rsidP="00463243">
            <w:pPr>
              <w:adjustRightInd w:val="0"/>
              <w:snapToGrid w:val="0"/>
              <w:jc w:val="center"/>
              <w:rPr>
                <w:bCs/>
                <w:sz w:val="21"/>
                <w:szCs w:val="21"/>
              </w:rPr>
            </w:pPr>
            <w:r w:rsidRPr="00DB37DD">
              <w:rPr>
                <w:bCs/>
                <w:sz w:val="21"/>
                <w:szCs w:val="21"/>
              </w:rPr>
              <w:t>0.0003L</w:t>
            </w:r>
          </w:p>
        </w:tc>
        <w:tc>
          <w:tcPr>
            <w:tcW w:w="666" w:type="pct"/>
            <w:tcBorders>
              <w:tl2br w:val="nil"/>
              <w:tr2bl w:val="nil"/>
            </w:tcBorders>
            <w:vAlign w:val="center"/>
          </w:tcPr>
          <w:p w:rsidR="00463243" w:rsidRPr="00DB37DD" w:rsidRDefault="00463243" w:rsidP="00463243">
            <w:pPr>
              <w:jc w:val="center"/>
              <w:rPr>
                <w:sz w:val="21"/>
                <w:szCs w:val="21"/>
              </w:rPr>
            </w:pPr>
            <w:r w:rsidRPr="00DB37DD">
              <w:rPr>
                <w:bCs/>
                <w:sz w:val="21"/>
                <w:szCs w:val="21"/>
              </w:rPr>
              <w:t>0.0003L</w:t>
            </w:r>
          </w:p>
        </w:tc>
        <w:tc>
          <w:tcPr>
            <w:tcW w:w="532" w:type="pct"/>
            <w:tcBorders>
              <w:tl2br w:val="nil"/>
              <w:tr2bl w:val="nil"/>
            </w:tcBorders>
            <w:noWrap/>
            <w:vAlign w:val="center"/>
          </w:tcPr>
          <w:p w:rsidR="00463243" w:rsidRPr="00DB37DD" w:rsidRDefault="00463243" w:rsidP="00463243">
            <w:pPr>
              <w:jc w:val="center"/>
              <w:rPr>
                <w:sz w:val="21"/>
                <w:szCs w:val="21"/>
              </w:rPr>
            </w:pPr>
            <w:r w:rsidRPr="00DB37DD">
              <w:rPr>
                <w:sz w:val="21"/>
                <w:szCs w:val="21"/>
              </w:rPr>
              <w:t>0.002</w:t>
            </w:r>
          </w:p>
        </w:tc>
      </w:tr>
      <w:tr w:rsidR="00161002" w:rsidRPr="00DB37DD" w:rsidTr="00EB2411">
        <w:trPr>
          <w:trHeight w:val="312"/>
          <w:jc w:val="center"/>
        </w:trPr>
        <w:tc>
          <w:tcPr>
            <w:tcW w:w="1013" w:type="pct"/>
            <w:tcBorders>
              <w:tl2br w:val="nil"/>
              <w:tr2bl w:val="nil"/>
            </w:tcBorders>
            <w:noWrap/>
            <w:vAlign w:val="center"/>
          </w:tcPr>
          <w:p w:rsidR="00161002" w:rsidRPr="00DB37DD" w:rsidRDefault="00161002" w:rsidP="00463243">
            <w:pPr>
              <w:spacing w:line="276" w:lineRule="auto"/>
              <w:jc w:val="center"/>
              <w:rPr>
                <w:bCs/>
                <w:sz w:val="21"/>
                <w:szCs w:val="21"/>
              </w:rPr>
            </w:pPr>
            <w:r w:rsidRPr="00DB37DD">
              <w:rPr>
                <w:sz w:val="21"/>
                <w:szCs w:val="21"/>
              </w:rPr>
              <w:t>硝酸盐</w:t>
            </w:r>
          </w:p>
        </w:tc>
        <w:tc>
          <w:tcPr>
            <w:tcW w:w="698" w:type="pct"/>
            <w:tcBorders>
              <w:tl2br w:val="nil"/>
              <w:tr2bl w:val="nil"/>
            </w:tcBorders>
            <w:noWrap/>
            <w:vAlign w:val="center"/>
          </w:tcPr>
          <w:p w:rsidR="00161002" w:rsidRPr="00DB37DD" w:rsidRDefault="00161002"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0.58</w:t>
            </w:r>
          </w:p>
        </w:tc>
        <w:tc>
          <w:tcPr>
            <w:tcW w:w="813"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0.66</w:t>
            </w:r>
          </w:p>
        </w:tc>
        <w:tc>
          <w:tcPr>
            <w:tcW w:w="568"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0.52</w:t>
            </w:r>
          </w:p>
        </w:tc>
        <w:tc>
          <w:tcPr>
            <w:tcW w:w="666"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0.64</w:t>
            </w:r>
          </w:p>
        </w:tc>
        <w:tc>
          <w:tcPr>
            <w:tcW w:w="532"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20</w:t>
            </w:r>
          </w:p>
        </w:tc>
      </w:tr>
      <w:tr w:rsidR="00161002" w:rsidRPr="00DB37DD" w:rsidTr="00EB2411">
        <w:trPr>
          <w:trHeight w:val="312"/>
          <w:jc w:val="center"/>
        </w:trPr>
        <w:tc>
          <w:tcPr>
            <w:tcW w:w="1013" w:type="pct"/>
            <w:tcBorders>
              <w:tl2br w:val="nil"/>
              <w:tr2bl w:val="nil"/>
            </w:tcBorders>
            <w:noWrap/>
            <w:vAlign w:val="center"/>
          </w:tcPr>
          <w:p w:rsidR="00161002" w:rsidRPr="00DB37DD" w:rsidRDefault="00161002" w:rsidP="00463243">
            <w:pPr>
              <w:spacing w:line="276" w:lineRule="auto"/>
              <w:jc w:val="center"/>
              <w:rPr>
                <w:bCs/>
                <w:sz w:val="21"/>
                <w:szCs w:val="21"/>
              </w:rPr>
            </w:pPr>
            <w:r w:rsidRPr="00DB37DD">
              <w:rPr>
                <w:bCs/>
                <w:sz w:val="21"/>
                <w:szCs w:val="21"/>
              </w:rPr>
              <w:t>亚硝酸盐</w:t>
            </w:r>
          </w:p>
        </w:tc>
        <w:tc>
          <w:tcPr>
            <w:tcW w:w="698" w:type="pct"/>
            <w:tcBorders>
              <w:tl2br w:val="nil"/>
              <w:tr2bl w:val="nil"/>
            </w:tcBorders>
            <w:noWrap/>
            <w:vAlign w:val="center"/>
          </w:tcPr>
          <w:p w:rsidR="00161002" w:rsidRPr="00DB37DD" w:rsidRDefault="00161002"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0.003L</w:t>
            </w:r>
          </w:p>
        </w:tc>
        <w:tc>
          <w:tcPr>
            <w:tcW w:w="813"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0.003L</w:t>
            </w:r>
          </w:p>
        </w:tc>
        <w:tc>
          <w:tcPr>
            <w:tcW w:w="568"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0.003L</w:t>
            </w:r>
          </w:p>
        </w:tc>
        <w:tc>
          <w:tcPr>
            <w:tcW w:w="666"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0.003L</w:t>
            </w:r>
          </w:p>
        </w:tc>
        <w:tc>
          <w:tcPr>
            <w:tcW w:w="532"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1.00</w:t>
            </w:r>
          </w:p>
        </w:tc>
      </w:tr>
      <w:tr w:rsidR="00EB2411" w:rsidRPr="00DB37DD" w:rsidTr="00EB2411">
        <w:trPr>
          <w:trHeight w:val="312"/>
          <w:jc w:val="center"/>
        </w:trPr>
        <w:tc>
          <w:tcPr>
            <w:tcW w:w="1013" w:type="pct"/>
            <w:tcBorders>
              <w:tl2br w:val="nil"/>
              <w:tr2bl w:val="nil"/>
            </w:tcBorders>
            <w:noWrap/>
            <w:vAlign w:val="center"/>
          </w:tcPr>
          <w:p w:rsidR="00EB2411" w:rsidRPr="00DB37DD" w:rsidRDefault="00EB2411" w:rsidP="00463243">
            <w:pPr>
              <w:spacing w:line="276" w:lineRule="auto"/>
              <w:jc w:val="center"/>
              <w:rPr>
                <w:bCs/>
                <w:sz w:val="21"/>
                <w:szCs w:val="21"/>
              </w:rPr>
            </w:pPr>
            <w:r w:rsidRPr="00DB37DD">
              <w:rPr>
                <w:sz w:val="21"/>
                <w:szCs w:val="21"/>
              </w:rPr>
              <w:t>氰化物</w:t>
            </w:r>
          </w:p>
        </w:tc>
        <w:tc>
          <w:tcPr>
            <w:tcW w:w="698" w:type="pct"/>
            <w:tcBorders>
              <w:tl2br w:val="nil"/>
              <w:tr2bl w:val="nil"/>
            </w:tcBorders>
            <w:noWrap/>
            <w:vAlign w:val="center"/>
          </w:tcPr>
          <w:p w:rsidR="00EB2411" w:rsidRPr="00DB37DD" w:rsidRDefault="00EB2411"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EB2411" w:rsidRPr="00DB37DD" w:rsidRDefault="00EB2411" w:rsidP="00463243">
            <w:pPr>
              <w:adjustRightInd w:val="0"/>
              <w:snapToGrid w:val="0"/>
              <w:jc w:val="center"/>
              <w:rPr>
                <w:bCs/>
                <w:sz w:val="21"/>
                <w:szCs w:val="21"/>
              </w:rPr>
            </w:pPr>
            <w:r w:rsidRPr="00DB37DD">
              <w:rPr>
                <w:bCs/>
                <w:sz w:val="21"/>
                <w:szCs w:val="21"/>
              </w:rPr>
              <w:t>0.002L</w:t>
            </w:r>
          </w:p>
        </w:tc>
        <w:tc>
          <w:tcPr>
            <w:tcW w:w="813"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0.002L</w:t>
            </w:r>
          </w:p>
        </w:tc>
        <w:tc>
          <w:tcPr>
            <w:tcW w:w="568"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0.002L</w:t>
            </w:r>
          </w:p>
        </w:tc>
        <w:tc>
          <w:tcPr>
            <w:tcW w:w="666" w:type="pct"/>
            <w:tcBorders>
              <w:tl2br w:val="nil"/>
              <w:tr2bl w:val="nil"/>
            </w:tcBorders>
            <w:vAlign w:val="center"/>
          </w:tcPr>
          <w:p w:rsidR="00EB2411" w:rsidRPr="00DB37DD" w:rsidRDefault="00EB2411" w:rsidP="00C3604F">
            <w:pPr>
              <w:adjustRightInd w:val="0"/>
              <w:snapToGrid w:val="0"/>
              <w:jc w:val="center"/>
              <w:rPr>
                <w:bCs/>
                <w:sz w:val="21"/>
                <w:szCs w:val="21"/>
              </w:rPr>
            </w:pPr>
            <w:r w:rsidRPr="00DB37DD">
              <w:rPr>
                <w:bCs/>
                <w:sz w:val="21"/>
                <w:szCs w:val="21"/>
              </w:rPr>
              <w:t>0.002L</w:t>
            </w:r>
          </w:p>
        </w:tc>
        <w:tc>
          <w:tcPr>
            <w:tcW w:w="532"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0.05</w:t>
            </w:r>
          </w:p>
        </w:tc>
      </w:tr>
      <w:tr w:rsidR="00EB2411" w:rsidRPr="00DB37DD" w:rsidTr="00EB2411">
        <w:trPr>
          <w:trHeight w:val="312"/>
          <w:jc w:val="center"/>
        </w:trPr>
        <w:tc>
          <w:tcPr>
            <w:tcW w:w="1013" w:type="pct"/>
            <w:tcBorders>
              <w:tl2br w:val="nil"/>
              <w:tr2bl w:val="nil"/>
            </w:tcBorders>
            <w:noWrap/>
            <w:vAlign w:val="center"/>
          </w:tcPr>
          <w:p w:rsidR="00EB2411" w:rsidRPr="00DB37DD" w:rsidRDefault="00EB2411" w:rsidP="00463243">
            <w:pPr>
              <w:spacing w:line="276" w:lineRule="auto"/>
              <w:jc w:val="center"/>
              <w:rPr>
                <w:bCs/>
                <w:sz w:val="21"/>
                <w:szCs w:val="21"/>
              </w:rPr>
            </w:pPr>
            <w:r w:rsidRPr="00DB37DD">
              <w:rPr>
                <w:sz w:val="21"/>
                <w:szCs w:val="21"/>
              </w:rPr>
              <w:t>砷</w:t>
            </w:r>
          </w:p>
        </w:tc>
        <w:tc>
          <w:tcPr>
            <w:tcW w:w="698" w:type="pct"/>
            <w:tcBorders>
              <w:tl2br w:val="nil"/>
              <w:tr2bl w:val="nil"/>
            </w:tcBorders>
            <w:noWrap/>
            <w:vAlign w:val="center"/>
          </w:tcPr>
          <w:p w:rsidR="00EB2411" w:rsidRPr="00DB37DD" w:rsidRDefault="00EB2411"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EB2411" w:rsidRPr="00DB37DD" w:rsidRDefault="00EB2411" w:rsidP="00463243">
            <w:pPr>
              <w:adjustRightInd w:val="0"/>
              <w:snapToGrid w:val="0"/>
              <w:jc w:val="center"/>
              <w:rPr>
                <w:bCs/>
                <w:sz w:val="21"/>
                <w:szCs w:val="21"/>
              </w:rPr>
            </w:pPr>
            <w:r w:rsidRPr="00DB37DD">
              <w:rPr>
                <w:bCs/>
                <w:sz w:val="21"/>
                <w:szCs w:val="21"/>
              </w:rPr>
              <w:t>0.0003L</w:t>
            </w:r>
          </w:p>
        </w:tc>
        <w:tc>
          <w:tcPr>
            <w:tcW w:w="813"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0.0003L</w:t>
            </w:r>
          </w:p>
        </w:tc>
        <w:tc>
          <w:tcPr>
            <w:tcW w:w="568"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0.0003L</w:t>
            </w:r>
          </w:p>
        </w:tc>
        <w:tc>
          <w:tcPr>
            <w:tcW w:w="666" w:type="pct"/>
            <w:tcBorders>
              <w:tl2br w:val="nil"/>
              <w:tr2bl w:val="nil"/>
            </w:tcBorders>
            <w:vAlign w:val="center"/>
          </w:tcPr>
          <w:p w:rsidR="00EB2411" w:rsidRPr="00DB37DD" w:rsidRDefault="00EB2411" w:rsidP="00C3604F">
            <w:pPr>
              <w:adjustRightInd w:val="0"/>
              <w:snapToGrid w:val="0"/>
              <w:jc w:val="center"/>
              <w:rPr>
                <w:bCs/>
                <w:sz w:val="21"/>
                <w:szCs w:val="21"/>
              </w:rPr>
            </w:pPr>
            <w:r w:rsidRPr="00DB37DD">
              <w:rPr>
                <w:bCs/>
                <w:sz w:val="21"/>
                <w:szCs w:val="21"/>
              </w:rPr>
              <w:t>0.0003L</w:t>
            </w:r>
          </w:p>
        </w:tc>
        <w:tc>
          <w:tcPr>
            <w:tcW w:w="532"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0.01</w:t>
            </w:r>
          </w:p>
        </w:tc>
      </w:tr>
      <w:tr w:rsidR="00EB2411" w:rsidRPr="00DB37DD" w:rsidTr="00EB2411">
        <w:trPr>
          <w:trHeight w:val="90"/>
          <w:jc w:val="center"/>
        </w:trPr>
        <w:tc>
          <w:tcPr>
            <w:tcW w:w="1013" w:type="pct"/>
            <w:tcBorders>
              <w:tl2br w:val="nil"/>
              <w:tr2bl w:val="nil"/>
            </w:tcBorders>
            <w:noWrap/>
            <w:vAlign w:val="center"/>
          </w:tcPr>
          <w:p w:rsidR="00EB2411" w:rsidRPr="00DB37DD" w:rsidRDefault="00EB2411" w:rsidP="00463243">
            <w:pPr>
              <w:spacing w:line="276" w:lineRule="auto"/>
              <w:jc w:val="center"/>
              <w:rPr>
                <w:bCs/>
                <w:sz w:val="21"/>
                <w:szCs w:val="21"/>
              </w:rPr>
            </w:pPr>
            <w:r w:rsidRPr="00DB37DD">
              <w:rPr>
                <w:bCs/>
                <w:sz w:val="21"/>
                <w:szCs w:val="21"/>
              </w:rPr>
              <w:t>汞</w:t>
            </w:r>
          </w:p>
        </w:tc>
        <w:tc>
          <w:tcPr>
            <w:tcW w:w="698" w:type="pct"/>
            <w:tcBorders>
              <w:tl2br w:val="nil"/>
              <w:tr2bl w:val="nil"/>
            </w:tcBorders>
            <w:noWrap/>
            <w:vAlign w:val="center"/>
          </w:tcPr>
          <w:p w:rsidR="00EB2411" w:rsidRPr="00DB37DD" w:rsidRDefault="00EB2411"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EB2411" w:rsidRPr="00DB37DD" w:rsidRDefault="00EB2411" w:rsidP="00463243">
            <w:pPr>
              <w:adjustRightInd w:val="0"/>
              <w:snapToGrid w:val="0"/>
              <w:jc w:val="center"/>
              <w:rPr>
                <w:bCs/>
                <w:sz w:val="21"/>
                <w:szCs w:val="21"/>
              </w:rPr>
            </w:pPr>
            <w:r w:rsidRPr="00DB37DD">
              <w:rPr>
                <w:bCs/>
                <w:sz w:val="21"/>
                <w:szCs w:val="21"/>
              </w:rPr>
              <w:t>0.00004L</w:t>
            </w:r>
          </w:p>
        </w:tc>
        <w:tc>
          <w:tcPr>
            <w:tcW w:w="813"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0.00004L</w:t>
            </w:r>
          </w:p>
        </w:tc>
        <w:tc>
          <w:tcPr>
            <w:tcW w:w="568"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0.00004L</w:t>
            </w:r>
          </w:p>
        </w:tc>
        <w:tc>
          <w:tcPr>
            <w:tcW w:w="666" w:type="pct"/>
            <w:tcBorders>
              <w:tl2br w:val="nil"/>
              <w:tr2bl w:val="nil"/>
            </w:tcBorders>
            <w:vAlign w:val="center"/>
          </w:tcPr>
          <w:p w:rsidR="00EB2411" w:rsidRPr="00DB37DD" w:rsidRDefault="00EB2411" w:rsidP="00C3604F">
            <w:pPr>
              <w:adjustRightInd w:val="0"/>
              <w:snapToGrid w:val="0"/>
              <w:jc w:val="center"/>
              <w:rPr>
                <w:bCs/>
                <w:sz w:val="21"/>
                <w:szCs w:val="21"/>
              </w:rPr>
            </w:pPr>
            <w:r w:rsidRPr="00DB37DD">
              <w:rPr>
                <w:bCs/>
                <w:sz w:val="21"/>
                <w:szCs w:val="21"/>
              </w:rPr>
              <w:t>0.00004L</w:t>
            </w:r>
          </w:p>
        </w:tc>
        <w:tc>
          <w:tcPr>
            <w:tcW w:w="532"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0.001</w:t>
            </w:r>
          </w:p>
        </w:tc>
      </w:tr>
      <w:tr w:rsidR="00EB2411" w:rsidRPr="00DB37DD" w:rsidTr="00EB2411">
        <w:trPr>
          <w:trHeight w:val="312"/>
          <w:jc w:val="center"/>
        </w:trPr>
        <w:tc>
          <w:tcPr>
            <w:tcW w:w="1013" w:type="pct"/>
            <w:tcBorders>
              <w:tl2br w:val="nil"/>
              <w:tr2bl w:val="nil"/>
            </w:tcBorders>
            <w:noWrap/>
            <w:vAlign w:val="center"/>
          </w:tcPr>
          <w:p w:rsidR="00EB2411" w:rsidRPr="00DB37DD" w:rsidRDefault="00EB2411" w:rsidP="00463243">
            <w:pPr>
              <w:spacing w:line="276" w:lineRule="auto"/>
              <w:jc w:val="center"/>
              <w:rPr>
                <w:bCs/>
                <w:sz w:val="21"/>
                <w:szCs w:val="21"/>
              </w:rPr>
            </w:pPr>
            <w:r w:rsidRPr="00DB37DD">
              <w:rPr>
                <w:bCs/>
                <w:sz w:val="21"/>
                <w:szCs w:val="21"/>
              </w:rPr>
              <w:t>六价铬</w:t>
            </w:r>
          </w:p>
        </w:tc>
        <w:tc>
          <w:tcPr>
            <w:tcW w:w="698" w:type="pct"/>
            <w:tcBorders>
              <w:tl2br w:val="nil"/>
              <w:tr2bl w:val="nil"/>
            </w:tcBorders>
            <w:noWrap/>
            <w:vAlign w:val="center"/>
          </w:tcPr>
          <w:p w:rsidR="00EB2411" w:rsidRPr="00DB37DD" w:rsidRDefault="00EB2411"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EB2411" w:rsidRPr="00DB37DD" w:rsidRDefault="00EB2411" w:rsidP="00463243">
            <w:pPr>
              <w:adjustRightInd w:val="0"/>
              <w:snapToGrid w:val="0"/>
              <w:jc w:val="center"/>
              <w:rPr>
                <w:bCs/>
                <w:sz w:val="21"/>
                <w:szCs w:val="21"/>
              </w:rPr>
            </w:pPr>
            <w:r w:rsidRPr="00DB37DD">
              <w:rPr>
                <w:bCs/>
                <w:sz w:val="21"/>
                <w:szCs w:val="21"/>
              </w:rPr>
              <w:t>0.004L</w:t>
            </w:r>
          </w:p>
        </w:tc>
        <w:tc>
          <w:tcPr>
            <w:tcW w:w="813"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0.004L</w:t>
            </w:r>
          </w:p>
        </w:tc>
        <w:tc>
          <w:tcPr>
            <w:tcW w:w="568"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0.004L</w:t>
            </w:r>
          </w:p>
        </w:tc>
        <w:tc>
          <w:tcPr>
            <w:tcW w:w="666" w:type="pct"/>
            <w:tcBorders>
              <w:tl2br w:val="nil"/>
              <w:tr2bl w:val="nil"/>
            </w:tcBorders>
            <w:vAlign w:val="center"/>
          </w:tcPr>
          <w:p w:rsidR="00EB2411" w:rsidRPr="00DB37DD" w:rsidRDefault="00EB2411" w:rsidP="00C3604F">
            <w:pPr>
              <w:adjustRightInd w:val="0"/>
              <w:snapToGrid w:val="0"/>
              <w:jc w:val="center"/>
              <w:rPr>
                <w:bCs/>
                <w:sz w:val="21"/>
                <w:szCs w:val="21"/>
              </w:rPr>
            </w:pPr>
            <w:r w:rsidRPr="00DB37DD">
              <w:rPr>
                <w:bCs/>
                <w:sz w:val="21"/>
                <w:szCs w:val="21"/>
              </w:rPr>
              <w:t>0.004L</w:t>
            </w:r>
          </w:p>
        </w:tc>
        <w:tc>
          <w:tcPr>
            <w:tcW w:w="532"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0.05</w:t>
            </w:r>
          </w:p>
        </w:tc>
      </w:tr>
      <w:tr w:rsidR="00161002" w:rsidRPr="00DB37DD" w:rsidTr="00EB2411">
        <w:trPr>
          <w:trHeight w:val="312"/>
          <w:jc w:val="center"/>
        </w:trPr>
        <w:tc>
          <w:tcPr>
            <w:tcW w:w="1013" w:type="pct"/>
            <w:tcBorders>
              <w:tl2br w:val="nil"/>
              <w:tr2bl w:val="nil"/>
            </w:tcBorders>
            <w:noWrap/>
            <w:vAlign w:val="center"/>
          </w:tcPr>
          <w:p w:rsidR="00161002" w:rsidRPr="00DB37DD" w:rsidRDefault="00161002" w:rsidP="00463243">
            <w:pPr>
              <w:spacing w:line="276" w:lineRule="auto"/>
              <w:jc w:val="center"/>
              <w:rPr>
                <w:bCs/>
                <w:sz w:val="21"/>
                <w:szCs w:val="21"/>
              </w:rPr>
            </w:pPr>
            <w:r w:rsidRPr="00DB37DD">
              <w:rPr>
                <w:sz w:val="21"/>
                <w:szCs w:val="21"/>
              </w:rPr>
              <w:t>总硬度</w:t>
            </w:r>
          </w:p>
        </w:tc>
        <w:tc>
          <w:tcPr>
            <w:tcW w:w="698" w:type="pct"/>
            <w:tcBorders>
              <w:tl2br w:val="nil"/>
              <w:tr2bl w:val="nil"/>
            </w:tcBorders>
            <w:noWrap/>
            <w:vAlign w:val="center"/>
          </w:tcPr>
          <w:p w:rsidR="00161002" w:rsidRPr="00DB37DD" w:rsidRDefault="00161002" w:rsidP="00463243">
            <w:pPr>
              <w:spacing w:line="276" w:lineRule="auto"/>
              <w:jc w:val="center"/>
              <w:rPr>
                <w:sz w:val="21"/>
                <w:szCs w:val="21"/>
              </w:rPr>
            </w:pPr>
            <w:r w:rsidRPr="00DB37DD">
              <w:rPr>
                <w:sz w:val="21"/>
                <w:szCs w:val="21"/>
              </w:rPr>
              <w:t>mg/L</w:t>
            </w:r>
          </w:p>
        </w:tc>
        <w:tc>
          <w:tcPr>
            <w:tcW w:w="710"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170</w:t>
            </w:r>
          </w:p>
        </w:tc>
        <w:tc>
          <w:tcPr>
            <w:tcW w:w="813"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320</w:t>
            </w:r>
          </w:p>
        </w:tc>
        <w:tc>
          <w:tcPr>
            <w:tcW w:w="568"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261</w:t>
            </w:r>
          </w:p>
        </w:tc>
        <w:tc>
          <w:tcPr>
            <w:tcW w:w="666"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280</w:t>
            </w:r>
          </w:p>
        </w:tc>
        <w:tc>
          <w:tcPr>
            <w:tcW w:w="532"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450</w:t>
            </w:r>
          </w:p>
        </w:tc>
      </w:tr>
      <w:tr w:rsidR="00EB2411" w:rsidRPr="00DB37DD" w:rsidTr="00EB2411">
        <w:trPr>
          <w:trHeight w:val="312"/>
          <w:jc w:val="center"/>
        </w:trPr>
        <w:tc>
          <w:tcPr>
            <w:tcW w:w="1013" w:type="pct"/>
            <w:tcBorders>
              <w:tl2br w:val="nil"/>
              <w:tr2bl w:val="nil"/>
            </w:tcBorders>
            <w:noWrap/>
            <w:vAlign w:val="center"/>
          </w:tcPr>
          <w:p w:rsidR="00EB2411" w:rsidRPr="00DB37DD" w:rsidRDefault="00EB2411" w:rsidP="00463243">
            <w:pPr>
              <w:jc w:val="center"/>
              <w:rPr>
                <w:bCs/>
                <w:sz w:val="21"/>
                <w:szCs w:val="21"/>
              </w:rPr>
            </w:pPr>
            <w:r w:rsidRPr="00DB37DD">
              <w:rPr>
                <w:sz w:val="21"/>
                <w:szCs w:val="21"/>
              </w:rPr>
              <w:t>铅</w:t>
            </w:r>
          </w:p>
        </w:tc>
        <w:tc>
          <w:tcPr>
            <w:tcW w:w="698"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mg/L</w:t>
            </w:r>
          </w:p>
        </w:tc>
        <w:tc>
          <w:tcPr>
            <w:tcW w:w="710" w:type="pct"/>
            <w:tcBorders>
              <w:tl2br w:val="nil"/>
              <w:tr2bl w:val="nil"/>
            </w:tcBorders>
            <w:vAlign w:val="center"/>
          </w:tcPr>
          <w:p w:rsidR="00EB2411" w:rsidRPr="00DB37DD" w:rsidRDefault="00EB2411" w:rsidP="00463243">
            <w:pPr>
              <w:adjustRightInd w:val="0"/>
              <w:snapToGrid w:val="0"/>
              <w:jc w:val="center"/>
              <w:rPr>
                <w:bCs/>
                <w:sz w:val="21"/>
                <w:szCs w:val="21"/>
              </w:rPr>
            </w:pPr>
            <w:r w:rsidRPr="00DB37DD">
              <w:rPr>
                <w:bCs/>
                <w:sz w:val="21"/>
                <w:szCs w:val="21"/>
              </w:rPr>
              <w:t>0.0025L</w:t>
            </w:r>
          </w:p>
        </w:tc>
        <w:tc>
          <w:tcPr>
            <w:tcW w:w="813"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0.0025L</w:t>
            </w:r>
          </w:p>
        </w:tc>
        <w:tc>
          <w:tcPr>
            <w:tcW w:w="568"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0.0025L</w:t>
            </w:r>
          </w:p>
        </w:tc>
        <w:tc>
          <w:tcPr>
            <w:tcW w:w="666" w:type="pct"/>
            <w:tcBorders>
              <w:tl2br w:val="nil"/>
              <w:tr2bl w:val="nil"/>
            </w:tcBorders>
            <w:vAlign w:val="center"/>
          </w:tcPr>
          <w:p w:rsidR="00EB2411" w:rsidRPr="00DB37DD" w:rsidRDefault="00EB2411" w:rsidP="00463243">
            <w:pPr>
              <w:jc w:val="center"/>
              <w:rPr>
                <w:sz w:val="21"/>
                <w:szCs w:val="21"/>
              </w:rPr>
            </w:pPr>
            <w:r w:rsidRPr="00DB37DD">
              <w:rPr>
                <w:bCs/>
                <w:sz w:val="21"/>
                <w:szCs w:val="21"/>
              </w:rPr>
              <w:t>0.0025L</w:t>
            </w:r>
          </w:p>
        </w:tc>
        <w:tc>
          <w:tcPr>
            <w:tcW w:w="532"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0.01</w:t>
            </w:r>
          </w:p>
        </w:tc>
      </w:tr>
      <w:tr w:rsidR="00EB2411" w:rsidRPr="00DB37DD" w:rsidTr="00EB2411">
        <w:trPr>
          <w:trHeight w:val="312"/>
          <w:jc w:val="center"/>
        </w:trPr>
        <w:tc>
          <w:tcPr>
            <w:tcW w:w="1013" w:type="pct"/>
            <w:tcBorders>
              <w:tl2br w:val="nil"/>
              <w:tr2bl w:val="nil"/>
            </w:tcBorders>
            <w:noWrap/>
            <w:vAlign w:val="center"/>
          </w:tcPr>
          <w:p w:rsidR="00EB2411" w:rsidRPr="00DB37DD" w:rsidRDefault="00EB2411" w:rsidP="00463243">
            <w:pPr>
              <w:jc w:val="center"/>
              <w:rPr>
                <w:bCs/>
                <w:sz w:val="21"/>
                <w:szCs w:val="21"/>
              </w:rPr>
            </w:pPr>
            <w:r w:rsidRPr="00DB37DD">
              <w:rPr>
                <w:bCs/>
                <w:sz w:val="21"/>
                <w:szCs w:val="21"/>
              </w:rPr>
              <w:t>氟化物</w:t>
            </w:r>
          </w:p>
        </w:tc>
        <w:tc>
          <w:tcPr>
            <w:tcW w:w="698"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mg/L</w:t>
            </w:r>
          </w:p>
        </w:tc>
        <w:tc>
          <w:tcPr>
            <w:tcW w:w="710" w:type="pct"/>
            <w:tcBorders>
              <w:tl2br w:val="nil"/>
              <w:tr2bl w:val="nil"/>
            </w:tcBorders>
            <w:vAlign w:val="center"/>
          </w:tcPr>
          <w:p w:rsidR="00EB2411" w:rsidRPr="00DB37DD" w:rsidRDefault="00EB2411" w:rsidP="00463243">
            <w:pPr>
              <w:adjustRightInd w:val="0"/>
              <w:snapToGrid w:val="0"/>
              <w:jc w:val="center"/>
              <w:rPr>
                <w:bCs/>
                <w:sz w:val="21"/>
                <w:szCs w:val="21"/>
              </w:rPr>
            </w:pPr>
            <w:r w:rsidRPr="00DB37DD">
              <w:rPr>
                <w:bCs/>
                <w:sz w:val="21"/>
                <w:szCs w:val="21"/>
              </w:rPr>
              <w:t>0.64</w:t>
            </w:r>
          </w:p>
        </w:tc>
        <w:tc>
          <w:tcPr>
            <w:tcW w:w="813"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0.60</w:t>
            </w:r>
          </w:p>
        </w:tc>
        <w:tc>
          <w:tcPr>
            <w:tcW w:w="568"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0.69</w:t>
            </w:r>
          </w:p>
        </w:tc>
        <w:tc>
          <w:tcPr>
            <w:tcW w:w="666" w:type="pct"/>
            <w:tcBorders>
              <w:tl2br w:val="nil"/>
              <w:tr2bl w:val="nil"/>
            </w:tcBorders>
            <w:vAlign w:val="center"/>
          </w:tcPr>
          <w:p w:rsidR="00EB2411" w:rsidRPr="00DB37DD" w:rsidRDefault="00EB2411" w:rsidP="00463243">
            <w:pPr>
              <w:jc w:val="center"/>
              <w:rPr>
                <w:sz w:val="21"/>
                <w:szCs w:val="21"/>
              </w:rPr>
            </w:pPr>
            <w:r w:rsidRPr="00DB37DD">
              <w:rPr>
                <w:sz w:val="21"/>
                <w:szCs w:val="21"/>
              </w:rPr>
              <w:t>0.52</w:t>
            </w:r>
          </w:p>
        </w:tc>
        <w:tc>
          <w:tcPr>
            <w:tcW w:w="532"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1.0</w:t>
            </w:r>
          </w:p>
        </w:tc>
      </w:tr>
      <w:tr w:rsidR="00EB2411" w:rsidRPr="00DB37DD" w:rsidTr="00EB2411">
        <w:trPr>
          <w:trHeight w:val="312"/>
          <w:jc w:val="center"/>
        </w:trPr>
        <w:tc>
          <w:tcPr>
            <w:tcW w:w="1013" w:type="pct"/>
            <w:tcBorders>
              <w:tl2br w:val="nil"/>
              <w:tr2bl w:val="nil"/>
            </w:tcBorders>
            <w:noWrap/>
            <w:vAlign w:val="center"/>
          </w:tcPr>
          <w:p w:rsidR="00EB2411" w:rsidRPr="00DB37DD" w:rsidRDefault="00EB2411" w:rsidP="00463243">
            <w:pPr>
              <w:jc w:val="center"/>
              <w:rPr>
                <w:bCs/>
                <w:sz w:val="21"/>
                <w:szCs w:val="21"/>
              </w:rPr>
            </w:pPr>
            <w:r w:rsidRPr="00DB37DD">
              <w:rPr>
                <w:bCs/>
                <w:sz w:val="21"/>
                <w:szCs w:val="21"/>
              </w:rPr>
              <w:t>镉</w:t>
            </w:r>
          </w:p>
        </w:tc>
        <w:tc>
          <w:tcPr>
            <w:tcW w:w="698"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mg/L</w:t>
            </w:r>
          </w:p>
        </w:tc>
        <w:tc>
          <w:tcPr>
            <w:tcW w:w="710" w:type="pct"/>
            <w:tcBorders>
              <w:tl2br w:val="nil"/>
              <w:tr2bl w:val="nil"/>
            </w:tcBorders>
            <w:vAlign w:val="center"/>
          </w:tcPr>
          <w:p w:rsidR="00EB2411" w:rsidRPr="00DB37DD" w:rsidRDefault="00EB2411" w:rsidP="00463243">
            <w:pPr>
              <w:adjustRightInd w:val="0"/>
              <w:snapToGrid w:val="0"/>
              <w:jc w:val="center"/>
              <w:rPr>
                <w:bCs/>
                <w:sz w:val="21"/>
                <w:szCs w:val="21"/>
              </w:rPr>
            </w:pPr>
            <w:r w:rsidRPr="00DB37DD">
              <w:rPr>
                <w:bCs/>
                <w:sz w:val="21"/>
                <w:szCs w:val="21"/>
              </w:rPr>
              <w:t>0.0005L</w:t>
            </w:r>
          </w:p>
        </w:tc>
        <w:tc>
          <w:tcPr>
            <w:tcW w:w="813"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0.0005L</w:t>
            </w:r>
          </w:p>
        </w:tc>
        <w:tc>
          <w:tcPr>
            <w:tcW w:w="568"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0.0005L</w:t>
            </w:r>
          </w:p>
        </w:tc>
        <w:tc>
          <w:tcPr>
            <w:tcW w:w="666" w:type="pct"/>
            <w:tcBorders>
              <w:tl2br w:val="nil"/>
              <w:tr2bl w:val="nil"/>
            </w:tcBorders>
            <w:vAlign w:val="center"/>
          </w:tcPr>
          <w:p w:rsidR="00EB2411" w:rsidRPr="00DB37DD" w:rsidRDefault="00EB2411" w:rsidP="00463243">
            <w:pPr>
              <w:jc w:val="center"/>
              <w:rPr>
                <w:sz w:val="21"/>
                <w:szCs w:val="21"/>
              </w:rPr>
            </w:pPr>
            <w:r w:rsidRPr="00DB37DD">
              <w:rPr>
                <w:bCs/>
                <w:sz w:val="21"/>
                <w:szCs w:val="21"/>
              </w:rPr>
              <w:t>0.0005L</w:t>
            </w:r>
          </w:p>
        </w:tc>
        <w:tc>
          <w:tcPr>
            <w:tcW w:w="532"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0.005</w:t>
            </w:r>
          </w:p>
        </w:tc>
      </w:tr>
      <w:tr w:rsidR="00161002" w:rsidRPr="00DB37DD" w:rsidTr="00EB2411">
        <w:trPr>
          <w:trHeight w:val="312"/>
          <w:jc w:val="center"/>
        </w:trPr>
        <w:tc>
          <w:tcPr>
            <w:tcW w:w="1013" w:type="pct"/>
            <w:tcBorders>
              <w:tl2br w:val="nil"/>
              <w:tr2bl w:val="nil"/>
            </w:tcBorders>
            <w:noWrap/>
            <w:vAlign w:val="center"/>
          </w:tcPr>
          <w:p w:rsidR="00161002" w:rsidRPr="00DB37DD" w:rsidRDefault="00161002" w:rsidP="00463243">
            <w:pPr>
              <w:adjustRightInd w:val="0"/>
              <w:snapToGrid w:val="0"/>
              <w:ind w:leftChars="-10" w:left="-21" w:rightChars="-10" w:right="-21"/>
              <w:jc w:val="center"/>
              <w:rPr>
                <w:bCs/>
                <w:sz w:val="21"/>
                <w:szCs w:val="21"/>
              </w:rPr>
            </w:pPr>
            <w:r w:rsidRPr="00DB37DD">
              <w:rPr>
                <w:bCs/>
                <w:sz w:val="21"/>
                <w:szCs w:val="21"/>
              </w:rPr>
              <w:t>溶解性总固体</w:t>
            </w:r>
          </w:p>
        </w:tc>
        <w:tc>
          <w:tcPr>
            <w:tcW w:w="698"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mg/L</w:t>
            </w:r>
          </w:p>
        </w:tc>
        <w:tc>
          <w:tcPr>
            <w:tcW w:w="710"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455</w:t>
            </w:r>
          </w:p>
        </w:tc>
        <w:tc>
          <w:tcPr>
            <w:tcW w:w="813"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668</w:t>
            </w:r>
          </w:p>
        </w:tc>
        <w:tc>
          <w:tcPr>
            <w:tcW w:w="568"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400</w:t>
            </w:r>
          </w:p>
        </w:tc>
        <w:tc>
          <w:tcPr>
            <w:tcW w:w="666"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550</w:t>
            </w:r>
          </w:p>
        </w:tc>
        <w:tc>
          <w:tcPr>
            <w:tcW w:w="532"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1000</w:t>
            </w:r>
          </w:p>
        </w:tc>
      </w:tr>
      <w:tr w:rsidR="00161002" w:rsidRPr="00DB37DD" w:rsidTr="00EB2411">
        <w:trPr>
          <w:trHeight w:val="312"/>
          <w:jc w:val="center"/>
        </w:trPr>
        <w:tc>
          <w:tcPr>
            <w:tcW w:w="1013" w:type="pct"/>
            <w:tcBorders>
              <w:tl2br w:val="nil"/>
              <w:tr2bl w:val="nil"/>
            </w:tcBorders>
            <w:noWrap/>
            <w:vAlign w:val="center"/>
          </w:tcPr>
          <w:p w:rsidR="00161002" w:rsidRPr="00DB37DD" w:rsidRDefault="00161002" w:rsidP="00463243">
            <w:pPr>
              <w:jc w:val="center"/>
              <w:rPr>
                <w:bCs/>
                <w:sz w:val="21"/>
                <w:szCs w:val="21"/>
              </w:rPr>
            </w:pPr>
            <w:r w:rsidRPr="00DB37DD">
              <w:rPr>
                <w:sz w:val="21"/>
                <w:szCs w:val="21"/>
              </w:rPr>
              <w:t>硫酸盐</w:t>
            </w:r>
          </w:p>
        </w:tc>
        <w:tc>
          <w:tcPr>
            <w:tcW w:w="698"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mg/L</w:t>
            </w:r>
          </w:p>
        </w:tc>
        <w:tc>
          <w:tcPr>
            <w:tcW w:w="710"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15</w:t>
            </w:r>
          </w:p>
        </w:tc>
        <w:tc>
          <w:tcPr>
            <w:tcW w:w="813"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38</w:t>
            </w:r>
          </w:p>
        </w:tc>
        <w:tc>
          <w:tcPr>
            <w:tcW w:w="568"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43</w:t>
            </w:r>
          </w:p>
        </w:tc>
        <w:tc>
          <w:tcPr>
            <w:tcW w:w="666"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38</w:t>
            </w:r>
          </w:p>
        </w:tc>
        <w:tc>
          <w:tcPr>
            <w:tcW w:w="532"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250</w:t>
            </w:r>
          </w:p>
        </w:tc>
      </w:tr>
      <w:tr w:rsidR="00161002" w:rsidRPr="00DB37DD" w:rsidTr="00EB2411">
        <w:trPr>
          <w:trHeight w:val="312"/>
          <w:jc w:val="center"/>
        </w:trPr>
        <w:tc>
          <w:tcPr>
            <w:tcW w:w="1013" w:type="pct"/>
            <w:tcBorders>
              <w:tl2br w:val="nil"/>
              <w:tr2bl w:val="nil"/>
            </w:tcBorders>
            <w:noWrap/>
            <w:vAlign w:val="center"/>
          </w:tcPr>
          <w:p w:rsidR="00161002" w:rsidRPr="00DB37DD" w:rsidRDefault="00161002" w:rsidP="00463243">
            <w:pPr>
              <w:jc w:val="center"/>
              <w:rPr>
                <w:bCs/>
                <w:sz w:val="21"/>
                <w:szCs w:val="21"/>
              </w:rPr>
            </w:pPr>
            <w:r w:rsidRPr="00DB37DD">
              <w:rPr>
                <w:bCs/>
                <w:sz w:val="21"/>
                <w:szCs w:val="21"/>
              </w:rPr>
              <w:t>氯化物</w:t>
            </w:r>
          </w:p>
        </w:tc>
        <w:tc>
          <w:tcPr>
            <w:tcW w:w="698"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mg/L</w:t>
            </w:r>
          </w:p>
        </w:tc>
        <w:tc>
          <w:tcPr>
            <w:tcW w:w="710"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17.4</w:t>
            </w:r>
          </w:p>
        </w:tc>
        <w:tc>
          <w:tcPr>
            <w:tcW w:w="813"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119</w:t>
            </w:r>
          </w:p>
        </w:tc>
        <w:tc>
          <w:tcPr>
            <w:tcW w:w="568"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43.2</w:t>
            </w:r>
          </w:p>
        </w:tc>
        <w:tc>
          <w:tcPr>
            <w:tcW w:w="666"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48.5</w:t>
            </w:r>
          </w:p>
        </w:tc>
        <w:tc>
          <w:tcPr>
            <w:tcW w:w="532"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250</w:t>
            </w:r>
          </w:p>
        </w:tc>
      </w:tr>
      <w:tr w:rsidR="00EB2411" w:rsidRPr="00DB37DD" w:rsidTr="00EB2411">
        <w:trPr>
          <w:trHeight w:val="312"/>
          <w:jc w:val="center"/>
        </w:trPr>
        <w:tc>
          <w:tcPr>
            <w:tcW w:w="1013" w:type="pct"/>
            <w:tcBorders>
              <w:tl2br w:val="nil"/>
              <w:tr2bl w:val="nil"/>
            </w:tcBorders>
            <w:noWrap/>
            <w:vAlign w:val="center"/>
          </w:tcPr>
          <w:p w:rsidR="00EB2411" w:rsidRPr="00DB37DD" w:rsidRDefault="00EB2411" w:rsidP="00463243">
            <w:pPr>
              <w:jc w:val="center"/>
              <w:rPr>
                <w:bCs/>
                <w:sz w:val="21"/>
                <w:szCs w:val="21"/>
              </w:rPr>
            </w:pPr>
            <w:r w:rsidRPr="00DB37DD">
              <w:rPr>
                <w:bCs/>
                <w:sz w:val="21"/>
                <w:szCs w:val="21"/>
              </w:rPr>
              <w:t>总大肠菌群数</w:t>
            </w:r>
          </w:p>
        </w:tc>
        <w:tc>
          <w:tcPr>
            <w:tcW w:w="698"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MPN/100mL</w:t>
            </w:r>
          </w:p>
        </w:tc>
        <w:tc>
          <w:tcPr>
            <w:tcW w:w="710" w:type="pct"/>
            <w:tcBorders>
              <w:tl2br w:val="nil"/>
              <w:tr2bl w:val="nil"/>
            </w:tcBorders>
            <w:vAlign w:val="center"/>
          </w:tcPr>
          <w:p w:rsidR="00EB2411" w:rsidRPr="00DB37DD" w:rsidRDefault="00EB2411" w:rsidP="00463243">
            <w:pPr>
              <w:adjustRightInd w:val="0"/>
              <w:snapToGrid w:val="0"/>
              <w:jc w:val="center"/>
              <w:rPr>
                <w:bCs/>
                <w:sz w:val="21"/>
                <w:szCs w:val="21"/>
              </w:rPr>
            </w:pPr>
            <w:r w:rsidRPr="00DB37DD">
              <w:rPr>
                <w:bCs/>
                <w:sz w:val="21"/>
                <w:szCs w:val="21"/>
              </w:rPr>
              <w:t>&lt;2</w:t>
            </w:r>
          </w:p>
        </w:tc>
        <w:tc>
          <w:tcPr>
            <w:tcW w:w="813"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&lt;2</w:t>
            </w:r>
          </w:p>
        </w:tc>
        <w:tc>
          <w:tcPr>
            <w:tcW w:w="568"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&lt;2</w:t>
            </w:r>
          </w:p>
        </w:tc>
        <w:tc>
          <w:tcPr>
            <w:tcW w:w="666" w:type="pct"/>
            <w:tcBorders>
              <w:tl2br w:val="nil"/>
              <w:tr2bl w:val="nil"/>
            </w:tcBorders>
            <w:vAlign w:val="center"/>
          </w:tcPr>
          <w:p w:rsidR="00EB2411" w:rsidRPr="00DB37DD" w:rsidRDefault="00EB2411" w:rsidP="00C3604F">
            <w:pPr>
              <w:adjustRightInd w:val="0"/>
              <w:snapToGrid w:val="0"/>
              <w:jc w:val="center"/>
              <w:rPr>
                <w:bCs/>
                <w:sz w:val="21"/>
                <w:szCs w:val="21"/>
              </w:rPr>
            </w:pPr>
            <w:r w:rsidRPr="00DB37DD">
              <w:rPr>
                <w:bCs/>
                <w:sz w:val="21"/>
                <w:szCs w:val="21"/>
              </w:rPr>
              <w:t>&lt;2</w:t>
            </w:r>
          </w:p>
        </w:tc>
        <w:tc>
          <w:tcPr>
            <w:tcW w:w="532"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3.0</w:t>
            </w:r>
          </w:p>
        </w:tc>
      </w:tr>
      <w:tr w:rsidR="00EB2411" w:rsidRPr="00DB37DD" w:rsidTr="00EB2411">
        <w:trPr>
          <w:trHeight w:val="312"/>
          <w:jc w:val="center"/>
        </w:trPr>
        <w:tc>
          <w:tcPr>
            <w:tcW w:w="1013" w:type="pct"/>
            <w:tcBorders>
              <w:tl2br w:val="nil"/>
              <w:tr2bl w:val="nil"/>
            </w:tcBorders>
            <w:noWrap/>
            <w:vAlign w:val="center"/>
          </w:tcPr>
          <w:p w:rsidR="00EB2411" w:rsidRPr="00DB37DD" w:rsidRDefault="00EB2411" w:rsidP="00463243">
            <w:pPr>
              <w:jc w:val="center"/>
              <w:rPr>
                <w:bCs/>
                <w:sz w:val="21"/>
                <w:szCs w:val="21"/>
              </w:rPr>
            </w:pPr>
            <w:r w:rsidRPr="00DB37DD">
              <w:rPr>
                <w:bCs/>
                <w:sz w:val="21"/>
                <w:szCs w:val="21"/>
              </w:rPr>
              <w:t>菌落总数</w:t>
            </w:r>
          </w:p>
        </w:tc>
        <w:tc>
          <w:tcPr>
            <w:tcW w:w="698"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CFU/mL</w:t>
            </w:r>
          </w:p>
        </w:tc>
        <w:tc>
          <w:tcPr>
            <w:tcW w:w="710" w:type="pct"/>
            <w:tcBorders>
              <w:tl2br w:val="nil"/>
              <w:tr2bl w:val="nil"/>
            </w:tcBorders>
            <w:vAlign w:val="center"/>
          </w:tcPr>
          <w:p w:rsidR="00EB2411" w:rsidRPr="00DB37DD" w:rsidRDefault="00EB2411" w:rsidP="00463243">
            <w:pPr>
              <w:adjustRightInd w:val="0"/>
              <w:snapToGrid w:val="0"/>
              <w:jc w:val="center"/>
              <w:rPr>
                <w:bCs/>
                <w:sz w:val="21"/>
                <w:szCs w:val="21"/>
              </w:rPr>
            </w:pPr>
            <w:r w:rsidRPr="00DB37DD">
              <w:rPr>
                <w:bCs/>
                <w:sz w:val="21"/>
                <w:szCs w:val="21"/>
              </w:rPr>
              <w:t>未检出</w:t>
            </w:r>
          </w:p>
        </w:tc>
        <w:tc>
          <w:tcPr>
            <w:tcW w:w="813"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未检出</w:t>
            </w:r>
          </w:p>
        </w:tc>
        <w:tc>
          <w:tcPr>
            <w:tcW w:w="568"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未检出</w:t>
            </w:r>
          </w:p>
        </w:tc>
        <w:tc>
          <w:tcPr>
            <w:tcW w:w="666" w:type="pct"/>
            <w:tcBorders>
              <w:tl2br w:val="nil"/>
              <w:tr2bl w:val="nil"/>
            </w:tcBorders>
            <w:vAlign w:val="center"/>
          </w:tcPr>
          <w:p w:rsidR="00EB2411" w:rsidRPr="00DB37DD" w:rsidRDefault="00EB2411" w:rsidP="00C3604F">
            <w:pPr>
              <w:adjustRightInd w:val="0"/>
              <w:snapToGrid w:val="0"/>
              <w:jc w:val="center"/>
              <w:rPr>
                <w:bCs/>
                <w:sz w:val="21"/>
                <w:szCs w:val="21"/>
              </w:rPr>
            </w:pPr>
            <w:r w:rsidRPr="00DB37DD">
              <w:rPr>
                <w:bCs/>
                <w:sz w:val="21"/>
                <w:szCs w:val="21"/>
              </w:rPr>
              <w:t>未检出</w:t>
            </w:r>
          </w:p>
        </w:tc>
        <w:tc>
          <w:tcPr>
            <w:tcW w:w="532"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100</w:t>
            </w:r>
          </w:p>
        </w:tc>
      </w:tr>
      <w:tr w:rsidR="00161002" w:rsidRPr="00DB37DD" w:rsidTr="00EB2411">
        <w:trPr>
          <w:trHeight w:val="312"/>
          <w:jc w:val="center"/>
        </w:trPr>
        <w:tc>
          <w:tcPr>
            <w:tcW w:w="1013" w:type="pct"/>
            <w:tcBorders>
              <w:tl2br w:val="nil"/>
              <w:tr2bl w:val="nil"/>
            </w:tcBorders>
            <w:noWrap/>
            <w:vAlign w:val="center"/>
          </w:tcPr>
          <w:p w:rsidR="00161002" w:rsidRPr="00DB37DD" w:rsidRDefault="00161002" w:rsidP="00463243">
            <w:pPr>
              <w:jc w:val="center"/>
              <w:rPr>
                <w:bCs/>
                <w:sz w:val="21"/>
                <w:szCs w:val="21"/>
              </w:rPr>
            </w:pPr>
            <w:r w:rsidRPr="00DB37DD">
              <w:rPr>
                <w:sz w:val="21"/>
                <w:szCs w:val="21"/>
              </w:rPr>
              <w:t>铁</w:t>
            </w:r>
          </w:p>
        </w:tc>
        <w:tc>
          <w:tcPr>
            <w:tcW w:w="698"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mg/L</w:t>
            </w:r>
          </w:p>
        </w:tc>
        <w:tc>
          <w:tcPr>
            <w:tcW w:w="710"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0.03L</w:t>
            </w:r>
          </w:p>
        </w:tc>
        <w:tc>
          <w:tcPr>
            <w:tcW w:w="813"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0.03L</w:t>
            </w:r>
          </w:p>
        </w:tc>
        <w:tc>
          <w:tcPr>
            <w:tcW w:w="568"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0.03L</w:t>
            </w:r>
          </w:p>
        </w:tc>
        <w:tc>
          <w:tcPr>
            <w:tcW w:w="666"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0.03L</w:t>
            </w:r>
          </w:p>
        </w:tc>
        <w:tc>
          <w:tcPr>
            <w:tcW w:w="532"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0.3</w:t>
            </w:r>
          </w:p>
        </w:tc>
      </w:tr>
      <w:tr w:rsidR="00161002" w:rsidRPr="00DB37DD" w:rsidTr="00EB2411">
        <w:trPr>
          <w:trHeight w:val="312"/>
          <w:jc w:val="center"/>
        </w:trPr>
        <w:tc>
          <w:tcPr>
            <w:tcW w:w="1013" w:type="pct"/>
            <w:tcBorders>
              <w:tl2br w:val="nil"/>
              <w:tr2bl w:val="nil"/>
            </w:tcBorders>
            <w:noWrap/>
            <w:vAlign w:val="center"/>
          </w:tcPr>
          <w:p w:rsidR="00161002" w:rsidRPr="00DB37DD" w:rsidRDefault="00161002" w:rsidP="00463243">
            <w:pPr>
              <w:jc w:val="center"/>
              <w:rPr>
                <w:bCs/>
                <w:sz w:val="21"/>
                <w:szCs w:val="21"/>
              </w:rPr>
            </w:pPr>
            <w:r w:rsidRPr="00DB37DD">
              <w:rPr>
                <w:bCs/>
                <w:sz w:val="21"/>
                <w:szCs w:val="21"/>
              </w:rPr>
              <w:t>锰</w:t>
            </w:r>
          </w:p>
        </w:tc>
        <w:tc>
          <w:tcPr>
            <w:tcW w:w="698"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mg/L</w:t>
            </w:r>
          </w:p>
        </w:tc>
        <w:tc>
          <w:tcPr>
            <w:tcW w:w="710"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0.60</w:t>
            </w:r>
          </w:p>
        </w:tc>
        <w:tc>
          <w:tcPr>
            <w:tcW w:w="813"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0.11</w:t>
            </w:r>
          </w:p>
        </w:tc>
        <w:tc>
          <w:tcPr>
            <w:tcW w:w="568"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0.43</w:t>
            </w:r>
          </w:p>
        </w:tc>
        <w:tc>
          <w:tcPr>
            <w:tcW w:w="666"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1.56</w:t>
            </w:r>
          </w:p>
        </w:tc>
        <w:tc>
          <w:tcPr>
            <w:tcW w:w="532"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0.10</w:t>
            </w:r>
          </w:p>
        </w:tc>
      </w:tr>
      <w:tr w:rsidR="00161002" w:rsidRPr="00DB37DD" w:rsidTr="00EB2411">
        <w:trPr>
          <w:trHeight w:val="312"/>
          <w:jc w:val="center"/>
        </w:trPr>
        <w:tc>
          <w:tcPr>
            <w:tcW w:w="1013" w:type="pct"/>
            <w:tcBorders>
              <w:tl2br w:val="nil"/>
              <w:tr2bl w:val="nil"/>
            </w:tcBorders>
            <w:noWrap/>
            <w:vAlign w:val="center"/>
          </w:tcPr>
          <w:p w:rsidR="00161002" w:rsidRPr="00DB37DD" w:rsidRDefault="00161002" w:rsidP="00463243">
            <w:pPr>
              <w:jc w:val="center"/>
              <w:rPr>
                <w:bCs/>
                <w:sz w:val="21"/>
                <w:szCs w:val="21"/>
              </w:rPr>
            </w:pPr>
            <w:r w:rsidRPr="00DB37DD">
              <w:rPr>
                <w:bCs/>
                <w:sz w:val="21"/>
                <w:szCs w:val="21"/>
              </w:rPr>
              <w:t>耗氧量</w:t>
            </w:r>
          </w:p>
        </w:tc>
        <w:tc>
          <w:tcPr>
            <w:tcW w:w="698"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mg/L</w:t>
            </w:r>
          </w:p>
        </w:tc>
        <w:tc>
          <w:tcPr>
            <w:tcW w:w="710"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0.5</w:t>
            </w:r>
          </w:p>
        </w:tc>
        <w:tc>
          <w:tcPr>
            <w:tcW w:w="813"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2.3</w:t>
            </w:r>
          </w:p>
        </w:tc>
        <w:tc>
          <w:tcPr>
            <w:tcW w:w="568" w:type="pct"/>
            <w:tcBorders>
              <w:tl2br w:val="nil"/>
              <w:tr2bl w:val="nil"/>
            </w:tcBorders>
            <w:noWrap/>
            <w:vAlign w:val="center"/>
          </w:tcPr>
          <w:p w:rsidR="00161002" w:rsidRPr="00DB37DD" w:rsidRDefault="00161002" w:rsidP="00AC0110">
            <w:pPr>
              <w:adjustRightInd w:val="0"/>
              <w:snapToGrid w:val="0"/>
              <w:jc w:val="center"/>
              <w:rPr>
                <w:bCs/>
                <w:sz w:val="21"/>
                <w:szCs w:val="21"/>
              </w:rPr>
            </w:pPr>
            <w:r w:rsidRPr="00DB37DD">
              <w:rPr>
                <w:bCs/>
                <w:sz w:val="21"/>
                <w:szCs w:val="21"/>
              </w:rPr>
              <w:t>1.1</w:t>
            </w:r>
          </w:p>
        </w:tc>
        <w:tc>
          <w:tcPr>
            <w:tcW w:w="666" w:type="pct"/>
            <w:tcBorders>
              <w:tl2br w:val="nil"/>
              <w:tr2bl w:val="nil"/>
            </w:tcBorders>
            <w:vAlign w:val="center"/>
          </w:tcPr>
          <w:p w:rsidR="00161002" w:rsidRPr="00DB37DD" w:rsidRDefault="00161002" w:rsidP="00AC0110">
            <w:pPr>
              <w:adjustRightInd w:val="0"/>
              <w:snapToGrid w:val="0"/>
              <w:jc w:val="center"/>
              <w:rPr>
                <w:bCs/>
                <w:sz w:val="21"/>
                <w:szCs w:val="21"/>
              </w:rPr>
            </w:pPr>
            <w:r w:rsidRPr="00DB37DD">
              <w:rPr>
                <w:bCs/>
                <w:sz w:val="21"/>
                <w:szCs w:val="21"/>
              </w:rPr>
              <w:t>2.6</w:t>
            </w:r>
          </w:p>
        </w:tc>
        <w:tc>
          <w:tcPr>
            <w:tcW w:w="532" w:type="pct"/>
            <w:tcBorders>
              <w:tl2br w:val="nil"/>
              <w:tr2bl w:val="nil"/>
            </w:tcBorders>
            <w:noWrap/>
            <w:vAlign w:val="center"/>
          </w:tcPr>
          <w:p w:rsidR="00161002" w:rsidRPr="00DB37DD" w:rsidRDefault="00161002" w:rsidP="00463243">
            <w:pPr>
              <w:jc w:val="center"/>
              <w:rPr>
                <w:sz w:val="21"/>
                <w:szCs w:val="21"/>
              </w:rPr>
            </w:pPr>
            <w:r w:rsidRPr="00DB37DD">
              <w:rPr>
                <w:sz w:val="21"/>
                <w:szCs w:val="21"/>
              </w:rPr>
              <w:t>3.0</w:t>
            </w:r>
          </w:p>
        </w:tc>
      </w:tr>
      <w:tr w:rsidR="00EB2411" w:rsidRPr="00DB37DD" w:rsidTr="00EB2411">
        <w:trPr>
          <w:trHeight w:val="312"/>
          <w:jc w:val="center"/>
        </w:trPr>
        <w:tc>
          <w:tcPr>
            <w:tcW w:w="1013" w:type="pct"/>
            <w:tcBorders>
              <w:tl2br w:val="nil"/>
              <w:tr2bl w:val="nil"/>
            </w:tcBorders>
            <w:noWrap/>
            <w:vAlign w:val="center"/>
          </w:tcPr>
          <w:p w:rsidR="00EB2411" w:rsidRPr="00DB37DD" w:rsidRDefault="00EB2411" w:rsidP="00463243">
            <w:pPr>
              <w:jc w:val="center"/>
              <w:rPr>
                <w:bCs/>
                <w:sz w:val="21"/>
                <w:szCs w:val="21"/>
              </w:rPr>
            </w:pPr>
            <w:r w:rsidRPr="00DB37DD">
              <w:rPr>
                <w:bCs/>
                <w:sz w:val="21"/>
                <w:szCs w:val="21"/>
              </w:rPr>
              <w:t>石油类</w:t>
            </w:r>
          </w:p>
        </w:tc>
        <w:tc>
          <w:tcPr>
            <w:tcW w:w="698"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mg/L</w:t>
            </w:r>
          </w:p>
        </w:tc>
        <w:tc>
          <w:tcPr>
            <w:tcW w:w="710" w:type="pct"/>
            <w:tcBorders>
              <w:tl2br w:val="nil"/>
              <w:tr2bl w:val="nil"/>
            </w:tcBorders>
            <w:vAlign w:val="center"/>
          </w:tcPr>
          <w:p w:rsidR="00EB2411" w:rsidRPr="00DB37DD" w:rsidRDefault="00EB2411" w:rsidP="00463243">
            <w:pPr>
              <w:adjustRightInd w:val="0"/>
              <w:snapToGrid w:val="0"/>
              <w:jc w:val="center"/>
              <w:rPr>
                <w:bCs/>
                <w:sz w:val="21"/>
                <w:szCs w:val="21"/>
              </w:rPr>
            </w:pPr>
            <w:r w:rsidRPr="00DB37DD">
              <w:rPr>
                <w:bCs/>
                <w:sz w:val="21"/>
                <w:szCs w:val="21"/>
              </w:rPr>
              <w:t>0.01L</w:t>
            </w:r>
          </w:p>
        </w:tc>
        <w:tc>
          <w:tcPr>
            <w:tcW w:w="813"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0.01L</w:t>
            </w:r>
          </w:p>
        </w:tc>
        <w:tc>
          <w:tcPr>
            <w:tcW w:w="568" w:type="pct"/>
            <w:tcBorders>
              <w:tl2br w:val="nil"/>
              <w:tr2bl w:val="nil"/>
            </w:tcBorders>
            <w:noWrap/>
            <w:vAlign w:val="center"/>
          </w:tcPr>
          <w:p w:rsidR="00EB2411" w:rsidRPr="00DB37DD" w:rsidRDefault="00EB2411" w:rsidP="00463243">
            <w:pPr>
              <w:adjustRightInd w:val="0"/>
              <w:snapToGrid w:val="0"/>
              <w:jc w:val="center"/>
              <w:rPr>
                <w:bCs/>
                <w:sz w:val="21"/>
                <w:szCs w:val="21"/>
              </w:rPr>
            </w:pPr>
            <w:r w:rsidRPr="00DB37DD">
              <w:rPr>
                <w:bCs/>
                <w:sz w:val="21"/>
                <w:szCs w:val="21"/>
              </w:rPr>
              <w:t>0.01L</w:t>
            </w:r>
          </w:p>
        </w:tc>
        <w:tc>
          <w:tcPr>
            <w:tcW w:w="666" w:type="pct"/>
            <w:tcBorders>
              <w:tl2br w:val="nil"/>
              <w:tr2bl w:val="nil"/>
            </w:tcBorders>
            <w:vAlign w:val="center"/>
          </w:tcPr>
          <w:p w:rsidR="00EB2411" w:rsidRPr="00DB37DD" w:rsidRDefault="00EB2411" w:rsidP="00463243">
            <w:pPr>
              <w:jc w:val="center"/>
              <w:rPr>
                <w:sz w:val="21"/>
                <w:szCs w:val="21"/>
              </w:rPr>
            </w:pPr>
            <w:r w:rsidRPr="00DB37DD">
              <w:rPr>
                <w:sz w:val="21"/>
                <w:szCs w:val="21"/>
              </w:rPr>
              <w:t>0.02</w:t>
            </w:r>
          </w:p>
        </w:tc>
        <w:tc>
          <w:tcPr>
            <w:tcW w:w="532" w:type="pct"/>
            <w:tcBorders>
              <w:tl2br w:val="nil"/>
              <w:tr2bl w:val="nil"/>
            </w:tcBorders>
            <w:noWrap/>
            <w:vAlign w:val="center"/>
          </w:tcPr>
          <w:p w:rsidR="00EB2411" w:rsidRPr="00DB37DD" w:rsidRDefault="00EB2411" w:rsidP="00463243">
            <w:pPr>
              <w:jc w:val="center"/>
              <w:rPr>
                <w:sz w:val="21"/>
                <w:szCs w:val="21"/>
              </w:rPr>
            </w:pPr>
            <w:r w:rsidRPr="00DB37DD">
              <w:rPr>
                <w:sz w:val="21"/>
                <w:szCs w:val="21"/>
              </w:rPr>
              <w:t>0.05</w:t>
            </w:r>
          </w:p>
        </w:tc>
      </w:tr>
    </w:tbl>
    <w:p w:rsidR="00325661" w:rsidRPr="00DB37DD" w:rsidRDefault="00325661" w:rsidP="00325661">
      <w:pPr>
        <w:contextualSpacing/>
        <w:rPr>
          <w:rFonts w:ascii="Times New Roman" w:eastAsia="宋体" w:hAnsi="Times New Roman" w:cs="Times New Roman"/>
          <w:b/>
          <w:szCs w:val="21"/>
        </w:rPr>
      </w:pPr>
      <w:r w:rsidRPr="00DB37DD">
        <w:rPr>
          <w:rFonts w:ascii="Times New Roman" w:eastAsia="宋体" w:hAnsi="Times New Roman" w:cs="Times New Roman"/>
          <w:b/>
          <w:szCs w:val="21"/>
        </w:rPr>
        <w:t>注：</w:t>
      </w:r>
      <w:r w:rsidRPr="00DB37DD">
        <w:rPr>
          <w:rFonts w:ascii="Times New Roman" w:eastAsia="宋体" w:hAnsi="Times New Roman" w:cs="Times New Roman"/>
          <w:b/>
          <w:szCs w:val="21"/>
        </w:rPr>
        <w:t>L</w:t>
      </w:r>
      <w:r w:rsidRPr="00DB37DD">
        <w:rPr>
          <w:rFonts w:ascii="Times New Roman" w:eastAsia="宋体" w:hAnsi="Times New Roman" w:cs="Times New Roman"/>
          <w:b/>
          <w:szCs w:val="21"/>
        </w:rPr>
        <w:t>代表标准检出限</w:t>
      </w:r>
    </w:p>
    <w:p w:rsidR="0076452E" w:rsidRPr="00DB37DD" w:rsidRDefault="00DB4AF3" w:rsidP="00CC0493">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现状监测结果应进行统计分析，给出最大值、最小值</w:t>
      </w:r>
      <w:r w:rsidR="00CC0493" w:rsidRPr="00DB37DD">
        <w:rPr>
          <w:rFonts w:ascii="Times New Roman" w:eastAsia="宋体" w:hAnsi="Times New Roman" w:cs="Times New Roman"/>
          <w:sz w:val="24"/>
          <w:szCs w:val="24"/>
        </w:rPr>
        <w:t>、均值、标准差、检出率和超标率。水质现状评价因子统计结果见下表。</w:t>
      </w:r>
    </w:p>
    <w:p w:rsidR="00E17CFA" w:rsidRDefault="00E17CFA" w:rsidP="003404F9">
      <w:pPr>
        <w:contextualSpacing/>
        <w:jc w:val="center"/>
        <w:rPr>
          <w:rFonts w:ascii="Times New Roman" w:hAnsi="Times New Roman" w:cs="Times New Roman" w:hint="eastAsia"/>
          <w:b/>
          <w:kern w:val="0"/>
          <w:szCs w:val="21"/>
        </w:rPr>
      </w:pPr>
    </w:p>
    <w:p w:rsidR="00E17CFA" w:rsidRDefault="00E17CFA" w:rsidP="003404F9">
      <w:pPr>
        <w:contextualSpacing/>
        <w:jc w:val="center"/>
        <w:rPr>
          <w:rFonts w:ascii="Times New Roman" w:hAnsi="Times New Roman" w:cs="Times New Roman" w:hint="eastAsia"/>
          <w:b/>
          <w:kern w:val="0"/>
          <w:szCs w:val="21"/>
        </w:rPr>
      </w:pPr>
    </w:p>
    <w:p w:rsidR="00E17CFA" w:rsidRDefault="00E17CFA" w:rsidP="003404F9">
      <w:pPr>
        <w:contextualSpacing/>
        <w:jc w:val="center"/>
        <w:rPr>
          <w:rFonts w:ascii="Times New Roman" w:hAnsi="Times New Roman" w:cs="Times New Roman" w:hint="eastAsia"/>
          <w:b/>
          <w:kern w:val="0"/>
          <w:szCs w:val="21"/>
        </w:rPr>
      </w:pPr>
    </w:p>
    <w:p w:rsidR="00E17CFA" w:rsidRDefault="00E17CFA" w:rsidP="003404F9">
      <w:pPr>
        <w:contextualSpacing/>
        <w:jc w:val="center"/>
        <w:rPr>
          <w:rFonts w:ascii="Times New Roman" w:hAnsi="Times New Roman" w:cs="Times New Roman" w:hint="eastAsia"/>
          <w:b/>
          <w:kern w:val="0"/>
          <w:szCs w:val="21"/>
        </w:rPr>
      </w:pPr>
    </w:p>
    <w:p w:rsidR="00E17CFA" w:rsidRDefault="00E17CFA" w:rsidP="003404F9">
      <w:pPr>
        <w:contextualSpacing/>
        <w:jc w:val="center"/>
        <w:rPr>
          <w:rFonts w:ascii="Times New Roman" w:hAnsi="Times New Roman" w:cs="Times New Roman" w:hint="eastAsia"/>
          <w:b/>
          <w:kern w:val="0"/>
          <w:szCs w:val="21"/>
        </w:rPr>
      </w:pPr>
    </w:p>
    <w:p w:rsidR="00DB4AF3" w:rsidRPr="00DB37DD" w:rsidRDefault="00DB4AF3"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lastRenderedPageBreak/>
        <w:t>表</w:t>
      </w:r>
      <w:r w:rsidRPr="00DB37DD">
        <w:rPr>
          <w:rFonts w:ascii="Times New Roman" w:hAnsi="Times New Roman" w:cs="Times New Roman"/>
          <w:b/>
          <w:kern w:val="0"/>
          <w:szCs w:val="21"/>
        </w:rPr>
        <w:t>4-2-</w:t>
      </w:r>
      <w:r w:rsidR="007A2070">
        <w:rPr>
          <w:rFonts w:ascii="Times New Roman" w:hAnsi="Times New Roman" w:cs="Times New Roman" w:hint="eastAsia"/>
          <w:b/>
          <w:kern w:val="0"/>
          <w:szCs w:val="21"/>
        </w:rPr>
        <w:t>5</w:t>
      </w:r>
      <w:r w:rsidRPr="00DB37DD">
        <w:rPr>
          <w:rFonts w:ascii="Times New Roman" w:hAnsi="Times New Roman" w:cs="Times New Roman"/>
          <w:b/>
          <w:kern w:val="0"/>
          <w:szCs w:val="21"/>
        </w:rPr>
        <w:t xml:space="preserve"> </w:t>
      </w:r>
      <w:r w:rsidRPr="00DB37DD">
        <w:rPr>
          <w:rFonts w:ascii="Times New Roman" w:hAnsi="Times New Roman" w:cs="Times New Roman"/>
          <w:b/>
          <w:kern w:val="0"/>
          <w:szCs w:val="21"/>
        </w:rPr>
        <w:t>水质现状评价因子统计结果</w:t>
      </w:r>
    </w:p>
    <w:tbl>
      <w:tblPr>
        <w:tblStyle w:val="60"/>
        <w:tblW w:w="5000" w:type="pct"/>
        <w:jc w:val="center"/>
        <w:tblBorders>
          <w:top w:val="single" w:sz="12" w:space="0" w:color="auto"/>
          <w:left w:val="none" w:sz="0" w:space="0" w:color="auto"/>
          <w:bottom w:val="single" w:sz="12" w:space="0" w:color="auto"/>
          <w:right w:val="none" w:sz="0" w:space="0" w:color="auto"/>
        </w:tblBorders>
        <w:tblLook w:val="04A0"/>
      </w:tblPr>
      <w:tblGrid>
        <w:gridCol w:w="1660"/>
        <w:gridCol w:w="1248"/>
        <w:gridCol w:w="1136"/>
        <w:gridCol w:w="1047"/>
        <w:gridCol w:w="1085"/>
        <w:gridCol w:w="994"/>
        <w:gridCol w:w="1358"/>
      </w:tblGrid>
      <w:tr w:rsidR="00DB4AF3" w:rsidRPr="00DB37DD" w:rsidTr="00E64F30">
        <w:trPr>
          <w:trHeight w:val="357"/>
          <w:jc w:val="center"/>
        </w:trPr>
        <w:tc>
          <w:tcPr>
            <w:tcW w:w="973" w:type="pct"/>
            <w:tcBorders>
              <w:top w:val="single" w:sz="12" w:space="0" w:color="auto"/>
              <w:bottom w:val="single" w:sz="4" w:space="0" w:color="auto"/>
            </w:tcBorders>
            <w:vAlign w:val="center"/>
          </w:tcPr>
          <w:p w:rsidR="00DB4AF3" w:rsidRPr="00DB37DD" w:rsidRDefault="00DB4AF3" w:rsidP="00E64F30">
            <w:pPr>
              <w:spacing w:line="240" w:lineRule="auto"/>
              <w:contextualSpacing/>
              <w:jc w:val="center"/>
              <w:rPr>
                <w:b/>
                <w:sz w:val="21"/>
                <w:szCs w:val="21"/>
              </w:rPr>
            </w:pPr>
            <w:r w:rsidRPr="00DB37DD">
              <w:rPr>
                <w:b/>
                <w:sz w:val="21"/>
                <w:szCs w:val="21"/>
              </w:rPr>
              <w:t>检测项目</w:t>
            </w:r>
          </w:p>
        </w:tc>
        <w:tc>
          <w:tcPr>
            <w:tcW w:w="732" w:type="pct"/>
            <w:tcBorders>
              <w:top w:val="single" w:sz="12" w:space="0" w:color="auto"/>
              <w:bottom w:val="single" w:sz="4" w:space="0" w:color="auto"/>
            </w:tcBorders>
            <w:vAlign w:val="center"/>
          </w:tcPr>
          <w:p w:rsidR="00DB4AF3" w:rsidRPr="00DB37DD" w:rsidRDefault="00DB4AF3" w:rsidP="00E64F30">
            <w:pPr>
              <w:spacing w:line="240" w:lineRule="auto"/>
              <w:contextualSpacing/>
              <w:jc w:val="center"/>
              <w:rPr>
                <w:b/>
                <w:sz w:val="21"/>
                <w:szCs w:val="21"/>
              </w:rPr>
            </w:pPr>
            <w:r w:rsidRPr="00DB37DD">
              <w:rPr>
                <w:b/>
                <w:sz w:val="21"/>
                <w:szCs w:val="21"/>
              </w:rPr>
              <w:t>最大值</w:t>
            </w:r>
          </w:p>
        </w:tc>
        <w:tc>
          <w:tcPr>
            <w:tcW w:w="666" w:type="pct"/>
            <w:tcBorders>
              <w:top w:val="single" w:sz="12" w:space="0" w:color="auto"/>
              <w:bottom w:val="single" w:sz="4" w:space="0" w:color="auto"/>
            </w:tcBorders>
            <w:vAlign w:val="center"/>
          </w:tcPr>
          <w:p w:rsidR="00DB4AF3" w:rsidRPr="00DB37DD" w:rsidRDefault="00DB4AF3" w:rsidP="00E64F30">
            <w:pPr>
              <w:spacing w:line="240" w:lineRule="auto"/>
              <w:contextualSpacing/>
              <w:jc w:val="center"/>
              <w:rPr>
                <w:b/>
                <w:sz w:val="21"/>
                <w:szCs w:val="21"/>
              </w:rPr>
            </w:pPr>
            <w:r w:rsidRPr="00DB37DD">
              <w:rPr>
                <w:b/>
                <w:sz w:val="21"/>
                <w:szCs w:val="21"/>
              </w:rPr>
              <w:t>最小值</w:t>
            </w:r>
          </w:p>
        </w:tc>
        <w:tc>
          <w:tcPr>
            <w:tcW w:w="614" w:type="pct"/>
            <w:tcBorders>
              <w:top w:val="single" w:sz="12" w:space="0" w:color="auto"/>
              <w:bottom w:val="single" w:sz="4" w:space="0" w:color="auto"/>
            </w:tcBorders>
            <w:vAlign w:val="center"/>
          </w:tcPr>
          <w:p w:rsidR="00DB4AF3" w:rsidRPr="00DB37DD" w:rsidRDefault="00DB4AF3" w:rsidP="00E64F30">
            <w:pPr>
              <w:spacing w:line="240" w:lineRule="auto"/>
              <w:contextualSpacing/>
              <w:jc w:val="center"/>
              <w:rPr>
                <w:b/>
                <w:sz w:val="21"/>
                <w:szCs w:val="21"/>
              </w:rPr>
            </w:pPr>
            <w:r w:rsidRPr="00DB37DD">
              <w:rPr>
                <w:b/>
                <w:sz w:val="21"/>
                <w:szCs w:val="21"/>
              </w:rPr>
              <w:t>均值</w:t>
            </w:r>
          </w:p>
        </w:tc>
        <w:tc>
          <w:tcPr>
            <w:tcW w:w="636" w:type="pct"/>
            <w:tcBorders>
              <w:top w:val="single" w:sz="12" w:space="0" w:color="auto"/>
              <w:bottom w:val="single" w:sz="4" w:space="0" w:color="auto"/>
            </w:tcBorders>
            <w:vAlign w:val="center"/>
          </w:tcPr>
          <w:p w:rsidR="00DB4AF3" w:rsidRPr="00DB37DD" w:rsidRDefault="00DB4AF3" w:rsidP="00E64F30">
            <w:pPr>
              <w:spacing w:line="240" w:lineRule="auto"/>
              <w:contextualSpacing/>
              <w:jc w:val="center"/>
              <w:rPr>
                <w:b/>
                <w:sz w:val="21"/>
                <w:szCs w:val="21"/>
              </w:rPr>
            </w:pPr>
            <w:r w:rsidRPr="00DB37DD">
              <w:rPr>
                <w:b/>
                <w:sz w:val="21"/>
                <w:szCs w:val="21"/>
              </w:rPr>
              <w:t>标准差</w:t>
            </w:r>
          </w:p>
        </w:tc>
        <w:tc>
          <w:tcPr>
            <w:tcW w:w="583" w:type="pct"/>
            <w:tcBorders>
              <w:top w:val="single" w:sz="12" w:space="0" w:color="auto"/>
              <w:bottom w:val="single" w:sz="4" w:space="0" w:color="auto"/>
            </w:tcBorders>
            <w:vAlign w:val="center"/>
          </w:tcPr>
          <w:p w:rsidR="00DB4AF3" w:rsidRPr="00DB37DD" w:rsidRDefault="00DB4AF3" w:rsidP="00E64F30">
            <w:pPr>
              <w:spacing w:line="240" w:lineRule="auto"/>
              <w:contextualSpacing/>
              <w:jc w:val="center"/>
              <w:rPr>
                <w:b/>
                <w:sz w:val="21"/>
                <w:szCs w:val="21"/>
              </w:rPr>
            </w:pPr>
            <w:r w:rsidRPr="00DB37DD">
              <w:rPr>
                <w:b/>
                <w:sz w:val="21"/>
                <w:szCs w:val="21"/>
              </w:rPr>
              <w:t>检出率</w:t>
            </w:r>
          </w:p>
        </w:tc>
        <w:tc>
          <w:tcPr>
            <w:tcW w:w="796" w:type="pct"/>
            <w:tcBorders>
              <w:top w:val="single" w:sz="12" w:space="0" w:color="auto"/>
              <w:bottom w:val="single" w:sz="4" w:space="0" w:color="auto"/>
            </w:tcBorders>
            <w:vAlign w:val="center"/>
          </w:tcPr>
          <w:p w:rsidR="00DB4AF3" w:rsidRPr="00DB37DD" w:rsidRDefault="00DB4AF3" w:rsidP="00E64F30">
            <w:pPr>
              <w:spacing w:line="240" w:lineRule="auto"/>
              <w:contextualSpacing/>
              <w:jc w:val="center"/>
              <w:rPr>
                <w:b/>
                <w:sz w:val="21"/>
                <w:szCs w:val="21"/>
              </w:rPr>
            </w:pPr>
            <w:r w:rsidRPr="00DB37DD">
              <w:rPr>
                <w:b/>
                <w:sz w:val="21"/>
                <w:szCs w:val="21"/>
              </w:rPr>
              <w:t>超标率</w:t>
            </w:r>
          </w:p>
        </w:tc>
      </w:tr>
      <w:tr w:rsidR="009B73C6" w:rsidRPr="00DB37DD" w:rsidTr="00E64F30">
        <w:trPr>
          <w:trHeight w:val="229"/>
          <w:jc w:val="center"/>
        </w:trPr>
        <w:tc>
          <w:tcPr>
            <w:tcW w:w="973"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钾</w:t>
            </w:r>
          </w:p>
        </w:tc>
        <w:tc>
          <w:tcPr>
            <w:tcW w:w="732"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1.35</w:t>
            </w:r>
          </w:p>
        </w:tc>
        <w:tc>
          <w:tcPr>
            <w:tcW w:w="66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0.72</w:t>
            </w:r>
          </w:p>
        </w:tc>
        <w:tc>
          <w:tcPr>
            <w:tcW w:w="614"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1.15</w:t>
            </w:r>
          </w:p>
        </w:tc>
        <w:tc>
          <w:tcPr>
            <w:tcW w:w="63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0.25</w:t>
            </w:r>
          </w:p>
        </w:tc>
        <w:tc>
          <w:tcPr>
            <w:tcW w:w="583"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vAlign w:val="center"/>
          </w:tcPr>
          <w:p w:rsidR="009B73C6" w:rsidRPr="00DB37DD" w:rsidRDefault="009B73C6" w:rsidP="00E64F30">
            <w:pPr>
              <w:spacing w:line="240" w:lineRule="auto"/>
              <w:contextualSpacing/>
              <w:jc w:val="center"/>
              <w:rPr>
                <w:sz w:val="21"/>
                <w:szCs w:val="21"/>
              </w:rPr>
            </w:pPr>
            <w:r w:rsidRPr="00DB37DD">
              <w:rPr>
                <w:sz w:val="21"/>
                <w:szCs w:val="21"/>
              </w:rPr>
              <w:t>钠</w:t>
            </w:r>
          </w:p>
        </w:tc>
        <w:tc>
          <w:tcPr>
            <w:tcW w:w="732" w:type="pct"/>
            <w:vAlign w:val="center"/>
          </w:tcPr>
          <w:p w:rsidR="009B73C6" w:rsidRPr="00DB37DD" w:rsidRDefault="009B73C6" w:rsidP="00E64F30">
            <w:pPr>
              <w:spacing w:line="240" w:lineRule="auto"/>
              <w:contextualSpacing/>
              <w:jc w:val="center"/>
              <w:rPr>
                <w:sz w:val="21"/>
                <w:szCs w:val="21"/>
              </w:rPr>
            </w:pPr>
            <w:r w:rsidRPr="00DB37DD">
              <w:rPr>
                <w:sz w:val="21"/>
                <w:szCs w:val="21"/>
              </w:rPr>
              <w:t>13.4</w:t>
            </w:r>
          </w:p>
        </w:tc>
        <w:tc>
          <w:tcPr>
            <w:tcW w:w="666" w:type="pct"/>
            <w:vAlign w:val="center"/>
          </w:tcPr>
          <w:p w:rsidR="009B73C6" w:rsidRPr="00DB37DD" w:rsidRDefault="009B73C6" w:rsidP="00E64F30">
            <w:pPr>
              <w:spacing w:line="240" w:lineRule="auto"/>
              <w:contextualSpacing/>
              <w:jc w:val="center"/>
              <w:rPr>
                <w:sz w:val="21"/>
                <w:szCs w:val="21"/>
              </w:rPr>
            </w:pPr>
            <w:r w:rsidRPr="00DB37DD">
              <w:rPr>
                <w:sz w:val="21"/>
                <w:szCs w:val="21"/>
              </w:rPr>
              <w:t>9.53</w:t>
            </w:r>
          </w:p>
        </w:tc>
        <w:tc>
          <w:tcPr>
            <w:tcW w:w="614" w:type="pct"/>
            <w:vAlign w:val="center"/>
          </w:tcPr>
          <w:p w:rsidR="009B73C6" w:rsidRPr="00DB37DD" w:rsidRDefault="009B73C6" w:rsidP="00E64F30">
            <w:pPr>
              <w:spacing w:line="240" w:lineRule="auto"/>
              <w:contextualSpacing/>
              <w:jc w:val="center"/>
              <w:rPr>
                <w:sz w:val="21"/>
                <w:szCs w:val="21"/>
              </w:rPr>
            </w:pPr>
            <w:r w:rsidRPr="00DB37DD">
              <w:rPr>
                <w:sz w:val="21"/>
                <w:szCs w:val="21"/>
              </w:rPr>
              <w:t>11.33</w:t>
            </w:r>
          </w:p>
        </w:tc>
        <w:tc>
          <w:tcPr>
            <w:tcW w:w="636" w:type="pct"/>
            <w:vAlign w:val="center"/>
          </w:tcPr>
          <w:p w:rsidR="009B73C6" w:rsidRPr="00DB37DD" w:rsidRDefault="009B73C6" w:rsidP="00E64F30">
            <w:pPr>
              <w:spacing w:line="240" w:lineRule="auto"/>
              <w:contextualSpacing/>
              <w:jc w:val="center"/>
              <w:rPr>
                <w:sz w:val="21"/>
                <w:szCs w:val="21"/>
              </w:rPr>
            </w:pPr>
            <w:r w:rsidRPr="00DB37DD">
              <w:rPr>
                <w:sz w:val="21"/>
                <w:szCs w:val="21"/>
              </w:rPr>
              <w:t>1.44</w:t>
            </w:r>
          </w:p>
        </w:tc>
        <w:tc>
          <w:tcPr>
            <w:tcW w:w="583" w:type="pct"/>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B73C6" w:rsidRPr="00DB37DD" w:rsidTr="00E64F30">
        <w:trPr>
          <w:trHeight w:val="267"/>
          <w:jc w:val="center"/>
        </w:trPr>
        <w:tc>
          <w:tcPr>
            <w:tcW w:w="973" w:type="pct"/>
            <w:vAlign w:val="center"/>
          </w:tcPr>
          <w:p w:rsidR="009B73C6" w:rsidRPr="00DB37DD" w:rsidRDefault="009B73C6" w:rsidP="00E64F30">
            <w:pPr>
              <w:spacing w:line="240" w:lineRule="auto"/>
              <w:contextualSpacing/>
              <w:jc w:val="center"/>
              <w:rPr>
                <w:bCs/>
                <w:sz w:val="21"/>
                <w:szCs w:val="21"/>
              </w:rPr>
            </w:pPr>
            <w:r w:rsidRPr="00DB37DD">
              <w:rPr>
                <w:bCs/>
                <w:sz w:val="21"/>
                <w:szCs w:val="21"/>
              </w:rPr>
              <w:t>钙</w:t>
            </w:r>
          </w:p>
        </w:tc>
        <w:tc>
          <w:tcPr>
            <w:tcW w:w="732" w:type="pct"/>
            <w:vAlign w:val="center"/>
          </w:tcPr>
          <w:p w:rsidR="009B73C6" w:rsidRPr="00DB37DD" w:rsidRDefault="009B73C6" w:rsidP="00E64F30">
            <w:pPr>
              <w:spacing w:line="240" w:lineRule="auto"/>
              <w:contextualSpacing/>
              <w:jc w:val="center"/>
              <w:rPr>
                <w:sz w:val="21"/>
                <w:szCs w:val="21"/>
              </w:rPr>
            </w:pPr>
            <w:r w:rsidRPr="00DB37DD">
              <w:rPr>
                <w:sz w:val="21"/>
                <w:szCs w:val="21"/>
              </w:rPr>
              <w:t>150.8</w:t>
            </w:r>
          </w:p>
        </w:tc>
        <w:tc>
          <w:tcPr>
            <w:tcW w:w="666" w:type="pct"/>
            <w:vAlign w:val="center"/>
          </w:tcPr>
          <w:p w:rsidR="009B73C6" w:rsidRPr="00DB37DD" w:rsidRDefault="009B73C6" w:rsidP="00E64F30">
            <w:pPr>
              <w:spacing w:line="240" w:lineRule="auto"/>
              <w:contextualSpacing/>
              <w:jc w:val="center"/>
              <w:rPr>
                <w:sz w:val="21"/>
                <w:szCs w:val="21"/>
              </w:rPr>
            </w:pPr>
            <w:r w:rsidRPr="00DB37DD">
              <w:rPr>
                <w:sz w:val="21"/>
                <w:szCs w:val="21"/>
              </w:rPr>
              <w:t>92.9</w:t>
            </w:r>
          </w:p>
        </w:tc>
        <w:tc>
          <w:tcPr>
            <w:tcW w:w="614" w:type="pct"/>
            <w:vAlign w:val="center"/>
          </w:tcPr>
          <w:p w:rsidR="009B73C6" w:rsidRPr="00DB37DD" w:rsidRDefault="009B73C6" w:rsidP="00E64F30">
            <w:pPr>
              <w:spacing w:line="240" w:lineRule="auto"/>
              <w:contextualSpacing/>
              <w:jc w:val="center"/>
              <w:rPr>
                <w:sz w:val="21"/>
                <w:szCs w:val="21"/>
              </w:rPr>
            </w:pPr>
            <w:r w:rsidRPr="00DB37DD">
              <w:rPr>
                <w:sz w:val="21"/>
                <w:szCs w:val="21"/>
              </w:rPr>
              <w:t>112.40</w:t>
            </w:r>
          </w:p>
        </w:tc>
        <w:tc>
          <w:tcPr>
            <w:tcW w:w="636" w:type="pct"/>
            <w:vAlign w:val="center"/>
          </w:tcPr>
          <w:p w:rsidR="009B73C6" w:rsidRPr="00DB37DD" w:rsidRDefault="009B73C6" w:rsidP="00E64F30">
            <w:pPr>
              <w:spacing w:line="240" w:lineRule="auto"/>
              <w:contextualSpacing/>
              <w:jc w:val="center"/>
              <w:rPr>
                <w:sz w:val="21"/>
                <w:szCs w:val="21"/>
              </w:rPr>
            </w:pPr>
            <w:r w:rsidRPr="00DB37DD">
              <w:rPr>
                <w:sz w:val="21"/>
                <w:szCs w:val="21"/>
              </w:rPr>
              <w:t>22.95</w:t>
            </w:r>
          </w:p>
        </w:tc>
        <w:tc>
          <w:tcPr>
            <w:tcW w:w="583" w:type="pct"/>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vAlign w:val="center"/>
          </w:tcPr>
          <w:p w:rsidR="009B73C6" w:rsidRPr="00DB37DD" w:rsidRDefault="009B73C6" w:rsidP="00E64F30">
            <w:pPr>
              <w:spacing w:line="240" w:lineRule="auto"/>
              <w:contextualSpacing/>
              <w:jc w:val="center"/>
              <w:rPr>
                <w:bCs/>
                <w:sz w:val="21"/>
                <w:szCs w:val="21"/>
              </w:rPr>
            </w:pPr>
            <w:r w:rsidRPr="00DB37DD">
              <w:rPr>
                <w:bCs/>
                <w:sz w:val="21"/>
                <w:szCs w:val="21"/>
              </w:rPr>
              <w:t>镁</w:t>
            </w:r>
          </w:p>
        </w:tc>
        <w:tc>
          <w:tcPr>
            <w:tcW w:w="732" w:type="pct"/>
            <w:vAlign w:val="center"/>
          </w:tcPr>
          <w:p w:rsidR="009B73C6" w:rsidRPr="00DB37DD" w:rsidRDefault="009B73C6" w:rsidP="00E64F30">
            <w:pPr>
              <w:spacing w:line="240" w:lineRule="auto"/>
              <w:contextualSpacing/>
              <w:jc w:val="center"/>
              <w:rPr>
                <w:sz w:val="21"/>
                <w:szCs w:val="21"/>
              </w:rPr>
            </w:pPr>
            <w:r w:rsidRPr="00DB37DD">
              <w:rPr>
                <w:sz w:val="21"/>
                <w:szCs w:val="21"/>
              </w:rPr>
              <w:t>4.87</w:t>
            </w:r>
          </w:p>
        </w:tc>
        <w:tc>
          <w:tcPr>
            <w:tcW w:w="666" w:type="pct"/>
            <w:vAlign w:val="center"/>
          </w:tcPr>
          <w:p w:rsidR="009B73C6" w:rsidRPr="00DB37DD" w:rsidRDefault="009B73C6" w:rsidP="00E64F30">
            <w:pPr>
              <w:spacing w:line="240" w:lineRule="auto"/>
              <w:contextualSpacing/>
              <w:jc w:val="center"/>
              <w:rPr>
                <w:sz w:val="21"/>
                <w:szCs w:val="21"/>
              </w:rPr>
            </w:pPr>
            <w:r w:rsidRPr="00DB37DD">
              <w:rPr>
                <w:sz w:val="21"/>
                <w:szCs w:val="21"/>
              </w:rPr>
              <w:t>2.88</w:t>
            </w:r>
          </w:p>
        </w:tc>
        <w:tc>
          <w:tcPr>
            <w:tcW w:w="614" w:type="pct"/>
            <w:vAlign w:val="center"/>
          </w:tcPr>
          <w:p w:rsidR="009B73C6" w:rsidRPr="00DB37DD" w:rsidRDefault="009B73C6" w:rsidP="00E64F30">
            <w:pPr>
              <w:spacing w:line="240" w:lineRule="auto"/>
              <w:contextualSpacing/>
              <w:jc w:val="center"/>
              <w:rPr>
                <w:sz w:val="21"/>
                <w:szCs w:val="21"/>
              </w:rPr>
            </w:pPr>
            <w:r w:rsidRPr="00DB37DD">
              <w:rPr>
                <w:sz w:val="21"/>
                <w:szCs w:val="21"/>
              </w:rPr>
              <w:t>4.17</w:t>
            </w:r>
          </w:p>
        </w:tc>
        <w:tc>
          <w:tcPr>
            <w:tcW w:w="636" w:type="pct"/>
            <w:vAlign w:val="center"/>
          </w:tcPr>
          <w:p w:rsidR="009B73C6" w:rsidRPr="00DB37DD" w:rsidRDefault="009B73C6" w:rsidP="00E64F30">
            <w:pPr>
              <w:spacing w:line="240" w:lineRule="auto"/>
              <w:contextualSpacing/>
              <w:jc w:val="center"/>
              <w:rPr>
                <w:sz w:val="21"/>
                <w:szCs w:val="21"/>
              </w:rPr>
            </w:pPr>
            <w:r w:rsidRPr="00DB37DD">
              <w:rPr>
                <w:sz w:val="21"/>
                <w:szCs w:val="21"/>
              </w:rPr>
              <w:t>0.78</w:t>
            </w:r>
          </w:p>
        </w:tc>
        <w:tc>
          <w:tcPr>
            <w:tcW w:w="583" w:type="pct"/>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5B142F" w:rsidRPr="00DB37DD" w:rsidTr="00E64F30">
        <w:trPr>
          <w:trHeight w:val="307"/>
          <w:jc w:val="center"/>
        </w:trPr>
        <w:tc>
          <w:tcPr>
            <w:tcW w:w="973" w:type="pct"/>
            <w:vAlign w:val="center"/>
          </w:tcPr>
          <w:p w:rsidR="005B142F" w:rsidRPr="00DB37DD" w:rsidRDefault="005B142F" w:rsidP="00E64F30">
            <w:pPr>
              <w:spacing w:line="240" w:lineRule="auto"/>
              <w:contextualSpacing/>
              <w:jc w:val="center"/>
              <w:rPr>
                <w:bCs/>
                <w:sz w:val="21"/>
                <w:szCs w:val="21"/>
              </w:rPr>
            </w:pPr>
            <w:r w:rsidRPr="00DB37DD">
              <w:rPr>
                <w:bCs/>
                <w:sz w:val="21"/>
                <w:szCs w:val="21"/>
              </w:rPr>
              <w:t>碳酸根离子</w:t>
            </w:r>
          </w:p>
        </w:tc>
        <w:tc>
          <w:tcPr>
            <w:tcW w:w="732"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66"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14"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36"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583" w:type="pct"/>
            <w:vAlign w:val="center"/>
          </w:tcPr>
          <w:p w:rsidR="005B142F" w:rsidRPr="00DB37DD" w:rsidRDefault="005B142F" w:rsidP="00E64F30">
            <w:pPr>
              <w:spacing w:line="240" w:lineRule="auto"/>
              <w:contextualSpacing/>
              <w:jc w:val="center"/>
              <w:rPr>
                <w:sz w:val="21"/>
                <w:szCs w:val="21"/>
              </w:rPr>
            </w:pPr>
            <w:r w:rsidRPr="00DB37DD">
              <w:rPr>
                <w:sz w:val="21"/>
                <w:szCs w:val="21"/>
              </w:rPr>
              <w:t>0%</w:t>
            </w:r>
          </w:p>
        </w:tc>
        <w:tc>
          <w:tcPr>
            <w:tcW w:w="796" w:type="pct"/>
            <w:vAlign w:val="center"/>
          </w:tcPr>
          <w:p w:rsidR="005B142F" w:rsidRPr="00DB37DD" w:rsidRDefault="005B142F"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vAlign w:val="center"/>
          </w:tcPr>
          <w:p w:rsidR="009B73C6" w:rsidRPr="00DB37DD" w:rsidRDefault="009B73C6" w:rsidP="00E64F30">
            <w:pPr>
              <w:spacing w:line="240" w:lineRule="auto"/>
              <w:contextualSpacing/>
              <w:jc w:val="center"/>
              <w:rPr>
                <w:bCs/>
                <w:sz w:val="21"/>
                <w:szCs w:val="21"/>
              </w:rPr>
            </w:pPr>
            <w:r w:rsidRPr="00DB37DD">
              <w:rPr>
                <w:bCs/>
                <w:sz w:val="21"/>
                <w:szCs w:val="21"/>
              </w:rPr>
              <w:t>碳酸氢根离子</w:t>
            </w:r>
          </w:p>
        </w:tc>
        <w:tc>
          <w:tcPr>
            <w:tcW w:w="732" w:type="pct"/>
            <w:vAlign w:val="center"/>
          </w:tcPr>
          <w:p w:rsidR="009B73C6" w:rsidRPr="00DB37DD" w:rsidRDefault="009B73C6" w:rsidP="00E64F30">
            <w:pPr>
              <w:spacing w:line="240" w:lineRule="auto"/>
              <w:contextualSpacing/>
              <w:jc w:val="center"/>
              <w:rPr>
                <w:sz w:val="21"/>
                <w:szCs w:val="21"/>
              </w:rPr>
            </w:pPr>
            <w:r w:rsidRPr="00DB37DD">
              <w:rPr>
                <w:sz w:val="21"/>
                <w:szCs w:val="21"/>
              </w:rPr>
              <w:t>372</w:t>
            </w:r>
          </w:p>
        </w:tc>
        <w:tc>
          <w:tcPr>
            <w:tcW w:w="666" w:type="pct"/>
            <w:vAlign w:val="center"/>
          </w:tcPr>
          <w:p w:rsidR="009B73C6" w:rsidRPr="00DB37DD" w:rsidRDefault="009B73C6" w:rsidP="00E64F30">
            <w:pPr>
              <w:spacing w:line="240" w:lineRule="auto"/>
              <w:contextualSpacing/>
              <w:jc w:val="center"/>
              <w:rPr>
                <w:sz w:val="21"/>
                <w:szCs w:val="21"/>
              </w:rPr>
            </w:pPr>
            <w:r w:rsidRPr="00DB37DD">
              <w:rPr>
                <w:sz w:val="21"/>
                <w:szCs w:val="21"/>
              </w:rPr>
              <w:t>122</w:t>
            </w:r>
          </w:p>
        </w:tc>
        <w:tc>
          <w:tcPr>
            <w:tcW w:w="614" w:type="pct"/>
            <w:vAlign w:val="center"/>
          </w:tcPr>
          <w:p w:rsidR="009B73C6" w:rsidRPr="00DB37DD" w:rsidRDefault="009B73C6" w:rsidP="00E64F30">
            <w:pPr>
              <w:spacing w:line="240" w:lineRule="auto"/>
              <w:contextualSpacing/>
              <w:jc w:val="center"/>
              <w:rPr>
                <w:sz w:val="21"/>
                <w:szCs w:val="21"/>
              </w:rPr>
            </w:pPr>
            <w:r w:rsidRPr="00DB37DD">
              <w:rPr>
                <w:sz w:val="21"/>
                <w:szCs w:val="21"/>
              </w:rPr>
              <w:t>250.00</w:t>
            </w:r>
          </w:p>
        </w:tc>
        <w:tc>
          <w:tcPr>
            <w:tcW w:w="636" w:type="pct"/>
            <w:vAlign w:val="center"/>
          </w:tcPr>
          <w:p w:rsidR="009B73C6" w:rsidRPr="00DB37DD" w:rsidRDefault="009B73C6" w:rsidP="00E64F30">
            <w:pPr>
              <w:spacing w:line="240" w:lineRule="auto"/>
              <w:contextualSpacing/>
              <w:jc w:val="center"/>
              <w:rPr>
                <w:sz w:val="21"/>
                <w:szCs w:val="21"/>
              </w:rPr>
            </w:pPr>
            <w:r w:rsidRPr="00DB37DD">
              <w:rPr>
                <w:sz w:val="21"/>
                <w:szCs w:val="21"/>
              </w:rPr>
              <w:t>91.47</w:t>
            </w:r>
          </w:p>
        </w:tc>
        <w:tc>
          <w:tcPr>
            <w:tcW w:w="583" w:type="pct"/>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B73C6" w:rsidRPr="00DB37DD" w:rsidTr="00E64F30">
        <w:trPr>
          <w:trHeight w:val="314"/>
          <w:jc w:val="center"/>
        </w:trPr>
        <w:tc>
          <w:tcPr>
            <w:tcW w:w="973" w:type="pct"/>
            <w:vAlign w:val="center"/>
          </w:tcPr>
          <w:p w:rsidR="009B73C6" w:rsidRPr="00DB37DD" w:rsidRDefault="009B73C6" w:rsidP="00E64F30">
            <w:pPr>
              <w:spacing w:line="240" w:lineRule="auto"/>
              <w:contextualSpacing/>
              <w:jc w:val="center"/>
              <w:rPr>
                <w:bCs/>
                <w:sz w:val="21"/>
                <w:szCs w:val="21"/>
              </w:rPr>
            </w:pPr>
            <w:r w:rsidRPr="00DB37DD">
              <w:rPr>
                <w:sz w:val="21"/>
                <w:szCs w:val="21"/>
              </w:rPr>
              <w:t>氯离子</w:t>
            </w:r>
          </w:p>
        </w:tc>
        <w:tc>
          <w:tcPr>
            <w:tcW w:w="732" w:type="pct"/>
            <w:vAlign w:val="center"/>
          </w:tcPr>
          <w:p w:rsidR="009B73C6" w:rsidRPr="00DB37DD" w:rsidRDefault="009B73C6" w:rsidP="00E64F30">
            <w:pPr>
              <w:spacing w:line="240" w:lineRule="auto"/>
              <w:contextualSpacing/>
              <w:jc w:val="center"/>
              <w:rPr>
                <w:sz w:val="21"/>
                <w:szCs w:val="21"/>
              </w:rPr>
            </w:pPr>
            <w:r w:rsidRPr="00DB37DD">
              <w:rPr>
                <w:sz w:val="21"/>
                <w:szCs w:val="21"/>
              </w:rPr>
              <w:t>119</w:t>
            </w:r>
          </w:p>
        </w:tc>
        <w:tc>
          <w:tcPr>
            <w:tcW w:w="666" w:type="pct"/>
            <w:vAlign w:val="center"/>
          </w:tcPr>
          <w:p w:rsidR="009B73C6" w:rsidRPr="00DB37DD" w:rsidRDefault="009B73C6" w:rsidP="00E64F30">
            <w:pPr>
              <w:spacing w:line="240" w:lineRule="auto"/>
              <w:contextualSpacing/>
              <w:jc w:val="center"/>
              <w:rPr>
                <w:sz w:val="21"/>
                <w:szCs w:val="21"/>
              </w:rPr>
            </w:pPr>
            <w:r w:rsidRPr="00DB37DD">
              <w:rPr>
                <w:sz w:val="21"/>
                <w:szCs w:val="21"/>
              </w:rPr>
              <w:t>17.2</w:t>
            </w:r>
          </w:p>
        </w:tc>
        <w:tc>
          <w:tcPr>
            <w:tcW w:w="614" w:type="pct"/>
            <w:vAlign w:val="center"/>
          </w:tcPr>
          <w:p w:rsidR="009B73C6" w:rsidRPr="00DB37DD" w:rsidRDefault="009B73C6" w:rsidP="00E64F30">
            <w:pPr>
              <w:spacing w:line="240" w:lineRule="auto"/>
              <w:contextualSpacing/>
              <w:jc w:val="center"/>
              <w:rPr>
                <w:sz w:val="21"/>
                <w:szCs w:val="21"/>
              </w:rPr>
            </w:pPr>
            <w:r w:rsidRPr="00DB37DD">
              <w:rPr>
                <w:sz w:val="21"/>
                <w:szCs w:val="21"/>
              </w:rPr>
              <w:t>57.33</w:t>
            </w:r>
          </w:p>
        </w:tc>
        <w:tc>
          <w:tcPr>
            <w:tcW w:w="636" w:type="pct"/>
            <w:vAlign w:val="center"/>
          </w:tcPr>
          <w:p w:rsidR="009B73C6" w:rsidRPr="00DB37DD" w:rsidRDefault="009B73C6" w:rsidP="00E64F30">
            <w:pPr>
              <w:spacing w:line="240" w:lineRule="auto"/>
              <w:contextualSpacing/>
              <w:jc w:val="center"/>
              <w:rPr>
                <w:sz w:val="21"/>
                <w:szCs w:val="21"/>
              </w:rPr>
            </w:pPr>
            <w:r w:rsidRPr="00DB37DD">
              <w:rPr>
                <w:sz w:val="21"/>
                <w:szCs w:val="21"/>
              </w:rPr>
              <w:t>37.62</w:t>
            </w:r>
          </w:p>
        </w:tc>
        <w:tc>
          <w:tcPr>
            <w:tcW w:w="583" w:type="pct"/>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tcBorders>
              <w:bottom w:val="single" w:sz="4" w:space="0" w:color="auto"/>
            </w:tcBorders>
            <w:vAlign w:val="center"/>
          </w:tcPr>
          <w:p w:rsidR="009B73C6" w:rsidRPr="00DB37DD" w:rsidRDefault="009B73C6" w:rsidP="00E64F30">
            <w:pPr>
              <w:spacing w:line="240" w:lineRule="auto"/>
              <w:contextualSpacing/>
              <w:jc w:val="center"/>
              <w:rPr>
                <w:bCs/>
                <w:sz w:val="21"/>
                <w:szCs w:val="21"/>
              </w:rPr>
            </w:pPr>
            <w:r w:rsidRPr="00DB37DD">
              <w:rPr>
                <w:bCs/>
                <w:sz w:val="21"/>
                <w:szCs w:val="21"/>
              </w:rPr>
              <w:t>硫酸根离子</w:t>
            </w:r>
          </w:p>
        </w:tc>
        <w:tc>
          <w:tcPr>
            <w:tcW w:w="732" w:type="pct"/>
            <w:tcBorders>
              <w:bottom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42.9</w:t>
            </w:r>
          </w:p>
        </w:tc>
        <w:tc>
          <w:tcPr>
            <w:tcW w:w="666" w:type="pct"/>
            <w:tcBorders>
              <w:bottom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14.7</w:t>
            </w:r>
          </w:p>
        </w:tc>
        <w:tc>
          <w:tcPr>
            <w:tcW w:w="614" w:type="pct"/>
            <w:tcBorders>
              <w:bottom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33.53</w:t>
            </w:r>
          </w:p>
        </w:tc>
        <w:tc>
          <w:tcPr>
            <w:tcW w:w="636" w:type="pct"/>
            <w:tcBorders>
              <w:bottom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11.03</w:t>
            </w:r>
          </w:p>
        </w:tc>
        <w:tc>
          <w:tcPr>
            <w:tcW w:w="583" w:type="pct"/>
            <w:tcBorders>
              <w:bottom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tcBorders>
              <w:bottom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tcBorders>
              <w:top w:val="single" w:sz="4" w:space="0" w:color="auto"/>
            </w:tcBorders>
            <w:vAlign w:val="center"/>
          </w:tcPr>
          <w:p w:rsidR="009B73C6" w:rsidRPr="00DB37DD" w:rsidRDefault="009B73C6" w:rsidP="00E64F30">
            <w:pPr>
              <w:spacing w:line="240" w:lineRule="auto"/>
              <w:contextualSpacing/>
              <w:jc w:val="center"/>
              <w:rPr>
                <w:bCs/>
                <w:sz w:val="21"/>
                <w:szCs w:val="21"/>
              </w:rPr>
            </w:pPr>
            <w:r w:rsidRPr="00DB37DD">
              <w:rPr>
                <w:bCs/>
                <w:sz w:val="21"/>
                <w:szCs w:val="21"/>
              </w:rPr>
              <w:t>pH</w:t>
            </w:r>
          </w:p>
        </w:tc>
        <w:tc>
          <w:tcPr>
            <w:tcW w:w="732"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7.7</w:t>
            </w:r>
          </w:p>
        </w:tc>
        <w:tc>
          <w:tcPr>
            <w:tcW w:w="66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7.5</w:t>
            </w:r>
          </w:p>
        </w:tc>
        <w:tc>
          <w:tcPr>
            <w:tcW w:w="614"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7.58</w:t>
            </w:r>
          </w:p>
        </w:tc>
        <w:tc>
          <w:tcPr>
            <w:tcW w:w="63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0.08</w:t>
            </w:r>
          </w:p>
        </w:tc>
        <w:tc>
          <w:tcPr>
            <w:tcW w:w="583"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tcBorders>
              <w:top w:val="single" w:sz="4" w:space="0" w:color="auto"/>
            </w:tcBorders>
            <w:vAlign w:val="center"/>
          </w:tcPr>
          <w:p w:rsidR="009B73C6" w:rsidRPr="00DB37DD" w:rsidRDefault="009B73C6" w:rsidP="00E64F30">
            <w:pPr>
              <w:spacing w:line="240" w:lineRule="auto"/>
              <w:contextualSpacing/>
              <w:jc w:val="center"/>
              <w:rPr>
                <w:bCs/>
                <w:sz w:val="21"/>
                <w:szCs w:val="21"/>
              </w:rPr>
            </w:pPr>
            <w:r w:rsidRPr="00DB37DD">
              <w:rPr>
                <w:sz w:val="21"/>
                <w:szCs w:val="21"/>
              </w:rPr>
              <w:t>氨氮</w:t>
            </w:r>
          </w:p>
        </w:tc>
        <w:tc>
          <w:tcPr>
            <w:tcW w:w="732"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0.351</w:t>
            </w:r>
          </w:p>
        </w:tc>
        <w:tc>
          <w:tcPr>
            <w:tcW w:w="66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0.0297</w:t>
            </w:r>
          </w:p>
        </w:tc>
        <w:tc>
          <w:tcPr>
            <w:tcW w:w="614"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0.24</w:t>
            </w:r>
          </w:p>
        </w:tc>
        <w:tc>
          <w:tcPr>
            <w:tcW w:w="63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0.12</w:t>
            </w:r>
          </w:p>
        </w:tc>
        <w:tc>
          <w:tcPr>
            <w:tcW w:w="583"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5B142F" w:rsidRPr="00DB37DD" w:rsidTr="00E64F30">
        <w:trPr>
          <w:trHeight w:val="73"/>
          <w:jc w:val="center"/>
        </w:trPr>
        <w:tc>
          <w:tcPr>
            <w:tcW w:w="973" w:type="pct"/>
            <w:tcBorders>
              <w:top w:val="single" w:sz="4" w:space="0" w:color="auto"/>
            </w:tcBorders>
            <w:vAlign w:val="center"/>
          </w:tcPr>
          <w:p w:rsidR="005B142F" w:rsidRPr="00DB37DD" w:rsidRDefault="005B142F" w:rsidP="00E64F30">
            <w:pPr>
              <w:spacing w:line="240" w:lineRule="auto"/>
              <w:contextualSpacing/>
              <w:jc w:val="center"/>
              <w:rPr>
                <w:bCs/>
                <w:sz w:val="21"/>
                <w:szCs w:val="21"/>
              </w:rPr>
            </w:pPr>
            <w:r w:rsidRPr="00DB37DD">
              <w:rPr>
                <w:bCs/>
                <w:sz w:val="21"/>
                <w:szCs w:val="21"/>
              </w:rPr>
              <w:t>挥发酚</w:t>
            </w:r>
          </w:p>
        </w:tc>
        <w:tc>
          <w:tcPr>
            <w:tcW w:w="732" w:type="pct"/>
            <w:tcBorders>
              <w:top w:val="single" w:sz="4" w:space="0" w:color="auto"/>
            </w:tcBorders>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66" w:type="pct"/>
            <w:tcBorders>
              <w:top w:val="single" w:sz="4" w:space="0" w:color="auto"/>
            </w:tcBorders>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14" w:type="pct"/>
            <w:tcBorders>
              <w:top w:val="single" w:sz="4" w:space="0" w:color="auto"/>
            </w:tcBorders>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36" w:type="pct"/>
            <w:tcBorders>
              <w:top w:val="single" w:sz="4" w:space="0" w:color="auto"/>
            </w:tcBorders>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583" w:type="pct"/>
            <w:tcBorders>
              <w:top w:val="single" w:sz="4" w:space="0" w:color="auto"/>
            </w:tcBorders>
            <w:vAlign w:val="center"/>
          </w:tcPr>
          <w:p w:rsidR="005B142F" w:rsidRPr="00DB37DD" w:rsidRDefault="00325661" w:rsidP="00E64F30">
            <w:pPr>
              <w:spacing w:line="240" w:lineRule="auto"/>
              <w:contextualSpacing/>
              <w:jc w:val="center"/>
              <w:rPr>
                <w:sz w:val="21"/>
                <w:szCs w:val="21"/>
              </w:rPr>
            </w:pPr>
            <w:r w:rsidRPr="00DB37DD">
              <w:rPr>
                <w:sz w:val="21"/>
                <w:szCs w:val="21"/>
              </w:rPr>
              <w:t>0</w:t>
            </w:r>
            <w:r w:rsidR="005B142F" w:rsidRPr="00DB37DD">
              <w:rPr>
                <w:sz w:val="21"/>
                <w:szCs w:val="21"/>
              </w:rPr>
              <w:t>%</w:t>
            </w:r>
          </w:p>
        </w:tc>
        <w:tc>
          <w:tcPr>
            <w:tcW w:w="796" w:type="pct"/>
            <w:tcBorders>
              <w:top w:val="single" w:sz="4" w:space="0" w:color="auto"/>
            </w:tcBorders>
            <w:vAlign w:val="center"/>
          </w:tcPr>
          <w:p w:rsidR="005B142F" w:rsidRPr="00DB37DD" w:rsidRDefault="005B142F" w:rsidP="00E64F30">
            <w:pPr>
              <w:spacing w:line="240" w:lineRule="auto"/>
              <w:contextualSpacing/>
              <w:jc w:val="center"/>
              <w:rPr>
                <w:sz w:val="21"/>
                <w:szCs w:val="21"/>
              </w:rPr>
            </w:pPr>
            <w:r w:rsidRPr="00DB37DD">
              <w:rPr>
                <w:sz w:val="21"/>
                <w:szCs w:val="21"/>
              </w:rPr>
              <w:t>0%</w:t>
            </w:r>
          </w:p>
        </w:tc>
      </w:tr>
      <w:tr w:rsidR="009B73C6" w:rsidRPr="00DB37DD" w:rsidTr="00E64F30">
        <w:trPr>
          <w:trHeight w:val="242"/>
          <w:jc w:val="center"/>
        </w:trPr>
        <w:tc>
          <w:tcPr>
            <w:tcW w:w="973" w:type="pct"/>
            <w:tcBorders>
              <w:top w:val="single" w:sz="4" w:space="0" w:color="auto"/>
            </w:tcBorders>
            <w:vAlign w:val="center"/>
          </w:tcPr>
          <w:p w:rsidR="009B73C6" w:rsidRPr="00DB37DD" w:rsidRDefault="009B73C6" w:rsidP="00E64F30">
            <w:pPr>
              <w:spacing w:line="240" w:lineRule="auto"/>
              <w:contextualSpacing/>
              <w:jc w:val="center"/>
              <w:rPr>
                <w:bCs/>
                <w:sz w:val="21"/>
                <w:szCs w:val="21"/>
              </w:rPr>
            </w:pPr>
            <w:r w:rsidRPr="00DB37DD">
              <w:rPr>
                <w:sz w:val="21"/>
                <w:szCs w:val="21"/>
              </w:rPr>
              <w:t>硝酸盐</w:t>
            </w:r>
          </w:p>
        </w:tc>
        <w:tc>
          <w:tcPr>
            <w:tcW w:w="732"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0.66</w:t>
            </w:r>
          </w:p>
        </w:tc>
        <w:tc>
          <w:tcPr>
            <w:tcW w:w="66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0.52</w:t>
            </w:r>
          </w:p>
        </w:tc>
        <w:tc>
          <w:tcPr>
            <w:tcW w:w="614"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0.60</w:t>
            </w:r>
          </w:p>
        </w:tc>
        <w:tc>
          <w:tcPr>
            <w:tcW w:w="63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0.05</w:t>
            </w:r>
          </w:p>
        </w:tc>
        <w:tc>
          <w:tcPr>
            <w:tcW w:w="583"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tcBorders>
              <w:top w:val="single" w:sz="4" w:space="0" w:color="auto"/>
            </w:tcBorders>
            <w:vAlign w:val="center"/>
          </w:tcPr>
          <w:p w:rsidR="009B73C6" w:rsidRPr="00DB37DD" w:rsidRDefault="009B73C6" w:rsidP="00E64F30">
            <w:pPr>
              <w:spacing w:line="240" w:lineRule="auto"/>
              <w:contextualSpacing/>
              <w:jc w:val="center"/>
              <w:rPr>
                <w:bCs/>
                <w:sz w:val="21"/>
                <w:szCs w:val="21"/>
              </w:rPr>
            </w:pPr>
            <w:r w:rsidRPr="00DB37DD">
              <w:rPr>
                <w:bCs/>
                <w:sz w:val="21"/>
                <w:szCs w:val="21"/>
              </w:rPr>
              <w:t>亚硝酸盐</w:t>
            </w:r>
          </w:p>
        </w:tc>
        <w:tc>
          <w:tcPr>
            <w:tcW w:w="732"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w:t>
            </w:r>
          </w:p>
        </w:tc>
        <w:tc>
          <w:tcPr>
            <w:tcW w:w="66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w:t>
            </w:r>
          </w:p>
        </w:tc>
        <w:tc>
          <w:tcPr>
            <w:tcW w:w="614"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w:t>
            </w:r>
          </w:p>
        </w:tc>
        <w:tc>
          <w:tcPr>
            <w:tcW w:w="63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w:t>
            </w:r>
          </w:p>
        </w:tc>
        <w:tc>
          <w:tcPr>
            <w:tcW w:w="583"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c>
          <w:tcPr>
            <w:tcW w:w="796" w:type="pct"/>
            <w:tcBorders>
              <w:top w:val="single" w:sz="4" w:space="0" w:color="auto"/>
            </w:tcBorders>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5B142F" w:rsidRPr="00DB37DD" w:rsidTr="00E64F30">
        <w:trPr>
          <w:trHeight w:val="327"/>
          <w:jc w:val="center"/>
        </w:trPr>
        <w:tc>
          <w:tcPr>
            <w:tcW w:w="973" w:type="pct"/>
            <w:vAlign w:val="center"/>
          </w:tcPr>
          <w:p w:rsidR="005B142F" w:rsidRPr="00DB37DD" w:rsidRDefault="005B142F" w:rsidP="00E64F30">
            <w:pPr>
              <w:spacing w:line="240" w:lineRule="auto"/>
              <w:contextualSpacing/>
              <w:jc w:val="center"/>
              <w:rPr>
                <w:bCs/>
                <w:sz w:val="21"/>
                <w:szCs w:val="21"/>
              </w:rPr>
            </w:pPr>
            <w:r w:rsidRPr="00DB37DD">
              <w:rPr>
                <w:sz w:val="21"/>
                <w:szCs w:val="21"/>
              </w:rPr>
              <w:t>氰化物</w:t>
            </w:r>
          </w:p>
        </w:tc>
        <w:tc>
          <w:tcPr>
            <w:tcW w:w="732"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66"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14"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36"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583" w:type="pct"/>
            <w:vAlign w:val="center"/>
          </w:tcPr>
          <w:p w:rsidR="005B142F" w:rsidRPr="00DB37DD" w:rsidRDefault="00325661" w:rsidP="00E64F30">
            <w:pPr>
              <w:spacing w:line="240" w:lineRule="auto"/>
              <w:contextualSpacing/>
              <w:jc w:val="center"/>
              <w:rPr>
                <w:sz w:val="21"/>
                <w:szCs w:val="21"/>
              </w:rPr>
            </w:pPr>
            <w:r w:rsidRPr="00DB37DD">
              <w:rPr>
                <w:sz w:val="21"/>
                <w:szCs w:val="21"/>
              </w:rPr>
              <w:t>0</w:t>
            </w:r>
            <w:r w:rsidR="005B142F" w:rsidRPr="00DB37DD">
              <w:rPr>
                <w:sz w:val="21"/>
                <w:szCs w:val="21"/>
              </w:rPr>
              <w:t>%</w:t>
            </w:r>
          </w:p>
        </w:tc>
        <w:tc>
          <w:tcPr>
            <w:tcW w:w="796" w:type="pct"/>
            <w:vAlign w:val="center"/>
          </w:tcPr>
          <w:p w:rsidR="005B142F" w:rsidRPr="00DB37DD" w:rsidRDefault="005B142F" w:rsidP="00E64F30">
            <w:pPr>
              <w:spacing w:line="240" w:lineRule="auto"/>
              <w:contextualSpacing/>
              <w:jc w:val="center"/>
              <w:rPr>
                <w:sz w:val="21"/>
                <w:szCs w:val="21"/>
              </w:rPr>
            </w:pPr>
            <w:r w:rsidRPr="00DB37DD">
              <w:rPr>
                <w:sz w:val="21"/>
                <w:szCs w:val="21"/>
              </w:rPr>
              <w:t>0%</w:t>
            </w:r>
          </w:p>
        </w:tc>
      </w:tr>
      <w:tr w:rsidR="005B142F" w:rsidRPr="00DB37DD" w:rsidTr="00E64F30">
        <w:trPr>
          <w:trHeight w:val="327"/>
          <w:jc w:val="center"/>
        </w:trPr>
        <w:tc>
          <w:tcPr>
            <w:tcW w:w="973" w:type="pct"/>
            <w:vAlign w:val="center"/>
          </w:tcPr>
          <w:p w:rsidR="005B142F" w:rsidRPr="00DB37DD" w:rsidRDefault="005B142F" w:rsidP="00E64F30">
            <w:pPr>
              <w:spacing w:line="240" w:lineRule="auto"/>
              <w:contextualSpacing/>
              <w:jc w:val="center"/>
              <w:rPr>
                <w:bCs/>
                <w:sz w:val="21"/>
                <w:szCs w:val="21"/>
              </w:rPr>
            </w:pPr>
            <w:r w:rsidRPr="00DB37DD">
              <w:rPr>
                <w:sz w:val="21"/>
                <w:szCs w:val="21"/>
              </w:rPr>
              <w:t>砷</w:t>
            </w:r>
          </w:p>
        </w:tc>
        <w:tc>
          <w:tcPr>
            <w:tcW w:w="732"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66"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14"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36"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583" w:type="pct"/>
            <w:vAlign w:val="center"/>
          </w:tcPr>
          <w:p w:rsidR="005B142F" w:rsidRPr="00DB37DD" w:rsidRDefault="005B142F" w:rsidP="00E64F30">
            <w:pPr>
              <w:spacing w:line="240" w:lineRule="auto"/>
              <w:contextualSpacing/>
              <w:jc w:val="center"/>
              <w:rPr>
                <w:sz w:val="21"/>
                <w:szCs w:val="21"/>
              </w:rPr>
            </w:pPr>
            <w:r w:rsidRPr="00DB37DD">
              <w:rPr>
                <w:sz w:val="21"/>
                <w:szCs w:val="21"/>
              </w:rPr>
              <w:t>0%</w:t>
            </w:r>
          </w:p>
        </w:tc>
        <w:tc>
          <w:tcPr>
            <w:tcW w:w="796" w:type="pct"/>
            <w:vAlign w:val="center"/>
          </w:tcPr>
          <w:p w:rsidR="005B142F" w:rsidRPr="00DB37DD" w:rsidRDefault="005B142F" w:rsidP="00E64F30">
            <w:pPr>
              <w:spacing w:line="240" w:lineRule="auto"/>
              <w:contextualSpacing/>
              <w:jc w:val="center"/>
              <w:rPr>
                <w:sz w:val="21"/>
                <w:szCs w:val="21"/>
              </w:rPr>
            </w:pPr>
            <w:r w:rsidRPr="00DB37DD">
              <w:rPr>
                <w:sz w:val="21"/>
                <w:szCs w:val="21"/>
              </w:rPr>
              <w:t>0%</w:t>
            </w:r>
          </w:p>
        </w:tc>
      </w:tr>
      <w:tr w:rsidR="005B142F" w:rsidRPr="00DB37DD" w:rsidTr="00E64F30">
        <w:trPr>
          <w:trHeight w:val="327"/>
          <w:jc w:val="center"/>
        </w:trPr>
        <w:tc>
          <w:tcPr>
            <w:tcW w:w="973" w:type="pct"/>
            <w:vAlign w:val="center"/>
          </w:tcPr>
          <w:p w:rsidR="005B142F" w:rsidRPr="00DB37DD" w:rsidRDefault="005B142F" w:rsidP="00E64F30">
            <w:pPr>
              <w:spacing w:line="240" w:lineRule="auto"/>
              <w:contextualSpacing/>
              <w:jc w:val="center"/>
              <w:rPr>
                <w:bCs/>
                <w:sz w:val="21"/>
                <w:szCs w:val="21"/>
              </w:rPr>
            </w:pPr>
            <w:r w:rsidRPr="00DB37DD">
              <w:rPr>
                <w:bCs/>
                <w:sz w:val="21"/>
                <w:szCs w:val="21"/>
              </w:rPr>
              <w:t>汞</w:t>
            </w:r>
          </w:p>
        </w:tc>
        <w:tc>
          <w:tcPr>
            <w:tcW w:w="732"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66"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14"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36"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583" w:type="pct"/>
            <w:vAlign w:val="center"/>
          </w:tcPr>
          <w:p w:rsidR="005B142F" w:rsidRPr="00DB37DD" w:rsidRDefault="005B142F" w:rsidP="00E64F30">
            <w:pPr>
              <w:spacing w:line="240" w:lineRule="auto"/>
              <w:contextualSpacing/>
              <w:jc w:val="center"/>
              <w:rPr>
                <w:sz w:val="21"/>
                <w:szCs w:val="21"/>
              </w:rPr>
            </w:pPr>
            <w:r w:rsidRPr="00DB37DD">
              <w:rPr>
                <w:sz w:val="21"/>
                <w:szCs w:val="21"/>
              </w:rPr>
              <w:t>0%</w:t>
            </w:r>
          </w:p>
        </w:tc>
        <w:tc>
          <w:tcPr>
            <w:tcW w:w="796" w:type="pct"/>
            <w:vAlign w:val="center"/>
          </w:tcPr>
          <w:p w:rsidR="005B142F" w:rsidRPr="00DB37DD" w:rsidRDefault="005B142F" w:rsidP="00E64F30">
            <w:pPr>
              <w:spacing w:line="240" w:lineRule="auto"/>
              <w:contextualSpacing/>
              <w:jc w:val="center"/>
              <w:rPr>
                <w:sz w:val="21"/>
                <w:szCs w:val="21"/>
              </w:rPr>
            </w:pPr>
            <w:r w:rsidRPr="00DB37DD">
              <w:rPr>
                <w:sz w:val="21"/>
                <w:szCs w:val="21"/>
              </w:rPr>
              <w:t>0%</w:t>
            </w:r>
          </w:p>
        </w:tc>
      </w:tr>
      <w:tr w:rsidR="005B142F" w:rsidRPr="00DB37DD" w:rsidTr="00E64F30">
        <w:trPr>
          <w:trHeight w:val="327"/>
          <w:jc w:val="center"/>
        </w:trPr>
        <w:tc>
          <w:tcPr>
            <w:tcW w:w="973" w:type="pct"/>
            <w:vAlign w:val="center"/>
          </w:tcPr>
          <w:p w:rsidR="005B142F" w:rsidRPr="00DB37DD" w:rsidRDefault="005B142F" w:rsidP="00E64F30">
            <w:pPr>
              <w:spacing w:line="240" w:lineRule="auto"/>
              <w:contextualSpacing/>
              <w:jc w:val="center"/>
              <w:rPr>
                <w:bCs/>
                <w:sz w:val="21"/>
                <w:szCs w:val="21"/>
              </w:rPr>
            </w:pPr>
            <w:r w:rsidRPr="00DB37DD">
              <w:rPr>
                <w:bCs/>
                <w:sz w:val="21"/>
                <w:szCs w:val="21"/>
              </w:rPr>
              <w:t>六价铬</w:t>
            </w:r>
          </w:p>
        </w:tc>
        <w:tc>
          <w:tcPr>
            <w:tcW w:w="732"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66"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14"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636" w:type="pct"/>
            <w:vAlign w:val="center"/>
          </w:tcPr>
          <w:p w:rsidR="005B142F" w:rsidRPr="00DB37DD" w:rsidRDefault="005B142F" w:rsidP="00E64F30">
            <w:pPr>
              <w:spacing w:line="240" w:lineRule="auto"/>
              <w:contextualSpacing/>
              <w:jc w:val="center"/>
              <w:rPr>
                <w:sz w:val="21"/>
                <w:szCs w:val="21"/>
              </w:rPr>
            </w:pPr>
            <w:r w:rsidRPr="00DB37DD">
              <w:rPr>
                <w:sz w:val="21"/>
                <w:szCs w:val="21"/>
              </w:rPr>
              <w:t>--</w:t>
            </w:r>
          </w:p>
        </w:tc>
        <w:tc>
          <w:tcPr>
            <w:tcW w:w="583" w:type="pct"/>
            <w:vAlign w:val="center"/>
          </w:tcPr>
          <w:p w:rsidR="005B142F" w:rsidRPr="00DB37DD" w:rsidRDefault="005B142F" w:rsidP="00E64F30">
            <w:pPr>
              <w:spacing w:line="240" w:lineRule="auto"/>
              <w:contextualSpacing/>
              <w:jc w:val="center"/>
              <w:rPr>
                <w:sz w:val="21"/>
                <w:szCs w:val="21"/>
              </w:rPr>
            </w:pPr>
            <w:r w:rsidRPr="00DB37DD">
              <w:rPr>
                <w:sz w:val="21"/>
                <w:szCs w:val="21"/>
              </w:rPr>
              <w:t>0%</w:t>
            </w:r>
          </w:p>
        </w:tc>
        <w:tc>
          <w:tcPr>
            <w:tcW w:w="796" w:type="pct"/>
            <w:vAlign w:val="center"/>
          </w:tcPr>
          <w:p w:rsidR="005B142F" w:rsidRPr="00DB37DD" w:rsidRDefault="005B142F"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vAlign w:val="center"/>
          </w:tcPr>
          <w:p w:rsidR="009B73C6" w:rsidRPr="00DB37DD" w:rsidRDefault="009B73C6" w:rsidP="00E64F30">
            <w:pPr>
              <w:spacing w:line="240" w:lineRule="auto"/>
              <w:contextualSpacing/>
              <w:jc w:val="center"/>
              <w:rPr>
                <w:bCs/>
                <w:sz w:val="21"/>
                <w:szCs w:val="21"/>
              </w:rPr>
            </w:pPr>
            <w:r w:rsidRPr="00DB37DD">
              <w:rPr>
                <w:sz w:val="21"/>
                <w:szCs w:val="21"/>
              </w:rPr>
              <w:t>总硬度</w:t>
            </w:r>
          </w:p>
        </w:tc>
        <w:tc>
          <w:tcPr>
            <w:tcW w:w="732" w:type="pct"/>
            <w:vAlign w:val="center"/>
          </w:tcPr>
          <w:p w:rsidR="009B73C6" w:rsidRPr="00DB37DD" w:rsidRDefault="009B73C6" w:rsidP="00E64F30">
            <w:pPr>
              <w:spacing w:line="240" w:lineRule="auto"/>
              <w:contextualSpacing/>
              <w:jc w:val="center"/>
              <w:rPr>
                <w:sz w:val="21"/>
                <w:szCs w:val="21"/>
              </w:rPr>
            </w:pPr>
            <w:r w:rsidRPr="00DB37DD">
              <w:rPr>
                <w:sz w:val="21"/>
                <w:szCs w:val="21"/>
              </w:rPr>
              <w:t>320</w:t>
            </w:r>
          </w:p>
        </w:tc>
        <w:tc>
          <w:tcPr>
            <w:tcW w:w="666" w:type="pct"/>
            <w:vAlign w:val="center"/>
          </w:tcPr>
          <w:p w:rsidR="009B73C6" w:rsidRPr="00DB37DD" w:rsidRDefault="009B73C6" w:rsidP="00E64F30">
            <w:pPr>
              <w:spacing w:line="240" w:lineRule="auto"/>
              <w:contextualSpacing/>
              <w:jc w:val="center"/>
              <w:rPr>
                <w:sz w:val="21"/>
                <w:szCs w:val="21"/>
              </w:rPr>
            </w:pPr>
            <w:r w:rsidRPr="00DB37DD">
              <w:rPr>
                <w:sz w:val="21"/>
                <w:szCs w:val="21"/>
              </w:rPr>
              <w:t>170</w:t>
            </w:r>
          </w:p>
        </w:tc>
        <w:tc>
          <w:tcPr>
            <w:tcW w:w="614" w:type="pct"/>
            <w:vAlign w:val="center"/>
          </w:tcPr>
          <w:p w:rsidR="009B73C6" w:rsidRPr="00DB37DD" w:rsidRDefault="009B73C6" w:rsidP="00E64F30">
            <w:pPr>
              <w:spacing w:line="240" w:lineRule="auto"/>
              <w:contextualSpacing/>
              <w:jc w:val="center"/>
              <w:rPr>
                <w:sz w:val="21"/>
                <w:szCs w:val="21"/>
              </w:rPr>
            </w:pPr>
            <w:r w:rsidRPr="00DB37DD">
              <w:rPr>
                <w:sz w:val="21"/>
                <w:szCs w:val="21"/>
              </w:rPr>
              <w:t>257.75</w:t>
            </w:r>
          </w:p>
        </w:tc>
        <w:tc>
          <w:tcPr>
            <w:tcW w:w="636" w:type="pct"/>
            <w:vAlign w:val="center"/>
          </w:tcPr>
          <w:p w:rsidR="009B73C6" w:rsidRPr="00DB37DD" w:rsidRDefault="009B73C6" w:rsidP="00E64F30">
            <w:pPr>
              <w:spacing w:line="240" w:lineRule="auto"/>
              <w:contextualSpacing/>
              <w:jc w:val="center"/>
              <w:rPr>
                <w:sz w:val="21"/>
                <w:szCs w:val="21"/>
              </w:rPr>
            </w:pPr>
            <w:r w:rsidRPr="00DB37DD">
              <w:rPr>
                <w:sz w:val="21"/>
                <w:szCs w:val="21"/>
              </w:rPr>
              <w:t>54.96</w:t>
            </w:r>
          </w:p>
        </w:tc>
        <w:tc>
          <w:tcPr>
            <w:tcW w:w="583" w:type="pct"/>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87566" w:rsidRPr="00DB37DD" w:rsidTr="00E64F30">
        <w:trPr>
          <w:trHeight w:val="327"/>
          <w:jc w:val="center"/>
        </w:trPr>
        <w:tc>
          <w:tcPr>
            <w:tcW w:w="973" w:type="pct"/>
            <w:vAlign w:val="center"/>
          </w:tcPr>
          <w:p w:rsidR="00987566" w:rsidRPr="00DB37DD" w:rsidRDefault="00987566" w:rsidP="00E64F30">
            <w:pPr>
              <w:spacing w:line="240" w:lineRule="auto"/>
              <w:contextualSpacing/>
              <w:jc w:val="center"/>
              <w:rPr>
                <w:bCs/>
                <w:sz w:val="21"/>
                <w:szCs w:val="21"/>
              </w:rPr>
            </w:pPr>
            <w:r w:rsidRPr="00DB37DD">
              <w:rPr>
                <w:sz w:val="21"/>
                <w:szCs w:val="21"/>
              </w:rPr>
              <w:t>铅</w:t>
            </w:r>
          </w:p>
        </w:tc>
        <w:tc>
          <w:tcPr>
            <w:tcW w:w="732"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66"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14"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36"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583" w:type="pct"/>
            <w:vAlign w:val="center"/>
          </w:tcPr>
          <w:p w:rsidR="00987566" w:rsidRPr="00DB37DD" w:rsidRDefault="00987566" w:rsidP="00E64F30">
            <w:pPr>
              <w:spacing w:line="240" w:lineRule="auto"/>
              <w:contextualSpacing/>
              <w:jc w:val="center"/>
              <w:rPr>
                <w:sz w:val="21"/>
                <w:szCs w:val="21"/>
              </w:rPr>
            </w:pPr>
            <w:r w:rsidRPr="00DB37DD">
              <w:rPr>
                <w:sz w:val="21"/>
                <w:szCs w:val="21"/>
              </w:rPr>
              <w:t>0%</w:t>
            </w:r>
          </w:p>
        </w:tc>
        <w:tc>
          <w:tcPr>
            <w:tcW w:w="796" w:type="pct"/>
            <w:vAlign w:val="center"/>
          </w:tcPr>
          <w:p w:rsidR="00987566" w:rsidRPr="00DB37DD" w:rsidRDefault="00987566"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vAlign w:val="center"/>
          </w:tcPr>
          <w:p w:rsidR="009B73C6" w:rsidRPr="00DB37DD" w:rsidRDefault="009B73C6" w:rsidP="00E64F30">
            <w:pPr>
              <w:spacing w:line="240" w:lineRule="auto"/>
              <w:contextualSpacing/>
              <w:jc w:val="center"/>
              <w:rPr>
                <w:bCs/>
                <w:sz w:val="21"/>
                <w:szCs w:val="21"/>
              </w:rPr>
            </w:pPr>
            <w:r w:rsidRPr="00DB37DD">
              <w:rPr>
                <w:bCs/>
                <w:sz w:val="21"/>
                <w:szCs w:val="21"/>
              </w:rPr>
              <w:t>氟化物</w:t>
            </w:r>
          </w:p>
        </w:tc>
        <w:tc>
          <w:tcPr>
            <w:tcW w:w="732" w:type="pct"/>
            <w:vAlign w:val="center"/>
          </w:tcPr>
          <w:p w:rsidR="009B73C6" w:rsidRPr="00DB37DD" w:rsidRDefault="009B73C6" w:rsidP="00E64F30">
            <w:pPr>
              <w:spacing w:line="240" w:lineRule="auto"/>
              <w:contextualSpacing/>
              <w:jc w:val="center"/>
              <w:rPr>
                <w:sz w:val="21"/>
                <w:szCs w:val="21"/>
              </w:rPr>
            </w:pPr>
            <w:r w:rsidRPr="00DB37DD">
              <w:rPr>
                <w:sz w:val="21"/>
                <w:szCs w:val="21"/>
              </w:rPr>
              <w:t>-</w:t>
            </w:r>
          </w:p>
        </w:tc>
        <w:tc>
          <w:tcPr>
            <w:tcW w:w="666" w:type="pct"/>
            <w:vAlign w:val="center"/>
          </w:tcPr>
          <w:p w:rsidR="009B73C6" w:rsidRPr="00DB37DD" w:rsidRDefault="009B73C6" w:rsidP="00E64F30">
            <w:pPr>
              <w:spacing w:line="240" w:lineRule="auto"/>
              <w:contextualSpacing/>
              <w:jc w:val="center"/>
              <w:rPr>
                <w:sz w:val="21"/>
                <w:szCs w:val="21"/>
              </w:rPr>
            </w:pPr>
            <w:r w:rsidRPr="00DB37DD">
              <w:rPr>
                <w:sz w:val="21"/>
                <w:szCs w:val="21"/>
              </w:rPr>
              <w:t>--</w:t>
            </w:r>
          </w:p>
        </w:tc>
        <w:tc>
          <w:tcPr>
            <w:tcW w:w="614" w:type="pct"/>
            <w:vAlign w:val="center"/>
          </w:tcPr>
          <w:p w:rsidR="009B73C6" w:rsidRPr="00DB37DD" w:rsidRDefault="009B73C6" w:rsidP="00E64F30">
            <w:pPr>
              <w:spacing w:line="240" w:lineRule="auto"/>
              <w:contextualSpacing/>
              <w:jc w:val="center"/>
              <w:rPr>
                <w:sz w:val="21"/>
                <w:szCs w:val="21"/>
              </w:rPr>
            </w:pPr>
            <w:r w:rsidRPr="00DB37DD">
              <w:rPr>
                <w:sz w:val="21"/>
                <w:szCs w:val="21"/>
              </w:rPr>
              <w:t>--</w:t>
            </w:r>
          </w:p>
        </w:tc>
        <w:tc>
          <w:tcPr>
            <w:tcW w:w="636" w:type="pct"/>
            <w:vAlign w:val="center"/>
          </w:tcPr>
          <w:p w:rsidR="009B73C6" w:rsidRPr="00DB37DD" w:rsidRDefault="009B73C6" w:rsidP="00E64F30">
            <w:pPr>
              <w:spacing w:line="240" w:lineRule="auto"/>
              <w:contextualSpacing/>
              <w:jc w:val="center"/>
              <w:rPr>
                <w:sz w:val="21"/>
                <w:szCs w:val="21"/>
              </w:rPr>
            </w:pPr>
            <w:r w:rsidRPr="00DB37DD">
              <w:rPr>
                <w:sz w:val="21"/>
                <w:szCs w:val="21"/>
              </w:rPr>
              <w:t>--</w:t>
            </w:r>
          </w:p>
        </w:tc>
        <w:tc>
          <w:tcPr>
            <w:tcW w:w="583" w:type="pct"/>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c>
          <w:tcPr>
            <w:tcW w:w="796" w:type="pct"/>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87566" w:rsidRPr="00DB37DD" w:rsidTr="00E64F30">
        <w:trPr>
          <w:trHeight w:val="327"/>
          <w:jc w:val="center"/>
        </w:trPr>
        <w:tc>
          <w:tcPr>
            <w:tcW w:w="973" w:type="pct"/>
            <w:vAlign w:val="center"/>
          </w:tcPr>
          <w:p w:rsidR="00987566" w:rsidRPr="00DB37DD" w:rsidRDefault="00987566" w:rsidP="00E64F30">
            <w:pPr>
              <w:spacing w:line="240" w:lineRule="auto"/>
              <w:contextualSpacing/>
              <w:jc w:val="center"/>
              <w:rPr>
                <w:bCs/>
                <w:sz w:val="21"/>
                <w:szCs w:val="21"/>
              </w:rPr>
            </w:pPr>
            <w:r w:rsidRPr="00DB37DD">
              <w:rPr>
                <w:bCs/>
                <w:sz w:val="21"/>
                <w:szCs w:val="21"/>
              </w:rPr>
              <w:t>镉</w:t>
            </w:r>
          </w:p>
        </w:tc>
        <w:tc>
          <w:tcPr>
            <w:tcW w:w="732"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66"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14"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36"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583" w:type="pct"/>
            <w:vAlign w:val="center"/>
          </w:tcPr>
          <w:p w:rsidR="00987566" w:rsidRPr="00DB37DD" w:rsidRDefault="00987566" w:rsidP="00E64F30">
            <w:pPr>
              <w:spacing w:line="240" w:lineRule="auto"/>
              <w:contextualSpacing/>
              <w:jc w:val="center"/>
              <w:rPr>
                <w:sz w:val="21"/>
                <w:szCs w:val="21"/>
              </w:rPr>
            </w:pPr>
            <w:r w:rsidRPr="00DB37DD">
              <w:rPr>
                <w:sz w:val="21"/>
                <w:szCs w:val="21"/>
              </w:rPr>
              <w:t>0%</w:t>
            </w:r>
          </w:p>
        </w:tc>
        <w:tc>
          <w:tcPr>
            <w:tcW w:w="796" w:type="pct"/>
            <w:vAlign w:val="center"/>
          </w:tcPr>
          <w:p w:rsidR="00987566" w:rsidRPr="00DB37DD" w:rsidRDefault="00987566"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vAlign w:val="center"/>
          </w:tcPr>
          <w:p w:rsidR="009B73C6" w:rsidRPr="00DB37DD" w:rsidRDefault="009B73C6" w:rsidP="00E64F30">
            <w:pPr>
              <w:spacing w:line="240" w:lineRule="auto"/>
              <w:contextualSpacing/>
              <w:jc w:val="center"/>
              <w:rPr>
                <w:bCs/>
                <w:sz w:val="21"/>
                <w:szCs w:val="21"/>
              </w:rPr>
            </w:pPr>
            <w:r w:rsidRPr="00DB37DD">
              <w:rPr>
                <w:bCs/>
                <w:sz w:val="21"/>
                <w:szCs w:val="21"/>
              </w:rPr>
              <w:t>溶解性总固体</w:t>
            </w:r>
          </w:p>
        </w:tc>
        <w:tc>
          <w:tcPr>
            <w:tcW w:w="732" w:type="pct"/>
            <w:vAlign w:val="center"/>
          </w:tcPr>
          <w:p w:rsidR="009B73C6" w:rsidRPr="00DB37DD" w:rsidRDefault="009B73C6" w:rsidP="00E64F30">
            <w:pPr>
              <w:spacing w:line="240" w:lineRule="auto"/>
              <w:contextualSpacing/>
              <w:jc w:val="center"/>
              <w:rPr>
                <w:sz w:val="21"/>
                <w:szCs w:val="21"/>
              </w:rPr>
            </w:pPr>
            <w:r w:rsidRPr="00DB37DD">
              <w:rPr>
                <w:sz w:val="21"/>
                <w:szCs w:val="21"/>
              </w:rPr>
              <w:t>668</w:t>
            </w:r>
          </w:p>
        </w:tc>
        <w:tc>
          <w:tcPr>
            <w:tcW w:w="666" w:type="pct"/>
            <w:vAlign w:val="center"/>
          </w:tcPr>
          <w:p w:rsidR="009B73C6" w:rsidRPr="00DB37DD" w:rsidRDefault="009B73C6" w:rsidP="00E64F30">
            <w:pPr>
              <w:spacing w:line="240" w:lineRule="auto"/>
              <w:contextualSpacing/>
              <w:jc w:val="center"/>
              <w:rPr>
                <w:sz w:val="21"/>
                <w:szCs w:val="21"/>
              </w:rPr>
            </w:pPr>
            <w:r w:rsidRPr="00DB37DD">
              <w:rPr>
                <w:sz w:val="21"/>
                <w:szCs w:val="21"/>
              </w:rPr>
              <w:t>400</w:t>
            </w:r>
          </w:p>
        </w:tc>
        <w:tc>
          <w:tcPr>
            <w:tcW w:w="614" w:type="pct"/>
            <w:vAlign w:val="center"/>
          </w:tcPr>
          <w:p w:rsidR="009B73C6" w:rsidRPr="00DB37DD" w:rsidRDefault="009B73C6" w:rsidP="00E64F30">
            <w:pPr>
              <w:spacing w:line="240" w:lineRule="auto"/>
              <w:contextualSpacing/>
              <w:jc w:val="center"/>
              <w:rPr>
                <w:sz w:val="21"/>
                <w:szCs w:val="21"/>
              </w:rPr>
            </w:pPr>
            <w:r w:rsidRPr="00DB37DD">
              <w:rPr>
                <w:sz w:val="21"/>
                <w:szCs w:val="21"/>
              </w:rPr>
              <w:t>518.25</w:t>
            </w:r>
          </w:p>
        </w:tc>
        <w:tc>
          <w:tcPr>
            <w:tcW w:w="636" w:type="pct"/>
            <w:vAlign w:val="center"/>
          </w:tcPr>
          <w:p w:rsidR="009B73C6" w:rsidRPr="00DB37DD" w:rsidRDefault="009B73C6" w:rsidP="00E64F30">
            <w:pPr>
              <w:spacing w:line="240" w:lineRule="auto"/>
              <w:contextualSpacing/>
              <w:jc w:val="center"/>
              <w:rPr>
                <w:sz w:val="21"/>
                <w:szCs w:val="21"/>
              </w:rPr>
            </w:pPr>
            <w:r w:rsidRPr="00DB37DD">
              <w:rPr>
                <w:sz w:val="21"/>
                <w:szCs w:val="21"/>
              </w:rPr>
              <w:t>101.76</w:t>
            </w:r>
          </w:p>
        </w:tc>
        <w:tc>
          <w:tcPr>
            <w:tcW w:w="583" w:type="pct"/>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vAlign w:val="center"/>
          </w:tcPr>
          <w:p w:rsidR="009B73C6" w:rsidRPr="00DB37DD" w:rsidRDefault="009B73C6" w:rsidP="00E64F30">
            <w:pPr>
              <w:spacing w:line="240" w:lineRule="auto"/>
              <w:contextualSpacing/>
              <w:jc w:val="center"/>
              <w:rPr>
                <w:bCs/>
                <w:sz w:val="21"/>
                <w:szCs w:val="21"/>
              </w:rPr>
            </w:pPr>
            <w:r w:rsidRPr="00DB37DD">
              <w:rPr>
                <w:sz w:val="21"/>
                <w:szCs w:val="21"/>
              </w:rPr>
              <w:t>硫酸盐</w:t>
            </w:r>
          </w:p>
        </w:tc>
        <w:tc>
          <w:tcPr>
            <w:tcW w:w="732" w:type="pct"/>
            <w:vAlign w:val="center"/>
          </w:tcPr>
          <w:p w:rsidR="009B73C6" w:rsidRPr="00DB37DD" w:rsidRDefault="009B73C6" w:rsidP="00E64F30">
            <w:pPr>
              <w:spacing w:line="240" w:lineRule="auto"/>
              <w:contextualSpacing/>
              <w:jc w:val="center"/>
              <w:rPr>
                <w:sz w:val="21"/>
                <w:szCs w:val="21"/>
              </w:rPr>
            </w:pPr>
            <w:r w:rsidRPr="00DB37DD">
              <w:rPr>
                <w:sz w:val="21"/>
                <w:szCs w:val="21"/>
              </w:rPr>
              <w:t>43</w:t>
            </w:r>
          </w:p>
        </w:tc>
        <w:tc>
          <w:tcPr>
            <w:tcW w:w="666" w:type="pct"/>
            <w:vAlign w:val="center"/>
          </w:tcPr>
          <w:p w:rsidR="009B73C6" w:rsidRPr="00DB37DD" w:rsidRDefault="009B73C6" w:rsidP="00E64F30">
            <w:pPr>
              <w:spacing w:line="240" w:lineRule="auto"/>
              <w:contextualSpacing/>
              <w:jc w:val="center"/>
              <w:rPr>
                <w:sz w:val="21"/>
                <w:szCs w:val="21"/>
              </w:rPr>
            </w:pPr>
            <w:r w:rsidRPr="00DB37DD">
              <w:rPr>
                <w:sz w:val="21"/>
                <w:szCs w:val="21"/>
              </w:rPr>
              <w:t>15</w:t>
            </w:r>
          </w:p>
        </w:tc>
        <w:tc>
          <w:tcPr>
            <w:tcW w:w="614" w:type="pct"/>
            <w:vAlign w:val="center"/>
          </w:tcPr>
          <w:p w:rsidR="009B73C6" w:rsidRPr="00DB37DD" w:rsidRDefault="009B73C6" w:rsidP="00E64F30">
            <w:pPr>
              <w:spacing w:line="240" w:lineRule="auto"/>
              <w:contextualSpacing/>
              <w:jc w:val="center"/>
              <w:rPr>
                <w:sz w:val="21"/>
                <w:szCs w:val="21"/>
              </w:rPr>
            </w:pPr>
            <w:r w:rsidRPr="00DB37DD">
              <w:rPr>
                <w:sz w:val="21"/>
                <w:szCs w:val="21"/>
              </w:rPr>
              <w:t>33.50</w:t>
            </w:r>
          </w:p>
        </w:tc>
        <w:tc>
          <w:tcPr>
            <w:tcW w:w="636" w:type="pct"/>
            <w:vAlign w:val="center"/>
          </w:tcPr>
          <w:p w:rsidR="009B73C6" w:rsidRPr="00DB37DD" w:rsidRDefault="009B73C6" w:rsidP="00E64F30">
            <w:pPr>
              <w:spacing w:line="240" w:lineRule="auto"/>
              <w:contextualSpacing/>
              <w:jc w:val="center"/>
              <w:rPr>
                <w:sz w:val="21"/>
                <w:szCs w:val="21"/>
              </w:rPr>
            </w:pPr>
            <w:r w:rsidRPr="00DB37DD">
              <w:rPr>
                <w:sz w:val="21"/>
                <w:szCs w:val="21"/>
              </w:rPr>
              <w:t>10.87</w:t>
            </w:r>
          </w:p>
        </w:tc>
        <w:tc>
          <w:tcPr>
            <w:tcW w:w="583" w:type="pct"/>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B73C6" w:rsidRPr="00DB37DD" w:rsidTr="00E64F30">
        <w:trPr>
          <w:trHeight w:val="327"/>
          <w:jc w:val="center"/>
        </w:trPr>
        <w:tc>
          <w:tcPr>
            <w:tcW w:w="973" w:type="pct"/>
            <w:vAlign w:val="center"/>
          </w:tcPr>
          <w:p w:rsidR="009B73C6" w:rsidRPr="00DB37DD" w:rsidRDefault="009B73C6" w:rsidP="00E64F30">
            <w:pPr>
              <w:spacing w:line="240" w:lineRule="auto"/>
              <w:contextualSpacing/>
              <w:jc w:val="center"/>
              <w:rPr>
                <w:bCs/>
                <w:sz w:val="21"/>
                <w:szCs w:val="21"/>
              </w:rPr>
            </w:pPr>
            <w:r w:rsidRPr="00DB37DD">
              <w:rPr>
                <w:bCs/>
                <w:sz w:val="21"/>
                <w:szCs w:val="21"/>
              </w:rPr>
              <w:t>氯化物</w:t>
            </w:r>
          </w:p>
        </w:tc>
        <w:tc>
          <w:tcPr>
            <w:tcW w:w="732" w:type="pct"/>
            <w:vAlign w:val="center"/>
          </w:tcPr>
          <w:p w:rsidR="009B73C6" w:rsidRPr="00DB37DD" w:rsidRDefault="009B73C6" w:rsidP="00E64F30">
            <w:pPr>
              <w:spacing w:line="240" w:lineRule="auto"/>
              <w:contextualSpacing/>
              <w:jc w:val="center"/>
              <w:rPr>
                <w:sz w:val="21"/>
                <w:szCs w:val="21"/>
              </w:rPr>
            </w:pPr>
            <w:r w:rsidRPr="00DB37DD">
              <w:rPr>
                <w:sz w:val="21"/>
                <w:szCs w:val="21"/>
              </w:rPr>
              <w:t>119</w:t>
            </w:r>
          </w:p>
        </w:tc>
        <w:tc>
          <w:tcPr>
            <w:tcW w:w="666" w:type="pct"/>
            <w:vAlign w:val="center"/>
          </w:tcPr>
          <w:p w:rsidR="009B73C6" w:rsidRPr="00DB37DD" w:rsidRDefault="009B73C6" w:rsidP="00E64F30">
            <w:pPr>
              <w:spacing w:line="240" w:lineRule="auto"/>
              <w:contextualSpacing/>
              <w:jc w:val="center"/>
              <w:rPr>
                <w:sz w:val="21"/>
                <w:szCs w:val="21"/>
              </w:rPr>
            </w:pPr>
            <w:r w:rsidRPr="00DB37DD">
              <w:rPr>
                <w:sz w:val="21"/>
                <w:szCs w:val="21"/>
              </w:rPr>
              <w:t>17.4</w:t>
            </w:r>
          </w:p>
        </w:tc>
        <w:tc>
          <w:tcPr>
            <w:tcW w:w="614" w:type="pct"/>
            <w:vAlign w:val="center"/>
          </w:tcPr>
          <w:p w:rsidR="009B73C6" w:rsidRPr="00DB37DD" w:rsidRDefault="009B73C6" w:rsidP="00E64F30">
            <w:pPr>
              <w:spacing w:line="240" w:lineRule="auto"/>
              <w:contextualSpacing/>
              <w:jc w:val="center"/>
              <w:rPr>
                <w:sz w:val="21"/>
                <w:szCs w:val="21"/>
              </w:rPr>
            </w:pPr>
            <w:r w:rsidRPr="00DB37DD">
              <w:rPr>
                <w:sz w:val="21"/>
                <w:szCs w:val="21"/>
              </w:rPr>
              <w:t>57.03</w:t>
            </w:r>
          </w:p>
        </w:tc>
        <w:tc>
          <w:tcPr>
            <w:tcW w:w="636" w:type="pct"/>
            <w:vAlign w:val="center"/>
          </w:tcPr>
          <w:p w:rsidR="009B73C6" w:rsidRPr="00DB37DD" w:rsidRDefault="009B73C6" w:rsidP="00E64F30">
            <w:pPr>
              <w:spacing w:line="240" w:lineRule="auto"/>
              <w:contextualSpacing/>
              <w:jc w:val="center"/>
              <w:rPr>
                <w:sz w:val="21"/>
                <w:szCs w:val="21"/>
              </w:rPr>
            </w:pPr>
            <w:r w:rsidRPr="00DB37DD">
              <w:rPr>
                <w:sz w:val="21"/>
                <w:szCs w:val="21"/>
              </w:rPr>
              <w:t>37.67</w:t>
            </w:r>
          </w:p>
        </w:tc>
        <w:tc>
          <w:tcPr>
            <w:tcW w:w="583" w:type="pct"/>
            <w:vAlign w:val="center"/>
          </w:tcPr>
          <w:p w:rsidR="009B73C6" w:rsidRPr="00DB37DD" w:rsidRDefault="009B73C6" w:rsidP="00E64F30">
            <w:pPr>
              <w:spacing w:line="240" w:lineRule="auto"/>
              <w:contextualSpacing/>
              <w:jc w:val="center"/>
              <w:rPr>
                <w:sz w:val="21"/>
                <w:szCs w:val="21"/>
              </w:rPr>
            </w:pPr>
            <w:r w:rsidRPr="00DB37DD">
              <w:rPr>
                <w:sz w:val="21"/>
                <w:szCs w:val="21"/>
              </w:rPr>
              <w:t>100%</w:t>
            </w:r>
          </w:p>
        </w:tc>
        <w:tc>
          <w:tcPr>
            <w:tcW w:w="796" w:type="pct"/>
            <w:vAlign w:val="center"/>
          </w:tcPr>
          <w:p w:rsidR="009B73C6" w:rsidRPr="00DB37DD" w:rsidRDefault="009B73C6" w:rsidP="00E64F30">
            <w:pPr>
              <w:spacing w:line="240" w:lineRule="auto"/>
              <w:contextualSpacing/>
              <w:jc w:val="center"/>
              <w:rPr>
                <w:sz w:val="21"/>
                <w:szCs w:val="21"/>
              </w:rPr>
            </w:pPr>
            <w:r w:rsidRPr="00DB37DD">
              <w:rPr>
                <w:sz w:val="21"/>
                <w:szCs w:val="21"/>
              </w:rPr>
              <w:t>0%</w:t>
            </w:r>
          </w:p>
        </w:tc>
      </w:tr>
      <w:tr w:rsidR="00987566" w:rsidRPr="00DB37DD" w:rsidTr="00E64F30">
        <w:trPr>
          <w:trHeight w:val="327"/>
          <w:jc w:val="center"/>
        </w:trPr>
        <w:tc>
          <w:tcPr>
            <w:tcW w:w="973" w:type="pct"/>
            <w:vAlign w:val="center"/>
          </w:tcPr>
          <w:p w:rsidR="00987566" w:rsidRPr="00DB37DD" w:rsidRDefault="00987566" w:rsidP="00E64F30">
            <w:pPr>
              <w:spacing w:line="240" w:lineRule="auto"/>
              <w:contextualSpacing/>
              <w:jc w:val="center"/>
              <w:rPr>
                <w:bCs/>
                <w:sz w:val="21"/>
                <w:szCs w:val="21"/>
              </w:rPr>
            </w:pPr>
            <w:r w:rsidRPr="00DB37DD">
              <w:rPr>
                <w:bCs/>
                <w:sz w:val="21"/>
                <w:szCs w:val="21"/>
              </w:rPr>
              <w:t>总大肠菌群数</w:t>
            </w:r>
          </w:p>
        </w:tc>
        <w:tc>
          <w:tcPr>
            <w:tcW w:w="732"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66"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14"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36"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583" w:type="pct"/>
            <w:vAlign w:val="center"/>
          </w:tcPr>
          <w:p w:rsidR="00987566" w:rsidRPr="00DB37DD" w:rsidRDefault="00987566" w:rsidP="00E64F30">
            <w:pPr>
              <w:spacing w:line="240" w:lineRule="auto"/>
              <w:contextualSpacing/>
              <w:jc w:val="center"/>
              <w:rPr>
                <w:sz w:val="21"/>
                <w:szCs w:val="21"/>
              </w:rPr>
            </w:pPr>
            <w:r w:rsidRPr="00DB37DD">
              <w:rPr>
                <w:sz w:val="21"/>
                <w:szCs w:val="21"/>
              </w:rPr>
              <w:t>0%</w:t>
            </w:r>
          </w:p>
        </w:tc>
        <w:tc>
          <w:tcPr>
            <w:tcW w:w="796" w:type="pct"/>
            <w:vAlign w:val="center"/>
          </w:tcPr>
          <w:p w:rsidR="00987566" w:rsidRPr="00DB37DD" w:rsidRDefault="00987566" w:rsidP="00E64F30">
            <w:pPr>
              <w:spacing w:line="240" w:lineRule="auto"/>
              <w:contextualSpacing/>
              <w:jc w:val="center"/>
              <w:rPr>
                <w:sz w:val="21"/>
                <w:szCs w:val="21"/>
              </w:rPr>
            </w:pPr>
            <w:r w:rsidRPr="00DB37DD">
              <w:rPr>
                <w:sz w:val="21"/>
                <w:szCs w:val="21"/>
              </w:rPr>
              <w:t>0%</w:t>
            </w:r>
          </w:p>
        </w:tc>
      </w:tr>
      <w:tr w:rsidR="00987566" w:rsidRPr="00DB37DD" w:rsidTr="00E64F30">
        <w:trPr>
          <w:trHeight w:val="327"/>
          <w:jc w:val="center"/>
        </w:trPr>
        <w:tc>
          <w:tcPr>
            <w:tcW w:w="973" w:type="pct"/>
            <w:vAlign w:val="center"/>
          </w:tcPr>
          <w:p w:rsidR="00987566" w:rsidRPr="00DB37DD" w:rsidRDefault="00987566" w:rsidP="00E64F30">
            <w:pPr>
              <w:spacing w:line="240" w:lineRule="auto"/>
              <w:contextualSpacing/>
              <w:jc w:val="center"/>
              <w:rPr>
                <w:bCs/>
                <w:sz w:val="21"/>
                <w:szCs w:val="21"/>
              </w:rPr>
            </w:pPr>
            <w:r w:rsidRPr="00DB37DD">
              <w:rPr>
                <w:bCs/>
                <w:sz w:val="21"/>
                <w:szCs w:val="21"/>
              </w:rPr>
              <w:t>菌落总数</w:t>
            </w:r>
          </w:p>
        </w:tc>
        <w:tc>
          <w:tcPr>
            <w:tcW w:w="732"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66"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14"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636" w:type="pct"/>
            <w:vAlign w:val="center"/>
          </w:tcPr>
          <w:p w:rsidR="00987566" w:rsidRPr="00DB37DD" w:rsidRDefault="00987566" w:rsidP="00E64F30">
            <w:pPr>
              <w:spacing w:line="240" w:lineRule="auto"/>
              <w:contextualSpacing/>
              <w:jc w:val="center"/>
              <w:rPr>
                <w:sz w:val="21"/>
                <w:szCs w:val="21"/>
              </w:rPr>
            </w:pPr>
            <w:r w:rsidRPr="00DB37DD">
              <w:rPr>
                <w:sz w:val="21"/>
                <w:szCs w:val="21"/>
              </w:rPr>
              <w:t>--</w:t>
            </w:r>
          </w:p>
        </w:tc>
        <w:tc>
          <w:tcPr>
            <w:tcW w:w="583" w:type="pct"/>
            <w:vAlign w:val="center"/>
          </w:tcPr>
          <w:p w:rsidR="00987566" w:rsidRPr="00DB37DD" w:rsidRDefault="00987566" w:rsidP="00E64F30">
            <w:pPr>
              <w:spacing w:line="240" w:lineRule="auto"/>
              <w:contextualSpacing/>
              <w:jc w:val="center"/>
              <w:rPr>
                <w:sz w:val="21"/>
                <w:szCs w:val="21"/>
              </w:rPr>
            </w:pPr>
            <w:r w:rsidRPr="00DB37DD">
              <w:rPr>
                <w:sz w:val="21"/>
                <w:szCs w:val="21"/>
              </w:rPr>
              <w:t>0%</w:t>
            </w:r>
          </w:p>
        </w:tc>
        <w:tc>
          <w:tcPr>
            <w:tcW w:w="796" w:type="pct"/>
            <w:vAlign w:val="center"/>
          </w:tcPr>
          <w:p w:rsidR="00987566" w:rsidRPr="00DB37DD" w:rsidRDefault="00987566" w:rsidP="00E64F30">
            <w:pPr>
              <w:spacing w:line="240" w:lineRule="auto"/>
              <w:contextualSpacing/>
              <w:jc w:val="center"/>
              <w:rPr>
                <w:sz w:val="21"/>
                <w:szCs w:val="21"/>
              </w:rPr>
            </w:pPr>
            <w:r w:rsidRPr="00DB37DD">
              <w:rPr>
                <w:sz w:val="21"/>
                <w:szCs w:val="21"/>
              </w:rPr>
              <w:t>0%</w:t>
            </w:r>
          </w:p>
        </w:tc>
      </w:tr>
      <w:tr w:rsidR="00161002" w:rsidRPr="00DB37DD" w:rsidTr="00E64F30">
        <w:trPr>
          <w:trHeight w:val="327"/>
          <w:jc w:val="center"/>
        </w:trPr>
        <w:tc>
          <w:tcPr>
            <w:tcW w:w="973" w:type="pct"/>
            <w:vAlign w:val="center"/>
          </w:tcPr>
          <w:p w:rsidR="00161002" w:rsidRPr="00E64F30" w:rsidRDefault="00161002" w:rsidP="00E64F30">
            <w:pPr>
              <w:spacing w:line="240" w:lineRule="auto"/>
              <w:contextualSpacing/>
              <w:jc w:val="center"/>
              <w:rPr>
                <w:bCs/>
                <w:sz w:val="21"/>
                <w:szCs w:val="21"/>
              </w:rPr>
            </w:pPr>
            <w:r w:rsidRPr="00E64F30">
              <w:rPr>
                <w:sz w:val="21"/>
                <w:szCs w:val="21"/>
              </w:rPr>
              <w:t>铁</w:t>
            </w:r>
          </w:p>
        </w:tc>
        <w:tc>
          <w:tcPr>
            <w:tcW w:w="732" w:type="pct"/>
            <w:vAlign w:val="center"/>
          </w:tcPr>
          <w:p w:rsidR="00161002" w:rsidRPr="00E64F30" w:rsidRDefault="00161002" w:rsidP="00E64F30">
            <w:pPr>
              <w:spacing w:line="240" w:lineRule="auto"/>
              <w:contextualSpacing/>
              <w:jc w:val="center"/>
              <w:rPr>
                <w:sz w:val="21"/>
                <w:szCs w:val="21"/>
              </w:rPr>
            </w:pPr>
            <w:r w:rsidRPr="00E64F30">
              <w:rPr>
                <w:sz w:val="21"/>
                <w:szCs w:val="21"/>
              </w:rPr>
              <w:t>--</w:t>
            </w:r>
          </w:p>
        </w:tc>
        <w:tc>
          <w:tcPr>
            <w:tcW w:w="666" w:type="pct"/>
            <w:vAlign w:val="center"/>
          </w:tcPr>
          <w:p w:rsidR="00161002" w:rsidRPr="00E64F30" w:rsidRDefault="00161002" w:rsidP="00E64F30">
            <w:pPr>
              <w:spacing w:line="240" w:lineRule="auto"/>
              <w:contextualSpacing/>
              <w:jc w:val="center"/>
              <w:rPr>
                <w:sz w:val="21"/>
                <w:szCs w:val="21"/>
              </w:rPr>
            </w:pPr>
            <w:r w:rsidRPr="00E64F30">
              <w:rPr>
                <w:sz w:val="21"/>
                <w:szCs w:val="21"/>
              </w:rPr>
              <w:t>--</w:t>
            </w:r>
          </w:p>
        </w:tc>
        <w:tc>
          <w:tcPr>
            <w:tcW w:w="614" w:type="pct"/>
            <w:vAlign w:val="center"/>
          </w:tcPr>
          <w:p w:rsidR="00161002" w:rsidRPr="00E64F30" w:rsidRDefault="00161002" w:rsidP="00E64F30">
            <w:pPr>
              <w:spacing w:line="240" w:lineRule="auto"/>
              <w:contextualSpacing/>
              <w:jc w:val="center"/>
              <w:rPr>
                <w:sz w:val="21"/>
                <w:szCs w:val="21"/>
              </w:rPr>
            </w:pPr>
            <w:r w:rsidRPr="00E64F30">
              <w:rPr>
                <w:sz w:val="21"/>
                <w:szCs w:val="21"/>
              </w:rPr>
              <w:t>--</w:t>
            </w:r>
          </w:p>
        </w:tc>
        <w:tc>
          <w:tcPr>
            <w:tcW w:w="636" w:type="pct"/>
            <w:vAlign w:val="center"/>
          </w:tcPr>
          <w:p w:rsidR="00161002" w:rsidRPr="00E64F30" w:rsidRDefault="00161002" w:rsidP="00E64F30">
            <w:pPr>
              <w:spacing w:line="240" w:lineRule="auto"/>
              <w:contextualSpacing/>
              <w:jc w:val="center"/>
              <w:rPr>
                <w:sz w:val="21"/>
                <w:szCs w:val="21"/>
              </w:rPr>
            </w:pPr>
            <w:r w:rsidRPr="00E64F30">
              <w:rPr>
                <w:sz w:val="21"/>
                <w:szCs w:val="21"/>
              </w:rPr>
              <w:t>--</w:t>
            </w:r>
          </w:p>
        </w:tc>
        <w:tc>
          <w:tcPr>
            <w:tcW w:w="583" w:type="pct"/>
            <w:vAlign w:val="center"/>
          </w:tcPr>
          <w:p w:rsidR="00161002" w:rsidRPr="00E64F30" w:rsidRDefault="00161002" w:rsidP="00E64F30">
            <w:pPr>
              <w:spacing w:line="240" w:lineRule="auto"/>
              <w:contextualSpacing/>
              <w:jc w:val="center"/>
              <w:rPr>
                <w:sz w:val="21"/>
                <w:szCs w:val="21"/>
              </w:rPr>
            </w:pPr>
            <w:r w:rsidRPr="00E64F30">
              <w:rPr>
                <w:sz w:val="21"/>
                <w:szCs w:val="21"/>
              </w:rPr>
              <w:t>0%</w:t>
            </w:r>
          </w:p>
        </w:tc>
        <w:tc>
          <w:tcPr>
            <w:tcW w:w="796" w:type="pct"/>
            <w:vAlign w:val="center"/>
          </w:tcPr>
          <w:p w:rsidR="00161002" w:rsidRPr="00E64F30" w:rsidRDefault="00161002" w:rsidP="00E64F30">
            <w:pPr>
              <w:spacing w:line="240" w:lineRule="auto"/>
              <w:contextualSpacing/>
              <w:jc w:val="center"/>
              <w:rPr>
                <w:sz w:val="21"/>
                <w:szCs w:val="21"/>
              </w:rPr>
            </w:pPr>
            <w:r w:rsidRPr="00E64F30">
              <w:rPr>
                <w:sz w:val="21"/>
                <w:szCs w:val="21"/>
              </w:rPr>
              <w:t>0%</w:t>
            </w:r>
          </w:p>
        </w:tc>
      </w:tr>
      <w:tr w:rsidR="009157C8" w:rsidRPr="00DB37DD" w:rsidTr="00E64F30">
        <w:trPr>
          <w:trHeight w:val="327"/>
          <w:jc w:val="center"/>
        </w:trPr>
        <w:tc>
          <w:tcPr>
            <w:tcW w:w="973" w:type="pct"/>
            <w:vAlign w:val="center"/>
          </w:tcPr>
          <w:p w:rsidR="009157C8" w:rsidRPr="00E64F30" w:rsidRDefault="009157C8" w:rsidP="00E64F30">
            <w:pPr>
              <w:spacing w:line="240" w:lineRule="auto"/>
              <w:contextualSpacing/>
              <w:jc w:val="center"/>
              <w:rPr>
                <w:bCs/>
                <w:sz w:val="21"/>
                <w:szCs w:val="21"/>
              </w:rPr>
            </w:pPr>
            <w:r w:rsidRPr="00E64F30">
              <w:rPr>
                <w:bCs/>
                <w:sz w:val="21"/>
                <w:szCs w:val="21"/>
              </w:rPr>
              <w:t>锰</w:t>
            </w:r>
          </w:p>
        </w:tc>
        <w:tc>
          <w:tcPr>
            <w:tcW w:w="732" w:type="pct"/>
            <w:vAlign w:val="center"/>
          </w:tcPr>
          <w:p w:rsidR="009157C8" w:rsidRPr="00E64F30" w:rsidRDefault="009157C8" w:rsidP="00E64F30">
            <w:pPr>
              <w:spacing w:line="240" w:lineRule="auto"/>
              <w:contextualSpacing/>
              <w:jc w:val="center"/>
              <w:rPr>
                <w:sz w:val="21"/>
                <w:szCs w:val="21"/>
              </w:rPr>
            </w:pPr>
            <w:r w:rsidRPr="00E64F30">
              <w:rPr>
                <w:sz w:val="21"/>
                <w:szCs w:val="21"/>
              </w:rPr>
              <w:t>1.56</w:t>
            </w:r>
          </w:p>
        </w:tc>
        <w:tc>
          <w:tcPr>
            <w:tcW w:w="666" w:type="pct"/>
            <w:vAlign w:val="center"/>
          </w:tcPr>
          <w:p w:rsidR="009157C8" w:rsidRPr="00E64F30" w:rsidRDefault="009157C8" w:rsidP="00E64F30">
            <w:pPr>
              <w:spacing w:line="240" w:lineRule="auto"/>
              <w:contextualSpacing/>
              <w:jc w:val="center"/>
              <w:rPr>
                <w:sz w:val="21"/>
                <w:szCs w:val="21"/>
              </w:rPr>
            </w:pPr>
            <w:r w:rsidRPr="00E64F30">
              <w:rPr>
                <w:sz w:val="21"/>
                <w:szCs w:val="21"/>
              </w:rPr>
              <w:t>0.11</w:t>
            </w:r>
          </w:p>
        </w:tc>
        <w:tc>
          <w:tcPr>
            <w:tcW w:w="614" w:type="pct"/>
            <w:vAlign w:val="center"/>
          </w:tcPr>
          <w:p w:rsidR="009157C8" w:rsidRPr="00E64F30" w:rsidRDefault="009157C8" w:rsidP="00E64F30">
            <w:pPr>
              <w:spacing w:line="240" w:lineRule="auto"/>
              <w:contextualSpacing/>
              <w:jc w:val="center"/>
              <w:rPr>
                <w:sz w:val="21"/>
                <w:szCs w:val="21"/>
              </w:rPr>
            </w:pPr>
            <w:r w:rsidRPr="00E64F30">
              <w:rPr>
                <w:sz w:val="21"/>
                <w:szCs w:val="21"/>
              </w:rPr>
              <w:t>0.68</w:t>
            </w:r>
          </w:p>
        </w:tc>
        <w:tc>
          <w:tcPr>
            <w:tcW w:w="636" w:type="pct"/>
            <w:vAlign w:val="center"/>
          </w:tcPr>
          <w:p w:rsidR="009157C8" w:rsidRPr="00E64F30" w:rsidRDefault="009157C8" w:rsidP="00E64F30">
            <w:pPr>
              <w:spacing w:line="240" w:lineRule="auto"/>
              <w:contextualSpacing/>
              <w:jc w:val="center"/>
              <w:rPr>
                <w:sz w:val="21"/>
                <w:szCs w:val="21"/>
              </w:rPr>
            </w:pPr>
            <w:r w:rsidRPr="00E64F30">
              <w:rPr>
                <w:sz w:val="21"/>
                <w:szCs w:val="21"/>
              </w:rPr>
              <w:t>0.54</w:t>
            </w:r>
          </w:p>
        </w:tc>
        <w:tc>
          <w:tcPr>
            <w:tcW w:w="583" w:type="pct"/>
            <w:vAlign w:val="center"/>
          </w:tcPr>
          <w:p w:rsidR="009157C8" w:rsidRPr="00E64F30" w:rsidRDefault="009157C8" w:rsidP="00E64F30">
            <w:pPr>
              <w:spacing w:line="240" w:lineRule="auto"/>
              <w:contextualSpacing/>
              <w:jc w:val="center"/>
              <w:rPr>
                <w:sz w:val="21"/>
                <w:szCs w:val="21"/>
              </w:rPr>
            </w:pPr>
            <w:r w:rsidRPr="00E64F30">
              <w:rPr>
                <w:sz w:val="21"/>
                <w:szCs w:val="21"/>
              </w:rPr>
              <w:t>100%</w:t>
            </w:r>
          </w:p>
        </w:tc>
        <w:tc>
          <w:tcPr>
            <w:tcW w:w="796" w:type="pct"/>
            <w:vAlign w:val="center"/>
          </w:tcPr>
          <w:p w:rsidR="009157C8" w:rsidRPr="00E64F30" w:rsidRDefault="009157C8" w:rsidP="00E64F30">
            <w:pPr>
              <w:spacing w:line="240" w:lineRule="auto"/>
              <w:contextualSpacing/>
              <w:jc w:val="center"/>
              <w:rPr>
                <w:sz w:val="21"/>
                <w:szCs w:val="21"/>
              </w:rPr>
            </w:pPr>
            <w:r w:rsidRPr="00E64F30">
              <w:rPr>
                <w:sz w:val="21"/>
                <w:szCs w:val="21"/>
              </w:rPr>
              <w:t>100%</w:t>
            </w:r>
          </w:p>
        </w:tc>
      </w:tr>
      <w:tr w:rsidR="00E64F30" w:rsidRPr="00DB37DD" w:rsidTr="00E64F30">
        <w:trPr>
          <w:trHeight w:val="327"/>
          <w:jc w:val="center"/>
        </w:trPr>
        <w:tc>
          <w:tcPr>
            <w:tcW w:w="973" w:type="pct"/>
            <w:vAlign w:val="center"/>
          </w:tcPr>
          <w:p w:rsidR="00E64F30" w:rsidRPr="00DB37DD" w:rsidRDefault="00E64F30" w:rsidP="00E64F30">
            <w:pPr>
              <w:spacing w:line="240" w:lineRule="auto"/>
              <w:contextualSpacing/>
              <w:jc w:val="center"/>
              <w:rPr>
                <w:bCs/>
                <w:sz w:val="21"/>
                <w:szCs w:val="21"/>
              </w:rPr>
            </w:pPr>
            <w:r w:rsidRPr="00DB37DD">
              <w:rPr>
                <w:bCs/>
                <w:sz w:val="21"/>
                <w:szCs w:val="21"/>
              </w:rPr>
              <w:t>耗氧量</w:t>
            </w:r>
          </w:p>
        </w:tc>
        <w:tc>
          <w:tcPr>
            <w:tcW w:w="732" w:type="pct"/>
            <w:vAlign w:val="center"/>
          </w:tcPr>
          <w:p w:rsidR="00E64F30" w:rsidRPr="00E64F30" w:rsidRDefault="00E64F30" w:rsidP="00E64F30">
            <w:pPr>
              <w:spacing w:line="240" w:lineRule="auto"/>
              <w:contextualSpacing/>
              <w:jc w:val="center"/>
              <w:rPr>
                <w:sz w:val="21"/>
                <w:szCs w:val="21"/>
              </w:rPr>
            </w:pPr>
            <w:r w:rsidRPr="00E64F30">
              <w:rPr>
                <w:rFonts w:hint="eastAsia"/>
                <w:sz w:val="21"/>
                <w:szCs w:val="21"/>
              </w:rPr>
              <w:t>2.6</w:t>
            </w:r>
          </w:p>
        </w:tc>
        <w:tc>
          <w:tcPr>
            <w:tcW w:w="666" w:type="pct"/>
            <w:vAlign w:val="center"/>
          </w:tcPr>
          <w:p w:rsidR="00E64F30" w:rsidRPr="00E64F30" w:rsidRDefault="00E64F30" w:rsidP="00E64F30">
            <w:pPr>
              <w:spacing w:line="240" w:lineRule="auto"/>
              <w:contextualSpacing/>
              <w:jc w:val="center"/>
              <w:rPr>
                <w:sz w:val="21"/>
                <w:szCs w:val="21"/>
              </w:rPr>
            </w:pPr>
            <w:r w:rsidRPr="00E64F30">
              <w:rPr>
                <w:rFonts w:hint="eastAsia"/>
                <w:sz w:val="21"/>
                <w:szCs w:val="21"/>
              </w:rPr>
              <w:t>0.5</w:t>
            </w:r>
          </w:p>
        </w:tc>
        <w:tc>
          <w:tcPr>
            <w:tcW w:w="614" w:type="pct"/>
            <w:vAlign w:val="center"/>
          </w:tcPr>
          <w:p w:rsidR="00E64F30" w:rsidRPr="00E64F30" w:rsidRDefault="00E64F30" w:rsidP="00E64F30">
            <w:pPr>
              <w:spacing w:line="240" w:lineRule="auto"/>
              <w:contextualSpacing/>
              <w:jc w:val="center"/>
              <w:rPr>
                <w:sz w:val="21"/>
                <w:szCs w:val="21"/>
              </w:rPr>
            </w:pPr>
            <w:r w:rsidRPr="00E64F30">
              <w:rPr>
                <w:rFonts w:hint="eastAsia"/>
                <w:sz w:val="21"/>
                <w:szCs w:val="21"/>
              </w:rPr>
              <w:t>1.63</w:t>
            </w:r>
          </w:p>
        </w:tc>
        <w:tc>
          <w:tcPr>
            <w:tcW w:w="636" w:type="pct"/>
            <w:vAlign w:val="center"/>
          </w:tcPr>
          <w:p w:rsidR="00E64F30" w:rsidRPr="00E64F30" w:rsidRDefault="00E64F30" w:rsidP="00E64F30">
            <w:pPr>
              <w:spacing w:line="240" w:lineRule="auto"/>
              <w:contextualSpacing/>
              <w:jc w:val="center"/>
              <w:rPr>
                <w:sz w:val="21"/>
                <w:szCs w:val="21"/>
              </w:rPr>
            </w:pPr>
            <w:r w:rsidRPr="00E64F30">
              <w:rPr>
                <w:rFonts w:hint="eastAsia"/>
                <w:sz w:val="21"/>
                <w:szCs w:val="21"/>
              </w:rPr>
              <w:t>0.86</w:t>
            </w:r>
          </w:p>
        </w:tc>
        <w:tc>
          <w:tcPr>
            <w:tcW w:w="583" w:type="pct"/>
            <w:vAlign w:val="center"/>
          </w:tcPr>
          <w:p w:rsidR="00E64F30" w:rsidRPr="00DB37DD" w:rsidRDefault="00E64F30" w:rsidP="00E64F30">
            <w:pPr>
              <w:spacing w:line="240" w:lineRule="auto"/>
              <w:contextualSpacing/>
              <w:jc w:val="center"/>
              <w:rPr>
                <w:sz w:val="21"/>
                <w:szCs w:val="21"/>
              </w:rPr>
            </w:pPr>
            <w:r w:rsidRPr="00DB37DD">
              <w:rPr>
                <w:sz w:val="21"/>
                <w:szCs w:val="21"/>
              </w:rPr>
              <w:t>100%</w:t>
            </w:r>
          </w:p>
        </w:tc>
        <w:tc>
          <w:tcPr>
            <w:tcW w:w="796" w:type="pct"/>
            <w:vAlign w:val="center"/>
          </w:tcPr>
          <w:p w:rsidR="00E64F30" w:rsidRPr="00DB37DD" w:rsidRDefault="00E64F30" w:rsidP="00E64F30">
            <w:pPr>
              <w:spacing w:line="240" w:lineRule="auto"/>
              <w:contextualSpacing/>
              <w:jc w:val="center"/>
              <w:rPr>
                <w:sz w:val="21"/>
                <w:szCs w:val="21"/>
              </w:rPr>
            </w:pPr>
            <w:r w:rsidRPr="00DB37DD">
              <w:rPr>
                <w:sz w:val="21"/>
                <w:szCs w:val="21"/>
              </w:rPr>
              <w:t>0%</w:t>
            </w:r>
          </w:p>
        </w:tc>
      </w:tr>
      <w:tr w:rsidR="009157C8" w:rsidRPr="00DB37DD" w:rsidTr="00E64F30">
        <w:trPr>
          <w:trHeight w:val="327"/>
          <w:jc w:val="center"/>
        </w:trPr>
        <w:tc>
          <w:tcPr>
            <w:tcW w:w="973" w:type="pct"/>
            <w:vAlign w:val="center"/>
          </w:tcPr>
          <w:p w:rsidR="009157C8" w:rsidRPr="00DB37DD" w:rsidRDefault="009157C8" w:rsidP="00E64F30">
            <w:pPr>
              <w:spacing w:line="240" w:lineRule="auto"/>
              <w:contextualSpacing/>
              <w:jc w:val="center"/>
              <w:rPr>
                <w:bCs/>
                <w:sz w:val="21"/>
                <w:szCs w:val="21"/>
              </w:rPr>
            </w:pPr>
            <w:r w:rsidRPr="00DB37DD">
              <w:rPr>
                <w:bCs/>
                <w:sz w:val="21"/>
                <w:szCs w:val="21"/>
              </w:rPr>
              <w:t>石油类</w:t>
            </w:r>
          </w:p>
        </w:tc>
        <w:tc>
          <w:tcPr>
            <w:tcW w:w="732" w:type="pct"/>
            <w:vAlign w:val="center"/>
          </w:tcPr>
          <w:p w:rsidR="009157C8" w:rsidRPr="00DB37DD" w:rsidRDefault="009157C8" w:rsidP="00E64F30">
            <w:pPr>
              <w:spacing w:line="240" w:lineRule="auto"/>
              <w:contextualSpacing/>
              <w:jc w:val="center"/>
              <w:rPr>
                <w:sz w:val="21"/>
                <w:szCs w:val="21"/>
              </w:rPr>
            </w:pPr>
            <w:r w:rsidRPr="00DB37DD">
              <w:rPr>
                <w:sz w:val="21"/>
                <w:szCs w:val="21"/>
              </w:rPr>
              <w:t>--</w:t>
            </w:r>
          </w:p>
        </w:tc>
        <w:tc>
          <w:tcPr>
            <w:tcW w:w="666" w:type="pct"/>
            <w:vAlign w:val="center"/>
          </w:tcPr>
          <w:p w:rsidR="009157C8" w:rsidRPr="00DB37DD" w:rsidRDefault="009157C8" w:rsidP="00E64F30">
            <w:pPr>
              <w:spacing w:line="240" w:lineRule="auto"/>
              <w:contextualSpacing/>
              <w:jc w:val="center"/>
              <w:rPr>
                <w:sz w:val="21"/>
                <w:szCs w:val="21"/>
              </w:rPr>
            </w:pPr>
            <w:r w:rsidRPr="00DB37DD">
              <w:rPr>
                <w:sz w:val="21"/>
                <w:szCs w:val="21"/>
              </w:rPr>
              <w:t>--</w:t>
            </w:r>
          </w:p>
        </w:tc>
        <w:tc>
          <w:tcPr>
            <w:tcW w:w="614" w:type="pct"/>
            <w:vAlign w:val="center"/>
          </w:tcPr>
          <w:p w:rsidR="009157C8" w:rsidRPr="00DB37DD" w:rsidRDefault="009157C8" w:rsidP="00E64F30">
            <w:pPr>
              <w:spacing w:line="240" w:lineRule="auto"/>
              <w:contextualSpacing/>
              <w:jc w:val="center"/>
              <w:rPr>
                <w:sz w:val="21"/>
                <w:szCs w:val="21"/>
              </w:rPr>
            </w:pPr>
            <w:r w:rsidRPr="00DB37DD">
              <w:rPr>
                <w:sz w:val="21"/>
                <w:szCs w:val="21"/>
              </w:rPr>
              <w:t>--</w:t>
            </w:r>
          </w:p>
        </w:tc>
        <w:tc>
          <w:tcPr>
            <w:tcW w:w="636" w:type="pct"/>
            <w:vAlign w:val="center"/>
          </w:tcPr>
          <w:p w:rsidR="009157C8" w:rsidRPr="00DB37DD" w:rsidRDefault="009157C8" w:rsidP="00E64F30">
            <w:pPr>
              <w:spacing w:line="240" w:lineRule="auto"/>
              <w:contextualSpacing/>
              <w:jc w:val="center"/>
              <w:rPr>
                <w:sz w:val="21"/>
                <w:szCs w:val="21"/>
              </w:rPr>
            </w:pPr>
            <w:r w:rsidRPr="00DB37DD">
              <w:rPr>
                <w:sz w:val="21"/>
                <w:szCs w:val="21"/>
              </w:rPr>
              <w:t>--</w:t>
            </w:r>
          </w:p>
        </w:tc>
        <w:tc>
          <w:tcPr>
            <w:tcW w:w="583" w:type="pct"/>
            <w:vAlign w:val="center"/>
          </w:tcPr>
          <w:p w:rsidR="009157C8" w:rsidRPr="00DB37DD" w:rsidRDefault="009157C8" w:rsidP="00E64F30">
            <w:pPr>
              <w:spacing w:line="240" w:lineRule="auto"/>
              <w:contextualSpacing/>
              <w:jc w:val="center"/>
              <w:rPr>
                <w:sz w:val="21"/>
                <w:szCs w:val="21"/>
              </w:rPr>
            </w:pPr>
            <w:r w:rsidRPr="00DB37DD">
              <w:rPr>
                <w:sz w:val="21"/>
                <w:szCs w:val="21"/>
              </w:rPr>
              <w:t>0%</w:t>
            </w:r>
          </w:p>
        </w:tc>
        <w:tc>
          <w:tcPr>
            <w:tcW w:w="796" w:type="pct"/>
            <w:vAlign w:val="center"/>
          </w:tcPr>
          <w:p w:rsidR="009157C8" w:rsidRPr="00DB37DD" w:rsidRDefault="009157C8" w:rsidP="00E64F30">
            <w:pPr>
              <w:spacing w:line="240" w:lineRule="auto"/>
              <w:contextualSpacing/>
              <w:jc w:val="center"/>
              <w:rPr>
                <w:sz w:val="21"/>
                <w:szCs w:val="21"/>
              </w:rPr>
            </w:pPr>
            <w:r w:rsidRPr="00DB37DD">
              <w:rPr>
                <w:sz w:val="21"/>
                <w:szCs w:val="21"/>
              </w:rPr>
              <w:t>0%</w:t>
            </w:r>
          </w:p>
        </w:tc>
      </w:tr>
    </w:tbl>
    <w:p w:rsidR="005B142F" w:rsidRPr="00DB37DD" w:rsidRDefault="00325661" w:rsidP="00325661">
      <w:pPr>
        <w:contextualSpacing/>
        <w:rPr>
          <w:rFonts w:ascii="Times New Roman" w:eastAsia="宋体" w:hAnsi="Times New Roman" w:cs="Times New Roman"/>
          <w:b/>
          <w:szCs w:val="21"/>
        </w:rPr>
      </w:pPr>
      <w:r w:rsidRPr="00DB37DD">
        <w:rPr>
          <w:rFonts w:ascii="Times New Roman" w:eastAsia="宋体" w:hAnsi="Times New Roman" w:cs="Times New Roman"/>
          <w:b/>
          <w:szCs w:val="21"/>
        </w:rPr>
        <w:t>注：</w:t>
      </w:r>
      <w:r w:rsidRPr="00DB37DD">
        <w:rPr>
          <w:rFonts w:ascii="Times New Roman" w:eastAsia="宋体" w:hAnsi="Times New Roman" w:cs="Times New Roman"/>
          <w:b/>
          <w:szCs w:val="21"/>
        </w:rPr>
        <w:t>--</w:t>
      </w:r>
      <w:r w:rsidRPr="00DB37DD">
        <w:rPr>
          <w:rFonts w:ascii="Times New Roman" w:eastAsia="宋体" w:hAnsi="Times New Roman" w:cs="Times New Roman"/>
          <w:b/>
          <w:szCs w:val="21"/>
        </w:rPr>
        <w:t>表示污染物浓度低于检测限或未检出，铅有</w:t>
      </w:r>
      <w:r w:rsidRPr="00DB37DD">
        <w:rPr>
          <w:rFonts w:ascii="Times New Roman" w:eastAsia="宋体" w:hAnsi="Times New Roman" w:cs="Times New Roman"/>
          <w:b/>
          <w:szCs w:val="21"/>
        </w:rPr>
        <w:t>1</w:t>
      </w:r>
      <w:r w:rsidRPr="00DB37DD">
        <w:rPr>
          <w:rFonts w:ascii="Times New Roman" w:eastAsia="宋体" w:hAnsi="Times New Roman" w:cs="Times New Roman"/>
          <w:b/>
          <w:szCs w:val="21"/>
        </w:rPr>
        <w:t>个点位低于标准检出限，因此未进行均值及标准差的计算</w:t>
      </w:r>
    </w:p>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4.2.3.2</w:t>
      </w:r>
      <w:r w:rsidRPr="00DB37DD">
        <w:rPr>
          <w:rFonts w:ascii="Times New Roman" w:eastAsia="黑体" w:hAnsi="Times New Roman" w:cs="Times New Roman"/>
          <w:b/>
          <w:bCs/>
          <w:sz w:val="24"/>
          <w:szCs w:val="24"/>
        </w:rPr>
        <w:t>地下水环境质量现状评价</w:t>
      </w:r>
    </w:p>
    <w:p w:rsidR="00751556" w:rsidRPr="00DB37DD" w:rsidRDefault="00751556" w:rsidP="005107EF">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1</w:t>
      </w:r>
      <w:r w:rsidRPr="00DB37DD">
        <w:rPr>
          <w:rFonts w:ascii="Times New Roman" w:eastAsia="宋体" w:hAnsi="Times New Roman" w:cs="Times New Roman"/>
          <w:b/>
          <w:sz w:val="24"/>
          <w:szCs w:val="24"/>
        </w:rPr>
        <w:t>、评价因子</w:t>
      </w:r>
    </w:p>
    <w:p w:rsidR="00751556" w:rsidRPr="00DB37DD" w:rsidRDefault="00751556" w:rsidP="005107EF">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同现状监测因子。</w:t>
      </w:r>
    </w:p>
    <w:p w:rsidR="00751556" w:rsidRPr="00DB37DD" w:rsidRDefault="00751556" w:rsidP="005107EF">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2</w:t>
      </w:r>
      <w:r w:rsidRPr="00DB37DD">
        <w:rPr>
          <w:rFonts w:ascii="Times New Roman" w:eastAsia="宋体" w:hAnsi="Times New Roman" w:cs="Times New Roman"/>
          <w:b/>
          <w:sz w:val="24"/>
          <w:szCs w:val="24"/>
        </w:rPr>
        <w:t>、评价标准</w:t>
      </w:r>
    </w:p>
    <w:p w:rsidR="00751556" w:rsidRPr="00DB37DD" w:rsidRDefault="00751556" w:rsidP="005107EF">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评价标准采用《地下水质量标准》（</w:t>
      </w:r>
      <w:r w:rsidRPr="00DB37DD">
        <w:rPr>
          <w:rFonts w:ascii="Times New Roman" w:eastAsia="宋体" w:hAnsi="Times New Roman" w:cs="Times New Roman"/>
          <w:sz w:val="24"/>
          <w:szCs w:val="24"/>
        </w:rPr>
        <w:t>GB/T14848-2017</w:t>
      </w:r>
      <w:r w:rsidRPr="00DB37DD">
        <w:rPr>
          <w:rFonts w:ascii="Times New Roman" w:eastAsia="宋体" w:hAnsi="Times New Roman" w:cs="Times New Roman"/>
          <w:sz w:val="24"/>
          <w:szCs w:val="24"/>
        </w:rPr>
        <w:t>）中的</w:t>
      </w:r>
      <w:r w:rsidRPr="00DB37DD">
        <w:rPr>
          <w:rFonts w:ascii="Times New Roman" w:eastAsia="宋体" w:hAnsi="Times New Roman" w:cs="Times New Roman"/>
          <w:sz w:val="24"/>
          <w:szCs w:val="24"/>
        </w:rPr>
        <w:t>Ⅲ</w:t>
      </w:r>
      <w:r w:rsidRPr="00DB37DD">
        <w:rPr>
          <w:rFonts w:ascii="Times New Roman" w:eastAsia="宋体" w:hAnsi="Times New Roman" w:cs="Times New Roman"/>
          <w:sz w:val="24"/>
          <w:szCs w:val="24"/>
        </w:rPr>
        <w:t>类标准。</w:t>
      </w:r>
    </w:p>
    <w:p w:rsidR="00751556" w:rsidRPr="00DB37DD" w:rsidRDefault="00751556" w:rsidP="005107EF">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lastRenderedPageBreak/>
        <w:t>3</w:t>
      </w:r>
      <w:r w:rsidRPr="00DB37DD">
        <w:rPr>
          <w:rFonts w:ascii="Times New Roman" w:eastAsia="宋体" w:hAnsi="Times New Roman" w:cs="Times New Roman"/>
          <w:b/>
          <w:sz w:val="24"/>
          <w:szCs w:val="24"/>
        </w:rPr>
        <w:t>、评价方法</w:t>
      </w:r>
    </w:p>
    <w:p w:rsidR="00751556" w:rsidRPr="00DB37DD" w:rsidRDefault="00751556" w:rsidP="005107EF">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szCs w:val="24"/>
        </w:rPr>
        <w:t>采用标准指数法。其标准指数计算公式如下：</w:t>
      </w:r>
    </w:p>
    <w:p w:rsidR="00751556" w:rsidRPr="00DB37DD" w:rsidRDefault="00751556" w:rsidP="005107EF">
      <w:pPr>
        <w:spacing w:line="360" w:lineRule="auto"/>
        <w:contextualSpacing/>
        <w:jc w:val="center"/>
        <w:rPr>
          <w:rFonts w:ascii="Times New Roman" w:eastAsia="宋体" w:hAnsi="Times New Roman" w:cs="Times New Roman"/>
          <w:i/>
          <w:sz w:val="24"/>
          <w:szCs w:val="24"/>
        </w:rPr>
      </w:pPr>
      <w:r w:rsidRPr="00DB37DD">
        <w:rPr>
          <w:rFonts w:ascii="Times New Roman" w:eastAsia="宋体" w:hAnsi="Times New Roman" w:cs="Times New Roman"/>
          <w:i/>
          <w:sz w:val="24"/>
          <w:szCs w:val="24"/>
        </w:rPr>
        <w:t>P</w:t>
      </w:r>
      <w:r w:rsidRPr="00DB37DD">
        <w:rPr>
          <w:rFonts w:ascii="Times New Roman" w:eastAsia="宋体" w:hAnsi="Times New Roman" w:cs="Times New Roman"/>
          <w:i/>
          <w:sz w:val="24"/>
          <w:szCs w:val="24"/>
          <w:vertAlign w:val="subscript"/>
        </w:rPr>
        <w:t>i</w:t>
      </w:r>
      <w:r w:rsidRPr="00DB37DD">
        <w:rPr>
          <w:rFonts w:ascii="Times New Roman" w:eastAsia="宋体" w:hAnsi="Times New Roman" w:cs="Times New Roman"/>
          <w:i/>
          <w:sz w:val="24"/>
          <w:szCs w:val="24"/>
        </w:rPr>
        <w:t>=C</w:t>
      </w:r>
      <w:r w:rsidRPr="00DB37DD">
        <w:rPr>
          <w:rFonts w:ascii="Times New Roman" w:eastAsia="宋体" w:hAnsi="Times New Roman" w:cs="Times New Roman"/>
          <w:i/>
          <w:sz w:val="24"/>
          <w:szCs w:val="24"/>
          <w:vertAlign w:val="subscript"/>
        </w:rPr>
        <w:t>i</w:t>
      </w:r>
      <w:r w:rsidRPr="00DB37DD">
        <w:rPr>
          <w:rFonts w:ascii="Times New Roman" w:eastAsia="宋体" w:hAnsi="Times New Roman" w:cs="Times New Roman"/>
          <w:i/>
          <w:sz w:val="24"/>
          <w:szCs w:val="24"/>
        </w:rPr>
        <w:t>/C</w:t>
      </w:r>
      <w:r w:rsidRPr="00DB37DD">
        <w:rPr>
          <w:rFonts w:ascii="Times New Roman" w:eastAsia="宋体" w:hAnsi="Times New Roman" w:cs="Times New Roman"/>
          <w:i/>
          <w:sz w:val="24"/>
          <w:szCs w:val="24"/>
          <w:vertAlign w:val="subscript"/>
        </w:rPr>
        <w:t>si</w:t>
      </w:r>
    </w:p>
    <w:p w:rsidR="00751556" w:rsidRPr="00DB37DD" w:rsidRDefault="00751556" w:rsidP="005107EF">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rPr>
        <w:t>对于评价标准为区间值的水质因子（如</w:t>
      </w:r>
      <w:r w:rsidRPr="00DB37DD">
        <w:rPr>
          <w:rFonts w:ascii="Times New Roman" w:eastAsia="宋体" w:hAnsi="Times New Roman" w:cs="Times New Roman"/>
          <w:sz w:val="24"/>
        </w:rPr>
        <w:t>pH</w:t>
      </w:r>
      <w:r w:rsidRPr="00DB37DD">
        <w:rPr>
          <w:rFonts w:ascii="Times New Roman" w:eastAsia="宋体" w:hAnsi="Times New Roman" w:cs="Times New Roman"/>
          <w:sz w:val="24"/>
        </w:rPr>
        <w:t>值）其标准指数计算公式：</w:t>
      </w:r>
    </w:p>
    <w:p w:rsidR="00751556" w:rsidRPr="00DB37DD" w:rsidRDefault="00751556" w:rsidP="005107EF">
      <w:pPr>
        <w:spacing w:line="360" w:lineRule="auto"/>
        <w:ind w:firstLineChars="1149" w:firstLine="2758"/>
        <w:contextualSpacing/>
        <w:rPr>
          <w:rFonts w:ascii="Times New Roman" w:eastAsia="宋体" w:hAnsi="Times New Roman" w:cs="Times New Roman"/>
          <w:sz w:val="24"/>
          <w:szCs w:val="24"/>
        </w:rPr>
      </w:pPr>
      <w:r w:rsidRPr="00DB37DD">
        <w:rPr>
          <w:rFonts w:ascii="Times New Roman" w:eastAsia="宋体" w:hAnsi="Times New Roman" w:cs="Times New Roman"/>
          <w:position w:val="-30"/>
          <w:sz w:val="24"/>
          <w:szCs w:val="24"/>
        </w:rPr>
        <w:object w:dxaOrig="2881" w:dyaOrig="680">
          <v:shape id="_x0000_i1027" type="#_x0000_t75" style="width:2in;height:37.6pt" o:ole="">
            <v:imagedata r:id="rId34" o:title=""/>
          </v:shape>
          <o:OLEObject Type="Embed" ProgID="Equation.3" ShapeID="_x0000_i1027" DrawAspect="Content" ObjectID="_1810042588" r:id="rId35"/>
        </w:object>
      </w:r>
    </w:p>
    <w:p w:rsidR="00751556" w:rsidRPr="00DB37DD" w:rsidRDefault="00751556" w:rsidP="005107EF">
      <w:pPr>
        <w:spacing w:line="360" w:lineRule="auto"/>
        <w:ind w:firstLineChars="1149" w:firstLine="2758"/>
        <w:contextualSpacing/>
        <w:rPr>
          <w:rFonts w:ascii="Times New Roman" w:eastAsia="宋体" w:hAnsi="Times New Roman" w:cs="Times New Roman"/>
          <w:sz w:val="24"/>
          <w:szCs w:val="24"/>
        </w:rPr>
      </w:pPr>
      <w:r w:rsidRPr="00DB37DD">
        <w:rPr>
          <w:rFonts w:ascii="Times New Roman" w:eastAsia="宋体" w:hAnsi="Times New Roman" w:cs="Times New Roman"/>
          <w:position w:val="-30"/>
          <w:sz w:val="24"/>
          <w:szCs w:val="24"/>
        </w:rPr>
        <w:object w:dxaOrig="2881" w:dyaOrig="680">
          <v:shape id="_x0000_i1028" type="#_x0000_t75" style="width:2in;height:37.6pt" o:ole="">
            <v:imagedata r:id="rId36" o:title=""/>
          </v:shape>
          <o:OLEObject Type="Embed" ProgID="Equation.3" ShapeID="_x0000_i1028" DrawAspect="Content" ObjectID="_1810042589" r:id="rId37"/>
        </w:object>
      </w:r>
    </w:p>
    <w:p w:rsidR="00751556" w:rsidRPr="00DB37DD" w:rsidRDefault="00751556" w:rsidP="005107EF">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式中：</w:t>
      </w:r>
      <w:r w:rsidRPr="00DB37DD">
        <w:rPr>
          <w:rFonts w:ascii="Times New Roman" w:eastAsia="宋体" w:hAnsi="Times New Roman" w:cs="Times New Roman"/>
          <w:i/>
          <w:sz w:val="24"/>
          <w:szCs w:val="24"/>
        </w:rPr>
        <w:t>P</w:t>
      </w:r>
      <w:r w:rsidRPr="00DB37DD">
        <w:rPr>
          <w:rFonts w:ascii="Times New Roman" w:eastAsia="宋体" w:hAnsi="Times New Roman" w:cs="Times New Roman"/>
          <w:i/>
          <w:sz w:val="24"/>
          <w:szCs w:val="24"/>
          <w:vertAlign w:val="subscript"/>
        </w:rPr>
        <w:t>i</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第</w:t>
      </w:r>
      <w:r w:rsidRPr="00DB37DD">
        <w:rPr>
          <w:rFonts w:ascii="Times New Roman" w:eastAsia="宋体" w:hAnsi="Times New Roman" w:cs="Times New Roman"/>
          <w:sz w:val="24"/>
          <w:szCs w:val="24"/>
        </w:rPr>
        <w:t>i</w:t>
      </w:r>
      <w:r w:rsidRPr="00DB37DD">
        <w:rPr>
          <w:rFonts w:ascii="Times New Roman" w:eastAsia="宋体" w:hAnsi="Times New Roman" w:cs="Times New Roman"/>
          <w:sz w:val="24"/>
          <w:szCs w:val="24"/>
        </w:rPr>
        <w:t>个水质因子的标准指数，量纲为</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w:t>
      </w:r>
    </w:p>
    <w:p w:rsidR="00751556" w:rsidRPr="00DB37DD" w:rsidRDefault="00751556" w:rsidP="005107EF">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i/>
          <w:sz w:val="24"/>
          <w:szCs w:val="24"/>
        </w:rPr>
        <w:t>C</w:t>
      </w:r>
      <w:r w:rsidRPr="00DB37DD">
        <w:rPr>
          <w:rFonts w:ascii="Times New Roman" w:eastAsia="宋体" w:hAnsi="Times New Roman" w:cs="Times New Roman"/>
          <w:i/>
          <w:sz w:val="24"/>
          <w:szCs w:val="24"/>
          <w:vertAlign w:val="subscript"/>
        </w:rPr>
        <w:t>i</w:t>
      </w:r>
      <w:r w:rsidR="005107EF"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第</w:t>
      </w:r>
      <w:r w:rsidRPr="00DB37DD">
        <w:rPr>
          <w:rFonts w:ascii="Times New Roman" w:eastAsia="宋体" w:hAnsi="Times New Roman" w:cs="Times New Roman"/>
          <w:sz w:val="24"/>
          <w:szCs w:val="24"/>
        </w:rPr>
        <w:t>i</w:t>
      </w:r>
      <w:r w:rsidRPr="00DB37DD">
        <w:rPr>
          <w:rFonts w:ascii="Times New Roman" w:eastAsia="宋体" w:hAnsi="Times New Roman" w:cs="Times New Roman"/>
          <w:sz w:val="24"/>
          <w:szCs w:val="24"/>
        </w:rPr>
        <w:t>个水质因子的监测质量浓度值（</w:t>
      </w:r>
      <w:r w:rsidRPr="00DB37DD">
        <w:rPr>
          <w:rFonts w:ascii="Times New Roman" w:eastAsia="宋体" w:hAnsi="Times New Roman" w:cs="Times New Roman"/>
          <w:sz w:val="24"/>
          <w:szCs w:val="24"/>
        </w:rPr>
        <w:t>mg/L</w:t>
      </w:r>
      <w:r w:rsidRPr="00DB37DD">
        <w:rPr>
          <w:rFonts w:ascii="Times New Roman" w:eastAsia="宋体" w:hAnsi="Times New Roman" w:cs="Times New Roman"/>
          <w:sz w:val="24"/>
          <w:szCs w:val="24"/>
        </w:rPr>
        <w:t>）；</w:t>
      </w:r>
    </w:p>
    <w:p w:rsidR="00751556" w:rsidRPr="00DB37DD" w:rsidRDefault="00751556" w:rsidP="005107EF">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i/>
          <w:sz w:val="24"/>
          <w:szCs w:val="24"/>
        </w:rPr>
        <w:t>C</w:t>
      </w:r>
      <w:r w:rsidRPr="00DB37DD">
        <w:rPr>
          <w:rFonts w:ascii="Times New Roman" w:eastAsia="宋体" w:hAnsi="Times New Roman" w:cs="Times New Roman"/>
          <w:i/>
          <w:sz w:val="24"/>
          <w:szCs w:val="24"/>
          <w:vertAlign w:val="subscript"/>
        </w:rPr>
        <w:t>si</w:t>
      </w:r>
      <w:r w:rsidR="005107EF"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第</w:t>
      </w:r>
      <w:r w:rsidRPr="00DB37DD">
        <w:rPr>
          <w:rFonts w:ascii="Times New Roman" w:eastAsia="宋体" w:hAnsi="Times New Roman" w:cs="Times New Roman"/>
          <w:sz w:val="24"/>
          <w:szCs w:val="24"/>
        </w:rPr>
        <w:t>i</w:t>
      </w:r>
      <w:r w:rsidRPr="00DB37DD">
        <w:rPr>
          <w:rFonts w:ascii="Times New Roman" w:eastAsia="宋体" w:hAnsi="Times New Roman" w:cs="Times New Roman"/>
          <w:sz w:val="24"/>
          <w:szCs w:val="24"/>
        </w:rPr>
        <w:t>个水质因子的标准质量浓度值（</w:t>
      </w:r>
      <w:r w:rsidRPr="00DB37DD">
        <w:rPr>
          <w:rFonts w:ascii="Times New Roman" w:eastAsia="宋体" w:hAnsi="Times New Roman" w:cs="Times New Roman"/>
          <w:sz w:val="24"/>
          <w:szCs w:val="24"/>
        </w:rPr>
        <w:t>mg/L</w:t>
      </w:r>
      <w:r w:rsidRPr="00DB37DD">
        <w:rPr>
          <w:rFonts w:ascii="Times New Roman" w:eastAsia="宋体" w:hAnsi="Times New Roman" w:cs="Times New Roman"/>
          <w:sz w:val="24"/>
          <w:szCs w:val="24"/>
        </w:rPr>
        <w:t>）；</w:t>
      </w:r>
    </w:p>
    <w:p w:rsidR="00751556" w:rsidRPr="00DB37DD" w:rsidRDefault="00751556" w:rsidP="005107EF">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i/>
          <w:iCs/>
          <w:sz w:val="24"/>
          <w:szCs w:val="24"/>
        </w:rPr>
        <w:t>pH</w:t>
      </w:r>
      <w:r w:rsidRPr="00DB37DD">
        <w:rPr>
          <w:rFonts w:ascii="Times New Roman" w:eastAsia="宋体" w:hAnsi="Times New Roman" w:cs="Times New Roman"/>
          <w:i/>
          <w:iCs/>
          <w:sz w:val="24"/>
          <w:szCs w:val="24"/>
          <w:vertAlign w:val="subscript"/>
        </w:rPr>
        <w:t>sd</w:t>
      </w:r>
      <w:r w:rsidRPr="00DB37DD">
        <w:rPr>
          <w:rFonts w:ascii="Times New Roman" w:eastAsia="宋体" w:hAnsi="Times New Roman" w:cs="Times New Roman"/>
          <w:sz w:val="24"/>
          <w:szCs w:val="24"/>
        </w:rPr>
        <w:t>—pH</w:t>
      </w:r>
      <w:r w:rsidRPr="00DB37DD">
        <w:rPr>
          <w:rFonts w:ascii="Times New Roman" w:eastAsia="宋体" w:hAnsi="Times New Roman" w:cs="Times New Roman"/>
          <w:sz w:val="24"/>
          <w:szCs w:val="24"/>
        </w:rPr>
        <w:t>值标准规定的下限值；</w:t>
      </w:r>
    </w:p>
    <w:p w:rsidR="00751556" w:rsidRPr="00DB37DD" w:rsidRDefault="00751556" w:rsidP="005107EF">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i/>
          <w:iCs/>
          <w:sz w:val="24"/>
          <w:szCs w:val="24"/>
        </w:rPr>
        <w:t>pH</w:t>
      </w:r>
      <w:r w:rsidRPr="00DB37DD">
        <w:rPr>
          <w:rFonts w:ascii="Times New Roman" w:eastAsia="宋体" w:hAnsi="Times New Roman" w:cs="Times New Roman"/>
          <w:i/>
          <w:iCs/>
          <w:sz w:val="24"/>
          <w:szCs w:val="24"/>
          <w:vertAlign w:val="subscript"/>
        </w:rPr>
        <w:t>su</w:t>
      </w:r>
      <w:r w:rsidR="005107EF"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pH</w:t>
      </w:r>
      <w:r w:rsidRPr="00DB37DD">
        <w:rPr>
          <w:rFonts w:ascii="Times New Roman" w:eastAsia="宋体" w:hAnsi="Times New Roman" w:cs="Times New Roman"/>
          <w:sz w:val="24"/>
          <w:szCs w:val="24"/>
        </w:rPr>
        <w:t>值标准规定的上限值。</w:t>
      </w:r>
    </w:p>
    <w:p w:rsidR="00751556" w:rsidRPr="00DB37DD" w:rsidRDefault="00751556" w:rsidP="005107EF">
      <w:pPr>
        <w:spacing w:line="360" w:lineRule="auto"/>
        <w:ind w:firstLine="420"/>
        <w:contextualSpacing/>
        <w:rPr>
          <w:rFonts w:ascii="Times New Roman" w:eastAsia="宋体" w:hAnsi="Times New Roman" w:cs="Times New Roman"/>
          <w:sz w:val="24"/>
          <w:szCs w:val="21"/>
        </w:rPr>
      </w:pPr>
      <w:r w:rsidRPr="00DB37DD">
        <w:rPr>
          <w:rFonts w:ascii="Times New Roman" w:eastAsia="宋体" w:hAnsi="Times New Roman" w:cs="Times New Roman"/>
          <w:sz w:val="24"/>
          <w:szCs w:val="24"/>
        </w:rPr>
        <w:t>水质参数的标准指数</w:t>
      </w:r>
      <w:r w:rsidRPr="00DB37DD">
        <w:rPr>
          <w:rFonts w:ascii="Times New Roman" w:eastAsia="宋体" w:hAnsi="Times New Roman" w:cs="Times New Roman"/>
          <w:sz w:val="24"/>
          <w:szCs w:val="24"/>
        </w:rPr>
        <w:t>&gt;1</w:t>
      </w:r>
      <w:r w:rsidRPr="00DB37DD">
        <w:rPr>
          <w:rFonts w:ascii="Times New Roman" w:eastAsia="宋体" w:hAnsi="Times New Roman" w:cs="Times New Roman"/>
          <w:sz w:val="24"/>
          <w:szCs w:val="24"/>
        </w:rPr>
        <w:t>，表明该水质参数超过了规定的水质标准，已经不能满足使用要求。</w:t>
      </w:r>
    </w:p>
    <w:p w:rsidR="00751556" w:rsidRPr="00DB37DD" w:rsidRDefault="00751556" w:rsidP="005107EF">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4</w:t>
      </w:r>
      <w:r w:rsidRPr="00DB37DD">
        <w:rPr>
          <w:rFonts w:ascii="Times New Roman" w:eastAsia="宋体" w:hAnsi="Times New Roman" w:cs="Times New Roman"/>
          <w:b/>
          <w:sz w:val="24"/>
          <w:szCs w:val="24"/>
        </w:rPr>
        <w:t>、评价结果及分析</w:t>
      </w:r>
    </w:p>
    <w:p w:rsidR="00751556" w:rsidRPr="00DB37DD" w:rsidRDefault="00751556" w:rsidP="005107EF">
      <w:pPr>
        <w:spacing w:line="360" w:lineRule="auto"/>
        <w:ind w:firstLine="42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地下水环境现状评价结果见</w:t>
      </w:r>
      <w:r w:rsidR="005107EF"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801B90" w:rsidRPr="00DB37DD" w:rsidRDefault="00801B90" w:rsidP="005107EF">
      <w:pPr>
        <w:spacing w:line="360" w:lineRule="auto"/>
        <w:ind w:firstLine="420"/>
        <w:contextualSpacing/>
        <w:rPr>
          <w:rFonts w:ascii="Times New Roman" w:eastAsia="宋体" w:hAnsi="Times New Roman" w:cs="Times New Roman"/>
          <w:sz w:val="24"/>
          <w:szCs w:val="24"/>
        </w:rPr>
      </w:pPr>
    </w:p>
    <w:p w:rsidR="005824BD" w:rsidRPr="00DB37DD" w:rsidRDefault="005824BD" w:rsidP="005107EF">
      <w:pPr>
        <w:spacing w:line="360" w:lineRule="auto"/>
        <w:ind w:firstLine="420"/>
        <w:contextualSpacing/>
        <w:rPr>
          <w:rFonts w:ascii="Times New Roman" w:eastAsia="宋体" w:hAnsi="Times New Roman" w:cs="Times New Roman"/>
          <w:sz w:val="24"/>
          <w:szCs w:val="24"/>
        </w:rPr>
      </w:pPr>
    </w:p>
    <w:p w:rsidR="005824BD" w:rsidRPr="00DB37DD" w:rsidRDefault="005824BD" w:rsidP="005107EF">
      <w:pPr>
        <w:spacing w:line="360" w:lineRule="auto"/>
        <w:ind w:firstLine="420"/>
        <w:contextualSpacing/>
        <w:rPr>
          <w:rFonts w:ascii="Times New Roman" w:eastAsia="宋体" w:hAnsi="Times New Roman" w:cs="Times New Roman"/>
          <w:sz w:val="24"/>
          <w:szCs w:val="24"/>
        </w:rPr>
      </w:pPr>
    </w:p>
    <w:p w:rsidR="005824BD" w:rsidRPr="00DB37DD" w:rsidRDefault="005824BD" w:rsidP="005107EF">
      <w:pPr>
        <w:spacing w:line="360" w:lineRule="auto"/>
        <w:ind w:firstLine="420"/>
        <w:contextualSpacing/>
        <w:rPr>
          <w:rFonts w:ascii="Times New Roman" w:eastAsia="宋体" w:hAnsi="Times New Roman" w:cs="Times New Roman"/>
          <w:sz w:val="24"/>
          <w:szCs w:val="24"/>
        </w:rPr>
      </w:pPr>
    </w:p>
    <w:p w:rsidR="005824BD" w:rsidRPr="00DB37DD" w:rsidRDefault="005824BD" w:rsidP="005107EF">
      <w:pPr>
        <w:spacing w:line="360" w:lineRule="auto"/>
        <w:ind w:firstLine="420"/>
        <w:contextualSpacing/>
        <w:rPr>
          <w:rFonts w:ascii="Times New Roman" w:eastAsia="宋体" w:hAnsi="Times New Roman" w:cs="Times New Roman"/>
          <w:sz w:val="24"/>
          <w:szCs w:val="24"/>
        </w:rPr>
      </w:pPr>
    </w:p>
    <w:p w:rsidR="005824BD" w:rsidRPr="00DB37DD" w:rsidRDefault="005824BD" w:rsidP="005107EF">
      <w:pPr>
        <w:spacing w:line="360" w:lineRule="auto"/>
        <w:ind w:firstLine="420"/>
        <w:contextualSpacing/>
        <w:rPr>
          <w:rFonts w:ascii="Times New Roman" w:eastAsia="宋体" w:hAnsi="Times New Roman" w:cs="Times New Roman"/>
          <w:sz w:val="24"/>
          <w:szCs w:val="24"/>
        </w:rPr>
      </w:pPr>
    </w:p>
    <w:p w:rsidR="00801B90" w:rsidRDefault="00801B90" w:rsidP="005107EF">
      <w:pPr>
        <w:spacing w:line="360" w:lineRule="auto"/>
        <w:ind w:firstLine="420"/>
        <w:contextualSpacing/>
        <w:rPr>
          <w:rFonts w:ascii="Times New Roman" w:eastAsia="宋体" w:hAnsi="Times New Roman" w:cs="Times New Roman" w:hint="eastAsia"/>
          <w:sz w:val="24"/>
          <w:szCs w:val="24"/>
        </w:rPr>
      </w:pPr>
    </w:p>
    <w:p w:rsidR="00E17CFA" w:rsidRDefault="00E17CFA" w:rsidP="005107EF">
      <w:pPr>
        <w:spacing w:line="360" w:lineRule="auto"/>
        <w:ind w:firstLine="420"/>
        <w:contextualSpacing/>
        <w:rPr>
          <w:rFonts w:ascii="Times New Roman" w:eastAsia="宋体" w:hAnsi="Times New Roman" w:cs="Times New Roman" w:hint="eastAsia"/>
          <w:sz w:val="24"/>
          <w:szCs w:val="24"/>
        </w:rPr>
      </w:pPr>
    </w:p>
    <w:p w:rsidR="00E17CFA" w:rsidRDefault="00E17CFA" w:rsidP="005107EF">
      <w:pPr>
        <w:spacing w:line="360" w:lineRule="auto"/>
        <w:ind w:firstLine="420"/>
        <w:contextualSpacing/>
        <w:rPr>
          <w:rFonts w:ascii="Times New Roman" w:eastAsia="宋体" w:hAnsi="Times New Roman" w:cs="Times New Roman" w:hint="eastAsia"/>
          <w:sz w:val="24"/>
          <w:szCs w:val="24"/>
        </w:rPr>
      </w:pPr>
    </w:p>
    <w:p w:rsidR="00E17CFA" w:rsidRPr="00DB37DD" w:rsidRDefault="00E17CFA" w:rsidP="005107EF">
      <w:pPr>
        <w:spacing w:line="360" w:lineRule="auto"/>
        <w:ind w:firstLine="420"/>
        <w:contextualSpacing/>
        <w:rPr>
          <w:rFonts w:ascii="Times New Roman" w:eastAsia="宋体" w:hAnsi="Times New Roman" w:cs="Times New Roman"/>
          <w:sz w:val="24"/>
          <w:szCs w:val="24"/>
        </w:rPr>
      </w:pPr>
    </w:p>
    <w:p w:rsidR="00801B90" w:rsidRPr="00DB37DD" w:rsidRDefault="00801B90" w:rsidP="005107EF">
      <w:pPr>
        <w:spacing w:line="360" w:lineRule="auto"/>
        <w:ind w:firstLine="420"/>
        <w:contextualSpacing/>
        <w:rPr>
          <w:rFonts w:ascii="Times New Roman" w:eastAsia="宋体" w:hAnsi="Times New Roman" w:cs="Times New Roman"/>
          <w:sz w:val="24"/>
          <w:szCs w:val="24"/>
        </w:rPr>
      </w:pPr>
    </w:p>
    <w:p w:rsidR="00801B90" w:rsidRPr="00DB37DD" w:rsidRDefault="00801B90" w:rsidP="005107EF">
      <w:pPr>
        <w:spacing w:line="360" w:lineRule="auto"/>
        <w:ind w:firstLine="420"/>
        <w:contextualSpacing/>
        <w:rPr>
          <w:rFonts w:ascii="Times New Roman" w:eastAsia="宋体" w:hAnsi="Times New Roman" w:cs="Times New Roman"/>
          <w:sz w:val="24"/>
          <w:szCs w:val="24"/>
        </w:rPr>
      </w:pPr>
    </w:p>
    <w:p w:rsidR="00801B90" w:rsidRPr="00DB37DD" w:rsidRDefault="00801B90" w:rsidP="005107EF">
      <w:pPr>
        <w:spacing w:line="360" w:lineRule="auto"/>
        <w:ind w:firstLine="420"/>
        <w:contextualSpacing/>
        <w:rPr>
          <w:rFonts w:ascii="Times New Roman" w:eastAsia="宋体" w:hAnsi="Times New Roman" w:cs="Times New Roman"/>
          <w:sz w:val="24"/>
          <w:szCs w:val="24"/>
        </w:rPr>
      </w:pPr>
    </w:p>
    <w:p w:rsidR="0076452E" w:rsidRPr="00DB37DD" w:rsidRDefault="0076452E" w:rsidP="005107EF">
      <w:pPr>
        <w:spacing w:line="360" w:lineRule="auto"/>
        <w:ind w:firstLine="420"/>
        <w:contextualSpacing/>
        <w:rPr>
          <w:rFonts w:ascii="Times New Roman" w:eastAsia="宋体" w:hAnsi="Times New Roman" w:cs="Times New Roman"/>
          <w:sz w:val="24"/>
          <w:szCs w:val="24"/>
        </w:rPr>
      </w:pPr>
    </w:p>
    <w:p w:rsidR="0076452E" w:rsidRPr="00DB37DD" w:rsidRDefault="0076452E" w:rsidP="005107EF">
      <w:pPr>
        <w:spacing w:line="360" w:lineRule="auto"/>
        <w:ind w:firstLine="420"/>
        <w:contextualSpacing/>
        <w:rPr>
          <w:rFonts w:ascii="Times New Roman" w:eastAsia="宋体" w:hAnsi="Times New Roman" w:cs="Times New Roman"/>
          <w:sz w:val="24"/>
          <w:szCs w:val="24"/>
        </w:rPr>
      </w:pPr>
    </w:p>
    <w:p w:rsidR="00751556" w:rsidRPr="00DB37DD" w:rsidRDefault="00751556"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lastRenderedPageBreak/>
        <w:t>表</w:t>
      </w:r>
      <w:r w:rsidRPr="00DB37DD">
        <w:rPr>
          <w:rFonts w:ascii="Times New Roman" w:hAnsi="Times New Roman" w:cs="Times New Roman"/>
          <w:b/>
          <w:kern w:val="0"/>
          <w:szCs w:val="21"/>
        </w:rPr>
        <w:t>4-2-</w:t>
      </w:r>
      <w:r w:rsidR="007A2070">
        <w:rPr>
          <w:rFonts w:ascii="Times New Roman" w:hAnsi="Times New Roman" w:cs="Times New Roman" w:hint="eastAsia"/>
          <w:b/>
          <w:kern w:val="0"/>
          <w:szCs w:val="21"/>
        </w:rPr>
        <w:t>6</w:t>
      </w:r>
      <w:r w:rsidRPr="00DB37DD">
        <w:rPr>
          <w:rFonts w:ascii="Times New Roman" w:hAnsi="Times New Roman" w:cs="Times New Roman"/>
          <w:b/>
          <w:kern w:val="0"/>
          <w:szCs w:val="21"/>
        </w:rPr>
        <w:t>项目地下水水质现状评价结果（</w:t>
      </w:r>
      <w:r w:rsidRPr="00DB37DD">
        <w:rPr>
          <w:rFonts w:ascii="Times New Roman" w:hAnsi="Times New Roman" w:cs="Times New Roman"/>
          <w:b/>
          <w:kern w:val="0"/>
          <w:szCs w:val="21"/>
        </w:rPr>
        <w:t>P</w:t>
      </w:r>
      <w:r w:rsidRPr="00DB37DD">
        <w:rPr>
          <w:rFonts w:ascii="Times New Roman" w:hAnsi="Times New Roman" w:cs="Times New Roman"/>
          <w:b/>
          <w:kern w:val="0"/>
          <w:szCs w:val="21"/>
        </w:rPr>
        <w:t>值）</w:t>
      </w:r>
    </w:p>
    <w:tbl>
      <w:tblPr>
        <w:tblStyle w:val="af0"/>
        <w:tblW w:w="5000" w:type="pct"/>
        <w:jc w:val="center"/>
        <w:tblBorders>
          <w:top w:val="single" w:sz="12" w:space="0" w:color="auto"/>
          <w:left w:val="none" w:sz="0" w:space="0" w:color="auto"/>
          <w:bottom w:val="single" w:sz="12" w:space="0" w:color="auto"/>
          <w:right w:val="none" w:sz="0" w:space="0" w:color="auto"/>
        </w:tblBorders>
        <w:tblLayout w:type="fixed"/>
        <w:tblLook w:val="04A0"/>
      </w:tblPr>
      <w:tblGrid>
        <w:gridCol w:w="1810"/>
        <w:gridCol w:w="1417"/>
        <w:gridCol w:w="1417"/>
        <w:gridCol w:w="1417"/>
        <w:gridCol w:w="1411"/>
        <w:gridCol w:w="1056"/>
      </w:tblGrid>
      <w:tr w:rsidR="00EB2411" w:rsidRPr="00DB37DD" w:rsidTr="00FA7A39">
        <w:trPr>
          <w:trHeight w:val="375"/>
          <w:jc w:val="center"/>
        </w:trPr>
        <w:tc>
          <w:tcPr>
            <w:tcW w:w="1061" w:type="pct"/>
            <w:vMerge w:val="restar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检测项目</w:t>
            </w:r>
          </w:p>
        </w:tc>
        <w:tc>
          <w:tcPr>
            <w:tcW w:w="3320" w:type="pct"/>
            <w:gridSpan w:val="4"/>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Pi</w:t>
            </w:r>
          </w:p>
        </w:tc>
        <w:tc>
          <w:tcPr>
            <w:tcW w:w="619" w:type="pct"/>
            <w:vMerge w:val="restar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是否超标</w:t>
            </w:r>
          </w:p>
        </w:tc>
      </w:tr>
      <w:tr w:rsidR="0076452E" w:rsidRPr="00DB37DD" w:rsidTr="00FA7A39">
        <w:trPr>
          <w:trHeight w:val="686"/>
          <w:jc w:val="center"/>
        </w:trPr>
        <w:tc>
          <w:tcPr>
            <w:tcW w:w="1061" w:type="pct"/>
            <w:vMerge/>
            <w:tcBorders>
              <w:tl2br w:val="nil"/>
              <w:tr2bl w:val="nil"/>
            </w:tcBorders>
            <w:noWrap/>
            <w:vAlign w:val="center"/>
          </w:tcPr>
          <w:p w:rsidR="0076452E" w:rsidRPr="00DB37DD" w:rsidRDefault="0076452E" w:rsidP="00FA7A39">
            <w:pPr>
              <w:contextualSpacing/>
              <w:jc w:val="center"/>
              <w:rPr>
                <w:sz w:val="21"/>
                <w:szCs w:val="21"/>
              </w:rPr>
            </w:pPr>
          </w:p>
        </w:tc>
        <w:tc>
          <w:tcPr>
            <w:tcW w:w="831" w:type="pct"/>
            <w:tcBorders>
              <w:tl2br w:val="nil"/>
              <w:tr2bl w:val="nil"/>
            </w:tcBorders>
            <w:noWrap/>
            <w:vAlign w:val="center"/>
          </w:tcPr>
          <w:p w:rsidR="0076452E" w:rsidRPr="00DB37DD" w:rsidRDefault="0076452E" w:rsidP="00FA7A39">
            <w:pPr>
              <w:jc w:val="center"/>
              <w:rPr>
                <w:sz w:val="21"/>
                <w:szCs w:val="21"/>
              </w:rPr>
            </w:pPr>
            <w:r w:rsidRPr="00DB37DD">
              <w:rPr>
                <w:sz w:val="21"/>
                <w:szCs w:val="21"/>
              </w:rPr>
              <w:t>1</w:t>
            </w:r>
            <w:r w:rsidRPr="00DB37DD">
              <w:rPr>
                <w:rFonts w:ascii="宋体" w:hAnsi="宋体" w:cs="宋体" w:hint="eastAsia"/>
                <w:sz w:val="21"/>
                <w:szCs w:val="21"/>
              </w:rPr>
              <w:t>☆</w:t>
            </w:r>
            <w:r w:rsidRPr="00DB37DD">
              <w:rPr>
                <w:sz w:val="21"/>
                <w:szCs w:val="21"/>
              </w:rPr>
              <w:t>上游监测孔</w:t>
            </w:r>
          </w:p>
        </w:tc>
        <w:tc>
          <w:tcPr>
            <w:tcW w:w="831" w:type="pct"/>
            <w:tcBorders>
              <w:tl2br w:val="nil"/>
              <w:tr2bl w:val="nil"/>
            </w:tcBorders>
            <w:noWrap/>
            <w:vAlign w:val="center"/>
          </w:tcPr>
          <w:p w:rsidR="0076452E" w:rsidRPr="00DB37DD" w:rsidRDefault="0076452E" w:rsidP="00FA7A39">
            <w:pPr>
              <w:jc w:val="center"/>
              <w:rPr>
                <w:sz w:val="21"/>
                <w:szCs w:val="21"/>
              </w:rPr>
            </w:pPr>
            <w:r w:rsidRPr="00DB37DD">
              <w:rPr>
                <w:sz w:val="21"/>
                <w:szCs w:val="21"/>
              </w:rPr>
              <w:t>2</w:t>
            </w:r>
            <w:r w:rsidRPr="00DB37DD">
              <w:rPr>
                <w:rFonts w:ascii="宋体" w:hAnsi="宋体" w:cs="宋体" w:hint="eastAsia"/>
                <w:sz w:val="21"/>
                <w:szCs w:val="21"/>
              </w:rPr>
              <w:t>☆</w:t>
            </w:r>
            <w:r w:rsidRPr="00DB37DD">
              <w:rPr>
                <w:sz w:val="21"/>
                <w:szCs w:val="21"/>
              </w:rPr>
              <w:t>下游监测孔</w:t>
            </w:r>
          </w:p>
        </w:tc>
        <w:tc>
          <w:tcPr>
            <w:tcW w:w="831" w:type="pct"/>
            <w:tcBorders>
              <w:tl2br w:val="nil"/>
              <w:tr2bl w:val="nil"/>
            </w:tcBorders>
            <w:noWrap/>
            <w:vAlign w:val="center"/>
          </w:tcPr>
          <w:p w:rsidR="0076452E" w:rsidRPr="00DB37DD" w:rsidRDefault="0076452E" w:rsidP="00FA7A39">
            <w:pPr>
              <w:jc w:val="center"/>
              <w:rPr>
                <w:sz w:val="21"/>
                <w:szCs w:val="21"/>
              </w:rPr>
            </w:pPr>
            <w:r w:rsidRPr="00DB37DD">
              <w:rPr>
                <w:sz w:val="21"/>
                <w:szCs w:val="21"/>
              </w:rPr>
              <w:t>3</w:t>
            </w:r>
            <w:r w:rsidRPr="00DB37DD">
              <w:rPr>
                <w:rFonts w:ascii="宋体" w:hAnsi="宋体" w:cs="宋体" w:hint="eastAsia"/>
                <w:sz w:val="21"/>
                <w:szCs w:val="21"/>
              </w:rPr>
              <w:t>☆</w:t>
            </w:r>
            <w:r w:rsidRPr="00DB37DD">
              <w:rPr>
                <w:sz w:val="21"/>
                <w:szCs w:val="21"/>
              </w:rPr>
              <w:t>侧游监测孔</w:t>
            </w:r>
          </w:p>
        </w:tc>
        <w:tc>
          <w:tcPr>
            <w:tcW w:w="827" w:type="pct"/>
            <w:tcBorders>
              <w:tl2br w:val="nil"/>
              <w:tr2bl w:val="nil"/>
            </w:tcBorders>
            <w:vAlign w:val="center"/>
          </w:tcPr>
          <w:p w:rsidR="0076452E" w:rsidRPr="00DB37DD" w:rsidRDefault="0076452E" w:rsidP="00FA7A39">
            <w:pPr>
              <w:jc w:val="center"/>
              <w:rPr>
                <w:sz w:val="21"/>
                <w:szCs w:val="21"/>
              </w:rPr>
            </w:pPr>
            <w:r w:rsidRPr="00DB37DD">
              <w:rPr>
                <w:sz w:val="21"/>
                <w:szCs w:val="21"/>
              </w:rPr>
              <w:t>4</w:t>
            </w:r>
            <w:r w:rsidRPr="00DB37DD">
              <w:rPr>
                <w:rFonts w:ascii="宋体" w:hAnsi="宋体" w:cs="宋体" w:hint="eastAsia"/>
                <w:sz w:val="21"/>
                <w:szCs w:val="21"/>
              </w:rPr>
              <w:t>☆</w:t>
            </w:r>
            <w:r w:rsidRPr="00DB37DD">
              <w:rPr>
                <w:sz w:val="21"/>
                <w:szCs w:val="21"/>
              </w:rPr>
              <w:t>下游监测孔</w:t>
            </w:r>
          </w:p>
        </w:tc>
        <w:tc>
          <w:tcPr>
            <w:tcW w:w="619" w:type="pct"/>
            <w:vMerge/>
            <w:tcBorders>
              <w:tl2br w:val="nil"/>
              <w:tr2bl w:val="nil"/>
            </w:tcBorders>
            <w:noWrap/>
            <w:vAlign w:val="center"/>
          </w:tcPr>
          <w:p w:rsidR="0076452E" w:rsidRPr="00DB37DD" w:rsidRDefault="0076452E" w:rsidP="00FA7A39">
            <w:pPr>
              <w:contextualSpacing/>
              <w:jc w:val="center"/>
              <w:rPr>
                <w:sz w:val="21"/>
                <w:szCs w:val="21"/>
              </w:rPr>
            </w:pP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pH</w:t>
            </w:r>
          </w:p>
        </w:tc>
        <w:tc>
          <w:tcPr>
            <w:tcW w:w="831" w:type="pct"/>
            <w:tcBorders>
              <w:tl2br w:val="nil"/>
              <w:tr2bl w:val="nil"/>
            </w:tcBorders>
            <w:noWrap/>
            <w:vAlign w:val="center"/>
          </w:tcPr>
          <w:p w:rsidR="00EB2411" w:rsidRPr="00DB37DD" w:rsidRDefault="00EB2411" w:rsidP="00FA7A39">
            <w:pPr>
              <w:widowControl/>
              <w:contextualSpacing/>
              <w:jc w:val="center"/>
              <w:textAlignment w:val="center"/>
              <w:rPr>
                <w:sz w:val="21"/>
                <w:szCs w:val="21"/>
              </w:rPr>
            </w:pPr>
            <w:r w:rsidRPr="00DB37DD">
              <w:rPr>
                <w:sz w:val="21"/>
                <w:szCs w:val="21"/>
              </w:rPr>
              <w:t>0.</w:t>
            </w:r>
            <w:r w:rsidR="00FA7A39" w:rsidRPr="00DB37DD">
              <w:rPr>
                <w:sz w:val="21"/>
                <w:szCs w:val="21"/>
              </w:rPr>
              <w:t>46</w:t>
            </w:r>
          </w:p>
        </w:tc>
        <w:tc>
          <w:tcPr>
            <w:tcW w:w="831" w:type="pct"/>
            <w:tcBorders>
              <w:tl2br w:val="nil"/>
              <w:tr2bl w:val="nil"/>
            </w:tcBorders>
            <w:noWrap/>
            <w:vAlign w:val="center"/>
          </w:tcPr>
          <w:p w:rsidR="00EB2411" w:rsidRPr="00DB37DD" w:rsidRDefault="00EB2411" w:rsidP="00FA7A39">
            <w:pPr>
              <w:widowControl/>
              <w:contextualSpacing/>
              <w:jc w:val="center"/>
              <w:textAlignment w:val="center"/>
              <w:rPr>
                <w:sz w:val="21"/>
                <w:szCs w:val="21"/>
              </w:rPr>
            </w:pPr>
            <w:r w:rsidRPr="00DB37DD">
              <w:rPr>
                <w:sz w:val="21"/>
                <w:szCs w:val="21"/>
              </w:rPr>
              <w:t>0.</w:t>
            </w:r>
            <w:r w:rsidR="00FA7A39" w:rsidRPr="00DB37DD">
              <w:rPr>
                <w:sz w:val="21"/>
                <w:szCs w:val="21"/>
              </w:rPr>
              <w:t>33</w:t>
            </w:r>
          </w:p>
        </w:tc>
        <w:tc>
          <w:tcPr>
            <w:tcW w:w="831" w:type="pct"/>
            <w:tcBorders>
              <w:tl2br w:val="nil"/>
              <w:tr2bl w:val="nil"/>
            </w:tcBorders>
            <w:noWrap/>
            <w:vAlign w:val="center"/>
          </w:tcPr>
          <w:p w:rsidR="00EB2411" w:rsidRPr="00DB37DD" w:rsidRDefault="00EB2411" w:rsidP="00FA7A39">
            <w:pPr>
              <w:widowControl/>
              <w:contextualSpacing/>
              <w:jc w:val="center"/>
              <w:textAlignment w:val="center"/>
              <w:rPr>
                <w:sz w:val="21"/>
                <w:szCs w:val="21"/>
              </w:rPr>
            </w:pPr>
            <w:r w:rsidRPr="00DB37DD">
              <w:rPr>
                <w:sz w:val="21"/>
                <w:szCs w:val="21"/>
              </w:rPr>
              <w:t>0.</w:t>
            </w:r>
            <w:r w:rsidR="00FA7A39" w:rsidRPr="00DB37DD">
              <w:rPr>
                <w:sz w:val="21"/>
                <w:szCs w:val="21"/>
              </w:rPr>
              <w:t>33</w:t>
            </w:r>
          </w:p>
        </w:tc>
        <w:tc>
          <w:tcPr>
            <w:tcW w:w="827" w:type="pct"/>
            <w:tcBorders>
              <w:tl2br w:val="nil"/>
              <w:tr2bl w:val="nil"/>
            </w:tcBorders>
            <w:vAlign w:val="center"/>
          </w:tcPr>
          <w:p w:rsidR="00EB2411" w:rsidRPr="00DB37DD" w:rsidRDefault="00FA7A39" w:rsidP="00FA7A39">
            <w:pPr>
              <w:contextualSpacing/>
              <w:jc w:val="center"/>
              <w:rPr>
                <w:sz w:val="21"/>
                <w:szCs w:val="21"/>
              </w:rPr>
            </w:pPr>
            <w:r w:rsidRPr="00DB37DD">
              <w:rPr>
                <w:sz w:val="21"/>
                <w:szCs w:val="21"/>
              </w:rPr>
              <w:t>0.4</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氨氮</w:t>
            </w:r>
          </w:p>
        </w:tc>
        <w:tc>
          <w:tcPr>
            <w:tcW w:w="831" w:type="pct"/>
            <w:tcBorders>
              <w:tl2br w:val="nil"/>
              <w:tr2bl w:val="nil"/>
            </w:tcBorders>
            <w:noWrap/>
            <w:vAlign w:val="center"/>
          </w:tcPr>
          <w:p w:rsidR="00EB2411" w:rsidRPr="00DB37DD" w:rsidRDefault="00FA7A39" w:rsidP="00FA7A39">
            <w:pPr>
              <w:jc w:val="center"/>
              <w:rPr>
                <w:sz w:val="21"/>
                <w:szCs w:val="21"/>
              </w:rPr>
            </w:pPr>
            <w:r w:rsidRPr="00DB37DD">
              <w:rPr>
                <w:sz w:val="21"/>
                <w:szCs w:val="21"/>
              </w:rPr>
              <w:t>0.7</w:t>
            </w:r>
          </w:p>
        </w:tc>
        <w:tc>
          <w:tcPr>
            <w:tcW w:w="831" w:type="pct"/>
            <w:tcBorders>
              <w:tl2br w:val="nil"/>
              <w:tr2bl w:val="nil"/>
            </w:tcBorders>
            <w:noWrap/>
            <w:vAlign w:val="center"/>
          </w:tcPr>
          <w:p w:rsidR="00EB2411" w:rsidRPr="00DB37DD" w:rsidRDefault="00FA7A39" w:rsidP="00FA7A39">
            <w:pPr>
              <w:jc w:val="center"/>
              <w:rPr>
                <w:sz w:val="21"/>
                <w:szCs w:val="21"/>
              </w:rPr>
            </w:pPr>
            <w:r w:rsidRPr="00DB37DD">
              <w:rPr>
                <w:sz w:val="21"/>
                <w:szCs w:val="21"/>
              </w:rPr>
              <w:t>0.06</w:t>
            </w:r>
          </w:p>
        </w:tc>
        <w:tc>
          <w:tcPr>
            <w:tcW w:w="831" w:type="pct"/>
            <w:tcBorders>
              <w:tl2br w:val="nil"/>
              <w:tr2bl w:val="nil"/>
            </w:tcBorders>
            <w:noWrap/>
            <w:vAlign w:val="center"/>
          </w:tcPr>
          <w:p w:rsidR="00EB2411" w:rsidRPr="00DB37DD" w:rsidRDefault="00FA7A39" w:rsidP="00FA7A39">
            <w:pPr>
              <w:jc w:val="center"/>
              <w:rPr>
                <w:sz w:val="21"/>
                <w:szCs w:val="21"/>
              </w:rPr>
            </w:pPr>
            <w:r w:rsidRPr="00DB37DD">
              <w:rPr>
                <w:sz w:val="21"/>
                <w:szCs w:val="21"/>
              </w:rPr>
              <w:t>0.6</w:t>
            </w:r>
          </w:p>
        </w:tc>
        <w:tc>
          <w:tcPr>
            <w:tcW w:w="827" w:type="pct"/>
            <w:tcBorders>
              <w:tl2br w:val="nil"/>
              <w:tr2bl w:val="nil"/>
            </w:tcBorders>
            <w:vAlign w:val="center"/>
          </w:tcPr>
          <w:p w:rsidR="00EB2411" w:rsidRPr="00DB37DD" w:rsidRDefault="00FA7A39" w:rsidP="00FA7A39">
            <w:pPr>
              <w:contextualSpacing/>
              <w:jc w:val="center"/>
              <w:rPr>
                <w:sz w:val="21"/>
                <w:szCs w:val="21"/>
              </w:rPr>
            </w:pPr>
            <w:r w:rsidRPr="00DB37DD">
              <w:rPr>
                <w:sz w:val="21"/>
                <w:szCs w:val="21"/>
              </w:rPr>
              <w:t>0.56</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EB2411" w:rsidRPr="00DB37DD" w:rsidTr="00FA7A39">
        <w:trPr>
          <w:trHeight w:val="60"/>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挥发酚</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27" w:type="pct"/>
            <w:tcBorders>
              <w:tl2br w:val="nil"/>
              <w:tr2bl w:val="nil"/>
            </w:tcBorders>
            <w:vAlign w:val="center"/>
          </w:tcPr>
          <w:p w:rsidR="00EB2411" w:rsidRPr="00DB37DD" w:rsidRDefault="00EB2411" w:rsidP="00FA7A39">
            <w:pPr>
              <w:jc w:val="center"/>
              <w:rPr>
                <w:sz w:val="21"/>
                <w:szCs w:val="21"/>
              </w:rPr>
            </w:pPr>
            <w:r w:rsidRPr="00DB37DD">
              <w:rPr>
                <w:sz w:val="21"/>
                <w:szCs w:val="21"/>
              </w:rPr>
              <w:t>未检出</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FA7A39" w:rsidRPr="00DB37DD" w:rsidTr="00FA7A39">
        <w:trPr>
          <w:trHeight w:val="312"/>
          <w:jc w:val="center"/>
        </w:trPr>
        <w:tc>
          <w:tcPr>
            <w:tcW w:w="1061"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硝酸盐</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0.03</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0.03</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0.03</w:t>
            </w:r>
          </w:p>
        </w:tc>
        <w:tc>
          <w:tcPr>
            <w:tcW w:w="827" w:type="pct"/>
            <w:tcBorders>
              <w:tl2br w:val="nil"/>
              <w:tr2bl w:val="nil"/>
            </w:tcBorders>
            <w:vAlign w:val="center"/>
          </w:tcPr>
          <w:p w:rsidR="00FA7A39" w:rsidRPr="00DB37DD" w:rsidRDefault="00FA7A39" w:rsidP="00FA7A39">
            <w:pPr>
              <w:jc w:val="center"/>
              <w:rPr>
                <w:sz w:val="21"/>
                <w:szCs w:val="21"/>
              </w:rPr>
            </w:pPr>
            <w:r w:rsidRPr="00DB37DD">
              <w:rPr>
                <w:sz w:val="21"/>
                <w:szCs w:val="21"/>
              </w:rPr>
              <w:t>0.03</w:t>
            </w:r>
          </w:p>
        </w:tc>
        <w:tc>
          <w:tcPr>
            <w:tcW w:w="619"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否</w:t>
            </w: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亚硝酸盐</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27" w:type="pct"/>
            <w:tcBorders>
              <w:tl2br w:val="nil"/>
              <w:tr2bl w:val="nil"/>
            </w:tcBorders>
            <w:vAlign w:val="center"/>
          </w:tcPr>
          <w:p w:rsidR="00EB2411" w:rsidRPr="00DB37DD" w:rsidRDefault="00EB2411" w:rsidP="00FA7A39">
            <w:pPr>
              <w:jc w:val="center"/>
              <w:rPr>
                <w:sz w:val="21"/>
                <w:szCs w:val="21"/>
              </w:rPr>
            </w:pPr>
            <w:r w:rsidRPr="00DB37DD">
              <w:rPr>
                <w:sz w:val="21"/>
                <w:szCs w:val="21"/>
              </w:rPr>
              <w:t>未检出</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氰化物</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27" w:type="pct"/>
            <w:tcBorders>
              <w:tl2br w:val="nil"/>
              <w:tr2bl w:val="nil"/>
            </w:tcBorders>
            <w:vAlign w:val="center"/>
          </w:tcPr>
          <w:p w:rsidR="00EB2411" w:rsidRPr="00DB37DD" w:rsidRDefault="00EB2411" w:rsidP="00FA7A39">
            <w:pPr>
              <w:jc w:val="center"/>
              <w:rPr>
                <w:sz w:val="21"/>
                <w:szCs w:val="21"/>
              </w:rPr>
            </w:pPr>
            <w:r w:rsidRPr="00DB37DD">
              <w:rPr>
                <w:sz w:val="21"/>
                <w:szCs w:val="21"/>
              </w:rPr>
              <w:t>未检出</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砷</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27" w:type="pct"/>
            <w:tcBorders>
              <w:tl2br w:val="nil"/>
              <w:tr2bl w:val="nil"/>
            </w:tcBorders>
            <w:vAlign w:val="center"/>
          </w:tcPr>
          <w:p w:rsidR="00EB2411" w:rsidRPr="00DB37DD" w:rsidRDefault="00EB2411" w:rsidP="00FA7A39">
            <w:pPr>
              <w:jc w:val="center"/>
              <w:rPr>
                <w:sz w:val="21"/>
                <w:szCs w:val="21"/>
              </w:rPr>
            </w:pPr>
            <w:r w:rsidRPr="00DB37DD">
              <w:rPr>
                <w:sz w:val="21"/>
                <w:szCs w:val="21"/>
              </w:rPr>
              <w:t>未检出</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EB2411" w:rsidRPr="00DB37DD" w:rsidTr="00FA7A39">
        <w:trPr>
          <w:trHeight w:val="90"/>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汞</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27" w:type="pct"/>
            <w:tcBorders>
              <w:tl2br w:val="nil"/>
              <w:tr2bl w:val="nil"/>
            </w:tcBorders>
            <w:vAlign w:val="center"/>
          </w:tcPr>
          <w:p w:rsidR="00EB2411" w:rsidRPr="00DB37DD" w:rsidRDefault="00EB2411" w:rsidP="00FA7A39">
            <w:pPr>
              <w:jc w:val="center"/>
              <w:rPr>
                <w:sz w:val="21"/>
                <w:szCs w:val="21"/>
              </w:rPr>
            </w:pPr>
            <w:r w:rsidRPr="00DB37DD">
              <w:rPr>
                <w:sz w:val="21"/>
                <w:szCs w:val="21"/>
              </w:rPr>
              <w:t>未检出</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六价铬</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27" w:type="pct"/>
            <w:tcBorders>
              <w:tl2br w:val="nil"/>
              <w:tr2bl w:val="nil"/>
            </w:tcBorders>
            <w:vAlign w:val="center"/>
          </w:tcPr>
          <w:p w:rsidR="00EB2411" w:rsidRPr="00DB37DD" w:rsidRDefault="00EB2411" w:rsidP="00FA7A39">
            <w:pPr>
              <w:jc w:val="center"/>
              <w:rPr>
                <w:sz w:val="21"/>
                <w:szCs w:val="21"/>
              </w:rPr>
            </w:pPr>
            <w:r w:rsidRPr="00DB37DD">
              <w:rPr>
                <w:sz w:val="21"/>
                <w:szCs w:val="21"/>
              </w:rPr>
              <w:t>未检出</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FA7A39" w:rsidRPr="00DB37DD" w:rsidTr="00FA7A39">
        <w:trPr>
          <w:trHeight w:val="312"/>
          <w:jc w:val="center"/>
        </w:trPr>
        <w:tc>
          <w:tcPr>
            <w:tcW w:w="1061"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总硬度</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0.38</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0.71</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0.58</w:t>
            </w:r>
          </w:p>
        </w:tc>
        <w:tc>
          <w:tcPr>
            <w:tcW w:w="827" w:type="pct"/>
            <w:tcBorders>
              <w:tl2br w:val="nil"/>
              <w:tr2bl w:val="nil"/>
            </w:tcBorders>
            <w:vAlign w:val="center"/>
          </w:tcPr>
          <w:p w:rsidR="00FA7A39" w:rsidRPr="00DB37DD" w:rsidRDefault="00FA7A39" w:rsidP="00FA7A39">
            <w:pPr>
              <w:jc w:val="center"/>
              <w:rPr>
                <w:sz w:val="21"/>
                <w:szCs w:val="21"/>
              </w:rPr>
            </w:pPr>
            <w:r w:rsidRPr="00DB37DD">
              <w:rPr>
                <w:sz w:val="21"/>
                <w:szCs w:val="21"/>
              </w:rPr>
              <w:t>0.62</w:t>
            </w:r>
          </w:p>
        </w:tc>
        <w:tc>
          <w:tcPr>
            <w:tcW w:w="619"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否</w:t>
            </w:r>
          </w:p>
        </w:tc>
      </w:tr>
      <w:tr w:rsidR="00FA7A39" w:rsidRPr="00DB37DD" w:rsidTr="00FA7A39">
        <w:trPr>
          <w:trHeight w:val="312"/>
          <w:jc w:val="center"/>
        </w:trPr>
        <w:tc>
          <w:tcPr>
            <w:tcW w:w="1061"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钠</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0.07</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0.05</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0.05</w:t>
            </w:r>
          </w:p>
        </w:tc>
        <w:tc>
          <w:tcPr>
            <w:tcW w:w="827" w:type="pct"/>
            <w:tcBorders>
              <w:tl2br w:val="nil"/>
              <w:tr2bl w:val="nil"/>
            </w:tcBorders>
            <w:vAlign w:val="center"/>
          </w:tcPr>
          <w:p w:rsidR="00FA7A39" w:rsidRPr="00DB37DD" w:rsidRDefault="00FA7A39" w:rsidP="00FA7A39">
            <w:pPr>
              <w:jc w:val="center"/>
              <w:rPr>
                <w:sz w:val="21"/>
                <w:szCs w:val="21"/>
              </w:rPr>
            </w:pPr>
            <w:r w:rsidRPr="00DB37DD">
              <w:rPr>
                <w:sz w:val="21"/>
                <w:szCs w:val="21"/>
              </w:rPr>
              <w:t>0.06</w:t>
            </w:r>
          </w:p>
        </w:tc>
        <w:tc>
          <w:tcPr>
            <w:tcW w:w="619"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否</w:t>
            </w: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铅</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27" w:type="pct"/>
            <w:tcBorders>
              <w:tl2br w:val="nil"/>
              <w:tr2bl w:val="nil"/>
            </w:tcBorders>
            <w:vAlign w:val="center"/>
          </w:tcPr>
          <w:p w:rsidR="00EB2411" w:rsidRPr="00DB37DD" w:rsidRDefault="00EB2411" w:rsidP="00FA7A39">
            <w:pPr>
              <w:jc w:val="center"/>
              <w:rPr>
                <w:sz w:val="21"/>
                <w:szCs w:val="21"/>
              </w:rPr>
            </w:pPr>
            <w:r w:rsidRPr="00DB37DD">
              <w:rPr>
                <w:sz w:val="21"/>
                <w:szCs w:val="21"/>
              </w:rPr>
              <w:t>未检出</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氟化物</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0.64</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0.60</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0.69</w:t>
            </w:r>
          </w:p>
        </w:tc>
        <w:tc>
          <w:tcPr>
            <w:tcW w:w="827" w:type="pct"/>
            <w:tcBorders>
              <w:tl2br w:val="nil"/>
              <w:tr2bl w:val="nil"/>
            </w:tcBorders>
            <w:vAlign w:val="center"/>
          </w:tcPr>
          <w:p w:rsidR="00EB2411" w:rsidRPr="00DB37DD" w:rsidRDefault="001A3D0F" w:rsidP="00FA7A39">
            <w:pPr>
              <w:contextualSpacing/>
              <w:jc w:val="center"/>
              <w:rPr>
                <w:sz w:val="21"/>
                <w:szCs w:val="21"/>
              </w:rPr>
            </w:pPr>
            <w:r w:rsidRPr="00DB37DD">
              <w:rPr>
                <w:sz w:val="21"/>
                <w:szCs w:val="21"/>
              </w:rPr>
              <w:t>0.52</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镉</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27" w:type="pct"/>
            <w:tcBorders>
              <w:tl2br w:val="nil"/>
              <w:tr2bl w:val="nil"/>
            </w:tcBorders>
            <w:vAlign w:val="center"/>
          </w:tcPr>
          <w:p w:rsidR="00EB2411" w:rsidRPr="00DB37DD" w:rsidRDefault="00EB2411" w:rsidP="00FA7A39">
            <w:pPr>
              <w:jc w:val="center"/>
              <w:rPr>
                <w:sz w:val="21"/>
                <w:szCs w:val="21"/>
              </w:rPr>
            </w:pPr>
            <w:r w:rsidRPr="00DB37DD">
              <w:rPr>
                <w:sz w:val="21"/>
                <w:szCs w:val="21"/>
              </w:rPr>
              <w:t>未检出</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FA7A39" w:rsidRPr="00DB37DD" w:rsidTr="00FA7A39">
        <w:trPr>
          <w:trHeight w:val="312"/>
          <w:jc w:val="center"/>
        </w:trPr>
        <w:tc>
          <w:tcPr>
            <w:tcW w:w="1061"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溶解性总固体</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0.46</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0.67</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0.40</w:t>
            </w:r>
          </w:p>
        </w:tc>
        <w:tc>
          <w:tcPr>
            <w:tcW w:w="827" w:type="pct"/>
            <w:tcBorders>
              <w:tl2br w:val="nil"/>
              <w:tr2bl w:val="nil"/>
            </w:tcBorders>
            <w:vAlign w:val="center"/>
          </w:tcPr>
          <w:p w:rsidR="00FA7A39" w:rsidRPr="00DB37DD" w:rsidRDefault="00FA7A39" w:rsidP="00FA7A39">
            <w:pPr>
              <w:jc w:val="center"/>
              <w:rPr>
                <w:sz w:val="21"/>
                <w:szCs w:val="21"/>
              </w:rPr>
            </w:pPr>
            <w:r w:rsidRPr="00DB37DD">
              <w:rPr>
                <w:sz w:val="21"/>
                <w:szCs w:val="21"/>
              </w:rPr>
              <w:t>0.55</w:t>
            </w:r>
          </w:p>
        </w:tc>
        <w:tc>
          <w:tcPr>
            <w:tcW w:w="619"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否</w:t>
            </w:r>
          </w:p>
        </w:tc>
      </w:tr>
      <w:tr w:rsidR="00FA7A39" w:rsidRPr="00DB37DD" w:rsidTr="00FA7A39">
        <w:trPr>
          <w:trHeight w:val="312"/>
          <w:jc w:val="center"/>
        </w:trPr>
        <w:tc>
          <w:tcPr>
            <w:tcW w:w="1061"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硫酸盐</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0.06</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0.15</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0.17</w:t>
            </w:r>
          </w:p>
        </w:tc>
        <w:tc>
          <w:tcPr>
            <w:tcW w:w="827" w:type="pct"/>
            <w:tcBorders>
              <w:tl2br w:val="nil"/>
              <w:tr2bl w:val="nil"/>
            </w:tcBorders>
            <w:vAlign w:val="center"/>
          </w:tcPr>
          <w:p w:rsidR="00FA7A39" w:rsidRPr="00DB37DD" w:rsidRDefault="00FA7A39" w:rsidP="00FA7A39">
            <w:pPr>
              <w:jc w:val="center"/>
              <w:rPr>
                <w:sz w:val="21"/>
                <w:szCs w:val="21"/>
              </w:rPr>
            </w:pPr>
            <w:r w:rsidRPr="00DB37DD">
              <w:rPr>
                <w:sz w:val="21"/>
                <w:szCs w:val="21"/>
              </w:rPr>
              <w:t>0.15</w:t>
            </w:r>
          </w:p>
        </w:tc>
        <w:tc>
          <w:tcPr>
            <w:tcW w:w="619"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否</w:t>
            </w:r>
          </w:p>
        </w:tc>
      </w:tr>
      <w:tr w:rsidR="00FA7A39" w:rsidRPr="00DB37DD" w:rsidTr="00FA7A39">
        <w:trPr>
          <w:trHeight w:val="312"/>
          <w:jc w:val="center"/>
        </w:trPr>
        <w:tc>
          <w:tcPr>
            <w:tcW w:w="1061"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氯化物</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0.07</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0.48</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0.17</w:t>
            </w:r>
          </w:p>
        </w:tc>
        <w:tc>
          <w:tcPr>
            <w:tcW w:w="827" w:type="pct"/>
            <w:tcBorders>
              <w:tl2br w:val="nil"/>
              <w:tr2bl w:val="nil"/>
            </w:tcBorders>
            <w:vAlign w:val="center"/>
          </w:tcPr>
          <w:p w:rsidR="00FA7A39" w:rsidRPr="00DB37DD" w:rsidRDefault="00FA7A39" w:rsidP="00FA7A39">
            <w:pPr>
              <w:jc w:val="center"/>
              <w:rPr>
                <w:sz w:val="21"/>
                <w:szCs w:val="21"/>
              </w:rPr>
            </w:pPr>
            <w:r w:rsidRPr="00DB37DD">
              <w:rPr>
                <w:sz w:val="21"/>
                <w:szCs w:val="21"/>
              </w:rPr>
              <w:t>0.19</w:t>
            </w:r>
          </w:p>
        </w:tc>
        <w:tc>
          <w:tcPr>
            <w:tcW w:w="619"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否</w:t>
            </w: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总大肠菌群数</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27" w:type="pct"/>
            <w:tcBorders>
              <w:tl2br w:val="nil"/>
              <w:tr2bl w:val="nil"/>
            </w:tcBorders>
            <w:vAlign w:val="center"/>
          </w:tcPr>
          <w:p w:rsidR="00EB2411" w:rsidRPr="00DB37DD" w:rsidRDefault="00EB2411" w:rsidP="00FA7A39">
            <w:pPr>
              <w:jc w:val="center"/>
              <w:rPr>
                <w:sz w:val="21"/>
                <w:szCs w:val="21"/>
              </w:rPr>
            </w:pPr>
            <w:r w:rsidRPr="00DB37DD">
              <w:rPr>
                <w:sz w:val="21"/>
                <w:szCs w:val="21"/>
              </w:rPr>
              <w:t>未检出</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菌落总数</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27" w:type="pct"/>
            <w:tcBorders>
              <w:tl2br w:val="nil"/>
              <w:tr2bl w:val="nil"/>
            </w:tcBorders>
            <w:vAlign w:val="center"/>
          </w:tcPr>
          <w:p w:rsidR="00EB2411" w:rsidRPr="00DB37DD" w:rsidRDefault="00EB2411" w:rsidP="00FA7A39">
            <w:pPr>
              <w:jc w:val="center"/>
              <w:rPr>
                <w:sz w:val="21"/>
                <w:szCs w:val="21"/>
              </w:rPr>
            </w:pPr>
            <w:r w:rsidRPr="00DB37DD">
              <w:rPr>
                <w:sz w:val="21"/>
                <w:szCs w:val="21"/>
              </w:rPr>
              <w:t>未检出</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r w:rsidR="00FA7A39" w:rsidRPr="00DB37DD" w:rsidTr="00FA7A39">
        <w:trPr>
          <w:trHeight w:val="312"/>
          <w:jc w:val="center"/>
        </w:trPr>
        <w:tc>
          <w:tcPr>
            <w:tcW w:w="1061"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铁</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未检出</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未检出</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未检出</w:t>
            </w:r>
          </w:p>
        </w:tc>
        <w:tc>
          <w:tcPr>
            <w:tcW w:w="827" w:type="pct"/>
            <w:tcBorders>
              <w:tl2br w:val="nil"/>
              <w:tr2bl w:val="nil"/>
            </w:tcBorders>
            <w:vAlign w:val="center"/>
          </w:tcPr>
          <w:p w:rsidR="00FA7A39" w:rsidRPr="00DB37DD" w:rsidRDefault="00FA7A39" w:rsidP="00FA7A39">
            <w:pPr>
              <w:jc w:val="center"/>
              <w:rPr>
                <w:sz w:val="21"/>
                <w:szCs w:val="21"/>
              </w:rPr>
            </w:pPr>
            <w:r w:rsidRPr="00DB37DD">
              <w:rPr>
                <w:sz w:val="21"/>
                <w:szCs w:val="21"/>
              </w:rPr>
              <w:t>未检出</w:t>
            </w:r>
          </w:p>
        </w:tc>
        <w:tc>
          <w:tcPr>
            <w:tcW w:w="619"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否</w:t>
            </w:r>
          </w:p>
        </w:tc>
      </w:tr>
      <w:tr w:rsidR="00FA7A39" w:rsidRPr="00DB37DD" w:rsidTr="00FA7A39">
        <w:trPr>
          <w:trHeight w:val="312"/>
          <w:jc w:val="center"/>
        </w:trPr>
        <w:tc>
          <w:tcPr>
            <w:tcW w:w="1061"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锰</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6.00</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1.10</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4.30</w:t>
            </w:r>
          </w:p>
        </w:tc>
        <w:tc>
          <w:tcPr>
            <w:tcW w:w="827" w:type="pct"/>
            <w:tcBorders>
              <w:tl2br w:val="nil"/>
              <w:tr2bl w:val="nil"/>
            </w:tcBorders>
            <w:vAlign w:val="center"/>
          </w:tcPr>
          <w:p w:rsidR="00FA7A39" w:rsidRPr="00DB37DD" w:rsidRDefault="00FA7A39" w:rsidP="00FA7A39">
            <w:pPr>
              <w:jc w:val="center"/>
              <w:rPr>
                <w:sz w:val="21"/>
                <w:szCs w:val="21"/>
              </w:rPr>
            </w:pPr>
            <w:r w:rsidRPr="00DB37DD">
              <w:rPr>
                <w:sz w:val="21"/>
                <w:szCs w:val="21"/>
              </w:rPr>
              <w:t>15.60</w:t>
            </w:r>
          </w:p>
        </w:tc>
        <w:tc>
          <w:tcPr>
            <w:tcW w:w="619"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是</w:t>
            </w:r>
          </w:p>
        </w:tc>
      </w:tr>
      <w:tr w:rsidR="00FA7A39" w:rsidRPr="00DB37DD" w:rsidTr="00FA7A39">
        <w:trPr>
          <w:trHeight w:val="312"/>
          <w:jc w:val="center"/>
        </w:trPr>
        <w:tc>
          <w:tcPr>
            <w:tcW w:w="1061"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耗氧量</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0.17</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0.77</w:t>
            </w:r>
          </w:p>
        </w:tc>
        <w:tc>
          <w:tcPr>
            <w:tcW w:w="831" w:type="pct"/>
            <w:tcBorders>
              <w:tl2br w:val="nil"/>
              <w:tr2bl w:val="nil"/>
            </w:tcBorders>
            <w:noWrap/>
            <w:vAlign w:val="center"/>
          </w:tcPr>
          <w:p w:rsidR="00FA7A39" w:rsidRPr="00DB37DD" w:rsidRDefault="00FA7A39" w:rsidP="00FA7A39">
            <w:pPr>
              <w:jc w:val="center"/>
              <w:rPr>
                <w:sz w:val="21"/>
                <w:szCs w:val="21"/>
              </w:rPr>
            </w:pPr>
            <w:r w:rsidRPr="00DB37DD">
              <w:rPr>
                <w:sz w:val="21"/>
                <w:szCs w:val="21"/>
              </w:rPr>
              <w:t>0.37</w:t>
            </w:r>
          </w:p>
        </w:tc>
        <w:tc>
          <w:tcPr>
            <w:tcW w:w="827" w:type="pct"/>
            <w:tcBorders>
              <w:tl2br w:val="nil"/>
              <w:tr2bl w:val="nil"/>
            </w:tcBorders>
            <w:vAlign w:val="center"/>
          </w:tcPr>
          <w:p w:rsidR="00FA7A39" w:rsidRPr="00DB37DD" w:rsidRDefault="00FA7A39" w:rsidP="00FA7A39">
            <w:pPr>
              <w:jc w:val="center"/>
              <w:rPr>
                <w:sz w:val="21"/>
                <w:szCs w:val="21"/>
              </w:rPr>
            </w:pPr>
            <w:r w:rsidRPr="00DB37DD">
              <w:rPr>
                <w:sz w:val="21"/>
                <w:szCs w:val="21"/>
              </w:rPr>
              <w:t>0.87</w:t>
            </w:r>
          </w:p>
        </w:tc>
        <w:tc>
          <w:tcPr>
            <w:tcW w:w="619" w:type="pct"/>
            <w:tcBorders>
              <w:tl2br w:val="nil"/>
              <w:tr2bl w:val="nil"/>
            </w:tcBorders>
            <w:noWrap/>
            <w:vAlign w:val="center"/>
          </w:tcPr>
          <w:p w:rsidR="00FA7A39" w:rsidRPr="00DB37DD" w:rsidRDefault="00FA7A39" w:rsidP="00FA7A39">
            <w:pPr>
              <w:contextualSpacing/>
              <w:jc w:val="center"/>
              <w:rPr>
                <w:sz w:val="21"/>
                <w:szCs w:val="21"/>
              </w:rPr>
            </w:pPr>
            <w:r w:rsidRPr="00DB37DD">
              <w:rPr>
                <w:sz w:val="21"/>
                <w:szCs w:val="21"/>
              </w:rPr>
              <w:t>否</w:t>
            </w:r>
          </w:p>
        </w:tc>
      </w:tr>
      <w:tr w:rsidR="00EB2411" w:rsidRPr="00DB37DD" w:rsidTr="00FA7A39">
        <w:trPr>
          <w:trHeight w:val="312"/>
          <w:jc w:val="center"/>
        </w:trPr>
        <w:tc>
          <w:tcPr>
            <w:tcW w:w="1061"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石油类</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31" w:type="pct"/>
            <w:tcBorders>
              <w:tl2br w:val="nil"/>
              <w:tr2bl w:val="nil"/>
            </w:tcBorders>
            <w:noWrap/>
            <w:vAlign w:val="center"/>
          </w:tcPr>
          <w:p w:rsidR="00EB2411" w:rsidRPr="00DB37DD" w:rsidRDefault="00EB2411" w:rsidP="00FA7A39">
            <w:pPr>
              <w:jc w:val="center"/>
              <w:rPr>
                <w:sz w:val="21"/>
                <w:szCs w:val="21"/>
              </w:rPr>
            </w:pPr>
            <w:r w:rsidRPr="00DB37DD">
              <w:rPr>
                <w:sz w:val="21"/>
                <w:szCs w:val="21"/>
              </w:rPr>
              <w:t>未检出</w:t>
            </w:r>
          </w:p>
        </w:tc>
        <w:tc>
          <w:tcPr>
            <w:tcW w:w="827" w:type="pct"/>
            <w:tcBorders>
              <w:tl2br w:val="nil"/>
              <w:tr2bl w:val="nil"/>
            </w:tcBorders>
            <w:vAlign w:val="center"/>
          </w:tcPr>
          <w:p w:rsidR="00EB2411" w:rsidRPr="00DB37DD" w:rsidRDefault="001A3D0F" w:rsidP="00FA7A39">
            <w:pPr>
              <w:jc w:val="center"/>
              <w:rPr>
                <w:sz w:val="21"/>
                <w:szCs w:val="21"/>
              </w:rPr>
            </w:pPr>
            <w:r w:rsidRPr="00DB37DD">
              <w:rPr>
                <w:sz w:val="21"/>
                <w:szCs w:val="21"/>
              </w:rPr>
              <w:t>0.4</w:t>
            </w:r>
          </w:p>
        </w:tc>
        <w:tc>
          <w:tcPr>
            <w:tcW w:w="619" w:type="pct"/>
            <w:tcBorders>
              <w:tl2br w:val="nil"/>
              <w:tr2bl w:val="nil"/>
            </w:tcBorders>
            <w:noWrap/>
            <w:vAlign w:val="center"/>
          </w:tcPr>
          <w:p w:rsidR="00EB2411" w:rsidRPr="00DB37DD" w:rsidRDefault="00EB2411" w:rsidP="00FA7A39">
            <w:pPr>
              <w:contextualSpacing/>
              <w:jc w:val="center"/>
              <w:rPr>
                <w:sz w:val="21"/>
                <w:szCs w:val="21"/>
              </w:rPr>
            </w:pPr>
            <w:r w:rsidRPr="00DB37DD">
              <w:rPr>
                <w:sz w:val="21"/>
                <w:szCs w:val="21"/>
              </w:rPr>
              <w:t>否</w:t>
            </w:r>
          </w:p>
        </w:tc>
      </w:tr>
    </w:tbl>
    <w:p w:rsidR="00751556" w:rsidRPr="00DB37DD" w:rsidRDefault="00751556" w:rsidP="001D73D9">
      <w:pPr>
        <w:spacing w:line="360" w:lineRule="auto"/>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5</w:t>
      </w:r>
      <w:r w:rsidRPr="00DB37DD">
        <w:rPr>
          <w:rFonts w:ascii="Times New Roman" w:eastAsia="宋体" w:hAnsi="Times New Roman" w:cs="Times New Roman"/>
          <w:b/>
          <w:sz w:val="24"/>
          <w:szCs w:val="24"/>
        </w:rPr>
        <w:t>、地下水化学类型</w:t>
      </w:r>
    </w:p>
    <w:p w:rsidR="00751556" w:rsidRPr="00DB37DD" w:rsidRDefault="00751556"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用舒卡列夫分类法对地下水化学类型进行评价，其主要作用有两点，一是查明地下水化学类型，二是查验检测结果的准确性。地下水化学类型的舒卡列夫分类是根据地下水中</w:t>
      </w:r>
      <w:r w:rsidRPr="00DB37DD">
        <w:rPr>
          <w:rFonts w:ascii="Times New Roman" w:eastAsia="宋体" w:hAnsi="Times New Roman" w:cs="Times New Roman"/>
          <w:sz w:val="24"/>
          <w:szCs w:val="24"/>
        </w:rPr>
        <w:t>6</w:t>
      </w:r>
      <w:r w:rsidRPr="00DB37DD">
        <w:rPr>
          <w:rFonts w:ascii="Times New Roman" w:eastAsia="宋体" w:hAnsi="Times New Roman" w:cs="Times New Roman"/>
          <w:sz w:val="24"/>
          <w:szCs w:val="24"/>
        </w:rPr>
        <w:t>种主要离子（</w:t>
      </w:r>
      <w:r w:rsidRPr="00DB37DD">
        <w:rPr>
          <w:rFonts w:ascii="Times New Roman" w:eastAsia="宋体" w:hAnsi="Times New Roman" w:cs="Times New Roman"/>
          <w:sz w:val="24"/>
          <w:szCs w:val="24"/>
        </w:rPr>
        <w:t>Na</w:t>
      </w:r>
      <w:r w:rsidRPr="00DB37DD">
        <w:rPr>
          <w:rFonts w:ascii="Times New Roman" w:eastAsia="宋体" w:hAnsi="Times New Roman" w:cs="Times New Roman"/>
          <w:sz w:val="24"/>
          <w:szCs w:val="24"/>
          <w:vertAlign w:val="superscript"/>
        </w:rPr>
        <w:t>+</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Ca</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Mg</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HCO</w:t>
      </w:r>
      <w:r w:rsidRPr="00DB37DD">
        <w:rPr>
          <w:rFonts w:ascii="Times New Roman" w:eastAsia="宋体" w:hAnsi="Times New Roman" w:cs="Times New Roman"/>
          <w:sz w:val="24"/>
          <w:szCs w:val="24"/>
          <w:vertAlign w:val="subscript"/>
        </w:rPr>
        <w:t>3</w:t>
      </w:r>
      <w:r w:rsidRPr="00DB37DD">
        <w:rPr>
          <w:rFonts w:ascii="Times New Roman" w:eastAsia="宋体" w:hAnsi="Times New Roman" w:cs="Times New Roman"/>
          <w:sz w:val="24"/>
          <w:szCs w:val="24"/>
          <w:vertAlign w:val="superscript"/>
        </w:rPr>
        <w:t>-</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SO</w:t>
      </w:r>
      <w:r w:rsidRPr="00DB37DD">
        <w:rPr>
          <w:rFonts w:ascii="Times New Roman" w:eastAsia="宋体" w:hAnsi="Times New Roman" w:cs="Times New Roman"/>
          <w:sz w:val="24"/>
          <w:szCs w:val="24"/>
          <w:vertAlign w:val="subscript"/>
        </w:rPr>
        <w:t>4</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Cl</w:t>
      </w:r>
      <w:r w:rsidRPr="00DB37DD">
        <w:rPr>
          <w:rFonts w:ascii="Times New Roman" w:eastAsia="宋体" w:hAnsi="Times New Roman" w:cs="Times New Roman"/>
          <w:sz w:val="24"/>
          <w:szCs w:val="24"/>
          <w:vertAlign w:val="superscript"/>
        </w:rPr>
        <w:t>-</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K</w:t>
      </w:r>
      <w:r w:rsidRPr="00DB37DD">
        <w:rPr>
          <w:rFonts w:ascii="Times New Roman" w:eastAsia="宋体" w:hAnsi="Times New Roman" w:cs="Times New Roman"/>
          <w:sz w:val="24"/>
          <w:szCs w:val="24"/>
          <w:vertAlign w:val="superscript"/>
        </w:rPr>
        <w:t>+</w:t>
      </w:r>
      <w:r w:rsidRPr="00DB37DD">
        <w:rPr>
          <w:rFonts w:ascii="Times New Roman" w:eastAsia="宋体" w:hAnsi="Times New Roman" w:cs="Times New Roman"/>
          <w:sz w:val="24"/>
          <w:szCs w:val="24"/>
        </w:rPr>
        <w:t>合并于</w:t>
      </w:r>
      <w:r w:rsidRPr="00DB37DD">
        <w:rPr>
          <w:rFonts w:ascii="Times New Roman" w:eastAsia="宋体" w:hAnsi="Times New Roman" w:cs="Times New Roman"/>
          <w:sz w:val="24"/>
          <w:szCs w:val="24"/>
        </w:rPr>
        <w:t>Na</w:t>
      </w:r>
      <w:r w:rsidRPr="00DB37DD">
        <w:rPr>
          <w:rFonts w:ascii="Times New Roman" w:eastAsia="宋体" w:hAnsi="Times New Roman" w:cs="Times New Roman"/>
          <w:sz w:val="24"/>
          <w:szCs w:val="24"/>
          <w:vertAlign w:val="superscript"/>
        </w:rPr>
        <w:t>+</w:t>
      </w:r>
      <w:r w:rsidRPr="00DB37DD">
        <w:rPr>
          <w:rFonts w:ascii="Times New Roman" w:eastAsia="宋体" w:hAnsi="Times New Roman" w:cs="Times New Roman"/>
          <w:sz w:val="24"/>
          <w:szCs w:val="24"/>
        </w:rPr>
        <w:t>）。具体步骤如下：</w:t>
      </w:r>
    </w:p>
    <w:p w:rsidR="00751556" w:rsidRPr="00DB37DD" w:rsidRDefault="00751556"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将</w:t>
      </w:r>
      <w:r w:rsidRPr="00DB37DD">
        <w:rPr>
          <w:rFonts w:ascii="Times New Roman" w:eastAsia="宋体" w:hAnsi="Times New Roman" w:cs="Times New Roman"/>
          <w:sz w:val="24"/>
          <w:szCs w:val="24"/>
        </w:rPr>
        <w:t>6</w:t>
      </w:r>
      <w:r w:rsidRPr="00DB37DD">
        <w:rPr>
          <w:rFonts w:ascii="Times New Roman" w:eastAsia="宋体" w:hAnsi="Times New Roman" w:cs="Times New Roman"/>
          <w:sz w:val="24"/>
          <w:szCs w:val="24"/>
        </w:rPr>
        <w:t>种主要离子中含量大于</w:t>
      </w:r>
      <w:r w:rsidRPr="00DB37DD">
        <w:rPr>
          <w:rFonts w:ascii="Times New Roman" w:eastAsia="宋体" w:hAnsi="Times New Roman" w:cs="Times New Roman"/>
          <w:sz w:val="24"/>
          <w:szCs w:val="24"/>
        </w:rPr>
        <w:t>25%</w:t>
      </w:r>
      <w:r w:rsidRPr="00DB37DD">
        <w:rPr>
          <w:rFonts w:ascii="Times New Roman" w:eastAsia="宋体" w:hAnsi="Times New Roman" w:cs="Times New Roman"/>
          <w:sz w:val="24"/>
          <w:szCs w:val="24"/>
        </w:rPr>
        <w:t>毫克当量的阴离子和阳离子进行组合，可组合出</w:t>
      </w:r>
      <w:r w:rsidRPr="00DB37DD">
        <w:rPr>
          <w:rFonts w:ascii="Times New Roman" w:eastAsia="宋体" w:hAnsi="Times New Roman" w:cs="Times New Roman"/>
          <w:sz w:val="24"/>
          <w:szCs w:val="24"/>
        </w:rPr>
        <w:t>49</w:t>
      </w:r>
      <w:r w:rsidRPr="00DB37DD">
        <w:rPr>
          <w:rFonts w:ascii="Times New Roman" w:eastAsia="宋体" w:hAnsi="Times New Roman" w:cs="Times New Roman"/>
          <w:sz w:val="24"/>
          <w:szCs w:val="24"/>
        </w:rPr>
        <w:t>型水，并将每型用一个阿拉伯数字作为代号，见</w:t>
      </w:r>
      <w:r w:rsidR="00DB4AF3"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801B90" w:rsidRPr="00DB37DD" w:rsidRDefault="00801B90" w:rsidP="001D73D9">
      <w:pPr>
        <w:spacing w:line="360" w:lineRule="auto"/>
        <w:jc w:val="center"/>
        <w:rPr>
          <w:rFonts w:ascii="Times New Roman" w:eastAsia="宋体" w:hAnsi="Times New Roman" w:cs="Times New Roman"/>
          <w:b/>
          <w:sz w:val="24"/>
          <w:szCs w:val="24"/>
        </w:rPr>
      </w:pPr>
    </w:p>
    <w:p w:rsidR="00801B90" w:rsidRPr="00DB37DD" w:rsidRDefault="00801B90" w:rsidP="001D73D9">
      <w:pPr>
        <w:spacing w:line="360" w:lineRule="auto"/>
        <w:jc w:val="center"/>
        <w:rPr>
          <w:rFonts w:ascii="Times New Roman" w:eastAsia="宋体" w:hAnsi="Times New Roman" w:cs="Times New Roman"/>
          <w:b/>
          <w:sz w:val="24"/>
          <w:szCs w:val="24"/>
        </w:rPr>
      </w:pPr>
    </w:p>
    <w:p w:rsidR="00801B90" w:rsidRPr="00DB37DD" w:rsidRDefault="00801B90" w:rsidP="001D73D9">
      <w:pPr>
        <w:spacing w:line="360" w:lineRule="auto"/>
        <w:jc w:val="center"/>
        <w:rPr>
          <w:rFonts w:ascii="Times New Roman" w:eastAsia="宋体" w:hAnsi="Times New Roman" w:cs="Times New Roman"/>
          <w:b/>
          <w:sz w:val="24"/>
          <w:szCs w:val="24"/>
        </w:rPr>
      </w:pPr>
    </w:p>
    <w:p w:rsidR="00801B90" w:rsidRPr="00DB37DD" w:rsidRDefault="00801B90" w:rsidP="001D73D9">
      <w:pPr>
        <w:spacing w:line="360" w:lineRule="auto"/>
        <w:jc w:val="center"/>
        <w:rPr>
          <w:rFonts w:ascii="Times New Roman" w:eastAsia="宋体" w:hAnsi="Times New Roman" w:cs="Times New Roman"/>
          <w:b/>
          <w:sz w:val="24"/>
          <w:szCs w:val="24"/>
        </w:rPr>
      </w:pPr>
    </w:p>
    <w:p w:rsidR="00CC0493" w:rsidRPr="00DB37DD" w:rsidRDefault="00CC0493" w:rsidP="001D73D9">
      <w:pPr>
        <w:spacing w:line="360" w:lineRule="auto"/>
        <w:jc w:val="center"/>
        <w:rPr>
          <w:rFonts w:ascii="Times New Roman" w:eastAsia="宋体" w:hAnsi="Times New Roman" w:cs="Times New Roman"/>
          <w:b/>
          <w:sz w:val="24"/>
          <w:szCs w:val="24"/>
        </w:rPr>
      </w:pPr>
    </w:p>
    <w:p w:rsidR="00751556" w:rsidRPr="00DB37DD" w:rsidRDefault="00751556"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lastRenderedPageBreak/>
        <w:t>表</w:t>
      </w:r>
      <w:r w:rsidRPr="00DB37DD">
        <w:rPr>
          <w:rFonts w:ascii="Times New Roman" w:hAnsi="Times New Roman" w:cs="Times New Roman"/>
          <w:b/>
          <w:kern w:val="0"/>
          <w:szCs w:val="21"/>
        </w:rPr>
        <w:t>4-2-</w:t>
      </w:r>
      <w:r w:rsidR="007A2070">
        <w:rPr>
          <w:rFonts w:ascii="Times New Roman" w:hAnsi="Times New Roman" w:cs="Times New Roman" w:hint="eastAsia"/>
          <w:b/>
          <w:kern w:val="0"/>
          <w:szCs w:val="21"/>
        </w:rPr>
        <w:t>7</w:t>
      </w:r>
      <w:r w:rsidRPr="00DB37DD">
        <w:rPr>
          <w:rFonts w:ascii="Times New Roman" w:hAnsi="Times New Roman" w:cs="Times New Roman"/>
          <w:b/>
          <w:kern w:val="0"/>
          <w:szCs w:val="21"/>
        </w:rPr>
        <w:t>舒卡列夫分类表</w:t>
      </w:r>
    </w:p>
    <w:tbl>
      <w:tblPr>
        <w:tblW w:w="4999" w:type="pct"/>
        <w:jc w:val="center"/>
        <w:tblBorders>
          <w:top w:val="single" w:sz="12" w:space="0" w:color="auto"/>
          <w:bottom w:val="single" w:sz="12" w:space="0" w:color="auto"/>
          <w:insideH w:val="single" w:sz="4" w:space="0" w:color="auto"/>
          <w:insideV w:val="single" w:sz="4" w:space="0" w:color="auto"/>
        </w:tblBorders>
        <w:tblLook w:val="04A0"/>
      </w:tblPr>
      <w:tblGrid>
        <w:gridCol w:w="2547"/>
        <w:gridCol w:w="854"/>
        <w:gridCol w:w="855"/>
        <w:gridCol w:w="854"/>
        <w:gridCol w:w="854"/>
        <w:gridCol w:w="854"/>
        <w:gridCol w:w="854"/>
        <w:gridCol w:w="854"/>
      </w:tblGrid>
      <w:tr w:rsidR="00751556" w:rsidRPr="00DB37DD" w:rsidTr="001D73D9">
        <w:trPr>
          <w:trHeight w:val="345"/>
          <w:jc w:val="center"/>
        </w:trPr>
        <w:tc>
          <w:tcPr>
            <w:tcW w:w="1492"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超过</w:t>
            </w:r>
            <w:r w:rsidRPr="00DB37DD">
              <w:rPr>
                <w:rFonts w:ascii="Times New Roman" w:eastAsia="宋体" w:hAnsi="Times New Roman" w:cs="Times New Roman"/>
                <w:szCs w:val="21"/>
              </w:rPr>
              <w:t>25%</w:t>
            </w:r>
            <w:r w:rsidRPr="00DB37DD">
              <w:rPr>
                <w:rFonts w:ascii="Times New Roman" w:eastAsia="宋体" w:hAnsi="Times New Roman" w:cs="Times New Roman"/>
                <w:szCs w:val="21"/>
              </w:rPr>
              <w:t>毫克当量的离子</w:t>
            </w:r>
          </w:p>
        </w:tc>
        <w:tc>
          <w:tcPr>
            <w:tcW w:w="500"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HCO</w:t>
            </w:r>
            <w:r w:rsidRPr="00DB37DD">
              <w:rPr>
                <w:rFonts w:ascii="Times New Roman" w:eastAsia="宋体" w:hAnsi="Times New Roman" w:cs="Times New Roman"/>
                <w:szCs w:val="21"/>
                <w:vertAlign w:val="subscript"/>
              </w:rPr>
              <w:t>3</w:t>
            </w:r>
            <w:r w:rsidRPr="00DB37DD">
              <w:rPr>
                <w:rFonts w:ascii="Times New Roman" w:eastAsia="宋体" w:hAnsi="Times New Roman" w:cs="Times New Roman"/>
                <w:szCs w:val="21"/>
                <w:vertAlign w:val="superscript"/>
              </w:rPr>
              <w:t>-</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HCO</w:t>
            </w:r>
            <w:r w:rsidRPr="00DB37DD">
              <w:rPr>
                <w:rFonts w:ascii="Times New Roman" w:eastAsia="宋体" w:hAnsi="Times New Roman" w:cs="Times New Roman"/>
                <w:szCs w:val="21"/>
                <w:vertAlign w:val="subscript"/>
              </w:rPr>
              <w:t>3</w:t>
            </w:r>
            <w:r w:rsidRPr="00DB37DD">
              <w:rPr>
                <w:rFonts w:ascii="Times New Roman" w:eastAsia="宋体" w:hAnsi="Times New Roman" w:cs="Times New Roman"/>
                <w:szCs w:val="21"/>
                <w:vertAlign w:val="superscript"/>
              </w:rPr>
              <w:t>-</w:t>
            </w:r>
          </w:p>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SO</w:t>
            </w:r>
            <w:r w:rsidRPr="00DB37DD">
              <w:rPr>
                <w:rFonts w:ascii="Times New Roman" w:eastAsia="宋体" w:hAnsi="Times New Roman" w:cs="Times New Roman"/>
                <w:szCs w:val="21"/>
                <w:vertAlign w:val="subscript"/>
              </w:rPr>
              <w:t>4</w:t>
            </w:r>
            <w:r w:rsidRPr="00DB37DD">
              <w:rPr>
                <w:rFonts w:ascii="Times New Roman" w:eastAsia="宋体" w:hAnsi="Times New Roman" w:cs="Times New Roman"/>
                <w:szCs w:val="21"/>
                <w:vertAlign w:val="superscript"/>
              </w:rPr>
              <w:t>2-</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HCO</w:t>
            </w:r>
            <w:r w:rsidRPr="00DB37DD">
              <w:rPr>
                <w:rFonts w:ascii="Times New Roman" w:eastAsia="宋体" w:hAnsi="Times New Roman" w:cs="Times New Roman"/>
                <w:szCs w:val="21"/>
                <w:vertAlign w:val="subscript"/>
              </w:rPr>
              <w:t>3</w:t>
            </w:r>
            <w:r w:rsidRPr="00DB37DD">
              <w:rPr>
                <w:rFonts w:ascii="Times New Roman" w:eastAsia="宋体" w:hAnsi="Times New Roman" w:cs="Times New Roman"/>
                <w:szCs w:val="21"/>
                <w:vertAlign w:val="superscript"/>
              </w:rPr>
              <w:t>-</w:t>
            </w:r>
          </w:p>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SO</w:t>
            </w:r>
            <w:r w:rsidRPr="00DB37DD">
              <w:rPr>
                <w:rFonts w:ascii="Times New Roman" w:eastAsia="宋体" w:hAnsi="Times New Roman" w:cs="Times New Roman"/>
                <w:szCs w:val="21"/>
                <w:vertAlign w:val="subscript"/>
              </w:rPr>
              <w:t>4</w:t>
            </w:r>
            <w:r w:rsidRPr="00DB37DD">
              <w:rPr>
                <w:rFonts w:ascii="Times New Roman" w:eastAsia="宋体" w:hAnsi="Times New Roman" w:cs="Times New Roman"/>
                <w:szCs w:val="21"/>
                <w:vertAlign w:val="superscript"/>
              </w:rPr>
              <w:t>2-</w:t>
            </w:r>
          </w:p>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Cl</w:t>
            </w:r>
            <w:r w:rsidRPr="00DB37DD">
              <w:rPr>
                <w:rFonts w:ascii="Times New Roman" w:eastAsia="宋体" w:hAnsi="Times New Roman" w:cs="Times New Roman"/>
                <w:szCs w:val="21"/>
                <w:vertAlign w:val="superscript"/>
              </w:rPr>
              <w:t>-</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HCO</w:t>
            </w:r>
            <w:r w:rsidRPr="00DB37DD">
              <w:rPr>
                <w:rFonts w:ascii="Times New Roman" w:eastAsia="宋体" w:hAnsi="Times New Roman" w:cs="Times New Roman"/>
                <w:szCs w:val="21"/>
                <w:vertAlign w:val="subscript"/>
              </w:rPr>
              <w:t>3</w:t>
            </w:r>
            <w:r w:rsidRPr="00DB37DD">
              <w:rPr>
                <w:rFonts w:ascii="Times New Roman" w:eastAsia="宋体" w:hAnsi="Times New Roman" w:cs="Times New Roman"/>
                <w:szCs w:val="21"/>
                <w:vertAlign w:val="superscript"/>
              </w:rPr>
              <w:t>-</w:t>
            </w:r>
          </w:p>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Cl</w:t>
            </w:r>
            <w:r w:rsidRPr="00DB37DD">
              <w:rPr>
                <w:rFonts w:ascii="Times New Roman" w:eastAsia="宋体" w:hAnsi="Times New Roman" w:cs="Times New Roman"/>
                <w:szCs w:val="21"/>
                <w:vertAlign w:val="superscript"/>
              </w:rPr>
              <w:t>-</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SO</w:t>
            </w:r>
            <w:r w:rsidRPr="00DB37DD">
              <w:rPr>
                <w:rFonts w:ascii="Times New Roman" w:eastAsia="宋体" w:hAnsi="Times New Roman" w:cs="Times New Roman"/>
                <w:szCs w:val="21"/>
                <w:vertAlign w:val="subscript"/>
              </w:rPr>
              <w:t>4</w:t>
            </w:r>
            <w:r w:rsidRPr="00DB37DD">
              <w:rPr>
                <w:rFonts w:ascii="Times New Roman" w:eastAsia="宋体" w:hAnsi="Times New Roman" w:cs="Times New Roman"/>
                <w:szCs w:val="21"/>
                <w:vertAlign w:val="superscript"/>
              </w:rPr>
              <w:t>2-</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SO</w:t>
            </w:r>
            <w:r w:rsidRPr="00DB37DD">
              <w:rPr>
                <w:rFonts w:ascii="Times New Roman" w:eastAsia="宋体" w:hAnsi="Times New Roman" w:cs="Times New Roman"/>
                <w:szCs w:val="21"/>
                <w:vertAlign w:val="subscript"/>
              </w:rPr>
              <w:t>4</w:t>
            </w:r>
            <w:r w:rsidRPr="00DB37DD">
              <w:rPr>
                <w:rFonts w:ascii="Times New Roman" w:eastAsia="宋体" w:hAnsi="Times New Roman" w:cs="Times New Roman"/>
                <w:szCs w:val="21"/>
                <w:vertAlign w:val="superscript"/>
              </w:rPr>
              <w:t>2-</w:t>
            </w:r>
          </w:p>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Cl</w:t>
            </w:r>
            <w:r w:rsidRPr="00DB37DD">
              <w:rPr>
                <w:rFonts w:ascii="Times New Roman" w:eastAsia="宋体" w:hAnsi="Times New Roman" w:cs="Times New Roman"/>
                <w:szCs w:val="21"/>
                <w:vertAlign w:val="superscript"/>
              </w:rPr>
              <w:t>-</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Cl</w:t>
            </w:r>
            <w:r w:rsidRPr="00DB37DD">
              <w:rPr>
                <w:rFonts w:ascii="Times New Roman" w:eastAsia="宋体" w:hAnsi="Times New Roman" w:cs="Times New Roman"/>
                <w:szCs w:val="21"/>
                <w:vertAlign w:val="superscript"/>
              </w:rPr>
              <w:t>-</w:t>
            </w:r>
          </w:p>
        </w:tc>
      </w:tr>
      <w:tr w:rsidR="00751556" w:rsidRPr="00DB37DD" w:rsidTr="001D73D9">
        <w:trPr>
          <w:trHeight w:val="375"/>
          <w:jc w:val="center"/>
        </w:trPr>
        <w:tc>
          <w:tcPr>
            <w:tcW w:w="1492"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Ca</w:t>
            </w:r>
            <w:r w:rsidRPr="00DB37DD">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8</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22</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29</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36</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43</w:t>
            </w:r>
          </w:p>
        </w:tc>
      </w:tr>
      <w:tr w:rsidR="00751556" w:rsidRPr="00DB37DD" w:rsidTr="001D73D9">
        <w:trPr>
          <w:trHeight w:val="375"/>
          <w:jc w:val="center"/>
        </w:trPr>
        <w:tc>
          <w:tcPr>
            <w:tcW w:w="1492"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Ca</w:t>
            </w:r>
            <w:r w:rsidRPr="00DB37DD">
              <w:rPr>
                <w:rFonts w:ascii="Times New Roman" w:eastAsia="宋体" w:hAnsi="Times New Roman" w:cs="Times New Roman"/>
                <w:szCs w:val="21"/>
                <w:vertAlign w:val="superscript"/>
              </w:rPr>
              <w:t>2+</w:t>
            </w:r>
            <w:r w:rsidRPr="00DB37DD">
              <w:rPr>
                <w:rFonts w:ascii="Times New Roman" w:eastAsia="宋体" w:hAnsi="Times New Roman" w:cs="Times New Roman"/>
                <w:szCs w:val="21"/>
              </w:rPr>
              <w:t>-Mg</w:t>
            </w:r>
            <w:r w:rsidRPr="00DB37DD">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9</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16</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23</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37</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44</w:t>
            </w:r>
          </w:p>
        </w:tc>
      </w:tr>
      <w:tr w:rsidR="00751556" w:rsidRPr="00DB37DD" w:rsidTr="001D73D9">
        <w:trPr>
          <w:trHeight w:val="375"/>
          <w:jc w:val="center"/>
        </w:trPr>
        <w:tc>
          <w:tcPr>
            <w:tcW w:w="1492"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Mg</w:t>
            </w:r>
            <w:r w:rsidRPr="00DB37DD">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17</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24</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38</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r>
      <w:tr w:rsidR="00751556" w:rsidRPr="00DB37DD" w:rsidTr="001D73D9">
        <w:trPr>
          <w:trHeight w:val="375"/>
          <w:jc w:val="center"/>
        </w:trPr>
        <w:tc>
          <w:tcPr>
            <w:tcW w:w="1492"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Na</w:t>
            </w:r>
            <w:r w:rsidRPr="00DB37DD">
              <w:rPr>
                <w:rFonts w:ascii="Times New Roman" w:eastAsia="宋体" w:hAnsi="Times New Roman" w:cs="Times New Roman"/>
                <w:szCs w:val="21"/>
                <w:vertAlign w:val="superscript"/>
              </w:rPr>
              <w:t>+</w:t>
            </w:r>
            <w:r w:rsidRPr="00DB37DD">
              <w:rPr>
                <w:rFonts w:ascii="Times New Roman" w:eastAsia="宋体" w:hAnsi="Times New Roman" w:cs="Times New Roman"/>
                <w:szCs w:val="21"/>
              </w:rPr>
              <w:t>-Ca</w:t>
            </w:r>
            <w:r w:rsidRPr="00DB37DD">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11</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18</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32</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39</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46</w:t>
            </w:r>
          </w:p>
        </w:tc>
      </w:tr>
      <w:tr w:rsidR="00751556" w:rsidRPr="00DB37DD" w:rsidTr="001D73D9">
        <w:trPr>
          <w:trHeight w:val="257"/>
          <w:jc w:val="center"/>
        </w:trPr>
        <w:tc>
          <w:tcPr>
            <w:tcW w:w="1492"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Na</w:t>
            </w:r>
            <w:r w:rsidRPr="00DB37DD">
              <w:rPr>
                <w:rFonts w:ascii="Times New Roman" w:eastAsia="宋体" w:hAnsi="Times New Roman" w:cs="Times New Roman"/>
                <w:szCs w:val="21"/>
                <w:vertAlign w:val="superscript"/>
              </w:rPr>
              <w:t>+</w:t>
            </w:r>
            <w:r w:rsidRPr="00DB37DD">
              <w:rPr>
                <w:rFonts w:ascii="Times New Roman" w:eastAsia="宋体" w:hAnsi="Times New Roman" w:cs="Times New Roman"/>
                <w:szCs w:val="21"/>
              </w:rPr>
              <w:t>-Ca</w:t>
            </w:r>
            <w:r w:rsidRPr="00DB37DD">
              <w:rPr>
                <w:rFonts w:ascii="Times New Roman" w:eastAsia="宋体" w:hAnsi="Times New Roman" w:cs="Times New Roman"/>
                <w:szCs w:val="21"/>
                <w:vertAlign w:val="superscript"/>
              </w:rPr>
              <w:t>2+</w:t>
            </w:r>
            <w:r w:rsidRPr="00DB37DD">
              <w:rPr>
                <w:rFonts w:ascii="Times New Roman" w:eastAsia="宋体" w:hAnsi="Times New Roman" w:cs="Times New Roman"/>
                <w:szCs w:val="21"/>
              </w:rPr>
              <w:t>-Mg</w:t>
            </w:r>
            <w:r w:rsidRPr="00DB37DD">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5</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19</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26</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33</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47</w:t>
            </w:r>
          </w:p>
        </w:tc>
      </w:tr>
      <w:tr w:rsidR="00751556" w:rsidRPr="00DB37DD" w:rsidTr="001D73D9">
        <w:trPr>
          <w:trHeight w:val="375"/>
          <w:jc w:val="center"/>
        </w:trPr>
        <w:tc>
          <w:tcPr>
            <w:tcW w:w="1492"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Na</w:t>
            </w:r>
            <w:r w:rsidRPr="00DB37DD">
              <w:rPr>
                <w:rFonts w:ascii="Times New Roman" w:eastAsia="宋体" w:hAnsi="Times New Roman" w:cs="Times New Roman"/>
                <w:szCs w:val="21"/>
                <w:vertAlign w:val="superscript"/>
              </w:rPr>
              <w:t>+</w:t>
            </w:r>
            <w:r w:rsidRPr="00DB37DD">
              <w:rPr>
                <w:rFonts w:ascii="Times New Roman" w:eastAsia="宋体" w:hAnsi="Times New Roman" w:cs="Times New Roman"/>
                <w:szCs w:val="21"/>
              </w:rPr>
              <w:t>-Mg</w:t>
            </w:r>
            <w:r w:rsidRPr="00DB37DD">
              <w:rPr>
                <w:rFonts w:ascii="Times New Roman" w:eastAsia="宋体" w:hAnsi="Times New Roman" w:cs="Times New Roman"/>
                <w:szCs w:val="21"/>
                <w:vertAlign w:val="superscript"/>
              </w:rPr>
              <w:t>2+</w:t>
            </w:r>
          </w:p>
        </w:tc>
        <w:tc>
          <w:tcPr>
            <w:tcW w:w="500"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6</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13</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27</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34</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41</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48</w:t>
            </w:r>
          </w:p>
        </w:tc>
      </w:tr>
      <w:tr w:rsidR="00751556" w:rsidRPr="00DB37DD" w:rsidTr="001D73D9">
        <w:trPr>
          <w:trHeight w:val="375"/>
          <w:jc w:val="center"/>
        </w:trPr>
        <w:tc>
          <w:tcPr>
            <w:tcW w:w="1492"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Na</w:t>
            </w:r>
            <w:r w:rsidRPr="00DB37DD">
              <w:rPr>
                <w:rFonts w:ascii="Times New Roman" w:eastAsia="宋体" w:hAnsi="Times New Roman" w:cs="Times New Roman"/>
                <w:szCs w:val="21"/>
                <w:vertAlign w:val="superscript"/>
              </w:rPr>
              <w:t>+</w:t>
            </w:r>
          </w:p>
        </w:tc>
        <w:tc>
          <w:tcPr>
            <w:tcW w:w="500"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7</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14</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21</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28</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42</w:t>
            </w:r>
          </w:p>
        </w:tc>
        <w:tc>
          <w:tcPr>
            <w:tcW w:w="501" w:type="pct"/>
            <w:tcBorders>
              <w:tl2br w:val="nil"/>
              <w:tr2bl w:val="nil"/>
            </w:tcBorders>
            <w:noWrap/>
            <w:vAlign w:val="center"/>
          </w:tcPr>
          <w:p w:rsidR="00751556" w:rsidRPr="00DB37DD" w:rsidRDefault="00751556" w:rsidP="00751556">
            <w:pPr>
              <w:widowControl/>
              <w:spacing w:line="32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49</w:t>
            </w:r>
          </w:p>
        </w:tc>
      </w:tr>
    </w:tbl>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第一步，对水文资料进行整理：</w:t>
      </w:r>
    </w:p>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换算毫克</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升为毫克当量</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升及毫克当量百分数</w:t>
      </w:r>
    </w:p>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按照化学原理，毫克数与毫克当量数的关系如下式：</w:t>
      </w:r>
    </w:p>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离子的毫克当量数</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离子的毫克数</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离子的当量知道了离子在水中的毫克当量数以后，则可根据下式计算其毫克当量百分数：</w:t>
      </w:r>
    </w:p>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某阴离子的毫克当量百分数</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该离子毫克当量</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升</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阴离子毫克当量总数</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升</w:t>
      </w:r>
      <w:r w:rsidRPr="00DB37DD">
        <w:rPr>
          <w:rFonts w:ascii="Times New Roman" w:eastAsia="宋体" w:hAnsi="Times New Roman" w:cs="Times New Roman"/>
          <w:sz w:val="24"/>
          <w:szCs w:val="24"/>
        </w:rPr>
        <w:t>×100%</w:t>
      </w:r>
    </w:p>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第二步，按矿化度（</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）的大小划分为</w:t>
      </w: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组。</w:t>
      </w:r>
    </w:p>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 xml:space="preserve">A </w:t>
      </w:r>
      <w:r w:rsidRPr="00DB37DD">
        <w:rPr>
          <w:rFonts w:ascii="Times New Roman" w:eastAsia="宋体" w:hAnsi="Times New Roman" w:cs="Times New Roman"/>
          <w:sz w:val="24"/>
          <w:szCs w:val="24"/>
        </w:rPr>
        <w:t>组</w:t>
      </w:r>
      <w:r w:rsidRPr="00DB37DD">
        <w:rPr>
          <w:rFonts w:ascii="Times New Roman" w:eastAsia="宋体" w:hAnsi="Times New Roman" w:cs="Times New Roman"/>
          <w:sz w:val="24"/>
          <w:szCs w:val="24"/>
        </w:rPr>
        <w:t>——M≤1.5g/L</w:t>
      </w:r>
      <w:r w:rsidRPr="00DB37DD">
        <w:rPr>
          <w:rFonts w:ascii="Times New Roman" w:eastAsia="宋体" w:hAnsi="Times New Roman" w:cs="Times New Roman"/>
          <w:sz w:val="24"/>
          <w:szCs w:val="24"/>
        </w:rPr>
        <w:t>；</w:t>
      </w:r>
    </w:p>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 xml:space="preserve">B </w:t>
      </w:r>
      <w:r w:rsidRPr="00DB37DD">
        <w:rPr>
          <w:rFonts w:ascii="Times New Roman" w:eastAsia="宋体" w:hAnsi="Times New Roman" w:cs="Times New Roman"/>
          <w:sz w:val="24"/>
          <w:szCs w:val="24"/>
        </w:rPr>
        <w:t>组</w:t>
      </w:r>
      <w:r w:rsidRPr="00DB37DD">
        <w:rPr>
          <w:rFonts w:ascii="Times New Roman" w:eastAsia="宋体" w:hAnsi="Times New Roman" w:cs="Times New Roman"/>
          <w:sz w:val="24"/>
          <w:szCs w:val="24"/>
        </w:rPr>
        <w:t>——1.5</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M≤10g/L</w:t>
      </w:r>
      <w:r w:rsidRPr="00DB37DD">
        <w:rPr>
          <w:rFonts w:ascii="Times New Roman" w:eastAsia="宋体" w:hAnsi="Times New Roman" w:cs="Times New Roman"/>
          <w:sz w:val="24"/>
          <w:szCs w:val="24"/>
        </w:rPr>
        <w:t>；</w:t>
      </w:r>
    </w:p>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 xml:space="preserve">C </w:t>
      </w:r>
      <w:r w:rsidRPr="00DB37DD">
        <w:rPr>
          <w:rFonts w:ascii="Times New Roman" w:eastAsia="宋体" w:hAnsi="Times New Roman" w:cs="Times New Roman"/>
          <w:sz w:val="24"/>
          <w:szCs w:val="24"/>
        </w:rPr>
        <w:t>组</w:t>
      </w:r>
      <w:r w:rsidRPr="00DB37DD">
        <w:rPr>
          <w:rFonts w:ascii="Times New Roman" w:eastAsia="宋体" w:hAnsi="Times New Roman" w:cs="Times New Roman"/>
          <w:sz w:val="24"/>
          <w:szCs w:val="24"/>
        </w:rPr>
        <w:t>——10</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M≤40g/L</w:t>
      </w:r>
      <w:r w:rsidRPr="00DB37DD">
        <w:rPr>
          <w:rFonts w:ascii="Times New Roman" w:eastAsia="宋体" w:hAnsi="Times New Roman" w:cs="Times New Roman"/>
          <w:sz w:val="24"/>
          <w:szCs w:val="24"/>
        </w:rPr>
        <w:t>；</w:t>
      </w:r>
    </w:p>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 xml:space="preserve">D </w:t>
      </w:r>
      <w:r w:rsidRPr="00DB37DD">
        <w:rPr>
          <w:rFonts w:ascii="Times New Roman" w:eastAsia="宋体" w:hAnsi="Times New Roman" w:cs="Times New Roman"/>
          <w:sz w:val="24"/>
          <w:szCs w:val="24"/>
        </w:rPr>
        <w:t>组</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40g/L</w:t>
      </w:r>
      <w:r w:rsidRPr="00DB37DD">
        <w:rPr>
          <w:rFonts w:ascii="Times New Roman" w:eastAsia="宋体" w:hAnsi="Times New Roman" w:cs="Times New Roman"/>
          <w:sz w:val="24"/>
          <w:szCs w:val="24"/>
        </w:rPr>
        <w:t>。</w:t>
      </w:r>
    </w:p>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矿化度的计算采用《用主要阴离子含量计算水的矿化度》（高仁先</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山东省水利科学研究院），计算方法如下：</w:t>
      </w:r>
    </w:p>
    <w:p w:rsidR="001D73D9" w:rsidRPr="00DB37DD" w:rsidRDefault="001D73D9" w:rsidP="001D73D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矿化度（</w:t>
      </w:r>
      <w:r w:rsidRPr="00DB37DD">
        <w:rPr>
          <w:rFonts w:ascii="Times New Roman" w:eastAsia="宋体" w:hAnsi="Times New Roman" w:cs="Times New Roman"/>
          <w:sz w:val="24"/>
          <w:szCs w:val="24"/>
        </w:rPr>
        <w:t>g/L</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=C</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∑A</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×MS</w:t>
      </w:r>
    </w:p>
    <w:p w:rsidR="001D73D9" w:rsidRPr="00DB37DD" w:rsidRDefault="001D73D9" w:rsidP="003F1BB8">
      <w:pPr>
        <w:spacing w:line="360" w:lineRule="auto"/>
        <w:contextualSpacing/>
        <w:jc w:val="center"/>
        <w:rPr>
          <w:rFonts w:ascii="Times New Roman" w:eastAsia="宋体" w:hAnsi="Times New Roman" w:cs="Times New Roman"/>
          <w:sz w:val="24"/>
          <w:szCs w:val="24"/>
        </w:rPr>
      </w:pPr>
      <w:r w:rsidRPr="00DB37DD">
        <w:rPr>
          <w:rFonts w:ascii="Times New Roman" w:eastAsia="宋体" w:hAnsi="Times New Roman" w:cs="Times New Roman"/>
          <w:noProof/>
          <w:sz w:val="24"/>
          <w:szCs w:val="24"/>
        </w:rPr>
        <w:drawing>
          <wp:inline distT="0" distB="0" distL="0" distR="0">
            <wp:extent cx="2886502" cy="1034784"/>
            <wp:effectExtent l="19050" t="0" r="9098" b="0"/>
            <wp:docPr id="240"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884854" cy="1034193"/>
                    </a:xfrm>
                    <a:prstGeom prst="rect">
                      <a:avLst/>
                    </a:prstGeom>
                  </pic:spPr>
                </pic:pic>
              </a:graphicData>
            </a:graphic>
          </wp:inline>
        </w:drawing>
      </w:r>
      <w:r w:rsidRPr="00DB37DD">
        <w:rPr>
          <w:rFonts w:ascii="Times New Roman" w:eastAsia="宋体" w:hAnsi="Times New Roman" w:cs="Times New Roman"/>
          <w:sz w:val="24"/>
          <w:szCs w:val="24"/>
        </w:rPr>
        <w:cr/>
      </w:r>
      <w:r w:rsidRPr="00DB37DD">
        <w:rPr>
          <w:rFonts w:ascii="Times New Roman" w:eastAsia="宋体" w:hAnsi="Times New Roman" w:cs="Times New Roman"/>
          <w:sz w:val="24"/>
          <w:szCs w:val="24"/>
        </w:rPr>
        <w:t>注：</w:t>
      </w:r>
      <w:r w:rsidRPr="00DB37DD">
        <w:rPr>
          <w:rFonts w:ascii="Times New Roman" w:eastAsia="宋体" w:hAnsi="Times New Roman" w:cs="Times New Roman"/>
          <w:sz w:val="24"/>
          <w:szCs w:val="24"/>
        </w:rPr>
        <w:t>Ms</w:t>
      </w:r>
      <w:r w:rsidRPr="00DB37DD">
        <w:rPr>
          <w:rFonts w:ascii="Times New Roman" w:eastAsia="宋体" w:hAnsi="Times New Roman" w:cs="Times New Roman"/>
          <w:sz w:val="24"/>
          <w:szCs w:val="24"/>
        </w:rPr>
        <w:t>是在计算出</w:t>
      </w:r>
      <w:r w:rsidRPr="00DB37DD">
        <w:rPr>
          <w:rFonts w:ascii="Times New Roman" w:eastAsia="宋体" w:hAnsi="Times New Roman" w:cs="Times New Roman"/>
          <w:sz w:val="24"/>
          <w:szCs w:val="24"/>
        </w:rPr>
        <w:t>SB</w:t>
      </w:r>
      <w:r w:rsidRPr="00DB37DD">
        <w:rPr>
          <w:rFonts w:ascii="Times New Roman" w:eastAsia="宋体" w:hAnsi="Times New Roman" w:cs="Times New Roman"/>
          <w:sz w:val="24"/>
          <w:szCs w:val="24"/>
        </w:rPr>
        <w:t>值和</w:t>
      </w:r>
      <w:r w:rsidRPr="00DB37DD">
        <w:rPr>
          <w:rFonts w:ascii="Times New Roman" w:eastAsia="宋体" w:hAnsi="Times New Roman" w:cs="Times New Roman"/>
          <w:sz w:val="24"/>
          <w:szCs w:val="24"/>
        </w:rPr>
        <w:t>HCB</w:t>
      </w:r>
      <w:r w:rsidRPr="00DB37DD">
        <w:rPr>
          <w:rFonts w:ascii="Times New Roman" w:eastAsia="宋体" w:hAnsi="Times New Roman" w:cs="Times New Roman"/>
          <w:sz w:val="24"/>
          <w:szCs w:val="24"/>
        </w:rPr>
        <w:t>值后查下表中查得。</w:t>
      </w:r>
    </w:p>
    <w:p w:rsidR="00801B90" w:rsidRPr="00DB37DD" w:rsidRDefault="00801B90" w:rsidP="001D73D9">
      <w:pPr>
        <w:spacing w:line="360" w:lineRule="auto"/>
        <w:jc w:val="center"/>
        <w:rPr>
          <w:rFonts w:ascii="Times New Roman" w:eastAsia="宋体" w:hAnsi="Times New Roman" w:cs="Times New Roman"/>
          <w:b/>
          <w:sz w:val="24"/>
          <w:szCs w:val="24"/>
        </w:rPr>
      </w:pPr>
    </w:p>
    <w:p w:rsidR="00CC0493" w:rsidRPr="00DB37DD" w:rsidRDefault="00CC0493" w:rsidP="001D73D9">
      <w:pPr>
        <w:spacing w:line="360" w:lineRule="auto"/>
        <w:jc w:val="center"/>
        <w:rPr>
          <w:rFonts w:ascii="Times New Roman" w:eastAsia="宋体" w:hAnsi="Times New Roman" w:cs="Times New Roman"/>
          <w:b/>
          <w:sz w:val="24"/>
          <w:szCs w:val="24"/>
        </w:rPr>
      </w:pPr>
    </w:p>
    <w:p w:rsidR="001D73D9" w:rsidRPr="00DB37DD" w:rsidRDefault="001D73D9"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lastRenderedPageBreak/>
        <w:t>表</w:t>
      </w:r>
      <w:r w:rsidRPr="00DB37DD">
        <w:rPr>
          <w:rFonts w:ascii="Times New Roman" w:hAnsi="Times New Roman" w:cs="Times New Roman"/>
          <w:b/>
          <w:kern w:val="0"/>
          <w:szCs w:val="21"/>
        </w:rPr>
        <w:t>4-</w:t>
      </w:r>
      <w:r w:rsidR="00361F31" w:rsidRPr="00DB37DD">
        <w:rPr>
          <w:rFonts w:ascii="Times New Roman" w:hAnsi="Times New Roman" w:cs="Times New Roman"/>
          <w:b/>
          <w:kern w:val="0"/>
          <w:szCs w:val="21"/>
        </w:rPr>
        <w:t>2</w:t>
      </w:r>
      <w:r w:rsidRPr="00DB37DD">
        <w:rPr>
          <w:rFonts w:ascii="Times New Roman" w:hAnsi="Times New Roman" w:cs="Times New Roman"/>
          <w:b/>
          <w:kern w:val="0"/>
          <w:szCs w:val="21"/>
        </w:rPr>
        <w:t>-</w:t>
      </w:r>
      <w:r w:rsidR="007A2070">
        <w:rPr>
          <w:rFonts w:ascii="Times New Roman" w:hAnsi="Times New Roman" w:cs="Times New Roman" w:hint="eastAsia"/>
          <w:b/>
          <w:kern w:val="0"/>
          <w:szCs w:val="21"/>
        </w:rPr>
        <w:t>8</w:t>
      </w:r>
      <w:r w:rsidRPr="00DB37DD">
        <w:rPr>
          <w:rFonts w:ascii="Times New Roman" w:hAnsi="Times New Roman" w:cs="Times New Roman"/>
          <w:b/>
          <w:kern w:val="0"/>
          <w:szCs w:val="21"/>
        </w:rPr>
        <w:t xml:space="preserve"> SB</w:t>
      </w:r>
      <w:r w:rsidRPr="00DB37DD">
        <w:rPr>
          <w:rFonts w:ascii="Times New Roman" w:hAnsi="Times New Roman" w:cs="Times New Roman"/>
          <w:b/>
          <w:kern w:val="0"/>
          <w:szCs w:val="21"/>
        </w:rPr>
        <w:t>、</w:t>
      </w:r>
      <w:r w:rsidRPr="00DB37DD">
        <w:rPr>
          <w:rFonts w:ascii="Times New Roman" w:hAnsi="Times New Roman" w:cs="Times New Roman"/>
          <w:b/>
          <w:kern w:val="0"/>
          <w:szCs w:val="21"/>
        </w:rPr>
        <w:t>HCB</w:t>
      </w:r>
      <w:r w:rsidRPr="00DB37DD">
        <w:rPr>
          <w:rFonts w:ascii="Times New Roman" w:hAnsi="Times New Roman" w:cs="Times New Roman"/>
          <w:b/>
          <w:kern w:val="0"/>
          <w:szCs w:val="21"/>
        </w:rPr>
        <w:t>、</w:t>
      </w:r>
      <w:r w:rsidR="008E0033" w:rsidRPr="00DB37DD">
        <w:rPr>
          <w:rFonts w:ascii="Times New Roman" w:hAnsi="Times New Roman" w:cs="Times New Roman"/>
          <w:b/>
          <w:kern w:val="0"/>
          <w:szCs w:val="21"/>
        </w:rPr>
        <w:t>Ms</w:t>
      </w:r>
      <w:r w:rsidRPr="00DB37DD">
        <w:rPr>
          <w:rFonts w:ascii="Times New Roman" w:hAnsi="Times New Roman" w:cs="Times New Roman"/>
          <w:b/>
          <w:kern w:val="0"/>
          <w:szCs w:val="21"/>
        </w:rPr>
        <w:t>关系表</w:t>
      </w:r>
    </w:p>
    <w:p w:rsidR="001D73D9" w:rsidRPr="00DB37DD" w:rsidRDefault="001D73D9" w:rsidP="001D73D9">
      <w:pPr>
        <w:spacing w:line="360" w:lineRule="auto"/>
        <w:rPr>
          <w:rFonts w:ascii="Times New Roman" w:eastAsia="宋体" w:hAnsi="Times New Roman" w:cs="Times New Roman"/>
          <w:sz w:val="24"/>
          <w:szCs w:val="24"/>
        </w:rPr>
      </w:pPr>
      <w:r w:rsidRPr="00DB37DD">
        <w:rPr>
          <w:rFonts w:ascii="Times New Roman" w:eastAsia="宋体" w:hAnsi="Times New Roman" w:cs="Times New Roman"/>
          <w:noProof/>
          <w:sz w:val="24"/>
          <w:szCs w:val="24"/>
        </w:rPr>
        <w:drawing>
          <wp:inline distT="0" distB="0" distL="0" distR="0">
            <wp:extent cx="5274310" cy="2997322"/>
            <wp:effectExtent l="0" t="0" r="2540" b="0"/>
            <wp:docPr id="241"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74310" cy="2997322"/>
                    </a:xfrm>
                    <a:prstGeom prst="rect">
                      <a:avLst/>
                    </a:prstGeom>
                  </pic:spPr>
                </pic:pic>
              </a:graphicData>
            </a:graphic>
          </wp:inline>
        </w:drawing>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）地下水化学类型评价结果</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首先对水文资料进行整理，换算毫克</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升为毫克当量</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升及毫克当量百分数；知道了离子在水中的毫克当量数以后，根据计算公式计算其毫克当量百分数。</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然后计算水质矿化度</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1</w:t>
      </w:r>
      <w:r w:rsidR="000B4EC6" w:rsidRPr="00DB37DD">
        <w:rPr>
          <w:rFonts w:ascii="宋体" w:eastAsia="宋体" w:hAnsi="宋体" w:cs="宋体" w:hint="eastAsia"/>
          <w:sz w:val="24"/>
          <w:szCs w:val="24"/>
        </w:rPr>
        <w:t>☆</w:t>
      </w:r>
      <w:r w:rsidRPr="00DB37DD">
        <w:rPr>
          <w:rFonts w:ascii="Times New Roman" w:eastAsia="宋体" w:hAnsi="Times New Roman" w:cs="Times New Roman"/>
          <w:sz w:val="24"/>
          <w:szCs w:val="24"/>
        </w:rPr>
        <w:t>水质矿化度计算过程：</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应先将</w:t>
      </w:r>
      <w:r w:rsidRPr="00DB37DD">
        <w:rPr>
          <w:rFonts w:ascii="Times New Roman" w:eastAsia="宋体" w:hAnsi="Times New Roman" w:cs="Times New Roman"/>
          <w:sz w:val="24"/>
          <w:szCs w:val="24"/>
        </w:rPr>
        <w:t>1</w:t>
      </w:r>
      <w:r w:rsidR="000B4EC6" w:rsidRPr="00DB37DD">
        <w:rPr>
          <w:rFonts w:ascii="宋体" w:eastAsia="宋体" w:hAnsi="宋体" w:cs="宋体" w:hint="eastAsia"/>
          <w:sz w:val="24"/>
          <w:szCs w:val="24"/>
        </w:rPr>
        <w:t>☆</w:t>
      </w:r>
      <w:r w:rsidRPr="00DB37DD">
        <w:rPr>
          <w:rFonts w:ascii="Times New Roman" w:eastAsia="宋体" w:hAnsi="Times New Roman" w:cs="Times New Roman"/>
          <w:sz w:val="24"/>
          <w:szCs w:val="24"/>
        </w:rPr>
        <w:t>的阴离子的</w:t>
      </w:r>
      <w:r w:rsidR="000B4EC6" w:rsidRPr="00DB37DD">
        <w:rPr>
          <w:rFonts w:ascii="Times New Roman" w:eastAsia="宋体" w:hAnsi="Times New Roman" w:cs="Times New Roman"/>
          <w:sz w:val="24"/>
          <w:szCs w:val="24"/>
        </w:rPr>
        <w:t>mg/L</w:t>
      </w:r>
      <w:r w:rsidRPr="00DB37DD">
        <w:rPr>
          <w:rFonts w:ascii="Times New Roman" w:eastAsia="宋体" w:hAnsi="Times New Roman" w:cs="Times New Roman"/>
          <w:sz w:val="24"/>
          <w:szCs w:val="24"/>
        </w:rPr>
        <w:t>数换算成</w:t>
      </w:r>
      <w:r w:rsidR="000B4EC6" w:rsidRPr="00DB37DD">
        <w:rPr>
          <w:rFonts w:ascii="Times New Roman" w:eastAsia="宋体" w:hAnsi="Times New Roman" w:cs="Times New Roman"/>
          <w:sz w:val="24"/>
          <w:szCs w:val="24"/>
        </w:rPr>
        <w:t>mmol/L</w:t>
      </w:r>
      <w:r w:rsidRPr="00DB37DD">
        <w:rPr>
          <w:rFonts w:ascii="Times New Roman" w:eastAsia="宋体" w:hAnsi="Times New Roman" w:cs="Times New Roman"/>
          <w:sz w:val="24"/>
          <w:szCs w:val="24"/>
        </w:rPr>
        <w:t>数。它们的摩尔质量</w:t>
      </w:r>
      <w:r w:rsidRPr="00DB37DD">
        <w:rPr>
          <w:rFonts w:ascii="Times New Roman" w:eastAsia="宋体" w:hAnsi="Times New Roman" w:cs="Times New Roman"/>
          <w:sz w:val="24"/>
          <w:szCs w:val="24"/>
        </w:rPr>
        <w:t>mg/mmol</w:t>
      </w:r>
      <w:r w:rsidRPr="00DB37DD">
        <w:rPr>
          <w:rFonts w:ascii="Times New Roman" w:eastAsia="宋体" w:hAnsi="Times New Roman" w:cs="Times New Roman"/>
          <w:sz w:val="24"/>
          <w:szCs w:val="24"/>
        </w:rPr>
        <w:t>数分别采用：</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HCO</w:t>
      </w:r>
      <w:r w:rsidRPr="00DB37DD">
        <w:rPr>
          <w:rFonts w:ascii="Times New Roman" w:eastAsia="宋体" w:hAnsi="Times New Roman" w:cs="Times New Roman"/>
          <w:sz w:val="24"/>
          <w:szCs w:val="24"/>
          <w:vertAlign w:val="superscript"/>
        </w:rPr>
        <w:t>3-</w:t>
      </w:r>
      <w:r w:rsidRPr="00DB37DD">
        <w:rPr>
          <w:rFonts w:ascii="Times New Roman" w:eastAsia="宋体" w:hAnsi="Times New Roman" w:cs="Times New Roman"/>
          <w:sz w:val="24"/>
          <w:szCs w:val="24"/>
        </w:rPr>
        <w:t>）是</w:t>
      </w:r>
      <w:r w:rsidRPr="00DB37DD">
        <w:rPr>
          <w:rFonts w:ascii="Times New Roman" w:eastAsia="宋体" w:hAnsi="Times New Roman" w:cs="Times New Roman"/>
          <w:sz w:val="24"/>
          <w:szCs w:val="24"/>
        </w:rPr>
        <w:t>61</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Cl</w:t>
      </w:r>
      <w:r w:rsidRPr="00DB37DD">
        <w:rPr>
          <w:rFonts w:ascii="Times New Roman" w:eastAsia="宋体" w:hAnsi="Times New Roman" w:cs="Times New Roman"/>
          <w:sz w:val="24"/>
          <w:szCs w:val="24"/>
          <w:vertAlign w:val="superscript"/>
        </w:rPr>
        <w:t>-</w:t>
      </w:r>
      <w:r w:rsidRPr="00DB37DD">
        <w:rPr>
          <w:rFonts w:ascii="Times New Roman" w:eastAsia="宋体" w:hAnsi="Times New Roman" w:cs="Times New Roman"/>
          <w:sz w:val="24"/>
          <w:szCs w:val="24"/>
        </w:rPr>
        <w:t>）是</w:t>
      </w:r>
      <w:r w:rsidRPr="00DB37DD">
        <w:rPr>
          <w:rFonts w:ascii="Times New Roman" w:eastAsia="宋体" w:hAnsi="Times New Roman" w:cs="Times New Roman"/>
          <w:sz w:val="24"/>
          <w:szCs w:val="24"/>
        </w:rPr>
        <w:t>35.5</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1/2SO</w:t>
      </w:r>
      <w:r w:rsidRPr="00DB37DD">
        <w:rPr>
          <w:rFonts w:ascii="Times New Roman" w:eastAsia="宋体" w:hAnsi="Times New Roman" w:cs="Times New Roman"/>
          <w:sz w:val="24"/>
          <w:szCs w:val="24"/>
          <w:vertAlign w:val="subscript"/>
        </w:rPr>
        <w:t>4</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）是</w:t>
      </w:r>
      <w:r w:rsidRPr="00DB37DD">
        <w:rPr>
          <w:rFonts w:ascii="Times New Roman" w:eastAsia="宋体" w:hAnsi="Times New Roman" w:cs="Times New Roman"/>
          <w:sz w:val="24"/>
          <w:szCs w:val="24"/>
        </w:rPr>
        <w:t>48</w:t>
      </w:r>
      <w:r w:rsidRPr="00DB37DD">
        <w:rPr>
          <w:rFonts w:ascii="Times New Roman" w:eastAsia="宋体" w:hAnsi="Times New Roman" w:cs="Times New Roman"/>
          <w:sz w:val="24"/>
          <w:szCs w:val="24"/>
        </w:rPr>
        <w:t>。</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所以，</w:t>
      </w:r>
      <w:r w:rsidRPr="00DB37DD">
        <w:rPr>
          <w:rFonts w:ascii="Times New Roman" w:eastAsia="宋体" w:hAnsi="Times New Roman" w:cs="Times New Roman"/>
          <w:sz w:val="24"/>
          <w:szCs w:val="24"/>
        </w:rPr>
        <w:t>C</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HCO</w:t>
      </w:r>
      <w:r w:rsidRPr="00DB37DD">
        <w:rPr>
          <w:rFonts w:ascii="Times New Roman" w:eastAsia="宋体" w:hAnsi="Times New Roman" w:cs="Times New Roman"/>
          <w:sz w:val="24"/>
          <w:szCs w:val="24"/>
          <w:vertAlign w:val="superscript"/>
        </w:rPr>
        <w:t>3-</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w:t>
      </w:r>
      <w:r w:rsidR="00AC0110" w:rsidRPr="00DB37DD">
        <w:rPr>
          <w:rFonts w:ascii="Times New Roman" w:eastAsia="宋体" w:hAnsi="Times New Roman" w:cs="Times New Roman"/>
          <w:sz w:val="24"/>
          <w:szCs w:val="24"/>
        </w:rPr>
        <w:t>286</w:t>
      </w:r>
      <w:r w:rsidRPr="00DB37DD">
        <w:rPr>
          <w:rFonts w:ascii="Times New Roman" w:eastAsia="宋体" w:hAnsi="Times New Roman" w:cs="Times New Roman"/>
          <w:sz w:val="24"/>
          <w:szCs w:val="24"/>
        </w:rPr>
        <w:t>/61=</w:t>
      </w:r>
      <w:r w:rsidR="00AC0110" w:rsidRPr="00DB37DD">
        <w:rPr>
          <w:rFonts w:ascii="Times New Roman" w:eastAsia="宋体" w:hAnsi="Times New Roman" w:cs="Times New Roman"/>
          <w:sz w:val="24"/>
          <w:szCs w:val="24"/>
        </w:rPr>
        <w:t>4.69</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C</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Cl</w:t>
      </w:r>
      <w:r w:rsidRPr="00DB37DD">
        <w:rPr>
          <w:rFonts w:ascii="Times New Roman" w:eastAsia="宋体" w:hAnsi="Times New Roman" w:cs="Times New Roman"/>
          <w:sz w:val="24"/>
          <w:szCs w:val="24"/>
          <w:vertAlign w:val="superscript"/>
        </w:rPr>
        <w:t>-</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w:t>
      </w:r>
      <w:r w:rsidR="00AC0110" w:rsidRPr="00DB37DD">
        <w:rPr>
          <w:rFonts w:ascii="Times New Roman" w:eastAsia="宋体" w:hAnsi="Times New Roman" w:cs="Times New Roman"/>
          <w:sz w:val="24"/>
          <w:szCs w:val="24"/>
        </w:rPr>
        <w:t>17.2</w:t>
      </w:r>
      <w:r w:rsidRPr="00DB37DD">
        <w:rPr>
          <w:rFonts w:ascii="Times New Roman" w:eastAsia="宋体" w:hAnsi="Times New Roman" w:cs="Times New Roman"/>
          <w:sz w:val="24"/>
          <w:szCs w:val="24"/>
        </w:rPr>
        <w:t>/35.5=</w:t>
      </w:r>
      <w:r w:rsidR="00AC0110" w:rsidRPr="00DB37DD">
        <w:rPr>
          <w:rFonts w:ascii="Times New Roman" w:eastAsia="宋体" w:hAnsi="Times New Roman" w:cs="Times New Roman"/>
          <w:sz w:val="24"/>
          <w:szCs w:val="24"/>
        </w:rPr>
        <w:t>0.48</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C</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1/2SO</w:t>
      </w:r>
      <w:r w:rsidRPr="00DB37DD">
        <w:rPr>
          <w:rFonts w:ascii="Times New Roman" w:eastAsia="宋体" w:hAnsi="Times New Roman" w:cs="Times New Roman"/>
          <w:sz w:val="24"/>
          <w:szCs w:val="24"/>
          <w:vertAlign w:val="subscript"/>
        </w:rPr>
        <w:t>4</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w:t>
      </w:r>
      <w:r w:rsidR="00AC0110" w:rsidRPr="00DB37DD">
        <w:rPr>
          <w:rFonts w:ascii="Times New Roman" w:eastAsia="宋体" w:hAnsi="Times New Roman" w:cs="Times New Roman"/>
          <w:sz w:val="24"/>
          <w:szCs w:val="24"/>
        </w:rPr>
        <w:t>14.7</w:t>
      </w:r>
      <w:r w:rsidRPr="00DB37DD">
        <w:rPr>
          <w:rFonts w:ascii="Times New Roman" w:eastAsia="宋体" w:hAnsi="Times New Roman" w:cs="Times New Roman"/>
          <w:sz w:val="24"/>
          <w:szCs w:val="24"/>
        </w:rPr>
        <w:t>/48=</w:t>
      </w:r>
      <w:r w:rsidR="00AC0110" w:rsidRPr="00DB37DD">
        <w:rPr>
          <w:rFonts w:ascii="Times New Roman" w:eastAsia="宋体" w:hAnsi="Times New Roman" w:cs="Times New Roman"/>
          <w:sz w:val="24"/>
          <w:szCs w:val="24"/>
        </w:rPr>
        <w:t>0.31</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则：</w:t>
      </w:r>
      <w:r w:rsidRPr="00DB37DD">
        <w:rPr>
          <w:rFonts w:ascii="Times New Roman" w:eastAsia="宋体" w:hAnsi="Times New Roman" w:cs="Times New Roman"/>
          <w:sz w:val="24"/>
          <w:szCs w:val="24"/>
        </w:rPr>
        <w:t>C</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∑A</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w:t>
      </w:r>
      <w:r w:rsidR="00AC0110" w:rsidRPr="00DB37DD">
        <w:rPr>
          <w:rFonts w:ascii="Times New Roman" w:eastAsia="宋体" w:hAnsi="Times New Roman" w:cs="Times New Roman"/>
          <w:sz w:val="24"/>
          <w:szCs w:val="24"/>
        </w:rPr>
        <w:t>5.48</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SB=</w:t>
      </w:r>
      <w:r w:rsidR="003F1BB8" w:rsidRPr="00DB37DD">
        <w:rPr>
          <w:rFonts w:ascii="Times New Roman" w:eastAsia="宋体" w:hAnsi="Times New Roman" w:cs="Times New Roman"/>
          <w:sz w:val="24"/>
          <w:szCs w:val="24"/>
        </w:rPr>
        <w:t>0.0</w:t>
      </w:r>
      <w:r w:rsidR="00AC0110" w:rsidRPr="00DB37DD">
        <w:rPr>
          <w:rFonts w:ascii="Times New Roman" w:eastAsia="宋体" w:hAnsi="Times New Roman" w:cs="Times New Roman"/>
          <w:sz w:val="24"/>
          <w:szCs w:val="24"/>
        </w:rPr>
        <w:t>56</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HCB=</w:t>
      </w:r>
      <w:r w:rsidR="00AC0110" w:rsidRPr="00DB37DD">
        <w:rPr>
          <w:rFonts w:ascii="Times New Roman" w:eastAsia="宋体" w:hAnsi="Times New Roman" w:cs="Times New Roman"/>
          <w:sz w:val="24"/>
          <w:szCs w:val="24"/>
        </w:rPr>
        <w:t>9.68</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经查表得</w:t>
      </w:r>
      <w:r w:rsidR="00361F31" w:rsidRPr="00DB37DD">
        <w:rPr>
          <w:rFonts w:ascii="Times New Roman" w:eastAsia="宋体" w:hAnsi="Times New Roman" w:cs="Times New Roman"/>
          <w:sz w:val="24"/>
          <w:szCs w:val="24"/>
        </w:rPr>
        <w:t>Ms</w:t>
      </w:r>
      <w:r w:rsidRPr="00DB37DD">
        <w:rPr>
          <w:rFonts w:ascii="Times New Roman" w:eastAsia="宋体" w:hAnsi="Times New Roman" w:cs="Times New Roman"/>
          <w:sz w:val="24"/>
          <w:szCs w:val="24"/>
        </w:rPr>
        <w:t>为</w:t>
      </w:r>
      <w:r w:rsidRPr="00DB37DD">
        <w:rPr>
          <w:rFonts w:ascii="Times New Roman" w:eastAsia="宋体" w:hAnsi="Times New Roman" w:cs="Times New Roman"/>
          <w:sz w:val="24"/>
          <w:szCs w:val="24"/>
        </w:rPr>
        <w:t>0.07</w:t>
      </w:r>
      <w:r w:rsidR="00AC0110" w:rsidRPr="00DB37DD">
        <w:rPr>
          <w:rFonts w:ascii="Times New Roman" w:eastAsia="宋体" w:hAnsi="Times New Roman" w:cs="Times New Roman"/>
          <w:sz w:val="24"/>
          <w:szCs w:val="24"/>
        </w:rPr>
        <w:t>8</w:t>
      </w:r>
      <w:r w:rsidRPr="00DB37DD">
        <w:rPr>
          <w:rFonts w:ascii="Times New Roman" w:eastAsia="宋体" w:hAnsi="Times New Roman" w:cs="Times New Roman"/>
          <w:sz w:val="24"/>
          <w:szCs w:val="24"/>
        </w:rPr>
        <w:t>。</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矿化度（</w:t>
      </w:r>
      <w:r w:rsidRPr="00DB37DD">
        <w:rPr>
          <w:rFonts w:ascii="Times New Roman" w:eastAsia="宋体" w:hAnsi="Times New Roman" w:cs="Times New Roman"/>
          <w:sz w:val="24"/>
          <w:szCs w:val="24"/>
        </w:rPr>
        <w:t>g/L</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w:t>
      </w:r>
      <w:r w:rsidR="00AC0110" w:rsidRPr="00DB37DD">
        <w:rPr>
          <w:rFonts w:ascii="Times New Roman" w:eastAsia="宋体" w:hAnsi="Times New Roman" w:cs="Times New Roman"/>
          <w:sz w:val="24"/>
          <w:szCs w:val="24"/>
        </w:rPr>
        <w:t>5.48</w:t>
      </w:r>
      <w:r w:rsidRPr="00DB37DD">
        <w:rPr>
          <w:rFonts w:ascii="Times New Roman" w:eastAsia="宋体" w:hAnsi="Times New Roman" w:cs="Times New Roman"/>
          <w:sz w:val="24"/>
          <w:szCs w:val="24"/>
        </w:rPr>
        <w:t>×0.07</w:t>
      </w:r>
      <w:r w:rsidR="00AC0110" w:rsidRPr="00DB37DD">
        <w:rPr>
          <w:rFonts w:ascii="Times New Roman" w:eastAsia="宋体" w:hAnsi="Times New Roman" w:cs="Times New Roman"/>
          <w:sz w:val="24"/>
          <w:szCs w:val="24"/>
        </w:rPr>
        <w:t>8</w:t>
      </w:r>
      <w:r w:rsidRPr="00DB37DD">
        <w:rPr>
          <w:rFonts w:ascii="Times New Roman" w:eastAsia="宋体" w:hAnsi="Times New Roman" w:cs="Times New Roman"/>
          <w:sz w:val="24"/>
          <w:szCs w:val="24"/>
        </w:rPr>
        <w:t>=0.</w:t>
      </w:r>
      <w:r w:rsidR="003F1BB8" w:rsidRPr="00DB37DD">
        <w:rPr>
          <w:rFonts w:ascii="Times New Roman" w:eastAsia="宋体" w:hAnsi="Times New Roman" w:cs="Times New Roman"/>
          <w:sz w:val="24"/>
          <w:szCs w:val="24"/>
        </w:rPr>
        <w:t>4</w:t>
      </w:r>
      <w:r w:rsidR="00AC0110" w:rsidRPr="00DB37DD">
        <w:rPr>
          <w:rFonts w:ascii="Times New Roman" w:eastAsia="宋体" w:hAnsi="Times New Roman" w:cs="Times New Roman"/>
          <w:sz w:val="24"/>
          <w:szCs w:val="24"/>
        </w:rPr>
        <w:t>27</w:t>
      </w:r>
      <w:r w:rsidRPr="00DB37DD">
        <w:rPr>
          <w:rFonts w:ascii="Times New Roman" w:eastAsia="宋体" w:hAnsi="Times New Roman" w:cs="Times New Roman"/>
          <w:sz w:val="24"/>
          <w:szCs w:val="24"/>
        </w:rPr>
        <w:t>，所以矿化度处于</w:t>
      </w:r>
      <w:r w:rsidR="00361F31" w:rsidRPr="00DB37DD">
        <w:rPr>
          <w:rFonts w:ascii="Times New Roman" w:eastAsia="宋体" w:hAnsi="Times New Roman" w:cs="Times New Roman"/>
          <w:sz w:val="24"/>
          <w:szCs w:val="24"/>
        </w:rPr>
        <w:t>A</w:t>
      </w:r>
      <w:r w:rsidRPr="00DB37DD">
        <w:rPr>
          <w:rFonts w:ascii="Times New Roman" w:eastAsia="宋体" w:hAnsi="Times New Roman" w:cs="Times New Roman"/>
          <w:sz w:val="24"/>
          <w:szCs w:val="24"/>
        </w:rPr>
        <w:t>组，</w:t>
      </w:r>
      <w:r w:rsidRPr="00DB37DD">
        <w:rPr>
          <w:rFonts w:ascii="Times New Roman" w:eastAsia="宋体" w:hAnsi="Times New Roman" w:cs="Times New Roman"/>
          <w:sz w:val="24"/>
          <w:szCs w:val="24"/>
        </w:rPr>
        <w:t>1</w:t>
      </w:r>
      <w:r w:rsidR="00AF1388" w:rsidRPr="00DB37DD">
        <w:rPr>
          <w:rFonts w:ascii="宋体" w:eastAsia="宋体" w:hAnsi="宋体" w:cs="宋体" w:hint="eastAsia"/>
          <w:sz w:val="24"/>
          <w:szCs w:val="24"/>
        </w:rPr>
        <w:t>☆</w:t>
      </w:r>
      <w:r w:rsidRPr="00DB37DD">
        <w:rPr>
          <w:rFonts w:ascii="Times New Roman" w:eastAsia="宋体" w:hAnsi="Times New Roman" w:cs="Times New Roman"/>
          <w:sz w:val="24"/>
          <w:szCs w:val="24"/>
        </w:rPr>
        <w:t>处地下水为</w:t>
      </w:r>
      <w:r w:rsidR="00BB4048" w:rsidRPr="00DB37DD">
        <w:rPr>
          <w:rFonts w:ascii="Times New Roman" w:eastAsia="宋体" w:hAnsi="Times New Roman" w:cs="Times New Roman"/>
          <w:sz w:val="24"/>
          <w:szCs w:val="24"/>
        </w:rPr>
        <w:t>1</w:t>
      </w:r>
      <w:r w:rsidR="00361F31" w:rsidRPr="00DB37DD">
        <w:rPr>
          <w:rFonts w:ascii="Times New Roman" w:eastAsia="宋体" w:hAnsi="Times New Roman" w:cs="Times New Roman"/>
          <w:sz w:val="24"/>
          <w:szCs w:val="24"/>
        </w:rPr>
        <w:t>-A</w:t>
      </w:r>
      <w:r w:rsidRPr="00DB37DD">
        <w:rPr>
          <w:rFonts w:ascii="Times New Roman" w:eastAsia="宋体" w:hAnsi="Times New Roman" w:cs="Times New Roman"/>
          <w:sz w:val="24"/>
          <w:szCs w:val="24"/>
        </w:rPr>
        <w:t>型，表示矿化度为</w:t>
      </w:r>
      <w:r w:rsidR="00361F31" w:rsidRPr="00DB37DD">
        <w:rPr>
          <w:rFonts w:ascii="Times New Roman" w:eastAsia="宋体" w:hAnsi="Times New Roman" w:cs="Times New Roman"/>
          <w:sz w:val="24"/>
          <w:szCs w:val="24"/>
        </w:rPr>
        <w:t>0.</w:t>
      </w:r>
      <w:r w:rsidR="003F1BB8" w:rsidRPr="00DB37DD">
        <w:rPr>
          <w:rFonts w:ascii="Times New Roman" w:eastAsia="宋体" w:hAnsi="Times New Roman" w:cs="Times New Roman"/>
          <w:sz w:val="24"/>
          <w:szCs w:val="24"/>
        </w:rPr>
        <w:t>4</w:t>
      </w:r>
      <w:r w:rsidR="00AC0110" w:rsidRPr="00DB37DD">
        <w:rPr>
          <w:rFonts w:ascii="Times New Roman" w:eastAsia="宋体" w:hAnsi="Times New Roman" w:cs="Times New Roman"/>
          <w:sz w:val="24"/>
          <w:szCs w:val="24"/>
        </w:rPr>
        <w:t>27</w:t>
      </w:r>
      <w:r w:rsidR="00361F31" w:rsidRPr="00DB37DD">
        <w:rPr>
          <w:rFonts w:ascii="Times New Roman" w:eastAsia="宋体" w:hAnsi="Times New Roman" w:cs="Times New Roman"/>
          <w:sz w:val="24"/>
          <w:szCs w:val="24"/>
        </w:rPr>
        <w:t>g/L</w:t>
      </w:r>
      <w:r w:rsidRPr="00DB37DD">
        <w:rPr>
          <w:rFonts w:ascii="Times New Roman" w:eastAsia="宋体" w:hAnsi="Times New Roman" w:cs="Times New Roman"/>
          <w:sz w:val="24"/>
          <w:szCs w:val="24"/>
        </w:rPr>
        <w:t>的</w:t>
      </w:r>
      <w:r w:rsidR="00AF1388" w:rsidRPr="00DB37DD">
        <w:rPr>
          <w:rFonts w:ascii="Times New Roman" w:eastAsia="宋体" w:hAnsi="Times New Roman" w:cs="Times New Roman"/>
          <w:sz w:val="24"/>
          <w:szCs w:val="24"/>
        </w:rPr>
        <w:t>Ca</w:t>
      </w:r>
      <w:r w:rsidR="00AF1388" w:rsidRPr="00DB37DD">
        <w:rPr>
          <w:rFonts w:ascii="Times New Roman" w:eastAsia="宋体" w:hAnsi="Times New Roman" w:cs="Times New Roman"/>
          <w:sz w:val="24"/>
          <w:szCs w:val="24"/>
          <w:vertAlign w:val="superscript"/>
        </w:rPr>
        <w:t>2+</w:t>
      </w:r>
      <w:r w:rsidR="00AF1388"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HCO</w:t>
      </w:r>
      <w:r w:rsidRPr="00DB37DD">
        <w:rPr>
          <w:rFonts w:ascii="Times New Roman" w:eastAsia="宋体" w:hAnsi="Times New Roman" w:cs="Times New Roman"/>
          <w:sz w:val="24"/>
          <w:szCs w:val="24"/>
          <w:vertAlign w:val="subscript"/>
        </w:rPr>
        <w:t>3</w:t>
      </w:r>
      <w:r w:rsidRPr="00DB37DD">
        <w:rPr>
          <w:rFonts w:ascii="Times New Roman" w:eastAsia="宋体" w:hAnsi="Times New Roman" w:cs="Times New Roman"/>
          <w:sz w:val="24"/>
          <w:szCs w:val="24"/>
        </w:rPr>
        <w:t>型水。</w:t>
      </w:r>
    </w:p>
    <w:p w:rsidR="001D73D9" w:rsidRPr="00DB37DD" w:rsidRDefault="001D73D9" w:rsidP="001D73D9">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其它点位计算过程同上。</w:t>
      </w:r>
    </w:p>
    <w:p w:rsidR="00416C62" w:rsidRPr="00DB37DD" w:rsidRDefault="00DB4AF3" w:rsidP="00AC0110">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根据计算，</w:t>
      </w:r>
      <w:r w:rsidR="00416C62" w:rsidRPr="00DB37DD">
        <w:rPr>
          <w:rFonts w:ascii="Times New Roman" w:eastAsia="宋体" w:hAnsi="Times New Roman" w:cs="Times New Roman"/>
          <w:sz w:val="24"/>
          <w:szCs w:val="24"/>
        </w:rPr>
        <w:t>1</w:t>
      </w:r>
      <w:r w:rsidR="00416C62" w:rsidRPr="00DB37DD">
        <w:rPr>
          <w:rFonts w:ascii="宋体" w:eastAsia="宋体" w:hAnsi="宋体" w:cs="宋体" w:hint="eastAsia"/>
          <w:sz w:val="24"/>
          <w:szCs w:val="24"/>
        </w:rPr>
        <w:t>☆</w:t>
      </w:r>
      <w:r w:rsidR="00416C62" w:rsidRPr="00DB37DD">
        <w:rPr>
          <w:rFonts w:ascii="Times New Roman" w:eastAsia="宋体" w:hAnsi="Times New Roman" w:cs="Times New Roman"/>
          <w:sz w:val="24"/>
          <w:szCs w:val="24"/>
        </w:rPr>
        <w:t>处地下水为</w:t>
      </w:r>
      <w:r w:rsidR="00BB4048" w:rsidRPr="00DB37DD">
        <w:rPr>
          <w:rFonts w:ascii="Times New Roman" w:eastAsia="宋体" w:hAnsi="Times New Roman" w:cs="Times New Roman"/>
          <w:sz w:val="24"/>
          <w:szCs w:val="24"/>
        </w:rPr>
        <w:t>1</w:t>
      </w:r>
      <w:r w:rsidR="00416C62" w:rsidRPr="00DB37DD">
        <w:rPr>
          <w:rFonts w:ascii="Times New Roman" w:eastAsia="宋体" w:hAnsi="Times New Roman" w:cs="Times New Roman"/>
          <w:sz w:val="24"/>
          <w:szCs w:val="24"/>
        </w:rPr>
        <w:t>-A</w:t>
      </w:r>
      <w:r w:rsidR="00416C62" w:rsidRPr="00DB37DD">
        <w:rPr>
          <w:rFonts w:ascii="Times New Roman" w:eastAsia="宋体" w:hAnsi="Times New Roman" w:cs="Times New Roman"/>
          <w:sz w:val="24"/>
          <w:szCs w:val="24"/>
        </w:rPr>
        <w:t>型，表示矿化度小于</w:t>
      </w:r>
      <w:r w:rsidR="00416C62" w:rsidRPr="00DB37DD">
        <w:rPr>
          <w:rFonts w:ascii="Times New Roman" w:eastAsia="宋体" w:hAnsi="Times New Roman" w:cs="Times New Roman"/>
          <w:sz w:val="24"/>
          <w:szCs w:val="24"/>
        </w:rPr>
        <w:t>1.5g/L</w:t>
      </w:r>
      <w:r w:rsidR="00416C62" w:rsidRPr="00DB37DD">
        <w:rPr>
          <w:rFonts w:ascii="Times New Roman" w:eastAsia="宋体" w:hAnsi="Times New Roman" w:cs="Times New Roman"/>
          <w:sz w:val="24"/>
          <w:szCs w:val="24"/>
        </w:rPr>
        <w:t>的</w:t>
      </w:r>
      <w:r w:rsidR="007809A3" w:rsidRPr="00DB37DD">
        <w:rPr>
          <w:rFonts w:ascii="Times New Roman" w:eastAsia="宋体" w:hAnsi="Times New Roman" w:cs="Times New Roman"/>
          <w:sz w:val="24"/>
          <w:szCs w:val="24"/>
        </w:rPr>
        <w:t>Ca</w:t>
      </w:r>
      <w:r w:rsidR="007809A3" w:rsidRPr="00DB37DD">
        <w:rPr>
          <w:rFonts w:ascii="Times New Roman" w:eastAsia="宋体" w:hAnsi="Times New Roman" w:cs="Times New Roman"/>
          <w:sz w:val="24"/>
          <w:szCs w:val="24"/>
          <w:vertAlign w:val="superscript"/>
        </w:rPr>
        <w:t>2+</w:t>
      </w:r>
      <w:r w:rsidR="007809A3" w:rsidRPr="00DB37DD">
        <w:rPr>
          <w:rFonts w:ascii="Times New Roman" w:eastAsia="宋体" w:hAnsi="Times New Roman" w:cs="Times New Roman"/>
          <w:sz w:val="24"/>
          <w:szCs w:val="24"/>
        </w:rPr>
        <w:t>-HCO</w:t>
      </w:r>
      <w:r w:rsidR="007809A3" w:rsidRPr="00DB37DD">
        <w:rPr>
          <w:rFonts w:ascii="Times New Roman" w:eastAsia="宋体" w:hAnsi="Times New Roman" w:cs="Times New Roman"/>
          <w:sz w:val="24"/>
          <w:szCs w:val="24"/>
          <w:vertAlign w:val="subscript"/>
        </w:rPr>
        <w:t>3</w:t>
      </w:r>
      <w:r w:rsidR="00416C62" w:rsidRPr="00DB37DD">
        <w:rPr>
          <w:rFonts w:ascii="Times New Roman" w:eastAsia="宋体" w:hAnsi="Times New Roman" w:cs="Times New Roman"/>
          <w:sz w:val="24"/>
          <w:szCs w:val="24"/>
        </w:rPr>
        <w:t>型水；</w:t>
      </w:r>
      <w:r w:rsidR="00416C62" w:rsidRPr="00DB37DD">
        <w:rPr>
          <w:rFonts w:ascii="Times New Roman" w:eastAsia="宋体" w:hAnsi="Times New Roman" w:cs="Times New Roman"/>
          <w:sz w:val="24"/>
          <w:szCs w:val="24"/>
        </w:rPr>
        <w:t>2</w:t>
      </w:r>
      <w:r w:rsidR="00416C62" w:rsidRPr="00DB37DD">
        <w:rPr>
          <w:rFonts w:ascii="宋体" w:eastAsia="宋体" w:hAnsi="宋体" w:cs="宋体" w:hint="eastAsia"/>
          <w:sz w:val="24"/>
          <w:szCs w:val="24"/>
        </w:rPr>
        <w:t>☆</w:t>
      </w:r>
      <w:r w:rsidR="00416C62" w:rsidRPr="00DB37DD">
        <w:rPr>
          <w:rFonts w:ascii="Times New Roman" w:eastAsia="宋体" w:hAnsi="Times New Roman" w:cs="Times New Roman"/>
          <w:sz w:val="24"/>
          <w:szCs w:val="24"/>
        </w:rPr>
        <w:t>处地下水为</w:t>
      </w:r>
      <w:r w:rsidR="00AC0110" w:rsidRPr="00DB37DD">
        <w:rPr>
          <w:rFonts w:ascii="Times New Roman" w:eastAsia="宋体" w:hAnsi="Times New Roman" w:cs="Times New Roman"/>
          <w:sz w:val="24"/>
          <w:szCs w:val="24"/>
        </w:rPr>
        <w:t>22</w:t>
      </w:r>
      <w:r w:rsidR="00416C62" w:rsidRPr="00DB37DD">
        <w:rPr>
          <w:rFonts w:ascii="Times New Roman" w:eastAsia="宋体" w:hAnsi="Times New Roman" w:cs="Times New Roman"/>
          <w:sz w:val="24"/>
          <w:szCs w:val="24"/>
        </w:rPr>
        <w:t>-A</w:t>
      </w:r>
      <w:r w:rsidR="00416C62" w:rsidRPr="00DB37DD">
        <w:rPr>
          <w:rFonts w:ascii="Times New Roman" w:eastAsia="宋体" w:hAnsi="Times New Roman" w:cs="Times New Roman"/>
          <w:sz w:val="24"/>
          <w:szCs w:val="24"/>
        </w:rPr>
        <w:t>型，表示矿化度小于</w:t>
      </w:r>
      <w:r w:rsidR="00416C62" w:rsidRPr="00DB37DD">
        <w:rPr>
          <w:rFonts w:ascii="Times New Roman" w:eastAsia="宋体" w:hAnsi="Times New Roman" w:cs="Times New Roman"/>
          <w:sz w:val="24"/>
          <w:szCs w:val="24"/>
        </w:rPr>
        <w:t>1.5g/L</w:t>
      </w:r>
      <w:r w:rsidR="00416C62" w:rsidRPr="00DB37DD">
        <w:rPr>
          <w:rFonts w:ascii="Times New Roman" w:eastAsia="宋体" w:hAnsi="Times New Roman" w:cs="Times New Roman"/>
          <w:sz w:val="24"/>
          <w:szCs w:val="24"/>
        </w:rPr>
        <w:t>的</w:t>
      </w:r>
      <w:r w:rsidR="007809A3" w:rsidRPr="00DB37DD">
        <w:rPr>
          <w:rFonts w:ascii="Times New Roman" w:eastAsia="宋体" w:hAnsi="Times New Roman" w:cs="Times New Roman"/>
          <w:sz w:val="24"/>
          <w:szCs w:val="24"/>
        </w:rPr>
        <w:t>Ca</w:t>
      </w:r>
      <w:r w:rsidR="007809A3" w:rsidRPr="00DB37DD">
        <w:rPr>
          <w:rFonts w:ascii="Times New Roman" w:eastAsia="宋体" w:hAnsi="Times New Roman" w:cs="Times New Roman"/>
          <w:sz w:val="24"/>
          <w:szCs w:val="24"/>
          <w:vertAlign w:val="superscript"/>
        </w:rPr>
        <w:t>2+</w:t>
      </w:r>
      <w:r w:rsidR="007809A3" w:rsidRPr="00DB37DD">
        <w:rPr>
          <w:rFonts w:ascii="Times New Roman" w:eastAsia="宋体" w:hAnsi="Times New Roman" w:cs="Times New Roman"/>
          <w:sz w:val="24"/>
          <w:szCs w:val="24"/>
        </w:rPr>
        <w:t>-</w:t>
      </w:r>
      <w:r w:rsidR="00AC0110" w:rsidRPr="00DB37DD">
        <w:rPr>
          <w:rFonts w:ascii="Times New Roman" w:eastAsia="宋体" w:hAnsi="Times New Roman" w:cs="Times New Roman"/>
          <w:szCs w:val="21"/>
        </w:rPr>
        <w:t xml:space="preserve"> </w:t>
      </w:r>
      <w:r w:rsidR="00AC0110" w:rsidRPr="00DB37DD">
        <w:rPr>
          <w:rFonts w:ascii="Times New Roman" w:eastAsia="宋体" w:hAnsi="Times New Roman" w:cs="Times New Roman"/>
          <w:sz w:val="24"/>
          <w:szCs w:val="24"/>
        </w:rPr>
        <w:t>HCO</w:t>
      </w:r>
      <w:r w:rsidR="00AC0110" w:rsidRPr="00DB37DD">
        <w:rPr>
          <w:rFonts w:ascii="Times New Roman" w:eastAsia="宋体" w:hAnsi="Times New Roman" w:cs="Times New Roman"/>
          <w:sz w:val="24"/>
          <w:szCs w:val="24"/>
          <w:vertAlign w:val="subscript"/>
        </w:rPr>
        <w:t>3</w:t>
      </w:r>
      <w:r w:rsidR="00AC0110" w:rsidRPr="00DB37DD">
        <w:rPr>
          <w:rFonts w:ascii="Times New Roman" w:eastAsia="宋体" w:hAnsi="Times New Roman" w:cs="Times New Roman"/>
          <w:sz w:val="24"/>
          <w:szCs w:val="24"/>
          <w:vertAlign w:val="superscript"/>
        </w:rPr>
        <w:t>-</w:t>
      </w:r>
      <w:r w:rsidR="00AC0110" w:rsidRPr="00DB37DD">
        <w:rPr>
          <w:rFonts w:ascii="Times New Roman" w:eastAsia="宋体" w:hAnsi="Times New Roman" w:cs="Times New Roman"/>
          <w:sz w:val="24"/>
          <w:szCs w:val="24"/>
        </w:rPr>
        <w:t>Cl</w:t>
      </w:r>
      <w:r w:rsidR="00AC0110" w:rsidRPr="00DB37DD">
        <w:rPr>
          <w:rFonts w:ascii="Times New Roman" w:eastAsia="宋体" w:hAnsi="Times New Roman" w:cs="Times New Roman"/>
          <w:sz w:val="24"/>
          <w:szCs w:val="24"/>
          <w:vertAlign w:val="superscript"/>
        </w:rPr>
        <w:t>-</w:t>
      </w:r>
      <w:r w:rsidR="00416C62" w:rsidRPr="00DB37DD">
        <w:rPr>
          <w:rFonts w:ascii="Times New Roman" w:eastAsia="宋体" w:hAnsi="Times New Roman" w:cs="Times New Roman"/>
          <w:sz w:val="24"/>
          <w:szCs w:val="24"/>
        </w:rPr>
        <w:t>型水；</w:t>
      </w:r>
      <w:r w:rsidR="00416C62" w:rsidRPr="00DB37DD">
        <w:rPr>
          <w:rFonts w:ascii="Times New Roman" w:eastAsia="宋体" w:hAnsi="Times New Roman" w:cs="Times New Roman"/>
          <w:sz w:val="24"/>
          <w:szCs w:val="24"/>
        </w:rPr>
        <w:t>3</w:t>
      </w:r>
      <w:r w:rsidR="00416C62" w:rsidRPr="00DB37DD">
        <w:rPr>
          <w:rFonts w:ascii="宋体" w:eastAsia="宋体" w:hAnsi="宋体" w:cs="宋体" w:hint="eastAsia"/>
          <w:sz w:val="24"/>
          <w:szCs w:val="24"/>
        </w:rPr>
        <w:lastRenderedPageBreak/>
        <w:t>☆</w:t>
      </w:r>
      <w:r w:rsidR="00416C62" w:rsidRPr="00DB37DD">
        <w:rPr>
          <w:rFonts w:ascii="Times New Roman" w:eastAsia="宋体" w:hAnsi="Times New Roman" w:cs="Times New Roman"/>
          <w:sz w:val="24"/>
          <w:szCs w:val="24"/>
        </w:rPr>
        <w:t>处地下水为</w:t>
      </w:r>
      <w:r w:rsidR="00AC0110" w:rsidRPr="00DB37DD">
        <w:rPr>
          <w:rFonts w:ascii="Times New Roman" w:eastAsia="宋体" w:hAnsi="Times New Roman" w:cs="Times New Roman"/>
          <w:sz w:val="24"/>
          <w:szCs w:val="24"/>
        </w:rPr>
        <w:t>22</w:t>
      </w:r>
      <w:r w:rsidR="00416C62" w:rsidRPr="00DB37DD">
        <w:rPr>
          <w:rFonts w:ascii="Times New Roman" w:eastAsia="宋体" w:hAnsi="Times New Roman" w:cs="Times New Roman"/>
          <w:sz w:val="24"/>
          <w:szCs w:val="24"/>
        </w:rPr>
        <w:t>-A</w:t>
      </w:r>
      <w:r w:rsidR="00416C62" w:rsidRPr="00DB37DD">
        <w:rPr>
          <w:rFonts w:ascii="Times New Roman" w:eastAsia="宋体" w:hAnsi="Times New Roman" w:cs="Times New Roman"/>
          <w:sz w:val="24"/>
          <w:szCs w:val="24"/>
        </w:rPr>
        <w:t>型，表示矿化度小于</w:t>
      </w:r>
      <w:r w:rsidR="00416C62" w:rsidRPr="00DB37DD">
        <w:rPr>
          <w:rFonts w:ascii="Times New Roman" w:eastAsia="宋体" w:hAnsi="Times New Roman" w:cs="Times New Roman"/>
          <w:sz w:val="24"/>
          <w:szCs w:val="24"/>
        </w:rPr>
        <w:t>1.5g/L</w:t>
      </w:r>
      <w:r w:rsidR="00416C62" w:rsidRPr="00DB37DD">
        <w:rPr>
          <w:rFonts w:ascii="Times New Roman" w:eastAsia="宋体" w:hAnsi="Times New Roman" w:cs="Times New Roman"/>
          <w:sz w:val="24"/>
          <w:szCs w:val="24"/>
        </w:rPr>
        <w:t>的</w:t>
      </w:r>
      <w:r w:rsidR="00AC0110" w:rsidRPr="00DB37DD">
        <w:rPr>
          <w:rFonts w:ascii="Times New Roman" w:eastAsia="宋体" w:hAnsi="Times New Roman" w:cs="Times New Roman"/>
          <w:sz w:val="24"/>
          <w:szCs w:val="24"/>
        </w:rPr>
        <w:t>Ca</w:t>
      </w:r>
      <w:r w:rsidR="00AC0110" w:rsidRPr="00DB37DD">
        <w:rPr>
          <w:rFonts w:ascii="Times New Roman" w:eastAsia="宋体" w:hAnsi="Times New Roman" w:cs="Times New Roman"/>
          <w:sz w:val="24"/>
          <w:szCs w:val="24"/>
          <w:vertAlign w:val="superscript"/>
        </w:rPr>
        <w:t>2+</w:t>
      </w:r>
      <w:r w:rsidR="00AC0110" w:rsidRPr="00DB37DD">
        <w:rPr>
          <w:rFonts w:ascii="Times New Roman" w:eastAsia="宋体" w:hAnsi="Times New Roman" w:cs="Times New Roman"/>
          <w:sz w:val="24"/>
          <w:szCs w:val="24"/>
        </w:rPr>
        <w:t>-</w:t>
      </w:r>
      <w:r w:rsidR="00AC0110" w:rsidRPr="00DB37DD">
        <w:rPr>
          <w:rFonts w:ascii="Times New Roman" w:eastAsia="宋体" w:hAnsi="Times New Roman" w:cs="Times New Roman"/>
          <w:szCs w:val="21"/>
        </w:rPr>
        <w:t xml:space="preserve"> </w:t>
      </w:r>
      <w:r w:rsidR="00AC0110" w:rsidRPr="00DB37DD">
        <w:rPr>
          <w:rFonts w:ascii="Times New Roman" w:eastAsia="宋体" w:hAnsi="Times New Roman" w:cs="Times New Roman"/>
          <w:sz w:val="24"/>
          <w:szCs w:val="24"/>
        </w:rPr>
        <w:t>HCO</w:t>
      </w:r>
      <w:r w:rsidR="00AC0110" w:rsidRPr="00DB37DD">
        <w:rPr>
          <w:rFonts w:ascii="Times New Roman" w:eastAsia="宋体" w:hAnsi="Times New Roman" w:cs="Times New Roman"/>
          <w:sz w:val="24"/>
          <w:szCs w:val="24"/>
          <w:vertAlign w:val="subscript"/>
        </w:rPr>
        <w:t>3</w:t>
      </w:r>
      <w:r w:rsidR="00AC0110" w:rsidRPr="00DB37DD">
        <w:rPr>
          <w:rFonts w:ascii="Times New Roman" w:eastAsia="宋体" w:hAnsi="Times New Roman" w:cs="Times New Roman"/>
          <w:sz w:val="24"/>
          <w:szCs w:val="24"/>
          <w:vertAlign w:val="superscript"/>
        </w:rPr>
        <w:t>-</w:t>
      </w:r>
      <w:r w:rsidR="00AC0110" w:rsidRPr="00DB37DD">
        <w:rPr>
          <w:rFonts w:ascii="Times New Roman" w:eastAsia="宋体" w:hAnsi="Times New Roman" w:cs="Times New Roman"/>
          <w:sz w:val="24"/>
          <w:szCs w:val="24"/>
        </w:rPr>
        <w:t>Cl</w:t>
      </w:r>
      <w:r w:rsidR="00AC0110" w:rsidRPr="00DB37DD">
        <w:rPr>
          <w:rFonts w:ascii="Times New Roman" w:eastAsia="宋体" w:hAnsi="Times New Roman" w:cs="Times New Roman"/>
          <w:sz w:val="24"/>
          <w:szCs w:val="24"/>
          <w:vertAlign w:val="superscript"/>
        </w:rPr>
        <w:t>-</w:t>
      </w:r>
      <w:r w:rsidR="00AC0110" w:rsidRPr="00DB37DD">
        <w:rPr>
          <w:rFonts w:ascii="Times New Roman" w:eastAsia="宋体" w:hAnsi="Times New Roman" w:cs="Times New Roman"/>
          <w:sz w:val="24"/>
          <w:szCs w:val="24"/>
        </w:rPr>
        <w:t>型水</w:t>
      </w:r>
      <w:r w:rsidR="00C3604F" w:rsidRPr="00DB37DD">
        <w:rPr>
          <w:rFonts w:ascii="Times New Roman" w:eastAsia="宋体" w:hAnsi="Times New Roman" w:cs="Times New Roman"/>
          <w:sz w:val="24"/>
          <w:szCs w:val="24"/>
        </w:rPr>
        <w:t>；</w:t>
      </w:r>
      <w:r w:rsidR="00C3604F" w:rsidRPr="00DB37DD">
        <w:rPr>
          <w:rFonts w:ascii="Times New Roman" w:eastAsia="宋体" w:hAnsi="Times New Roman" w:cs="Times New Roman"/>
          <w:sz w:val="24"/>
          <w:szCs w:val="24"/>
        </w:rPr>
        <w:t>4</w:t>
      </w:r>
      <w:r w:rsidR="00C3604F" w:rsidRPr="00DB37DD">
        <w:rPr>
          <w:rFonts w:ascii="宋体" w:eastAsia="宋体" w:hAnsi="宋体" w:cs="宋体" w:hint="eastAsia"/>
          <w:sz w:val="24"/>
          <w:szCs w:val="24"/>
        </w:rPr>
        <w:t>☆</w:t>
      </w:r>
      <w:r w:rsidR="00C3604F" w:rsidRPr="00DB37DD">
        <w:rPr>
          <w:rFonts w:ascii="Times New Roman" w:eastAsia="宋体" w:hAnsi="Times New Roman" w:cs="Times New Roman"/>
          <w:sz w:val="24"/>
          <w:szCs w:val="24"/>
        </w:rPr>
        <w:t>处地下水为</w:t>
      </w:r>
      <w:r w:rsidR="00AC0110" w:rsidRPr="00DB37DD">
        <w:rPr>
          <w:rFonts w:ascii="Times New Roman" w:eastAsia="宋体" w:hAnsi="Times New Roman" w:cs="Times New Roman"/>
          <w:sz w:val="24"/>
          <w:szCs w:val="24"/>
        </w:rPr>
        <w:t>1</w:t>
      </w:r>
      <w:r w:rsidR="00C3604F" w:rsidRPr="00DB37DD">
        <w:rPr>
          <w:rFonts w:ascii="Times New Roman" w:eastAsia="宋体" w:hAnsi="Times New Roman" w:cs="Times New Roman"/>
          <w:sz w:val="24"/>
          <w:szCs w:val="24"/>
        </w:rPr>
        <w:t>-A</w:t>
      </w:r>
      <w:r w:rsidR="00C3604F" w:rsidRPr="00DB37DD">
        <w:rPr>
          <w:rFonts w:ascii="Times New Roman" w:eastAsia="宋体" w:hAnsi="Times New Roman" w:cs="Times New Roman"/>
          <w:sz w:val="24"/>
          <w:szCs w:val="24"/>
        </w:rPr>
        <w:t>型，表示矿化度小于</w:t>
      </w:r>
      <w:r w:rsidR="00C3604F" w:rsidRPr="00DB37DD">
        <w:rPr>
          <w:rFonts w:ascii="Times New Roman" w:eastAsia="宋体" w:hAnsi="Times New Roman" w:cs="Times New Roman"/>
          <w:sz w:val="24"/>
          <w:szCs w:val="24"/>
        </w:rPr>
        <w:t>1.5g/L</w:t>
      </w:r>
      <w:r w:rsidR="00C3604F" w:rsidRPr="00DB37DD">
        <w:rPr>
          <w:rFonts w:ascii="Times New Roman" w:eastAsia="宋体" w:hAnsi="Times New Roman" w:cs="Times New Roman"/>
          <w:sz w:val="24"/>
          <w:szCs w:val="24"/>
        </w:rPr>
        <w:t>的</w:t>
      </w:r>
      <w:r w:rsidR="00C3604F" w:rsidRPr="00DB37DD">
        <w:rPr>
          <w:rFonts w:ascii="Times New Roman" w:eastAsia="宋体" w:hAnsi="Times New Roman" w:cs="Times New Roman"/>
          <w:sz w:val="24"/>
          <w:szCs w:val="24"/>
        </w:rPr>
        <w:t>Ca</w:t>
      </w:r>
      <w:r w:rsidR="00C3604F" w:rsidRPr="00DB37DD">
        <w:rPr>
          <w:rFonts w:ascii="Times New Roman" w:eastAsia="宋体" w:hAnsi="Times New Roman" w:cs="Times New Roman"/>
          <w:sz w:val="24"/>
          <w:szCs w:val="24"/>
          <w:vertAlign w:val="superscript"/>
        </w:rPr>
        <w:t>2+</w:t>
      </w:r>
      <w:r w:rsidR="00C3604F" w:rsidRPr="00DB37DD">
        <w:rPr>
          <w:rFonts w:ascii="Times New Roman" w:eastAsia="宋体" w:hAnsi="Times New Roman" w:cs="Times New Roman"/>
          <w:sz w:val="24"/>
          <w:szCs w:val="24"/>
        </w:rPr>
        <w:t>-HCO</w:t>
      </w:r>
      <w:r w:rsidR="00C3604F" w:rsidRPr="00DB37DD">
        <w:rPr>
          <w:rFonts w:ascii="Times New Roman" w:eastAsia="宋体" w:hAnsi="Times New Roman" w:cs="Times New Roman"/>
          <w:sz w:val="24"/>
          <w:szCs w:val="24"/>
          <w:vertAlign w:val="subscript"/>
        </w:rPr>
        <w:t>3</w:t>
      </w:r>
      <w:r w:rsidR="00C3604F" w:rsidRPr="00DB37DD">
        <w:rPr>
          <w:rFonts w:ascii="Times New Roman" w:eastAsia="宋体" w:hAnsi="Times New Roman" w:cs="Times New Roman"/>
          <w:sz w:val="24"/>
          <w:szCs w:val="24"/>
        </w:rPr>
        <w:t>型水</w:t>
      </w:r>
    </w:p>
    <w:p w:rsidR="007809A3" w:rsidRPr="00DB37DD" w:rsidRDefault="007809A3" w:rsidP="007809A3">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换算毫克</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升为毫克当量</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升及毫克当量百分数</w:t>
      </w:r>
    </w:p>
    <w:p w:rsidR="007809A3" w:rsidRPr="00DB37DD" w:rsidRDefault="007809A3" w:rsidP="007809A3">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按照化学原理，毫克数与毫克当量数的关系如下式：</w:t>
      </w:r>
    </w:p>
    <w:p w:rsidR="007809A3" w:rsidRPr="00DB37DD" w:rsidRDefault="007809A3" w:rsidP="007809A3">
      <w:pPr>
        <w:spacing w:line="360" w:lineRule="auto"/>
        <w:ind w:firstLineChars="200" w:firstLine="480"/>
        <w:rPr>
          <w:rFonts w:ascii="Times New Roman" w:eastAsia="宋体" w:hAnsi="Times New Roman" w:cs="Times New Roman"/>
          <w:sz w:val="28"/>
          <w:szCs w:val="24"/>
        </w:rPr>
      </w:pPr>
      <w:r w:rsidRPr="00DB37DD">
        <w:rPr>
          <w:rFonts w:ascii="Times New Roman" w:eastAsia="宋体" w:hAnsi="Times New Roman" w:cs="Times New Roman"/>
          <w:sz w:val="24"/>
          <w:szCs w:val="24"/>
        </w:rPr>
        <w:t>离子的毫克当量数</w:t>
      </w:r>
      <w:r w:rsidRPr="00DB37DD">
        <w:rPr>
          <w:rFonts w:ascii="Times New Roman" w:eastAsia="宋体" w:hAnsi="Times New Roman" w:cs="Times New Roman"/>
          <w:sz w:val="24"/>
          <w:szCs w:val="24"/>
        </w:rPr>
        <w:t>=</w:t>
      </w:r>
      <m:oMath>
        <m:f>
          <m:fPr>
            <m:ctrlPr>
              <w:rPr>
                <w:rFonts w:ascii="Cambria Math" w:eastAsia="宋体" w:hAnsi="Cambria Math" w:cs="Times New Roman"/>
                <w:sz w:val="28"/>
                <w:szCs w:val="24"/>
              </w:rPr>
            </m:ctrlPr>
          </m:fPr>
          <m:num>
            <m:r>
              <m:rPr>
                <m:sty m:val="p"/>
              </m:rPr>
              <w:rPr>
                <w:rFonts w:ascii="Cambria Math" w:eastAsia="宋体" w:hAnsi="Cambria Math" w:cs="Times New Roman"/>
                <w:sz w:val="28"/>
                <w:szCs w:val="24"/>
              </w:rPr>
              <m:t>离子的毫克数</m:t>
            </m:r>
          </m:num>
          <m:den>
            <m:r>
              <m:rPr>
                <m:sty m:val="p"/>
              </m:rPr>
              <w:rPr>
                <w:rFonts w:ascii="Cambria Math" w:eastAsia="宋体" w:hAnsi="Cambria Math" w:cs="Times New Roman"/>
                <w:sz w:val="28"/>
                <w:szCs w:val="24"/>
              </w:rPr>
              <m:t>离子的当量</m:t>
            </m:r>
          </m:den>
        </m:f>
      </m:oMath>
    </w:p>
    <w:p w:rsidR="007809A3" w:rsidRPr="00DB37DD" w:rsidRDefault="007809A3" w:rsidP="007809A3">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知道了离子在水中的毫克当量数以后，则可根据下式计算其毫克当量百分数：</w:t>
      </w:r>
    </w:p>
    <w:p w:rsidR="007809A3" w:rsidRPr="00DB37DD" w:rsidRDefault="007809A3" w:rsidP="007809A3">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某阴离子的毫克当量百分数</w:t>
      </w:r>
      <w:r w:rsidRPr="00DB37DD">
        <w:rPr>
          <w:rFonts w:ascii="Times New Roman" w:eastAsia="宋体" w:hAnsi="Times New Roman" w:cs="Times New Roman"/>
          <w:sz w:val="24"/>
          <w:szCs w:val="24"/>
        </w:rPr>
        <w:t>=</w:t>
      </w:r>
      <m:oMath>
        <m:f>
          <m:fPr>
            <m:ctrlPr>
              <w:rPr>
                <w:rFonts w:ascii="Cambria Math" w:eastAsia="宋体" w:hAnsi="Cambria Math" w:cs="Times New Roman"/>
                <w:sz w:val="24"/>
                <w:szCs w:val="24"/>
              </w:rPr>
            </m:ctrlPr>
          </m:fPr>
          <m:num>
            <m:r>
              <m:rPr>
                <m:sty m:val="p"/>
              </m:rPr>
              <w:rPr>
                <w:rFonts w:ascii="Cambria Math" w:eastAsia="宋体" w:hAnsi="Cambria Math" w:cs="Times New Roman"/>
                <w:sz w:val="24"/>
                <w:szCs w:val="24"/>
              </w:rPr>
              <m:t>该离子毫克当量</m:t>
            </m:r>
            <m:r>
              <m:rPr>
                <m:sty m:val="p"/>
              </m:rPr>
              <w:rPr>
                <w:rFonts w:ascii="Cambria Math" w:eastAsia="宋体" w:hAnsi="Cambria Math" w:cs="Times New Roman"/>
                <w:sz w:val="24"/>
                <w:szCs w:val="24"/>
              </w:rPr>
              <m:t>/</m:t>
            </m:r>
            <m:r>
              <m:rPr>
                <m:sty m:val="p"/>
              </m:rPr>
              <w:rPr>
                <w:rFonts w:ascii="Cambria Math" w:eastAsia="宋体" w:hAnsi="Cambria Math" w:cs="Times New Roman"/>
                <w:sz w:val="24"/>
                <w:szCs w:val="24"/>
              </w:rPr>
              <m:t>升</m:t>
            </m:r>
          </m:num>
          <m:den>
            <m:r>
              <m:rPr>
                <m:sty m:val="p"/>
              </m:rPr>
              <w:rPr>
                <w:rFonts w:ascii="Cambria Math" w:eastAsia="宋体" w:hAnsi="Cambria Math" w:cs="Times New Roman"/>
                <w:sz w:val="24"/>
                <w:szCs w:val="24"/>
              </w:rPr>
              <m:t>阴离子毫克当量总数</m:t>
            </m:r>
            <m:r>
              <m:rPr>
                <m:sty m:val="p"/>
              </m:rPr>
              <w:rPr>
                <w:rFonts w:ascii="Cambria Math" w:eastAsia="宋体" w:hAnsi="Cambria Math" w:cs="Times New Roman"/>
                <w:sz w:val="24"/>
                <w:szCs w:val="24"/>
              </w:rPr>
              <m:t>/</m:t>
            </m:r>
            <m:r>
              <m:rPr>
                <m:sty m:val="p"/>
              </m:rPr>
              <w:rPr>
                <w:rFonts w:ascii="Cambria Math" w:eastAsia="宋体" w:hAnsi="Cambria Math" w:cs="Times New Roman"/>
                <w:sz w:val="24"/>
                <w:szCs w:val="24"/>
              </w:rPr>
              <m:t>升</m:t>
            </m:r>
          </m:den>
        </m:f>
      </m:oMath>
      <w:r w:rsidRPr="00DB37DD">
        <w:rPr>
          <w:rFonts w:ascii="Times New Roman" w:eastAsia="宋体" w:hAnsi="Times New Roman" w:cs="Times New Roman"/>
          <w:sz w:val="24"/>
          <w:szCs w:val="24"/>
        </w:rPr>
        <w:t>×100%</w:t>
      </w:r>
    </w:p>
    <w:p w:rsidR="007809A3" w:rsidRPr="00DB37DD" w:rsidRDefault="007809A3" w:rsidP="007809A3">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本次监测换算结果见下表。</w:t>
      </w:r>
    </w:p>
    <w:p w:rsidR="007809A3" w:rsidRPr="00DB37DD" w:rsidRDefault="007809A3"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005031E4" w:rsidRPr="00DB37DD">
        <w:rPr>
          <w:rFonts w:ascii="Times New Roman" w:hAnsi="Times New Roman" w:cs="Times New Roman"/>
          <w:b/>
          <w:kern w:val="0"/>
          <w:szCs w:val="21"/>
        </w:rPr>
        <w:t>4-2-</w:t>
      </w:r>
      <w:r w:rsidR="007A2070">
        <w:rPr>
          <w:rFonts w:ascii="Times New Roman" w:hAnsi="Times New Roman" w:cs="Times New Roman" w:hint="eastAsia"/>
          <w:b/>
          <w:kern w:val="0"/>
          <w:szCs w:val="21"/>
        </w:rPr>
        <w:t xml:space="preserve">9 </w:t>
      </w:r>
      <w:r w:rsidRPr="00DB37DD">
        <w:rPr>
          <w:rFonts w:ascii="Times New Roman" w:hAnsi="Times New Roman" w:cs="Times New Roman"/>
          <w:b/>
          <w:kern w:val="0"/>
          <w:szCs w:val="21"/>
        </w:rPr>
        <w:t>监测换算结果表</w:t>
      </w:r>
    </w:p>
    <w:tbl>
      <w:tblPr>
        <w:tblStyle w:val="50"/>
        <w:tblW w:w="0" w:type="auto"/>
        <w:jc w:val="center"/>
        <w:tblBorders>
          <w:top w:val="single" w:sz="12" w:space="0" w:color="auto"/>
          <w:left w:val="none" w:sz="0" w:space="0" w:color="auto"/>
          <w:bottom w:val="single" w:sz="12" w:space="0" w:color="auto"/>
          <w:right w:val="none" w:sz="0" w:space="0" w:color="auto"/>
        </w:tblBorders>
        <w:tblLook w:val="04A0"/>
      </w:tblPr>
      <w:tblGrid>
        <w:gridCol w:w="1667"/>
        <w:gridCol w:w="1725"/>
        <w:gridCol w:w="1703"/>
        <w:gridCol w:w="1716"/>
        <w:gridCol w:w="1717"/>
      </w:tblGrid>
      <w:tr w:rsidR="007809A3" w:rsidRPr="00DB37DD" w:rsidTr="00AC0110">
        <w:trPr>
          <w:trHeight w:val="223"/>
          <w:jc w:val="center"/>
        </w:trPr>
        <w:tc>
          <w:tcPr>
            <w:tcW w:w="3392" w:type="dxa"/>
            <w:gridSpan w:val="2"/>
            <w:vAlign w:val="center"/>
          </w:tcPr>
          <w:p w:rsidR="007809A3" w:rsidRPr="00DB37DD" w:rsidRDefault="007809A3" w:rsidP="00AC0110">
            <w:pPr>
              <w:spacing w:line="240" w:lineRule="auto"/>
              <w:contextualSpacing/>
              <w:jc w:val="center"/>
              <w:rPr>
                <w:b/>
                <w:sz w:val="21"/>
                <w:szCs w:val="21"/>
              </w:rPr>
            </w:pPr>
            <w:r w:rsidRPr="00DB37DD">
              <w:rPr>
                <w:b/>
                <w:sz w:val="21"/>
                <w:szCs w:val="21"/>
              </w:rPr>
              <w:t>1</w:t>
            </w:r>
            <w:r w:rsidR="00D87D65" w:rsidRPr="00DB37DD">
              <w:rPr>
                <w:rFonts w:ascii="宋体" w:hAnsi="宋体" w:cs="宋体" w:hint="eastAsia"/>
                <w:b/>
                <w:sz w:val="21"/>
                <w:szCs w:val="21"/>
              </w:rPr>
              <w:t>☆</w:t>
            </w:r>
            <w:r w:rsidRPr="00DB37DD">
              <w:rPr>
                <w:b/>
                <w:sz w:val="21"/>
                <w:szCs w:val="21"/>
              </w:rPr>
              <w:t>离子</w:t>
            </w:r>
          </w:p>
        </w:tc>
        <w:tc>
          <w:tcPr>
            <w:tcW w:w="1703" w:type="dxa"/>
            <w:vAlign w:val="center"/>
          </w:tcPr>
          <w:p w:rsidR="007809A3" w:rsidRPr="00DB37DD" w:rsidRDefault="007809A3" w:rsidP="00AC0110">
            <w:pPr>
              <w:spacing w:line="240" w:lineRule="auto"/>
              <w:contextualSpacing/>
              <w:jc w:val="center"/>
              <w:rPr>
                <w:b/>
                <w:sz w:val="21"/>
                <w:szCs w:val="21"/>
              </w:rPr>
            </w:pPr>
            <w:r w:rsidRPr="00DB37DD">
              <w:rPr>
                <w:b/>
                <w:sz w:val="21"/>
                <w:szCs w:val="21"/>
              </w:rPr>
              <w:t>mg/L</w:t>
            </w:r>
          </w:p>
        </w:tc>
        <w:tc>
          <w:tcPr>
            <w:tcW w:w="1716" w:type="dxa"/>
            <w:vAlign w:val="center"/>
          </w:tcPr>
          <w:p w:rsidR="007809A3" w:rsidRPr="00DB37DD" w:rsidRDefault="007809A3" w:rsidP="00AC0110">
            <w:pPr>
              <w:spacing w:line="240" w:lineRule="auto"/>
              <w:contextualSpacing/>
              <w:jc w:val="center"/>
              <w:rPr>
                <w:b/>
                <w:sz w:val="21"/>
                <w:szCs w:val="21"/>
              </w:rPr>
            </w:pPr>
            <w:r w:rsidRPr="00DB37DD">
              <w:rPr>
                <w:b/>
                <w:sz w:val="21"/>
                <w:szCs w:val="21"/>
              </w:rPr>
              <w:t>meq/L</w:t>
            </w:r>
          </w:p>
        </w:tc>
        <w:tc>
          <w:tcPr>
            <w:tcW w:w="1717" w:type="dxa"/>
            <w:vAlign w:val="center"/>
          </w:tcPr>
          <w:p w:rsidR="007809A3" w:rsidRPr="00DB37DD" w:rsidRDefault="007809A3" w:rsidP="00AC0110">
            <w:pPr>
              <w:spacing w:line="240" w:lineRule="auto"/>
              <w:contextualSpacing/>
              <w:jc w:val="center"/>
              <w:rPr>
                <w:b/>
                <w:sz w:val="21"/>
                <w:szCs w:val="21"/>
              </w:rPr>
            </w:pPr>
            <w:r w:rsidRPr="00DB37DD">
              <w:rPr>
                <w:b/>
                <w:sz w:val="21"/>
                <w:szCs w:val="21"/>
              </w:rPr>
              <w:t>meq%</w:t>
            </w:r>
          </w:p>
        </w:tc>
      </w:tr>
      <w:tr w:rsidR="00AC0110" w:rsidRPr="00DB37DD" w:rsidTr="00AC0110">
        <w:trPr>
          <w:trHeight w:val="272"/>
          <w:jc w:val="center"/>
        </w:trPr>
        <w:tc>
          <w:tcPr>
            <w:tcW w:w="1667" w:type="dxa"/>
            <w:vMerge w:val="restart"/>
            <w:vAlign w:val="center"/>
          </w:tcPr>
          <w:p w:rsidR="00AC0110" w:rsidRPr="00DB37DD" w:rsidRDefault="00AC0110" w:rsidP="00AC0110">
            <w:pPr>
              <w:spacing w:line="240" w:lineRule="auto"/>
              <w:contextualSpacing/>
              <w:jc w:val="center"/>
              <w:rPr>
                <w:b/>
                <w:sz w:val="21"/>
                <w:szCs w:val="21"/>
              </w:rPr>
            </w:pPr>
            <w:r w:rsidRPr="00DB37DD">
              <w:rPr>
                <w:b/>
                <w:sz w:val="21"/>
                <w:szCs w:val="21"/>
              </w:rPr>
              <w:t>阳</w:t>
            </w:r>
          </w:p>
          <w:p w:rsidR="00AC0110" w:rsidRPr="00DB37DD" w:rsidRDefault="00AC0110" w:rsidP="00AC0110">
            <w:pPr>
              <w:spacing w:line="240" w:lineRule="auto"/>
              <w:contextualSpacing/>
              <w:jc w:val="center"/>
              <w:rPr>
                <w:b/>
                <w:sz w:val="21"/>
                <w:szCs w:val="21"/>
              </w:rPr>
            </w:pPr>
            <w:r w:rsidRPr="00DB37DD">
              <w:rPr>
                <w:b/>
                <w:sz w:val="21"/>
                <w:szCs w:val="21"/>
              </w:rPr>
              <w:t>离</w:t>
            </w:r>
          </w:p>
          <w:p w:rsidR="00AC0110" w:rsidRPr="00DB37DD" w:rsidRDefault="00AC0110" w:rsidP="00AC0110">
            <w:pPr>
              <w:spacing w:line="240" w:lineRule="auto"/>
              <w:contextualSpacing/>
              <w:jc w:val="center"/>
              <w:rPr>
                <w:b/>
                <w:sz w:val="21"/>
                <w:szCs w:val="21"/>
              </w:rPr>
            </w:pPr>
            <w:r w:rsidRPr="00DB37DD">
              <w:rPr>
                <w:b/>
                <w:sz w:val="21"/>
                <w:szCs w:val="21"/>
              </w:rPr>
              <w:t>子</w:t>
            </w:r>
          </w:p>
        </w:tc>
        <w:tc>
          <w:tcPr>
            <w:tcW w:w="1725" w:type="dxa"/>
            <w:vAlign w:val="center"/>
          </w:tcPr>
          <w:p w:rsidR="00AC0110" w:rsidRPr="00DB37DD" w:rsidRDefault="00AC0110" w:rsidP="00AC0110">
            <w:pPr>
              <w:spacing w:line="240" w:lineRule="auto"/>
              <w:contextualSpacing/>
              <w:jc w:val="center"/>
              <w:rPr>
                <w:sz w:val="21"/>
                <w:szCs w:val="21"/>
                <w:vertAlign w:val="superscript"/>
              </w:rPr>
            </w:pPr>
            <w:r w:rsidRPr="00DB37DD">
              <w:rPr>
                <w:sz w:val="21"/>
                <w:szCs w:val="21"/>
              </w:rPr>
              <w:t>K</w:t>
            </w:r>
            <w:r w:rsidRPr="00DB37DD">
              <w:rPr>
                <w:sz w:val="21"/>
                <w:szCs w:val="21"/>
                <w:vertAlign w:val="superscript"/>
              </w:rPr>
              <w:t>+</w:t>
            </w:r>
            <w:r w:rsidRPr="00DB37DD">
              <w:rPr>
                <w:sz w:val="21"/>
                <w:szCs w:val="21"/>
              </w:rPr>
              <w:t>+Na</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 xml:space="preserve">14.12 </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0.60</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10.96</w:t>
            </w:r>
          </w:p>
        </w:tc>
      </w:tr>
      <w:tr w:rsidR="00AC0110" w:rsidRPr="00DB37DD" w:rsidTr="00AC0110">
        <w:trPr>
          <w:trHeight w:val="271"/>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Ca</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92.9</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4.65</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84.67</w:t>
            </w:r>
          </w:p>
        </w:tc>
      </w:tr>
      <w:tr w:rsidR="00AC0110" w:rsidRPr="00DB37DD" w:rsidTr="00AC0110">
        <w:trPr>
          <w:trHeight w:val="271"/>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Mg</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2.88</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0.24</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4.37</w:t>
            </w:r>
          </w:p>
        </w:tc>
      </w:tr>
      <w:tr w:rsidR="00AC0110" w:rsidRPr="00DB37DD" w:rsidTr="00AC0110">
        <w:trPr>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总计</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 xml:space="preserve">109.90 </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5.49</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100.00</w:t>
            </w:r>
          </w:p>
        </w:tc>
      </w:tr>
      <w:tr w:rsidR="00AC0110" w:rsidRPr="00DB37DD" w:rsidTr="00AC0110">
        <w:trPr>
          <w:trHeight w:val="272"/>
          <w:jc w:val="center"/>
        </w:trPr>
        <w:tc>
          <w:tcPr>
            <w:tcW w:w="1667" w:type="dxa"/>
            <w:vMerge w:val="restart"/>
            <w:vAlign w:val="center"/>
          </w:tcPr>
          <w:p w:rsidR="00AC0110" w:rsidRPr="00DB37DD" w:rsidRDefault="00AC0110" w:rsidP="00AC0110">
            <w:pPr>
              <w:spacing w:line="240" w:lineRule="auto"/>
              <w:contextualSpacing/>
              <w:jc w:val="center"/>
              <w:rPr>
                <w:b/>
                <w:sz w:val="21"/>
                <w:szCs w:val="21"/>
              </w:rPr>
            </w:pPr>
            <w:r w:rsidRPr="00DB37DD">
              <w:rPr>
                <w:b/>
                <w:sz w:val="21"/>
                <w:szCs w:val="21"/>
              </w:rPr>
              <w:t>阴</w:t>
            </w:r>
          </w:p>
          <w:p w:rsidR="00AC0110" w:rsidRPr="00DB37DD" w:rsidRDefault="00AC0110" w:rsidP="00AC0110">
            <w:pPr>
              <w:spacing w:line="240" w:lineRule="auto"/>
              <w:contextualSpacing/>
              <w:jc w:val="center"/>
              <w:rPr>
                <w:b/>
                <w:sz w:val="21"/>
                <w:szCs w:val="21"/>
              </w:rPr>
            </w:pPr>
            <w:r w:rsidRPr="00DB37DD">
              <w:rPr>
                <w:b/>
                <w:sz w:val="21"/>
                <w:szCs w:val="21"/>
              </w:rPr>
              <w:t>离</w:t>
            </w:r>
          </w:p>
          <w:p w:rsidR="00AC0110" w:rsidRPr="00DB37DD" w:rsidRDefault="00AC0110" w:rsidP="00AC0110">
            <w:pPr>
              <w:spacing w:line="240" w:lineRule="auto"/>
              <w:contextualSpacing/>
              <w:jc w:val="center"/>
              <w:rPr>
                <w:b/>
                <w:sz w:val="21"/>
                <w:szCs w:val="21"/>
              </w:rPr>
            </w:pPr>
            <w:r w:rsidRPr="00DB37DD">
              <w:rPr>
                <w:b/>
                <w:sz w:val="21"/>
                <w:szCs w:val="21"/>
              </w:rPr>
              <w:t>子</w:t>
            </w: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HCO</w:t>
            </w:r>
            <w:r w:rsidRPr="00DB37DD">
              <w:rPr>
                <w:sz w:val="21"/>
                <w:szCs w:val="21"/>
                <w:vertAlign w:val="subscript"/>
              </w:rPr>
              <w:t>3</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286</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4.69</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85.57</w:t>
            </w:r>
          </w:p>
        </w:tc>
      </w:tr>
      <w:tr w:rsidR="00AC0110" w:rsidRPr="00DB37DD" w:rsidTr="00AC0110">
        <w:trPr>
          <w:trHeight w:val="272"/>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vertAlign w:val="superscript"/>
              </w:rPr>
            </w:pPr>
            <w:r w:rsidRPr="00DB37DD">
              <w:rPr>
                <w:sz w:val="21"/>
                <w:szCs w:val="21"/>
              </w:rPr>
              <w:t>Cl</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17.2</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0.48</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8.84</w:t>
            </w:r>
          </w:p>
        </w:tc>
      </w:tr>
      <w:tr w:rsidR="00AC0110" w:rsidRPr="00DB37DD" w:rsidTr="00AC0110">
        <w:trPr>
          <w:trHeight w:val="271"/>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vertAlign w:val="superscript"/>
              </w:rPr>
            </w:pPr>
            <w:r w:rsidRPr="00DB37DD">
              <w:rPr>
                <w:sz w:val="21"/>
                <w:szCs w:val="21"/>
              </w:rPr>
              <w:t>SO</w:t>
            </w:r>
            <w:r w:rsidRPr="00DB37DD">
              <w:rPr>
                <w:sz w:val="21"/>
                <w:szCs w:val="21"/>
                <w:vertAlign w:val="subscript"/>
              </w:rPr>
              <w:t>4</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14.7</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0.31</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5.59</w:t>
            </w:r>
          </w:p>
        </w:tc>
      </w:tr>
      <w:tr w:rsidR="00AC0110" w:rsidRPr="00DB37DD" w:rsidTr="00AC0110">
        <w:trPr>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总计</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317.9</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5.48</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100.00</w:t>
            </w:r>
          </w:p>
        </w:tc>
      </w:tr>
      <w:tr w:rsidR="007809A3" w:rsidRPr="00DB37DD" w:rsidTr="00AC0110">
        <w:trPr>
          <w:jc w:val="center"/>
        </w:trPr>
        <w:tc>
          <w:tcPr>
            <w:tcW w:w="3392" w:type="dxa"/>
            <w:gridSpan w:val="2"/>
            <w:vAlign w:val="center"/>
          </w:tcPr>
          <w:p w:rsidR="007809A3" w:rsidRPr="00DB37DD" w:rsidRDefault="007809A3" w:rsidP="00AC0110">
            <w:pPr>
              <w:spacing w:line="240" w:lineRule="auto"/>
              <w:contextualSpacing/>
              <w:jc w:val="center"/>
              <w:rPr>
                <w:b/>
                <w:sz w:val="21"/>
                <w:szCs w:val="21"/>
              </w:rPr>
            </w:pPr>
            <w:r w:rsidRPr="00DB37DD">
              <w:rPr>
                <w:b/>
                <w:sz w:val="21"/>
                <w:szCs w:val="21"/>
              </w:rPr>
              <w:t>2</w:t>
            </w:r>
            <w:r w:rsidR="005031E4" w:rsidRPr="00DB37DD">
              <w:rPr>
                <w:rFonts w:ascii="宋体" w:hAnsi="宋体" w:cs="宋体" w:hint="eastAsia"/>
                <w:b/>
                <w:sz w:val="21"/>
                <w:szCs w:val="21"/>
              </w:rPr>
              <w:t>☆</w:t>
            </w:r>
            <w:r w:rsidRPr="00DB37DD">
              <w:rPr>
                <w:b/>
                <w:sz w:val="21"/>
                <w:szCs w:val="21"/>
              </w:rPr>
              <w:t>离子</w:t>
            </w:r>
          </w:p>
        </w:tc>
        <w:tc>
          <w:tcPr>
            <w:tcW w:w="1703" w:type="dxa"/>
            <w:vAlign w:val="center"/>
          </w:tcPr>
          <w:p w:rsidR="007809A3" w:rsidRPr="00DB37DD" w:rsidRDefault="007809A3" w:rsidP="00AC0110">
            <w:pPr>
              <w:spacing w:line="240" w:lineRule="auto"/>
              <w:contextualSpacing/>
              <w:jc w:val="center"/>
              <w:rPr>
                <w:sz w:val="21"/>
                <w:szCs w:val="21"/>
              </w:rPr>
            </w:pPr>
            <w:r w:rsidRPr="00DB37DD">
              <w:rPr>
                <w:sz w:val="21"/>
                <w:szCs w:val="21"/>
              </w:rPr>
              <w:t>mg/L</w:t>
            </w:r>
          </w:p>
        </w:tc>
        <w:tc>
          <w:tcPr>
            <w:tcW w:w="1716" w:type="dxa"/>
            <w:vAlign w:val="center"/>
          </w:tcPr>
          <w:p w:rsidR="007809A3" w:rsidRPr="00DB37DD" w:rsidRDefault="007809A3" w:rsidP="00AC0110">
            <w:pPr>
              <w:spacing w:line="240" w:lineRule="auto"/>
              <w:contextualSpacing/>
              <w:jc w:val="center"/>
              <w:rPr>
                <w:sz w:val="21"/>
                <w:szCs w:val="21"/>
              </w:rPr>
            </w:pPr>
            <w:r w:rsidRPr="00DB37DD">
              <w:rPr>
                <w:sz w:val="21"/>
                <w:szCs w:val="21"/>
              </w:rPr>
              <w:t>meq/L</w:t>
            </w:r>
          </w:p>
        </w:tc>
        <w:tc>
          <w:tcPr>
            <w:tcW w:w="1717" w:type="dxa"/>
            <w:vAlign w:val="center"/>
          </w:tcPr>
          <w:p w:rsidR="007809A3" w:rsidRPr="00DB37DD" w:rsidRDefault="007809A3" w:rsidP="00AC0110">
            <w:pPr>
              <w:spacing w:line="240" w:lineRule="auto"/>
              <w:contextualSpacing/>
              <w:jc w:val="center"/>
              <w:rPr>
                <w:sz w:val="21"/>
                <w:szCs w:val="21"/>
              </w:rPr>
            </w:pPr>
            <w:r w:rsidRPr="00DB37DD">
              <w:rPr>
                <w:sz w:val="21"/>
                <w:szCs w:val="21"/>
              </w:rPr>
              <w:t>meq%</w:t>
            </w:r>
          </w:p>
        </w:tc>
      </w:tr>
      <w:tr w:rsidR="00AC0110" w:rsidRPr="00DB37DD" w:rsidTr="00AC0110">
        <w:trPr>
          <w:trHeight w:val="272"/>
          <w:jc w:val="center"/>
        </w:trPr>
        <w:tc>
          <w:tcPr>
            <w:tcW w:w="1667" w:type="dxa"/>
            <w:vMerge w:val="restart"/>
            <w:vAlign w:val="center"/>
          </w:tcPr>
          <w:p w:rsidR="00AC0110" w:rsidRPr="00DB37DD" w:rsidRDefault="00AC0110" w:rsidP="00AC0110">
            <w:pPr>
              <w:spacing w:line="240" w:lineRule="auto"/>
              <w:contextualSpacing/>
              <w:jc w:val="center"/>
              <w:rPr>
                <w:b/>
                <w:sz w:val="21"/>
                <w:szCs w:val="21"/>
              </w:rPr>
            </w:pPr>
            <w:r w:rsidRPr="00DB37DD">
              <w:rPr>
                <w:b/>
                <w:sz w:val="21"/>
                <w:szCs w:val="21"/>
              </w:rPr>
              <w:t>阳</w:t>
            </w:r>
          </w:p>
          <w:p w:rsidR="00AC0110" w:rsidRPr="00DB37DD" w:rsidRDefault="00AC0110" w:rsidP="00AC0110">
            <w:pPr>
              <w:spacing w:line="240" w:lineRule="auto"/>
              <w:contextualSpacing/>
              <w:jc w:val="center"/>
              <w:rPr>
                <w:b/>
                <w:sz w:val="21"/>
                <w:szCs w:val="21"/>
              </w:rPr>
            </w:pPr>
            <w:r w:rsidRPr="00DB37DD">
              <w:rPr>
                <w:b/>
                <w:sz w:val="21"/>
                <w:szCs w:val="21"/>
              </w:rPr>
              <w:t>离</w:t>
            </w:r>
          </w:p>
          <w:p w:rsidR="00AC0110" w:rsidRPr="00DB37DD" w:rsidRDefault="00AC0110" w:rsidP="00AC0110">
            <w:pPr>
              <w:spacing w:line="240" w:lineRule="auto"/>
              <w:contextualSpacing/>
              <w:jc w:val="center"/>
              <w:rPr>
                <w:b/>
                <w:sz w:val="21"/>
                <w:szCs w:val="21"/>
              </w:rPr>
            </w:pPr>
            <w:r w:rsidRPr="00DB37DD">
              <w:rPr>
                <w:b/>
                <w:sz w:val="21"/>
                <w:szCs w:val="21"/>
              </w:rPr>
              <w:t>子</w:t>
            </w:r>
          </w:p>
        </w:tc>
        <w:tc>
          <w:tcPr>
            <w:tcW w:w="1725" w:type="dxa"/>
            <w:vAlign w:val="center"/>
          </w:tcPr>
          <w:p w:rsidR="00AC0110" w:rsidRPr="00DB37DD" w:rsidRDefault="00AC0110" w:rsidP="00AC0110">
            <w:pPr>
              <w:spacing w:line="240" w:lineRule="auto"/>
              <w:contextualSpacing/>
              <w:jc w:val="center"/>
              <w:rPr>
                <w:sz w:val="21"/>
                <w:szCs w:val="21"/>
                <w:vertAlign w:val="superscript"/>
              </w:rPr>
            </w:pPr>
            <w:r w:rsidRPr="00DB37DD">
              <w:rPr>
                <w:sz w:val="21"/>
                <w:szCs w:val="21"/>
              </w:rPr>
              <w:t>K</w:t>
            </w:r>
            <w:r w:rsidRPr="00DB37DD">
              <w:rPr>
                <w:sz w:val="21"/>
                <w:szCs w:val="21"/>
                <w:vertAlign w:val="superscript"/>
              </w:rPr>
              <w:t>+</w:t>
            </w:r>
            <w:r w:rsidRPr="00DB37DD">
              <w:rPr>
                <w:sz w:val="21"/>
                <w:szCs w:val="21"/>
              </w:rPr>
              <w:t>+Na</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 xml:space="preserve">10.85 </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0.45</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7.13</w:t>
            </w:r>
          </w:p>
        </w:tc>
      </w:tr>
      <w:tr w:rsidR="00AC0110" w:rsidRPr="00DB37DD" w:rsidTr="00AC0110">
        <w:trPr>
          <w:trHeight w:val="271"/>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Ca</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109</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5.45</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86.67</w:t>
            </w:r>
          </w:p>
        </w:tc>
      </w:tr>
      <w:tr w:rsidR="00AC0110" w:rsidRPr="00DB37DD" w:rsidTr="00AC0110">
        <w:trPr>
          <w:trHeight w:val="271"/>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Mg</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4.68</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0.39</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6.20</w:t>
            </w:r>
          </w:p>
        </w:tc>
      </w:tr>
      <w:tr w:rsidR="00AC0110" w:rsidRPr="00DB37DD" w:rsidTr="00AC0110">
        <w:trPr>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总计</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 xml:space="preserve">124.53 </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6.29</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100.00</w:t>
            </w:r>
          </w:p>
        </w:tc>
      </w:tr>
      <w:tr w:rsidR="00AC0110" w:rsidRPr="00DB37DD" w:rsidTr="00AC0110">
        <w:trPr>
          <w:trHeight w:val="272"/>
          <w:jc w:val="center"/>
        </w:trPr>
        <w:tc>
          <w:tcPr>
            <w:tcW w:w="1667" w:type="dxa"/>
            <w:vMerge w:val="restart"/>
            <w:vAlign w:val="center"/>
          </w:tcPr>
          <w:p w:rsidR="00AC0110" w:rsidRPr="00DB37DD" w:rsidRDefault="00AC0110" w:rsidP="00AC0110">
            <w:pPr>
              <w:spacing w:line="240" w:lineRule="auto"/>
              <w:contextualSpacing/>
              <w:jc w:val="center"/>
              <w:rPr>
                <w:b/>
                <w:sz w:val="21"/>
                <w:szCs w:val="21"/>
              </w:rPr>
            </w:pPr>
            <w:r w:rsidRPr="00DB37DD">
              <w:rPr>
                <w:b/>
                <w:sz w:val="21"/>
                <w:szCs w:val="21"/>
              </w:rPr>
              <w:t>阴</w:t>
            </w:r>
          </w:p>
          <w:p w:rsidR="00AC0110" w:rsidRPr="00DB37DD" w:rsidRDefault="00AC0110" w:rsidP="00AC0110">
            <w:pPr>
              <w:spacing w:line="240" w:lineRule="auto"/>
              <w:contextualSpacing/>
              <w:jc w:val="center"/>
              <w:rPr>
                <w:b/>
                <w:sz w:val="21"/>
                <w:szCs w:val="21"/>
              </w:rPr>
            </w:pPr>
            <w:r w:rsidRPr="00DB37DD">
              <w:rPr>
                <w:b/>
                <w:sz w:val="21"/>
                <w:szCs w:val="21"/>
              </w:rPr>
              <w:t>离</w:t>
            </w:r>
          </w:p>
          <w:p w:rsidR="00AC0110" w:rsidRPr="00DB37DD" w:rsidRDefault="00AC0110" w:rsidP="00AC0110">
            <w:pPr>
              <w:spacing w:line="240" w:lineRule="auto"/>
              <w:contextualSpacing/>
              <w:jc w:val="center"/>
              <w:rPr>
                <w:b/>
                <w:sz w:val="21"/>
                <w:szCs w:val="21"/>
              </w:rPr>
            </w:pPr>
            <w:r w:rsidRPr="00DB37DD">
              <w:rPr>
                <w:b/>
                <w:sz w:val="21"/>
                <w:szCs w:val="21"/>
              </w:rPr>
              <w:t>子</w:t>
            </w: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HCO</w:t>
            </w:r>
            <w:r w:rsidRPr="00DB37DD">
              <w:rPr>
                <w:sz w:val="21"/>
                <w:szCs w:val="21"/>
                <w:vertAlign w:val="subscript"/>
              </w:rPr>
              <w:t>3</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122</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2.00</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32.55</w:t>
            </w:r>
          </w:p>
        </w:tc>
      </w:tr>
      <w:tr w:rsidR="00AC0110" w:rsidRPr="00DB37DD" w:rsidTr="00AC0110">
        <w:trPr>
          <w:trHeight w:val="271"/>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vertAlign w:val="superscript"/>
              </w:rPr>
            </w:pPr>
            <w:r w:rsidRPr="00DB37DD">
              <w:rPr>
                <w:sz w:val="21"/>
                <w:szCs w:val="21"/>
              </w:rPr>
              <w:t>Cl</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119</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3.35</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54.56</w:t>
            </w:r>
          </w:p>
        </w:tc>
      </w:tr>
      <w:tr w:rsidR="00AC0110" w:rsidRPr="00DB37DD" w:rsidTr="00AC0110">
        <w:trPr>
          <w:trHeight w:val="271"/>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vertAlign w:val="superscript"/>
              </w:rPr>
            </w:pPr>
            <w:r w:rsidRPr="00DB37DD">
              <w:rPr>
                <w:sz w:val="21"/>
                <w:szCs w:val="21"/>
              </w:rPr>
              <w:t>SO</w:t>
            </w:r>
            <w:r w:rsidRPr="00DB37DD">
              <w:rPr>
                <w:sz w:val="21"/>
                <w:szCs w:val="21"/>
                <w:vertAlign w:val="subscript"/>
              </w:rPr>
              <w:t>4</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38</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0.79</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12.89</w:t>
            </w:r>
          </w:p>
        </w:tc>
      </w:tr>
      <w:tr w:rsidR="00AC0110" w:rsidRPr="00DB37DD" w:rsidTr="00AC0110">
        <w:trPr>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总计</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279</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6.14</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100.00</w:t>
            </w:r>
          </w:p>
        </w:tc>
      </w:tr>
      <w:tr w:rsidR="007809A3" w:rsidRPr="00DB37DD" w:rsidTr="00AC0110">
        <w:trPr>
          <w:jc w:val="center"/>
        </w:trPr>
        <w:tc>
          <w:tcPr>
            <w:tcW w:w="3392" w:type="dxa"/>
            <w:gridSpan w:val="2"/>
            <w:vAlign w:val="center"/>
          </w:tcPr>
          <w:p w:rsidR="007809A3" w:rsidRPr="00DB37DD" w:rsidRDefault="007809A3" w:rsidP="00AC0110">
            <w:pPr>
              <w:spacing w:line="240" w:lineRule="auto"/>
              <w:contextualSpacing/>
              <w:jc w:val="center"/>
              <w:rPr>
                <w:sz w:val="21"/>
                <w:szCs w:val="21"/>
              </w:rPr>
            </w:pPr>
            <w:r w:rsidRPr="00DB37DD">
              <w:rPr>
                <w:b/>
                <w:sz w:val="21"/>
                <w:szCs w:val="21"/>
              </w:rPr>
              <w:t>3</w:t>
            </w:r>
            <w:r w:rsidR="005031E4" w:rsidRPr="00DB37DD">
              <w:rPr>
                <w:rFonts w:ascii="宋体" w:hAnsi="宋体" w:cs="宋体" w:hint="eastAsia"/>
                <w:b/>
                <w:sz w:val="21"/>
                <w:szCs w:val="21"/>
              </w:rPr>
              <w:t>☆</w:t>
            </w:r>
            <w:r w:rsidRPr="00DB37DD">
              <w:rPr>
                <w:b/>
                <w:sz w:val="21"/>
                <w:szCs w:val="21"/>
              </w:rPr>
              <w:t>离子</w:t>
            </w:r>
          </w:p>
        </w:tc>
        <w:tc>
          <w:tcPr>
            <w:tcW w:w="1703" w:type="dxa"/>
            <w:vAlign w:val="center"/>
          </w:tcPr>
          <w:p w:rsidR="007809A3" w:rsidRPr="00DB37DD" w:rsidRDefault="007809A3" w:rsidP="00AC0110">
            <w:pPr>
              <w:spacing w:line="240" w:lineRule="auto"/>
              <w:contextualSpacing/>
              <w:jc w:val="center"/>
              <w:rPr>
                <w:sz w:val="21"/>
                <w:szCs w:val="21"/>
              </w:rPr>
            </w:pPr>
            <w:r w:rsidRPr="00DB37DD">
              <w:rPr>
                <w:sz w:val="21"/>
                <w:szCs w:val="21"/>
              </w:rPr>
              <w:t>mg/L</w:t>
            </w:r>
          </w:p>
        </w:tc>
        <w:tc>
          <w:tcPr>
            <w:tcW w:w="1716" w:type="dxa"/>
            <w:vAlign w:val="center"/>
          </w:tcPr>
          <w:p w:rsidR="007809A3" w:rsidRPr="00DB37DD" w:rsidRDefault="007809A3" w:rsidP="00AC0110">
            <w:pPr>
              <w:spacing w:line="240" w:lineRule="auto"/>
              <w:contextualSpacing/>
              <w:jc w:val="center"/>
              <w:rPr>
                <w:sz w:val="21"/>
                <w:szCs w:val="21"/>
              </w:rPr>
            </w:pPr>
            <w:r w:rsidRPr="00DB37DD">
              <w:rPr>
                <w:sz w:val="21"/>
                <w:szCs w:val="21"/>
              </w:rPr>
              <w:t>meq/L</w:t>
            </w:r>
          </w:p>
        </w:tc>
        <w:tc>
          <w:tcPr>
            <w:tcW w:w="1717" w:type="dxa"/>
            <w:vAlign w:val="center"/>
          </w:tcPr>
          <w:p w:rsidR="007809A3" w:rsidRPr="00DB37DD" w:rsidRDefault="007809A3" w:rsidP="00AC0110">
            <w:pPr>
              <w:spacing w:line="240" w:lineRule="auto"/>
              <w:contextualSpacing/>
              <w:jc w:val="center"/>
              <w:rPr>
                <w:sz w:val="21"/>
                <w:szCs w:val="21"/>
              </w:rPr>
            </w:pPr>
            <w:r w:rsidRPr="00DB37DD">
              <w:rPr>
                <w:sz w:val="21"/>
                <w:szCs w:val="21"/>
              </w:rPr>
              <w:t>meq%</w:t>
            </w:r>
          </w:p>
        </w:tc>
      </w:tr>
      <w:tr w:rsidR="00AC0110" w:rsidRPr="00DB37DD" w:rsidTr="00AC0110">
        <w:trPr>
          <w:jc w:val="center"/>
        </w:trPr>
        <w:tc>
          <w:tcPr>
            <w:tcW w:w="1667" w:type="dxa"/>
            <w:vMerge w:val="restart"/>
            <w:vAlign w:val="center"/>
          </w:tcPr>
          <w:p w:rsidR="00AC0110" w:rsidRPr="00DB37DD" w:rsidRDefault="00AC0110" w:rsidP="00AC0110">
            <w:pPr>
              <w:spacing w:line="240" w:lineRule="auto"/>
              <w:contextualSpacing/>
              <w:jc w:val="center"/>
              <w:rPr>
                <w:b/>
                <w:sz w:val="21"/>
                <w:szCs w:val="21"/>
              </w:rPr>
            </w:pPr>
            <w:r w:rsidRPr="00DB37DD">
              <w:rPr>
                <w:b/>
                <w:sz w:val="21"/>
                <w:szCs w:val="21"/>
              </w:rPr>
              <w:t>阳</w:t>
            </w:r>
          </w:p>
          <w:p w:rsidR="00AC0110" w:rsidRPr="00DB37DD" w:rsidRDefault="00AC0110" w:rsidP="00AC0110">
            <w:pPr>
              <w:spacing w:line="240" w:lineRule="auto"/>
              <w:contextualSpacing/>
              <w:jc w:val="center"/>
              <w:rPr>
                <w:b/>
                <w:sz w:val="21"/>
                <w:szCs w:val="21"/>
              </w:rPr>
            </w:pPr>
            <w:r w:rsidRPr="00DB37DD">
              <w:rPr>
                <w:b/>
                <w:sz w:val="21"/>
                <w:szCs w:val="21"/>
              </w:rPr>
              <w:t>离</w:t>
            </w:r>
          </w:p>
          <w:p w:rsidR="00AC0110" w:rsidRPr="00DB37DD" w:rsidRDefault="00AC0110" w:rsidP="00AC0110">
            <w:pPr>
              <w:spacing w:line="240" w:lineRule="auto"/>
              <w:contextualSpacing/>
              <w:jc w:val="center"/>
              <w:rPr>
                <w:b/>
                <w:sz w:val="21"/>
                <w:szCs w:val="21"/>
              </w:rPr>
            </w:pPr>
            <w:r w:rsidRPr="00DB37DD">
              <w:rPr>
                <w:b/>
                <w:sz w:val="21"/>
                <w:szCs w:val="21"/>
              </w:rPr>
              <w:t>子</w:t>
            </w:r>
          </w:p>
        </w:tc>
        <w:tc>
          <w:tcPr>
            <w:tcW w:w="1725" w:type="dxa"/>
            <w:vAlign w:val="center"/>
          </w:tcPr>
          <w:p w:rsidR="00AC0110" w:rsidRPr="00DB37DD" w:rsidRDefault="00AC0110" w:rsidP="00AC0110">
            <w:pPr>
              <w:spacing w:line="240" w:lineRule="auto"/>
              <w:contextualSpacing/>
              <w:jc w:val="center"/>
              <w:rPr>
                <w:sz w:val="21"/>
                <w:szCs w:val="21"/>
                <w:vertAlign w:val="superscript"/>
              </w:rPr>
            </w:pPr>
            <w:r w:rsidRPr="00DB37DD">
              <w:rPr>
                <w:sz w:val="21"/>
                <w:szCs w:val="21"/>
              </w:rPr>
              <w:t>K</w:t>
            </w:r>
            <w:r w:rsidRPr="00DB37DD">
              <w:rPr>
                <w:sz w:val="21"/>
                <w:szCs w:val="21"/>
                <w:vertAlign w:val="superscript"/>
              </w:rPr>
              <w:t>+</w:t>
            </w:r>
            <w:r w:rsidRPr="00DB37DD">
              <w:rPr>
                <w:sz w:val="21"/>
                <w:szCs w:val="21"/>
              </w:rPr>
              <w:t>+Na</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 xml:space="preserve">11.82 </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0.49</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8.65</w:t>
            </w:r>
          </w:p>
        </w:tc>
      </w:tr>
      <w:tr w:rsidR="00AC0110" w:rsidRPr="00DB37DD" w:rsidTr="00AC0110">
        <w:trPr>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Ca</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96.9</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4.85</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85.15</w:t>
            </w:r>
          </w:p>
        </w:tc>
      </w:tr>
      <w:tr w:rsidR="00AC0110" w:rsidRPr="00DB37DD" w:rsidTr="00AC0110">
        <w:trPr>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Mg</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4.23</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0.35</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6.20</w:t>
            </w:r>
          </w:p>
        </w:tc>
      </w:tr>
      <w:tr w:rsidR="00AC0110" w:rsidRPr="00DB37DD" w:rsidTr="00AC0110">
        <w:trPr>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总计</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 xml:space="preserve">112.95 </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5.69</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100.00</w:t>
            </w:r>
          </w:p>
        </w:tc>
      </w:tr>
      <w:tr w:rsidR="00AC0110" w:rsidRPr="00DB37DD" w:rsidTr="00AC0110">
        <w:trPr>
          <w:jc w:val="center"/>
        </w:trPr>
        <w:tc>
          <w:tcPr>
            <w:tcW w:w="1667" w:type="dxa"/>
            <w:vMerge w:val="restart"/>
            <w:vAlign w:val="center"/>
          </w:tcPr>
          <w:p w:rsidR="00AC0110" w:rsidRPr="00DB37DD" w:rsidRDefault="00AC0110" w:rsidP="00AC0110">
            <w:pPr>
              <w:spacing w:line="240" w:lineRule="auto"/>
              <w:contextualSpacing/>
              <w:jc w:val="center"/>
              <w:rPr>
                <w:b/>
                <w:sz w:val="21"/>
                <w:szCs w:val="21"/>
              </w:rPr>
            </w:pPr>
            <w:r w:rsidRPr="00DB37DD">
              <w:rPr>
                <w:b/>
                <w:sz w:val="21"/>
                <w:szCs w:val="21"/>
              </w:rPr>
              <w:t>阴</w:t>
            </w:r>
          </w:p>
          <w:p w:rsidR="00AC0110" w:rsidRPr="00DB37DD" w:rsidRDefault="00AC0110" w:rsidP="00AC0110">
            <w:pPr>
              <w:spacing w:line="240" w:lineRule="auto"/>
              <w:contextualSpacing/>
              <w:jc w:val="center"/>
              <w:rPr>
                <w:b/>
                <w:sz w:val="21"/>
                <w:szCs w:val="21"/>
              </w:rPr>
            </w:pPr>
            <w:r w:rsidRPr="00DB37DD">
              <w:rPr>
                <w:b/>
                <w:sz w:val="21"/>
                <w:szCs w:val="21"/>
              </w:rPr>
              <w:t>离</w:t>
            </w:r>
          </w:p>
          <w:p w:rsidR="00AC0110" w:rsidRPr="00DB37DD" w:rsidRDefault="00AC0110" w:rsidP="00AC0110">
            <w:pPr>
              <w:spacing w:line="240" w:lineRule="auto"/>
              <w:contextualSpacing/>
              <w:jc w:val="center"/>
              <w:rPr>
                <w:b/>
                <w:sz w:val="21"/>
                <w:szCs w:val="21"/>
              </w:rPr>
            </w:pPr>
            <w:r w:rsidRPr="00DB37DD">
              <w:rPr>
                <w:b/>
                <w:sz w:val="21"/>
                <w:szCs w:val="21"/>
              </w:rPr>
              <w:t>子</w:t>
            </w: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HCO</w:t>
            </w:r>
            <w:r w:rsidRPr="00DB37DD">
              <w:rPr>
                <w:sz w:val="21"/>
                <w:szCs w:val="21"/>
                <w:vertAlign w:val="subscript"/>
              </w:rPr>
              <w:t>3</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122</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2.00</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32.55</w:t>
            </w:r>
          </w:p>
        </w:tc>
      </w:tr>
      <w:tr w:rsidR="00AC0110" w:rsidRPr="00DB37DD" w:rsidTr="00AC0110">
        <w:trPr>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vertAlign w:val="superscript"/>
              </w:rPr>
            </w:pPr>
            <w:r w:rsidRPr="00DB37DD">
              <w:rPr>
                <w:sz w:val="21"/>
                <w:szCs w:val="21"/>
              </w:rPr>
              <w:t>Cl</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119</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3.35</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54.56</w:t>
            </w:r>
          </w:p>
        </w:tc>
      </w:tr>
      <w:tr w:rsidR="00AC0110" w:rsidRPr="00DB37DD" w:rsidTr="00AC0110">
        <w:trPr>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vertAlign w:val="superscript"/>
              </w:rPr>
            </w:pPr>
            <w:r w:rsidRPr="00DB37DD">
              <w:rPr>
                <w:sz w:val="21"/>
                <w:szCs w:val="21"/>
              </w:rPr>
              <w:t>SO</w:t>
            </w:r>
            <w:r w:rsidRPr="00DB37DD">
              <w:rPr>
                <w:sz w:val="21"/>
                <w:szCs w:val="21"/>
                <w:vertAlign w:val="subscript"/>
              </w:rPr>
              <w:t>4</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38</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0.79</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12.89</w:t>
            </w:r>
          </w:p>
        </w:tc>
      </w:tr>
      <w:tr w:rsidR="00AC0110" w:rsidRPr="00DB37DD" w:rsidTr="00AC0110">
        <w:trPr>
          <w:jc w:val="center"/>
        </w:trPr>
        <w:tc>
          <w:tcPr>
            <w:tcW w:w="1667" w:type="dxa"/>
            <w:vMerge/>
            <w:vAlign w:val="center"/>
          </w:tcPr>
          <w:p w:rsidR="00AC0110" w:rsidRPr="00DB37DD" w:rsidRDefault="00AC0110" w:rsidP="00AC0110">
            <w:pPr>
              <w:spacing w:line="240" w:lineRule="auto"/>
              <w:contextualSpacing/>
              <w:jc w:val="center"/>
              <w:rPr>
                <w:b/>
                <w:sz w:val="21"/>
                <w:szCs w:val="21"/>
              </w:rPr>
            </w:pPr>
          </w:p>
        </w:tc>
        <w:tc>
          <w:tcPr>
            <w:tcW w:w="1725" w:type="dxa"/>
            <w:vAlign w:val="center"/>
          </w:tcPr>
          <w:p w:rsidR="00AC0110" w:rsidRPr="00DB37DD" w:rsidRDefault="00AC0110" w:rsidP="00AC0110">
            <w:pPr>
              <w:spacing w:line="240" w:lineRule="auto"/>
              <w:contextualSpacing/>
              <w:jc w:val="center"/>
              <w:rPr>
                <w:sz w:val="21"/>
                <w:szCs w:val="21"/>
              </w:rPr>
            </w:pPr>
            <w:r w:rsidRPr="00DB37DD">
              <w:rPr>
                <w:sz w:val="21"/>
                <w:szCs w:val="21"/>
              </w:rPr>
              <w:t>总计</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279</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6.14</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100.00</w:t>
            </w:r>
          </w:p>
        </w:tc>
      </w:tr>
    </w:tbl>
    <w:p w:rsidR="00C3604F" w:rsidRPr="00DB37DD" w:rsidRDefault="00C3604F">
      <w:pPr>
        <w:rPr>
          <w:rFonts w:ascii="Times New Roman" w:hAnsi="Times New Roman" w:cs="Times New Roman"/>
        </w:rPr>
      </w:pPr>
    </w:p>
    <w:p w:rsidR="00C3604F" w:rsidRPr="00DB37DD" w:rsidRDefault="00C3604F">
      <w:pPr>
        <w:rPr>
          <w:rFonts w:ascii="Times New Roman" w:hAnsi="Times New Roman" w:cs="Times New Roman"/>
        </w:rPr>
      </w:pPr>
    </w:p>
    <w:p w:rsidR="00C3604F" w:rsidRPr="00DB37DD" w:rsidRDefault="00C3604F">
      <w:pPr>
        <w:rPr>
          <w:rFonts w:ascii="Times New Roman" w:hAnsi="Times New Roman" w:cs="Times New Roman"/>
        </w:rPr>
      </w:pPr>
    </w:p>
    <w:p w:rsidR="00C3604F" w:rsidRPr="00DB37DD" w:rsidRDefault="00C3604F">
      <w:pPr>
        <w:rPr>
          <w:rFonts w:ascii="Times New Roman" w:hAnsi="Times New Roman" w:cs="Times New Roman"/>
        </w:rPr>
      </w:pPr>
    </w:p>
    <w:p w:rsidR="00CC0493" w:rsidRPr="00DB37DD" w:rsidRDefault="00CC0493">
      <w:pPr>
        <w:rPr>
          <w:rFonts w:ascii="Times New Roman" w:hAnsi="Times New Roman" w:cs="Times New Roman"/>
        </w:rPr>
      </w:pPr>
    </w:p>
    <w:p w:rsidR="00C3604F" w:rsidRPr="00DB37DD" w:rsidRDefault="00C3604F">
      <w:pPr>
        <w:rPr>
          <w:rFonts w:ascii="Times New Roman" w:hAnsi="Times New Roman" w:cs="Times New Roman"/>
        </w:rPr>
      </w:pPr>
    </w:p>
    <w:p w:rsidR="00C3604F" w:rsidRPr="00DB37DD" w:rsidRDefault="00C3604F">
      <w:pPr>
        <w:rPr>
          <w:rFonts w:ascii="Times New Roman" w:hAnsi="Times New Roman" w:cs="Times New Roman"/>
        </w:rPr>
      </w:pPr>
    </w:p>
    <w:p w:rsidR="00C3604F" w:rsidRPr="00DB37DD" w:rsidRDefault="00C3604F"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lastRenderedPageBreak/>
        <w:t>续表</w:t>
      </w:r>
      <w:r w:rsidRPr="00DB37DD">
        <w:rPr>
          <w:rFonts w:ascii="Times New Roman" w:hAnsi="Times New Roman" w:cs="Times New Roman"/>
          <w:b/>
          <w:kern w:val="0"/>
          <w:szCs w:val="21"/>
        </w:rPr>
        <w:t>4-2-</w:t>
      </w:r>
      <w:r w:rsidR="007A2070">
        <w:rPr>
          <w:rFonts w:ascii="Times New Roman" w:hAnsi="Times New Roman" w:cs="Times New Roman" w:hint="eastAsia"/>
          <w:b/>
          <w:kern w:val="0"/>
          <w:szCs w:val="21"/>
        </w:rPr>
        <w:t>9</w:t>
      </w:r>
      <w:r w:rsidRPr="00DB37DD">
        <w:rPr>
          <w:rFonts w:ascii="Times New Roman" w:hAnsi="Times New Roman" w:cs="Times New Roman"/>
          <w:b/>
          <w:kern w:val="0"/>
          <w:szCs w:val="21"/>
        </w:rPr>
        <w:t>监测换算结果表</w:t>
      </w:r>
    </w:p>
    <w:tbl>
      <w:tblPr>
        <w:tblStyle w:val="50"/>
        <w:tblW w:w="0" w:type="auto"/>
        <w:jc w:val="center"/>
        <w:tblBorders>
          <w:top w:val="single" w:sz="12" w:space="0" w:color="auto"/>
          <w:left w:val="none" w:sz="0" w:space="0" w:color="auto"/>
          <w:bottom w:val="single" w:sz="12" w:space="0" w:color="auto"/>
          <w:right w:val="none" w:sz="0" w:space="0" w:color="auto"/>
        </w:tblBorders>
        <w:tblLook w:val="04A0"/>
      </w:tblPr>
      <w:tblGrid>
        <w:gridCol w:w="1667"/>
        <w:gridCol w:w="1725"/>
        <w:gridCol w:w="1703"/>
        <w:gridCol w:w="1716"/>
        <w:gridCol w:w="1717"/>
      </w:tblGrid>
      <w:tr w:rsidR="00C3604F" w:rsidRPr="00DB37DD" w:rsidTr="00C3604F">
        <w:trPr>
          <w:jc w:val="center"/>
        </w:trPr>
        <w:tc>
          <w:tcPr>
            <w:tcW w:w="3392" w:type="dxa"/>
            <w:gridSpan w:val="2"/>
            <w:vAlign w:val="center"/>
          </w:tcPr>
          <w:p w:rsidR="00C3604F" w:rsidRPr="00DB37DD" w:rsidRDefault="00C3604F" w:rsidP="00C3604F">
            <w:pPr>
              <w:spacing w:line="240" w:lineRule="auto"/>
              <w:contextualSpacing/>
              <w:jc w:val="center"/>
              <w:rPr>
                <w:sz w:val="21"/>
                <w:szCs w:val="21"/>
              </w:rPr>
            </w:pPr>
            <w:r w:rsidRPr="00DB37DD">
              <w:rPr>
                <w:b/>
                <w:sz w:val="21"/>
                <w:szCs w:val="21"/>
              </w:rPr>
              <w:t>4</w:t>
            </w:r>
            <w:r w:rsidRPr="00DB37DD">
              <w:rPr>
                <w:rFonts w:ascii="宋体" w:hAnsi="宋体" w:cs="宋体" w:hint="eastAsia"/>
                <w:b/>
                <w:sz w:val="21"/>
                <w:szCs w:val="21"/>
              </w:rPr>
              <w:t>☆</w:t>
            </w:r>
            <w:r w:rsidRPr="00DB37DD">
              <w:rPr>
                <w:b/>
                <w:sz w:val="21"/>
                <w:szCs w:val="21"/>
              </w:rPr>
              <w:t>离子</w:t>
            </w:r>
          </w:p>
        </w:tc>
        <w:tc>
          <w:tcPr>
            <w:tcW w:w="1703" w:type="dxa"/>
            <w:vAlign w:val="center"/>
          </w:tcPr>
          <w:p w:rsidR="00C3604F" w:rsidRPr="00DB37DD" w:rsidRDefault="00C3604F" w:rsidP="00C3604F">
            <w:pPr>
              <w:spacing w:line="240" w:lineRule="auto"/>
              <w:contextualSpacing/>
              <w:jc w:val="center"/>
              <w:rPr>
                <w:sz w:val="21"/>
                <w:szCs w:val="21"/>
              </w:rPr>
            </w:pPr>
            <w:r w:rsidRPr="00DB37DD">
              <w:rPr>
                <w:sz w:val="21"/>
                <w:szCs w:val="21"/>
              </w:rPr>
              <w:t>mg/L</w:t>
            </w:r>
          </w:p>
        </w:tc>
        <w:tc>
          <w:tcPr>
            <w:tcW w:w="1716" w:type="dxa"/>
            <w:vAlign w:val="center"/>
          </w:tcPr>
          <w:p w:rsidR="00C3604F" w:rsidRPr="00DB37DD" w:rsidRDefault="00C3604F" w:rsidP="00C3604F">
            <w:pPr>
              <w:spacing w:line="240" w:lineRule="auto"/>
              <w:contextualSpacing/>
              <w:jc w:val="center"/>
              <w:rPr>
                <w:sz w:val="21"/>
                <w:szCs w:val="21"/>
              </w:rPr>
            </w:pPr>
            <w:r w:rsidRPr="00DB37DD">
              <w:rPr>
                <w:sz w:val="21"/>
                <w:szCs w:val="21"/>
              </w:rPr>
              <w:t>meq/L</w:t>
            </w:r>
          </w:p>
        </w:tc>
        <w:tc>
          <w:tcPr>
            <w:tcW w:w="1717" w:type="dxa"/>
            <w:vAlign w:val="center"/>
          </w:tcPr>
          <w:p w:rsidR="00C3604F" w:rsidRPr="00DB37DD" w:rsidRDefault="00C3604F" w:rsidP="00C3604F">
            <w:pPr>
              <w:spacing w:line="240" w:lineRule="auto"/>
              <w:contextualSpacing/>
              <w:jc w:val="center"/>
              <w:rPr>
                <w:sz w:val="21"/>
                <w:szCs w:val="21"/>
              </w:rPr>
            </w:pPr>
            <w:r w:rsidRPr="00DB37DD">
              <w:rPr>
                <w:sz w:val="21"/>
                <w:szCs w:val="21"/>
              </w:rPr>
              <w:t>meq%</w:t>
            </w:r>
          </w:p>
        </w:tc>
      </w:tr>
      <w:tr w:rsidR="00AC0110" w:rsidRPr="00DB37DD" w:rsidTr="00AC0110">
        <w:trPr>
          <w:jc w:val="center"/>
        </w:trPr>
        <w:tc>
          <w:tcPr>
            <w:tcW w:w="1667" w:type="dxa"/>
            <w:vMerge w:val="restart"/>
            <w:vAlign w:val="center"/>
          </w:tcPr>
          <w:p w:rsidR="00AC0110" w:rsidRPr="00DB37DD" w:rsidRDefault="00AC0110" w:rsidP="00C3604F">
            <w:pPr>
              <w:spacing w:line="240" w:lineRule="auto"/>
              <w:contextualSpacing/>
              <w:jc w:val="center"/>
              <w:rPr>
                <w:b/>
                <w:sz w:val="21"/>
                <w:szCs w:val="21"/>
              </w:rPr>
            </w:pPr>
            <w:r w:rsidRPr="00DB37DD">
              <w:rPr>
                <w:b/>
                <w:sz w:val="21"/>
                <w:szCs w:val="21"/>
              </w:rPr>
              <w:t>阳</w:t>
            </w:r>
          </w:p>
          <w:p w:rsidR="00AC0110" w:rsidRPr="00DB37DD" w:rsidRDefault="00AC0110" w:rsidP="00C3604F">
            <w:pPr>
              <w:spacing w:line="240" w:lineRule="auto"/>
              <w:contextualSpacing/>
              <w:jc w:val="center"/>
              <w:rPr>
                <w:b/>
                <w:sz w:val="21"/>
                <w:szCs w:val="21"/>
              </w:rPr>
            </w:pPr>
            <w:r w:rsidRPr="00DB37DD">
              <w:rPr>
                <w:b/>
                <w:sz w:val="21"/>
                <w:szCs w:val="21"/>
              </w:rPr>
              <w:t>离</w:t>
            </w:r>
          </w:p>
          <w:p w:rsidR="00AC0110" w:rsidRPr="00DB37DD" w:rsidRDefault="00AC0110" w:rsidP="00C3604F">
            <w:pPr>
              <w:spacing w:line="240" w:lineRule="auto"/>
              <w:contextualSpacing/>
              <w:jc w:val="center"/>
              <w:rPr>
                <w:b/>
                <w:sz w:val="21"/>
                <w:szCs w:val="21"/>
              </w:rPr>
            </w:pPr>
            <w:r w:rsidRPr="00DB37DD">
              <w:rPr>
                <w:b/>
                <w:sz w:val="21"/>
                <w:szCs w:val="21"/>
              </w:rPr>
              <w:t>子</w:t>
            </w:r>
          </w:p>
        </w:tc>
        <w:tc>
          <w:tcPr>
            <w:tcW w:w="1725" w:type="dxa"/>
            <w:vAlign w:val="center"/>
          </w:tcPr>
          <w:p w:rsidR="00AC0110" w:rsidRPr="00DB37DD" w:rsidRDefault="00AC0110" w:rsidP="00C3604F">
            <w:pPr>
              <w:spacing w:line="240" w:lineRule="auto"/>
              <w:contextualSpacing/>
              <w:jc w:val="center"/>
              <w:rPr>
                <w:sz w:val="21"/>
                <w:szCs w:val="21"/>
                <w:vertAlign w:val="superscript"/>
              </w:rPr>
            </w:pPr>
            <w:r w:rsidRPr="00DB37DD">
              <w:rPr>
                <w:sz w:val="21"/>
                <w:szCs w:val="21"/>
              </w:rPr>
              <w:t>K</w:t>
            </w:r>
            <w:r w:rsidRPr="00DB37DD">
              <w:rPr>
                <w:sz w:val="21"/>
                <w:szCs w:val="21"/>
                <w:vertAlign w:val="superscript"/>
              </w:rPr>
              <w:t>+</w:t>
            </w:r>
            <w:r w:rsidRPr="00DB37DD">
              <w:rPr>
                <w:sz w:val="21"/>
                <w:szCs w:val="21"/>
              </w:rPr>
              <w:t>+Na</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 xml:space="preserve">13.15 </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0.55</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6.45</w:t>
            </w:r>
          </w:p>
        </w:tc>
      </w:tr>
      <w:tr w:rsidR="00AC0110" w:rsidRPr="00DB37DD" w:rsidTr="00AC0110">
        <w:trPr>
          <w:jc w:val="center"/>
        </w:trPr>
        <w:tc>
          <w:tcPr>
            <w:tcW w:w="1667" w:type="dxa"/>
            <w:vMerge/>
            <w:vAlign w:val="center"/>
          </w:tcPr>
          <w:p w:rsidR="00AC0110" w:rsidRPr="00DB37DD" w:rsidRDefault="00AC0110" w:rsidP="00C3604F">
            <w:pPr>
              <w:spacing w:line="240" w:lineRule="auto"/>
              <w:contextualSpacing/>
              <w:jc w:val="center"/>
              <w:rPr>
                <w:b/>
                <w:sz w:val="21"/>
                <w:szCs w:val="21"/>
              </w:rPr>
            </w:pPr>
          </w:p>
        </w:tc>
        <w:tc>
          <w:tcPr>
            <w:tcW w:w="1725" w:type="dxa"/>
            <w:vAlign w:val="center"/>
          </w:tcPr>
          <w:p w:rsidR="00AC0110" w:rsidRPr="00DB37DD" w:rsidRDefault="00AC0110" w:rsidP="00C3604F">
            <w:pPr>
              <w:spacing w:line="240" w:lineRule="auto"/>
              <w:contextualSpacing/>
              <w:jc w:val="center"/>
              <w:rPr>
                <w:sz w:val="21"/>
                <w:szCs w:val="21"/>
              </w:rPr>
            </w:pPr>
            <w:r w:rsidRPr="00DB37DD">
              <w:rPr>
                <w:sz w:val="21"/>
                <w:szCs w:val="21"/>
              </w:rPr>
              <w:t>Ca</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150.8</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7.54</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88.77</w:t>
            </w:r>
          </w:p>
        </w:tc>
      </w:tr>
      <w:tr w:rsidR="00AC0110" w:rsidRPr="00DB37DD" w:rsidTr="00AC0110">
        <w:trPr>
          <w:jc w:val="center"/>
        </w:trPr>
        <w:tc>
          <w:tcPr>
            <w:tcW w:w="1667" w:type="dxa"/>
            <w:vMerge/>
            <w:vAlign w:val="center"/>
          </w:tcPr>
          <w:p w:rsidR="00AC0110" w:rsidRPr="00DB37DD" w:rsidRDefault="00AC0110" w:rsidP="00C3604F">
            <w:pPr>
              <w:spacing w:line="240" w:lineRule="auto"/>
              <w:contextualSpacing/>
              <w:jc w:val="center"/>
              <w:rPr>
                <w:b/>
                <w:sz w:val="21"/>
                <w:szCs w:val="21"/>
              </w:rPr>
            </w:pPr>
          </w:p>
        </w:tc>
        <w:tc>
          <w:tcPr>
            <w:tcW w:w="1725" w:type="dxa"/>
            <w:vAlign w:val="center"/>
          </w:tcPr>
          <w:p w:rsidR="00AC0110" w:rsidRPr="00DB37DD" w:rsidRDefault="00AC0110" w:rsidP="00C3604F">
            <w:pPr>
              <w:spacing w:line="240" w:lineRule="auto"/>
              <w:contextualSpacing/>
              <w:jc w:val="center"/>
              <w:rPr>
                <w:sz w:val="21"/>
                <w:szCs w:val="21"/>
              </w:rPr>
            </w:pPr>
            <w:r w:rsidRPr="00DB37DD">
              <w:rPr>
                <w:sz w:val="21"/>
                <w:szCs w:val="21"/>
              </w:rPr>
              <w:t>Mg</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4.87</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0.41</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4.78</w:t>
            </w:r>
          </w:p>
        </w:tc>
      </w:tr>
      <w:tr w:rsidR="00AC0110" w:rsidRPr="00DB37DD" w:rsidTr="00AC0110">
        <w:trPr>
          <w:jc w:val="center"/>
        </w:trPr>
        <w:tc>
          <w:tcPr>
            <w:tcW w:w="1667" w:type="dxa"/>
            <w:vMerge/>
            <w:vAlign w:val="center"/>
          </w:tcPr>
          <w:p w:rsidR="00AC0110" w:rsidRPr="00DB37DD" w:rsidRDefault="00AC0110" w:rsidP="00C3604F">
            <w:pPr>
              <w:spacing w:line="240" w:lineRule="auto"/>
              <w:contextualSpacing/>
              <w:jc w:val="center"/>
              <w:rPr>
                <w:b/>
                <w:sz w:val="21"/>
                <w:szCs w:val="21"/>
              </w:rPr>
            </w:pPr>
          </w:p>
        </w:tc>
        <w:tc>
          <w:tcPr>
            <w:tcW w:w="1725" w:type="dxa"/>
            <w:vAlign w:val="center"/>
          </w:tcPr>
          <w:p w:rsidR="00AC0110" w:rsidRPr="00DB37DD" w:rsidRDefault="00AC0110" w:rsidP="00C3604F">
            <w:pPr>
              <w:spacing w:line="240" w:lineRule="auto"/>
              <w:contextualSpacing/>
              <w:jc w:val="center"/>
              <w:rPr>
                <w:sz w:val="21"/>
                <w:szCs w:val="21"/>
              </w:rPr>
            </w:pPr>
            <w:r w:rsidRPr="00DB37DD">
              <w:rPr>
                <w:sz w:val="21"/>
                <w:szCs w:val="21"/>
              </w:rPr>
              <w:t>总计</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 xml:space="preserve">168.82 </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8.49</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100.00</w:t>
            </w:r>
          </w:p>
        </w:tc>
      </w:tr>
      <w:tr w:rsidR="00AC0110" w:rsidRPr="00DB37DD" w:rsidTr="00AC0110">
        <w:trPr>
          <w:jc w:val="center"/>
        </w:trPr>
        <w:tc>
          <w:tcPr>
            <w:tcW w:w="1667" w:type="dxa"/>
            <w:vMerge w:val="restart"/>
            <w:vAlign w:val="center"/>
          </w:tcPr>
          <w:p w:rsidR="00AC0110" w:rsidRPr="00DB37DD" w:rsidRDefault="00AC0110" w:rsidP="00C3604F">
            <w:pPr>
              <w:spacing w:line="240" w:lineRule="auto"/>
              <w:contextualSpacing/>
              <w:jc w:val="center"/>
              <w:rPr>
                <w:b/>
                <w:sz w:val="21"/>
                <w:szCs w:val="21"/>
              </w:rPr>
            </w:pPr>
            <w:r w:rsidRPr="00DB37DD">
              <w:rPr>
                <w:b/>
                <w:sz w:val="21"/>
                <w:szCs w:val="21"/>
              </w:rPr>
              <w:t>阴</w:t>
            </w:r>
          </w:p>
          <w:p w:rsidR="00AC0110" w:rsidRPr="00DB37DD" w:rsidRDefault="00AC0110" w:rsidP="00C3604F">
            <w:pPr>
              <w:spacing w:line="240" w:lineRule="auto"/>
              <w:contextualSpacing/>
              <w:jc w:val="center"/>
              <w:rPr>
                <w:b/>
                <w:sz w:val="21"/>
                <w:szCs w:val="21"/>
              </w:rPr>
            </w:pPr>
            <w:r w:rsidRPr="00DB37DD">
              <w:rPr>
                <w:b/>
                <w:sz w:val="21"/>
                <w:szCs w:val="21"/>
              </w:rPr>
              <w:t>离</w:t>
            </w:r>
          </w:p>
          <w:p w:rsidR="00AC0110" w:rsidRPr="00DB37DD" w:rsidRDefault="00AC0110" w:rsidP="00C3604F">
            <w:pPr>
              <w:spacing w:line="240" w:lineRule="auto"/>
              <w:contextualSpacing/>
              <w:jc w:val="center"/>
              <w:rPr>
                <w:b/>
                <w:sz w:val="21"/>
                <w:szCs w:val="21"/>
              </w:rPr>
            </w:pPr>
            <w:r w:rsidRPr="00DB37DD">
              <w:rPr>
                <w:b/>
                <w:sz w:val="21"/>
                <w:szCs w:val="21"/>
              </w:rPr>
              <w:t>子</w:t>
            </w:r>
          </w:p>
        </w:tc>
        <w:tc>
          <w:tcPr>
            <w:tcW w:w="1725" w:type="dxa"/>
            <w:vAlign w:val="center"/>
          </w:tcPr>
          <w:p w:rsidR="00AC0110" w:rsidRPr="00DB37DD" w:rsidRDefault="00AC0110" w:rsidP="00C3604F">
            <w:pPr>
              <w:spacing w:line="240" w:lineRule="auto"/>
              <w:contextualSpacing/>
              <w:jc w:val="center"/>
              <w:rPr>
                <w:sz w:val="21"/>
                <w:szCs w:val="21"/>
              </w:rPr>
            </w:pPr>
            <w:r w:rsidRPr="00DB37DD">
              <w:rPr>
                <w:sz w:val="21"/>
                <w:szCs w:val="21"/>
              </w:rPr>
              <w:t>HCO</w:t>
            </w:r>
            <w:r w:rsidRPr="00DB37DD">
              <w:rPr>
                <w:sz w:val="21"/>
                <w:szCs w:val="21"/>
                <w:vertAlign w:val="subscript"/>
              </w:rPr>
              <w:t>3</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372</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6.10</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73.57</w:t>
            </w:r>
          </w:p>
        </w:tc>
      </w:tr>
      <w:tr w:rsidR="00AC0110" w:rsidRPr="00DB37DD" w:rsidTr="00AC0110">
        <w:trPr>
          <w:jc w:val="center"/>
        </w:trPr>
        <w:tc>
          <w:tcPr>
            <w:tcW w:w="1667" w:type="dxa"/>
            <w:vMerge/>
            <w:vAlign w:val="center"/>
          </w:tcPr>
          <w:p w:rsidR="00AC0110" w:rsidRPr="00DB37DD" w:rsidRDefault="00AC0110" w:rsidP="00C3604F">
            <w:pPr>
              <w:spacing w:line="240" w:lineRule="auto"/>
              <w:contextualSpacing/>
              <w:jc w:val="center"/>
              <w:rPr>
                <w:b/>
                <w:sz w:val="21"/>
                <w:szCs w:val="21"/>
              </w:rPr>
            </w:pPr>
          </w:p>
        </w:tc>
        <w:tc>
          <w:tcPr>
            <w:tcW w:w="1725" w:type="dxa"/>
            <w:vAlign w:val="center"/>
          </w:tcPr>
          <w:p w:rsidR="00AC0110" w:rsidRPr="00DB37DD" w:rsidRDefault="00AC0110" w:rsidP="00C3604F">
            <w:pPr>
              <w:spacing w:line="240" w:lineRule="auto"/>
              <w:contextualSpacing/>
              <w:jc w:val="center"/>
              <w:rPr>
                <w:sz w:val="21"/>
                <w:szCs w:val="21"/>
                <w:vertAlign w:val="superscript"/>
              </w:rPr>
            </w:pPr>
            <w:r w:rsidRPr="00DB37DD">
              <w:rPr>
                <w:sz w:val="21"/>
                <w:szCs w:val="21"/>
              </w:rPr>
              <w:t>Cl</w:t>
            </w:r>
            <w:r w:rsidRPr="00DB37DD">
              <w:rPr>
                <w:sz w:val="21"/>
                <w:szCs w:val="21"/>
                <w:vertAlign w:val="superscript"/>
              </w:rPr>
              <w:t>-</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49.3</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1.39</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16.75</w:t>
            </w:r>
          </w:p>
        </w:tc>
      </w:tr>
      <w:tr w:rsidR="00AC0110" w:rsidRPr="00DB37DD" w:rsidTr="00AC0110">
        <w:trPr>
          <w:jc w:val="center"/>
        </w:trPr>
        <w:tc>
          <w:tcPr>
            <w:tcW w:w="1667" w:type="dxa"/>
            <w:vMerge/>
            <w:vAlign w:val="center"/>
          </w:tcPr>
          <w:p w:rsidR="00AC0110" w:rsidRPr="00DB37DD" w:rsidRDefault="00AC0110" w:rsidP="00C3604F">
            <w:pPr>
              <w:spacing w:line="240" w:lineRule="auto"/>
              <w:contextualSpacing/>
              <w:jc w:val="center"/>
              <w:rPr>
                <w:b/>
                <w:sz w:val="21"/>
                <w:szCs w:val="21"/>
              </w:rPr>
            </w:pPr>
          </w:p>
        </w:tc>
        <w:tc>
          <w:tcPr>
            <w:tcW w:w="1725" w:type="dxa"/>
            <w:vAlign w:val="center"/>
          </w:tcPr>
          <w:p w:rsidR="00AC0110" w:rsidRPr="00DB37DD" w:rsidRDefault="00AC0110" w:rsidP="00C3604F">
            <w:pPr>
              <w:spacing w:line="240" w:lineRule="auto"/>
              <w:contextualSpacing/>
              <w:jc w:val="center"/>
              <w:rPr>
                <w:sz w:val="21"/>
                <w:szCs w:val="21"/>
                <w:vertAlign w:val="superscript"/>
              </w:rPr>
            </w:pPr>
            <w:r w:rsidRPr="00DB37DD">
              <w:rPr>
                <w:sz w:val="21"/>
                <w:szCs w:val="21"/>
              </w:rPr>
              <w:t>SO</w:t>
            </w:r>
            <w:r w:rsidRPr="00DB37DD">
              <w:rPr>
                <w:sz w:val="21"/>
                <w:szCs w:val="21"/>
                <w:vertAlign w:val="subscript"/>
              </w:rPr>
              <w:t>4</w:t>
            </w:r>
            <w:r w:rsidRPr="00DB37DD">
              <w:rPr>
                <w:sz w:val="21"/>
                <w:szCs w:val="21"/>
                <w:vertAlign w:val="superscript"/>
              </w:rPr>
              <w:t>2-</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38.5</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0.80</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9.68</w:t>
            </w:r>
          </w:p>
        </w:tc>
      </w:tr>
      <w:tr w:rsidR="00AC0110" w:rsidRPr="00DB37DD" w:rsidTr="00AC0110">
        <w:trPr>
          <w:jc w:val="center"/>
        </w:trPr>
        <w:tc>
          <w:tcPr>
            <w:tcW w:w="1667" w:type="dxa"/>
            <w:vMerge/>
            <w:vAlign w:val="center"/>
          </w:tcPr>
          <w:p w:rsidR="00AC0110" w:rsidRPr="00DB37DD" w:rsidRDefault="00AC0110" w:rsidP="00C3604F">
            <w:pPr>
              <w:spacing w:line="240" w:lineRule="auto"/>
              <w:contextualSpacing/>
              <w:jc w:val="center"/>
              <w:rPr>
                <w:b/>
                <w:sz w:val="21"/>
                <w:szCs w:val="21"/>
              </w:rPr>
            </w:pPr>
          </w:p>
        </w:tc>
        <w:tc>
          <w:tcPr>
            <w:tcW w:w="1725" w:type="dxa"/>
            <w:vAlign w:val="center"/>
          </w:tcPr>
          <w:p w:rsidR="00AC0110" w:rsidRPr="00DB37DD" w:rsidRDefault="00AC0110" w:rsidP="00C3604F">
            <w:pPr>
              <w:spacing w:line="240" w:lineRule="auto"/>
              <w:contextualSpacing/>
              <w:jc w:val="center"/>
              <w:rPr>
                <w:sz w:val="21"/>
                <w:szCs w:val="21"/>
              </w:rPr>
            </w:pPr>
            <w:r w:rsidRPr="00DB37DD">
              <w:rPr>
                <w:sz w:val="21"/>
                <w:szCs w:val="21"/>
              </w:rPr>
              <w:t>总计</w:t>
            </w:r>
          </w:p>
        </w:tc>
        <w:tc>
          <w:tcPr>
            <w:tcW w:w="1703" w:type="dxa"/>
            <w:vAlign w:val="bottom"/>
          </w:tcPr>
          <w:p w:rsidR="00AC0110" w:rsidRPr="00DB37DD" w:rsidRDefault="00AC0110" w:rsidP="00AC0110">
            <w:pPr>
              <w:spacing w:line="240" w:lineRule="auto"/>
              <w:contextualSpacing/>
              <w:jc w:val="center"/>
              <w:rPr>
                <w:sz w:val="21"/>
                <w:szCs w:val="21"/>
              </w:rPr>
            </w:pPr>
            <w:r w:rsidRPr="00DB37DD">
              <w:rPr>
                <w:sz w:val="21"/>
                <w:szCs w:val="21"/>
              </w:rPr>
              <w:t>459.8</w:t>
            </w:r>
          </w:p>
        </w:tc>
        <w:tc>
          <w:tcPr>
            <w:tcW w:w="1716" w:type="dxa"/>
            <w:vAlign w:val="bottom"/>
          </w:tcPr>
          <w:p w:rsidR="00AC0110" w:rsidRPr="00DB37DD" w:rsidRDefault="00AC0110" w:rsidP="00AC0110">
            <w:pPr>
              <w:spacing w:line="240" w:lineRule="auto"/>
              <w:contextualSpacing/>
              <w:jc w:val="center"/>
              <w:rPr>
                <w:sz w:val="21"/>
                <w:szCs w:val="21"/>
              </w:rPr>
            </w:pPr>
            <w:r w:rsidRPr="00DB37DD">
              <w:rPr>
                <w:sz w:val="21"/>
                <w:szCs w:val="21"/>
              </w:rPr>
              <w:t>8.29</w:t>
            </w:r>
          </w:p>
        </w:tc>
        <w:tc>
          <w:tcPr>
            <w:tcW w:w="1717" w:type="dxa"/>
            <w:vAlign w:val="bottom"/>
          </w:tcPr>
          <w:p w:rsidR="00AC0110" w:rsidRPr="00DB37DD" w:rsidRDefault="00AC0110" w:rsidP="00AC0110">
            <w:pPr>
              <w:spacing w:line="240" w:lineRule="auto"/>
              <w:contextualSpacing/>
              <w:jc w:val="center"/>
              <w:rPr>
                <w:sz w:val="21"/>
                <w:szCs w:val="21"/>
              </w:rPr>
            </w:pPr>
            <w:r w:rsidRPr="00DB37DD">
              <w:rPr>
                <w:sz w:val="21"/>
                <w:szCs w:val="21"/>
              </w:rPr>
              <w:t>100.00</w:t>
            </w:r>
          </w:p>
        </w:tc>
      </w:tr>
    </w:tbl>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4.2.3.3</w:t>
      </w:r>
      <w:r w:rsidRPr="00DB37DD">
        <w:rPr>
          <w:rFonts w:ascii="Times New Roman" w:eastAsia="黑体" w:hAnsi="Times New Roman" w:cs="Times New Roman"/>
          <w:b/>
          <w:bCs/>
          <w:sz w:val="24"/>
          <w:szCs w:val="24"/>
        </w:rPr>
        <w:t>地下水环境质量现状评价结论</w:t>
      </w:r>
    </w:p>
    <w:p w:rsidR="002B0ED1" w:rsidRPr="00DB37DD" w:rsidRDefault="002B0ED1" w:rsidP="002B0ED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本项目地下水环境现状监测结果中</w:t>
      </w:r>
      <w:r w:rsidR="00CE09C0" w:rsidRPr="00DB37DD">
        <w:rPr>
          <w:rFonts w:ascii="Times New Roman" w:eastAsia="宋体" w:hAnsi="Times New Roman" w:cs="Times New Roman"/>
          <w:sz w:val="24"/>
          <w:szCs w:val="24"/>
        </w:rPr>
        <w:t>除锰外</w:t>
      </w:r>
      <w:r w:rsidRPr="00DB37DD">
        <w:rPr>
          <w:rFonts w:ascii="Times New Roman" w:eastAsia="宋体" w:hAnsi="Times New Roman" w:cs="Times New Roman"/>
          <w:sz w:val="24"/>
          <w:szCs w:val="24"/>
        </w:rPr>
        <w:t>各指标均满足《地下水质量标准》（</w:t>
      </w:r>
      <w:r w:rsidRPr="00DB37DD">
        <w:rPr>
          <w:rFonts w:ascii="Times New Roman" w:eastAsia="宋体" w:hAnsi="Times New Roman" w:cs="Times New Roman"/>
          <w:sz w:val="24"/>
          <w:szCs w:val="24"/>
        </w:rPr>
        <w:t>GB/T14848-2017</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Ⅲ</w:t>
      </w:r>
      <w:r w:rsidRPr="00DB37DD">
        <w:rPr>
          <w:rFonts w:ascii="Times New Roman" w:eastAsia="宋体" w:hAnsi="Times New Roman" w:cs="Times New Roman"/>
          <w:sz w:val="24"/>
          <w:szCs w:val="24"/>
        </w:rPr>
        <w:t>类标准要求</w:t>
      </w:r>
      <w:r w:rsidR="00CE09C0" w:rsidRPr="00DB37DD">
        <w:rPr>
          <w:rFonts w:ascii="Times New Roman" w:eastAsia="宋体" w:hAnsi="Times New Roman" w:cs="Times New Roman"/>
          <w:sz w:val="24"/>
          <w:szCs w:val="24"/>
        </w:rPr>
        <w:t>，锰超标为原生地质导致</w:t>
      </w:r>
      <w:r w:rsidRPr="00DB37DD">
        <w:rPr>
          <w:rFonts w:ascii="Times New Roman" w:eastAsia="宋体" w:hAnsi="Times New Roman" w:cs="Times New Roman"/>
          <w:sz w:val="24"/>
          <w:szCs w:val="24"/>
        </w:rPr>
        <w:t>。</w:t>
      </w:r>
    </w:p>
    <w:p w:rsidR="00751556" w:rsidRPr="00DB37DD" w:rsidRDefault="00751556"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4.2.</w:t>
      </w:r>
      <w:r w:rsidR="002B0ED1" w:rsidRPr="00DB37DD">
        <w:rPr>
          <w:rFonts w:ascii="Times New Roman" w:eastAsia="黑体" w:hAnsi="Times New Roman" w:cs="Times New Roman"/>
          <w:b/>
          <w:bCs/>
          <w:sz w:val="28"/>
          <w:szCs w:val="28"/>
        </w:rPr>
        <w:t>4</w:t>
      </w:r>
      <w:r w:rsidRPr="00DB37DD">
        <w:rPr>
          <w:rFonts w:ascii="Times New Roman" w:eastAsia="黑体" w:hAnsi="Times New Roman" w:cs="Times New Roman"/>
          <w:b/>
          <w:bCs/>
          <w:sz w:val="28"/>
          <w:szCs w:val="28"/>
        </w:rPr>
        <w:t>声环境质量现状调查与评价</w:t>
      </w:r>
    </w:p>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4.2.4</w:t>
      </w:r>
      <w:r w:rsidR="002B0ED1" w:rsidRPr="00DB37DD">
        <w:rPr>
          <w:rFonts w:ascii="Times New Roman" w:eastAsia="黑体" w:hAnsi="Times New Roman" w:cs="Times New Roman"/>
          <w:b/>
          <w:bCs/>
          <w:sz w:val="24"/>
          <w:szCs w:val="24"/>
        </w:rPr>
        <w:t>.1</w:t>
      </w:r>
      <w:r w:rsidRPr="00DB37DD">
        <w:rPr>
          <w:rFonts w:ascii="Times New Roman" w:eastAsia="黑体" w:hAnsi="Times New Roman" w:cs="Times New Roman"/>
          <w:b/>
          <w:bCs/>
          <w:sz w:val="24"/>
          <w:szCs w:val="24"/>
        </w:rPr>
        <w:t>声环境质量现状监测</w:t>
      </w:r>
    </w:p>
    <w:p w:rsidR="00751556" w:rsidRPr="00DB37DD" w:rsidRDefault="00751556" w:rsidP="002B0ED1">
      <w:pPr>
        <w:spacing w:line="360" w:lineRule="auto"/>
        <w:rPr>
          <w:rFonts w:ascii="Times New Roman" w:eastAsia="宋体" w:hAnsi="Times New Roman" w:cs="Times New Roman"/>
          <w:b/>
          <w:sz w:val="24"/>
          <w:szCs w:val="24"/>
        </w:rPr>
      </w:pPr>
      <w:r w:rsidRPr="00DB37DD">
        <w:rPr>
          <w:rFonts w:ascii="Times New Roman" w:eastAsia="宋体" w:hAnsi="Times New Roman" w:cs="Times New Roman"/>
          <w:b/>
          <w:sz w:val="24"/>
          <w:szCs w:val="24"/>
        </w:rPr>
        <w:t>1</w:t>
      </w:r>
      <w:r w:rsidRPr="00DB37DD">
        <w:rPr>
          <w:rFonts w:ascii="Times New Roman" w:eastAsia="宋体" w:hAnsi="Times New Roman" w:cs="Times New Roman"/>
          <w:b/>
          <w:sz w:val="24"/>
          <w:szCs w:val="24"/>
        </w:rPr>
        <w:t>、监测点布设</w:t>
      </w:r>
    </w:p>
    <w:p w:rsidR="00751556" w:rsidRPr="00DB37DD" w:rsidRDefault="002B0ED1" w:rsidP="002B0ED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监测点位根据《环境影响评价技术导则声环境》（</w:t>
      </w:r>
      <w:r w:rsidRPr="00DB37DD">
        <w:rPr>
          <w:rFonts w:ascii="Times New Roman" w:eastAsia="宋体" w:hAnsi="Times New Roman" w:cs="Times New Roman"/>
          <w:sz w:val="24"/>
          <w:szCs w:val="24"/>
        </w:rPr>
        <w:t>HJ2.4-2021</w:t>
      </w:r>
      <w:r w:rsidRPr="00DB37DD">
        <w:rPr>
          <w:rFonts w:ascii="Times New Roman" w:eastAsia="宋体" w:hAnsi="Times New Roman" w:cs="Times New Roman"/>
          <w:sz w:val="24"/>
          <w:szCs w:val="24"/>
        </w:rPr>
        <w:t>）及项目特点，本次评价布设</w:t>
      </w:r>
      <w:r w:rsidR="0076452E"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个声环境现状监测点位。具体</w:t>
      </w:r>
      <w:r w:rsidR="00751556" w:rsidRPr="00DB37DD">
        <w:rPr>
          <w:rFonts w:ascii="Times New Roman" w:eastAsia="宋体" w:hAnsi="Times New Roman" w:cs="Times New Roman"/>
          <w:sz w:val="24"/>
          <w:szCs w:val="24"/>
        </w:rPr>
        <w:t>监测点位见表</w:t>
      </w:r>
      <w:r w:rsidR="00751556" w:rsidRPr="00DB37DD">
        <w:rPr>
          <w:rFonts w:ascii="Times New Roman" w:eastAsia="宋体" w:hAnsi="Times New Roman" w:cs="Times New Roman"/>
          <w:sz w:val="24"/>
          <w:szCs w:val="24"/>
        </w:rPr>
        <w:t>4-2-1</w:t>
      </w:r>
      <w:r w:rsidR="007A2070">
        <w:rPr>
          <w:rFonts w:ascii="Times New Roman" w:eastAsia="宋体" w:hAnsi="Times New Roman" w:cs="Times New Roman" w:hint="eastAsia"/>
          <w:sz w:val="24"/>
          <w:szCs w:val="24"/>
        </w:rPr>
        <w:t>0</w:t>
      </w:r>
      <w:r w:rsidR="00751556" w:rsidRPr="00DB37DD">
        <w:rPr>
          <w:rFonts w:ascii="Times New Roman" w:eastAsia="宋体" w:hAnsi="Times New Roman" w:cs="Times New Roman"/>
          <w:sz w:val="24"/>
          <w:szCs w:val="24"/>
        </w:rPr>
        <w:t>及图</w:t>
      </w:r>
      <w:r w:rsidR="00751556" w:rsidRPr="00DB37DD">
        <w:rPr>
          <w:rFonts w:ascii="Times New Roman" w:eastAsia="宋体" w:hAnsi="Times New Roman" w:cs="Times New Roman"/>
          <w:sz w:val="24"/>
          <w:szCs w:val="24"/>
        </w:rPr>
        <w:t>4-2-</w:t>
      </w:r>
      <w:r w:rsidR="00184254" w:rsidRPr="00DB37DD">
        <w:rPr>
          <w:rFonts w:ascii="Times New Roman" w:eastAsia="宋体" w:hAnsi="Times New Roman" w:cs="Times New Roman"/>
          <w:sz w:val="24"/>
          <w:szCs w:val="24"/>
        </w:rPr>
        <w:t>3</w:t>
      </w:r>
      <w:r w:rsidR="00751556" w:rsidRPr="00DB37DD">
        <w:rPr>
          <w:rFonts w:ascii="Times New Roman" w:eastAsia="宋体" w:hAnsi="Times New Roman" w:cs="Times New Roman"/>
          <w:sz w:val="24"/>
          <w:szCs w:val="24"/>
        </w:rPr>
        <w:t>。</w:t>
      </w:r>
    </w:p>
    <w:p w:rsidR="00751556" w:rsidRPr="00DB37DD" w:rsidRDefault="00751556"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Pr="00DB37DD">
        <w:rPr>
          <w:rFonts w:ascii="Times New Roman" w:hAnsi="Times New Roman" w:cs="Times New Roman"/>
          <w:b/>
          <w:kern w:val="0"/>
          <w:szCs w:val="21"/>
        </w:rPr>
        <w:t>4-2-1</w:t>
      </w:r>
      <w:r w:rsidR="007A2070">
        <w:rPr>
          <w:rFonts w:ascii="Times New Roman" w:hAnsi="Times New Roman" w:cs="Times New Roman" w:hint="eastAsia"/>
          <w:b/>
          <w:kern w:val="0"/>
          <w:szCs w:val="21"/>
        </w:rPr>
        <w:t>0</w:t>
      </w:r>
      <w:r w:rsidRPr="00DB37DD">
        <w:rPr>
          <w:rFonts w:ascii="Times New Roman" w:hAnsi="Times New Roman" w:cs="Times New Roman"/>
          <w:b/>
          <w:kern w:val="0"/>
          <w:szCs w:val="21"/>
        </w:rPr>
        <w:t>项目引用的噪声现状监测点位布设情况</w:t>
      </w:r>
    </w:p>
    <w:tbl>
      <w:tblPr>
        <w:tblW w:w="4998" w:type="pct"/>
        <w:jc w:val="center"/>
        <w:tblBorders>
          <w:top w:val="single" w:sz="12" w:space="0" w:color="auto"/>
          <w:bottom w:val="single" w:sz="12" w:space="0" w:color="auto"/>
          <w:insideH w:val="single" w:sz="4" w:space="0" w:color="auto"/>
          <w:insideV w:val="single" w:sz="6" w:space="0" w:color="auto"/>
        </w:tblBorders>
        <w:tblLook w:val="04A0"/>
      </w:tblPr>
      <w:tblGrid>
        <w:gridCol w:w="1896"/>
        <w:gridCol w:w="1991"/>
        <w:gridCol w:w="2841"/>
        <w:gridCol w:w="1797"/>
      </w:tblGrid>
      <w:tr w:rsidR="00751556" w:rsidRPr="00DB37DD" w:rsidTr="00870535">
        <w:trPr>
          <w:trHeight w:val="74"/>
          <w:jc w:val="center"/>
        </w:trPr>
        <w:tc>
          <w:tcPr>
            <w:tcW w:w="1112" w:type="pct"/>
            <w:tcBorders>
              <w:tl2br w:val="nil"/>
              <w:tr2bl w:val="nil"/>
            </w:tcBorders>
            <w:noWrap/>
            <w:vAlign w:val="center"/>
          </w:tcPr>
          <w:p w:rsidR="00751556" w:rsidRPr="00DB37DD" w:rsidRDefault="00751556" w:rsidP="00870535">
            <w:pPr>
              <w:contextualSpacing/>
              <w:jc w:val="center"/>
              <w:rPr>
                <w:rFonts w:ascii="Times New Roman" w:eastAsia="宋体" w:hAnsi="Times New Roman" w:cs="Times New Roman"/>
                <w:spacing w:val="20"/>
                <w:szCs w:val="21"/>
              </w:rPr>
            </w:pPr>
            <w:r w:rsidRPr="00DB37DD">
              <w:rPr>
                <w:rFonts w:ascii="Times New Roman" w:eastAsia="宋体" w:hAnsi="Times New Roman" w:cs="Times New Roman"/>
                <w:spacing w:val="20"/>
                <w:szCs w:val="21"/>
              </w:rPr>
              <w:t>序号</w:t>
            </w:r>
          </w:p>
        </w:tc>
        <w:tc>
          <w:tcPr>
            <w:tcW w:w="1168" w:type="pct"/>
            <w:tcBorders>
              <w:tl2br w:val="nil"/>
              <w:tr2bl w:val="nil"/>
            </w:tcBorders>
            <w:noWrap/>
            <w:vAlign w:val="center"/>
          </w:tcPr>
          <w:p w:rsidR="00751556" w:rsidRPr="00DB37DD" w:rsidRDefault="00751556" w:rsidP="00870535">
            <w:pPr>
              <w:contextualSpacing/>
              <w:jc w:val="center"/>
              <w:rPr>
                <w:rFonts w:ascii="Times New Roman" w:eastAsia="宋体" w:hAnsi="Times New Roman" w:cs="Times New Roman"/>
                <w:spacing w:val="20"/>
                <w:szCs w:val="21"/>
              </w:rPr>
            </w:pPr>
            <w:r w:rsidRPr="00DB37DD">
              <w:rPr>
                <w:rFonts w:ascii="Times New Roman" w:eastAsia="宋体" w:hAnsi="Times New Roman" w:cs="Times New Roman"/>
                <w:spacing w:val="20"/>
                <w:szCs w:val="21"/>
              </w:rPr>
              <w:t>监测点名称</w:t>
            </w:r>
          </w:p>
        </w:tc>
        <w:tc>
          <w:tcPr>
            <w:tcW w:w="1666" w:type="pct"/>
            <w:tcBorders>
              <w:tl2br w:val="nil"/>
              <w:tr2bl w:val="nil"/>
            </w:tcBorders>
            <w:noWrap/>
            <w:vAlign w:val="center"/>
          </w:tcPr>
          <w:p w:rsidR="00751556" w:rsidRPr="00DB37DD" w:rsidRDefault="00751556" w:rsidP="00870535">
            <w:pPr>
              <w:contextualSpacing/>
              <w:jc w:val="center"/>
              <w:rPr>
                <w:rFonts w:ascii="Times New Roman" w:eastAsia="宋体" w:hAnsi="Times New Roman" w:cs="Times New Roman"/>
                <w:spacing w:val="20"/>
                <w:szCs w:val="21"/>
              </w:rPr>
            </w:pPr>
            <w:r w:rsidRPr="00DB37DD">
              <w:rPr>
                <w:rFonts w:ascii="Times New Roman" w:eastAsia="宋体" w:hAnsi="Times New Roman" w:cs="Times New Roman"/>
                <w:spacing w:val="20"/>
                <w:szCs w:val="21"/>
              </w:rPr>
              <w:t>监测时间</w:t>
            </w:r>
          </w:p>
        </w:tc>
        <w:tc>
          <w:tcPr>
            <w:tcW w:w="1054" w:type="pct"/>
            <w:tcBorders>
              <w:tl2br w:val="nil"/>
              <w:tr2bl w:val="nil"/>
            </w:tcBorders>
            <w:noWrap/>
            <w:vAlign w:val="center"/>
          </w:tcPr>
          <w:p w:rsidR="00751556" w:rsidRPr="00DB37DD" w:rsidRDefault="00751556" w:rsidP="00870535">
            <w:pPr>
              <w:contextualSpacing/>
              <w:jc w:val="center"/>
              <w:rPr>
                <w:rFonts w:ascii="Times New Roman" w:eastAsia="宋体" w:hAnsi="Times New Roman" w:cs="Times New Roman"/>
                <w:spacing w:val="20"/>
                <w:szCs w:val="21"/>
              </w:rPr>
            </w:pPr>
            <w:r w:rsidRPr="00DB37DD">
              <w:rPr>
                <w:rFonts w:ascii="Times New Roman" w:eastAsia="宋体" w:hAnsi="Times New Roman" w:cs="Times New Roman"/>
                <w:spacing w:val="20"/>
                <w:szCs w:val="21"/>
              </w:rPr>
              <w:t>监测项目</w:t>
            </w:r>
          </w:p>
        </w:tc>
      </w:tr>
      <w:tr w:rsidR="0076452E" w:rsidRPr="00DB37DD" w:rsidTr="00870535">
        <w:trPr>
          <w:trHeight w:val="56"/>
          <w:jc w:val="center"/>
        </w:trPr>
        <w:tc>
          <w:tcPr>
            <w:tcW w:w="1112" w:type="pct"/>
            <w:tcBorders>
              <w:tl2br w:val="nil"/>
              <w:tr2bl w:val="nil"/>
            </w:tcBorders>
            <w:noWrap/>
            <w:vAlign w:val="center"/>
          </w:tcPr>
          <w:p w:rsidR="0076452E" w:rsidRPr="00DB37DD" w:rsidRDefault="0076452E" w:rsidP="00870535">
            <w:pPr>
              <w:contextualSpacing/>
              <w:jc w:val="center"/>
              <w:rPr>
                <w:rFonts w:ascii="Times New Roman" w:hAnsi="Times New Roman" w:cs="Times New Roman"/>
                <w:szCs w:val="21"/>
              </w:rPr>
            </w:pPr>
            <w:r w:rsidRPr="00DB37DD">
              <w:rPr>
                <w:rFonts w:ascii="Times New Roman" w:hAnsi="Times New Roman" w:cs="Times New Roman"/>
                <w:szCs w:val="21"/>
              </w:rPr>
              <w:t>1▲</w:t>
            </w:r>
          </w:p>
        </w:tc>
        <w:tc>
          <w:tcPr>
            <w:tcW w:w="1168" w:type="pct"/>
            <w:tcBorders>
              <w:tl2br w:val="nil"/>
              <w:tr2bl w:val="nil"/>
            </w:tcBorders>
            <w:noWrap/>
            <w:vAlign w:val="center"/>
          </w:tcPr>
          <w:p w:rsidR="0076452E" w:rsidRPr="00DB37DD" w:rsidRDefault="0076452E" w:rsidP="0076452E">
            <w:pPr>
              <w:spacing w:line="240" w:lineRule="atLeast"/>
              <w:jc w:val="center"/>
              <w:rPr>
                <w:rFonts w:ascii="Times New Roman" w:hAnsi="Times New Roman" w:cs="Times New Roman"/>
                <w:szCs w:val="24"/>
              </w:rPr>
            </w:pPr>
            <w:r w:rsidRPr="00DB37DD">
              <w:rPr>
                <w:rFonts w:ascii="Times New Roman" w:hAnsi="Times New Roman" w:cs="Times New Roman"/>
                <w:szCs w:val="24"/>
              </w:rPr>
              <w:t>厂界东侧</w:t>
            </w:r>
          </w:p>
        </w:tc>
        <w:tc>
          <w:tcPr>
            <w:tcW w:w="1666" w:type="pct"/>
            <w:vMerge w:val="restart"/>
            <w:tcBorders>
              <w:tl2br w:val="nil"/>
              <w:tr2bl w:val="nil"/>
            </w:tcBorders>
            <w:noWrap/>
            <w:vAlign w:val="center"/>
          </w:tcPr>
          <w:p w:rsidR="0076452E" w:rsidRPr="00DB37DD" w:rsidRDefault="0076452E" w:rsidP="00870535">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连续监测</w:t>
            </w:r>
            <w:r w:rsidRPr="00DB37DD">
              <w:rPr>
                <w:rFonts w:ascii="Times New Roman" w:eastAsia="宋体" w:hAnsi="Times New Roman" w:cs="Times New Roman"/>
                <w:szCs w:val="21"/>
              </w:rPr>
              <w:t>2</w:t>
            </w:r>
            <w:r w:rsidRPr="00DB37DD">
              <w:rPr>
                <w:rFonts w:ascii="Times New Roman" w:eastAsia="宋体" w:hAnsi="Times New Roman" w:cs="Times New Roman"/>
                <w:szCs w:val="21"/>
              </w:rPr>
              <w:t>天</w:t>
            </w:r>
          </w:p>
        </w:tc>
        <w:tc>
          <w:tcPr>
            <w:tcW w:w="1054" w:type="pct"/>
            <w:vMerge w:val="restart"/>
            <w:tcBorders>
              <w:tl2br w:val="nil"/>
              <w:tr2bl w:val="nil"/>
            </w:tcBorders>
            <w:noWrap/>
            <w:vAlign w:val="center"/>
          </w:tcPr>
          <w:p w:rsidR="0076452E" w:rsidRPr="00DB37DD" w:rsidRDefault="0076452E" w:rsidP="00870535">
            <w:pPr>
              <w:contextualSpacing/>
              <w:jc w:val="center"/>
              <w:rPr>
                <w:rFonts w:ascii="Times New Roman" w:eastAsia="宋体" w:hAnsi="Times New Roman" w:cs="Times New Roman"/>
                <w:spacing w:val="20"/>
                <w:szCs w:val="21"/>
              </w:rPr>
            </w:pPr>
            <w:r w:rsidRPr="00DB37DD">
              <w:rPr>
                <w:rFonts w:ascii="Times New Roman" w:eastAsia="宋体" w:hAnsi="Times New Roman" w:cs="Times New Roman"/>
                <w:szCs w:val="21"/>
              </w:rPr>
              <w:t>等效连续</w:t>
            </w:r>
            <w:r w:rsidRPr="00DB37DD">
              <w:rPr>
                <w:rFonts w:ascii="Times New Roman" w:eastAsia="宋体" w:hAnsi="Times New Roman" w:cs="Times New Roman"/>
                <w:szCs w:val="21"/>
              </w:rPr>
              <w:t>A</w:t>
            </w:r>
            <w:r w:rsidRPr="00DB37DD">
              <w:rPr>
                <w:rFonts w:ascii="Times New Roman" w:eastAsia="宋体" w:hAnsi="Times New Roman" w:cs="Times New Roman"/>
                <w:szCs w:val="21"/>
              </w:rPr>
              <w:t>声级</w:t>
            </w:r>
          </w:p>
        </w:tc>
      </w:tr>
      <w:tr w:rsidR="0076452E" w:rsidRPr="00DB37DD" w:rsidTr="00870535">
        <w:trPr>
          <w:trHeight w:val="56"/>
          <w:jc w:val="center"/>
        </w:trPr>
        <w:tc>
          <w:tcPr>
            <w:tcW w:w="1112" w:type="pct"/>
            <w:tcBorders>
              <w:tl2br w:val="nil"/>
              <w:tr2bl w:val="nil"/>
            </w:tcBorders>
            <w:noWrap/>
            <w:vAlign w:val="center"/>
          </w:tcPr>
          <w:p w:rsidR="0076452E" w:rsidRPr="00DB37DD" w:rsidRDefault="0076452E" w:rsidP="00870535">
            <w:pPr>
              <w:contextualSpacing/>
              <w:jc w:val="center"/>
              <w:rPr>
                <w:rFonts w:ascii="Times New Roman" w:hAnsi="Times New Roman" w:cs="Times New Roman"/>
                <w:szCs w:val="21"/>
              </w:rPr>
            </w:pPr>
            <w:r w:rsidRPr="00DB37DD">
              <w:rPr>
                <w:rFonts w:ascii="Times New Roman" w:hAnsi="Times New Roman" w:cs="Times New Roman"/>
                <w:szCs w:val="21"/>
              </w:rPr>
              <w:t>2▲</w:t>
            </w:r>
          </w:p>
        </w:tc>
        <w:tc>
          <w:tcPr>
            <w:tcW w:w="1168" w:type="pct"/>
            <w:tcBorders>
              <w:tl2br w:val="nil"/>
              <w:tr2bl w:val="nil"/>
            </w:tcBorders>
            <w:noWrap/>
            <w:vAlign w:val="center"/>
          </w:tcPr>
          <w:p w:rsidR="0076452E" w:rsidRPr="00DB37DD" w:rsidRDefault="0076452E" w:rsidP="0076452E">
            <w:pPr>
              <w:spacing w:line="240" w:lineRule="atLeast"/>
              <w:jc w:val="center"/>
              <w:rPr>
                <w:rFonts w:ascii="Times New Roman" w:hAnsi="Times New Roman" w:cs="Times New Roman"/>
                <w:szCs w:val="24"/>
              </w:rPr>
            </w:pPr>
            <w:r w:rsidRPr="00DB37DD">
              <w:rPr>
                <w:rFonts w:ascii="Times New Roman" w:hAnsi="Times New Roman" w:cs="Times New Roman"/>
                <w:szCs w:val="24"/>
              </w:rPr>
              <w:t>厂界南侧</w:t>
            </w:r>
          </w:p>
        </w:tc>
        <w:tc>
          <w:tcPr>
            <w:tcW w:w="1666" w:type="pct"/>
            <w:vMerge/>
            <w:tcBorders>
              <w:tl2br w:val="nil"/>
              <w:tr2bl w:val="nil"/>
            </w:tcBorders>
            <w:noWrap/>
            <w:vAlign w:val="center"/>
          </w:tcPr>
          <w:p w:rsidR="0076452E" w:rsidRPr="00DB37DD" w:rsidRDefault="0076452E" w:rsidP="00870535">
            <w:pPr>
              <w:contextualSpacing/>
              <w:jc w:val="center"/>
              <w:rPr>
                <w:rFonts w:ascii="Times New Roman" w:eastAsia="宋体" w:hAnsi="Times New Roman" w:cs="Times New Roman"/>
                <w:szCs w:val="21"/>
              </w:rPr>
            </w:pPr>
          </w:p>
        </w:tc>
        <w:tc>
          <w:tcPr>
            <w:tcW w:w="1054" w:type="pct"/>
            <w:vMerge/>
            <w:tcBorders>
              <w:tl2br w:val="nil"/>
              <w:tr2bl w:val="nil"/>
            </w:tcBorders>
            <w:noWrap/>
            <w:vAlign w:val="center"/>
          </w:tcPr>
          <w:p w:rsidR="0076452E" w:rsidRPr="00DB37DD" w:rsidRDefault="0076452E" w:rsidP="00870535">
            <w:pPr>
              <w:contextualSpacing/>
              <w:jc w:val="center"/>
              <w:rPr>
                <w:rFonts w:ascii="Times New Roman" w:eastAsia="宋体" w:hAnsi="Times New Roman" w:cs="Times New Roman"/>
                <w:spacing w:val="20"/>
                <w:szCs w:val="21"/>
              </w:rPr>
            </w:pPr>
          </w:p>
        </w:tc>
      </w:tr>
      <w:tr w:rsidR="0076452E" w:rsidRPr="00DB37DD" w:rsidTr="00870535">
        <w:trPr>
          <w:trHeight w:val="56"/>
          <w:jc w:val="center"/>
        </w:trPr>
        <w:tc>
          <w:tcPr>
            <w:tcW w:w="1112" w:type="pct"/>
            <w:tcBorders>
              <w:tl2br w:val="nil"/>
              <w:tr2bl w:val="nil"/>
            </w:tcBorders>
            <w:noWrap/>
            <w:vAlign w:val="center"/>
          </w:tcPr>
          <w:p w:rsidR="0076452E" w:rsidRPr="00DB37DD" w:rsidRDefault="0076452E" w:rsidP="00870535">
            <w:pPr>
              <w:contextualSpacing/>
              <w:jc w:val="center"/>
              <w:rPr>
                <w:rFonts w:ascii="Times New Roman" w:hAnsi="Times New Roman" w:cs="Times New Roman"/>
                <w:szCs w:val="21"/>
              </w:rPr>
            </w:pPr>
            <w:r w:rsidRPr="00DB37DD">
              <w:rPr>
                <w:rFonts w:ascii="Times New Roman" w:hAnsi="Times New Roman" w:cs="Times New Roman"/>
                <w:szCs w:val="21"/>
              </w:rPr>
              <w:t>3▲</w:t>
            </w:r>
          </w:p>
        </w:tc>
        <w:tc>
          <w:tcPr>
            <w:tcW w:w="1168" w:type="pct"/>
            <w:tcBorders>
              <w:tl2br w:val="nil"/>
              <w:tr2bl w:val="nil"/>
            </w:tcBorders>
            <w:noWrap/>
            <w:vAlign w:val="center"/>
          </w:tcPr>
          <w:p w:rsidR="0076452E" w:rsidRPr="00DB37DD" w:rsidRDefault="0076452E" w:rsidP="0076452E">
            <w:pPr>
              <w:spacing w:line="240" w:lineRule="atLeast"/>
              <w:jc w:val="center"/>
              <w:rPr>
                <w:rFonts w:ascii="Times New Roman" w:hAnsi="Times New Roman" w:cs="Times New Roman"/>
                <w:szCs w:val="24"/>
              </w:rPr>
            </w:pPr>
            <w:r w:rsidRPr="00DB37DD">
              <w:rPr>
                <w:rFonts w:ascii="Times New Roman" w:hAnsi="Times New Roman" w:cs="Times New Roman"/>
                <w:szCs w:val="24"/>
              </w:rPr>
              <w:t>厂界西侧</w:t>
            </w:r>
          </w:p>
        </w:tc>
        <w:tc>
          <w:tcPr>
            <w:tcW w:w="1666" w:type="pct"/>
            <w:vMerge/>
            <w:tcBorders>
              <w:tl2br w:val="nil"/>
              <w:tr2bl w:val="nil"/>
            </w:tcBorders>
            <w:noWrap/>
            <w:vAlign w:val="center"/>
          </w:tcPr>
          <w:p w:rsidR="0076452E" w:rsidRPr="00DB37DD" w:rsidRDefault="0076452E" w:rsidP="00870535">
            <w:pPr>
              <w:contextualSpacing/>
              <w:jc w:val="center"/>
              <w:rPr>
                <w:rFonts w:ascii="Times New Roman" w:eastAsia="宋体" w:hAnsi="Times New Roman" w:cs="Times New Roman"/>
                <w:szCs w:val="21"/>
              </w:rPr>
            </w:pPr>
          </w:p>
        </w:tc>
        <w:tc>
          <w:tcPr>
            <w:tcW w:w="1054" w:type="pct"/>
            <w:vMerge/>
            <w:tcBorders>
              <w:tl2br w:val="nil"/>
              <w:tr2bl w:val="nil"/>
            </w:tcBorders>
            <w:noWrap/>
            <w:vAlign w:val="center"/>
          </w:tcPr>
          <w:p w:rsidR="0076452E" w:rsidRPr="00DB37DD" w:rsidRDefault="0076452E" w:rsidP="00870535">
            <w:pPr>
              <w:contextualSpacing/>
              <w:jc w:val="center"/>
              <w:rPr>
                <w:rFonts w:ascii="Times New Roman" w:eastAsia="宋体" w:hAnsi="Times New Roman" w:cs="Times New Roman"/>
                <w:spacing w:val="20"/>
                <w:szCs w:val="21"/>
              </w:rPr>
            </w:pPr>
          </w:p>
        </w:tc>
      </w:tr>
      <w:tr w:rsidR="0076452E" w:rsidRPr="00DB37DD" w:rsidTr="00870535">
        <w:trPr>
          <w:trHeight w:val="56"/>
          <w:jc w:val="center"/>
        </w:trPr>
        <w:tc>
          <w:tcPr>
            <w:tcW w:w="1112" w:type="pct"/>
            <w:tcBorders>
              <w:tl2br w:val="nil"/>
              <w:tr2bl w:val="nil"/>
            </w:tcBorders>
            <w:noWrap/>
            <w:vAlign w:val="center"/>
          </w:tcPr>
          <w:p w:rsidR="0076452E" w:rsidRPr="00DB37DD" w:rsidRDefault="0076452E" w:rsidP="00870535">
            <w:pPr>
              <w:contextualSpacing/>
              <w:jc w:val="center"/>
              <w:rPr>
                <w:rFonts w:ascii="Times New Roman" w:hAnsi="Times New Roman" w:cs="Times New Roman"/>
                <w:szCs w:val="21"/>
              </w:rPr>
            </w:pPr>
            <w:r w:rsidRPr="00DB37DD">
              <w:rPr>
                <w:rFonts w:ascii="Times New Roman" w:hAnsi="Times New Roman" w:cs="Times New Roman"/>
                <w:szCs w:val="21"/>
              </w:rPr>
              <w:t>4▲</w:t>
            </w:r>
          </w:p>
        </w:tc>
        <w:tc>
          <w:tcPr>
            <w:tcW w:w="1168" w:type="pct"/>
            <w:tcBorders>
              <w:tl2br w:val="nil"/>
              <w:tr2bl w:val="nil"/>
            </w:tcBorders>
            <w:noWrap/>
            <w:vAlign w:val="center"/>
          </w:tcPr>
          <w:p w:rsidR="0076452E" w:rsidRPr="00DB37DD" w:rsidRDefault="0076452E" w:rsidP="0076452E">
            <w:pPr>
              <w:spacing w:line="240" w:lineRule="atLeast"/>
              <w:jc w:val="center"/>
              <w:rPr>
                <w:rFonts w:ascii="Times New Roman" w:hAnsi="Times New Roman" w:cs="Times New Roman"/>
                <w:szCs w:val="24"/>
              </w:rPr>
            </w:pPr>
            <w:r w:rsidRPr="00DB37DD">
              <w:rPr>
                <w:rFonts w:ascii="Times New Roman" w:hAnsi="Times New Roman" w:cs="Times New Roman"/>
                <w:szCs w:val="24"/>
              </w:rPr>
              <w:t>厂界北侧</w:t>
            </w:r>
          </w:p>
        </w:tc>
        <w:tc>
          <w:tcPr>
            <w:tcW w:w="1666" w:type="pct"/>
            <w:vMerge/>
            <w:tcBorders>
              <w:tl2br w:val="nil"/>
              <w:tr2bl w:val="nil"/>
            </w:tcBorders>
            <w:noWrap/>
            <w:vAlign w:val="center"/>
          </w:tcPr>
          <w:p w:rsidR="0076452E" w:rsidRPr="00DB37DD" w:rsidRDefault="0076452E" w:rsidP="00870535">
            <w:pPr>
              <w:contextualSpacing/>
              <w:jc w:val="center"/>
              <w:rPr>
                <w:rFonts w:ascii="Times New Roman" w:eastAsia="宋体" w:hAnsi="Times New Roman" w:cs="Times New Roman"/>
                <w:szCs w:val="21"/>
              </w:rPr>
            </w:pPr>
          </w:p>
        </w:tc>
        <w:tc>
          <w:tcPr>
            <w:tcW w:w="1054" w:type="pct"/>
            <w:vMerge/>
            <w:tcBorders>
              <w:tl2br w:val="nil"/>
              <w:tr2bl w:val="nil"/>
            </w:tcBorders>
            <w:noWrap/>
            <w:vAlign w:val="center"/>
          </w:tcPr>
          <w:p w:rsidR="0076452E" w:rsidRPr="00DB37DD" w:rsidRDefault="0076452E" w:rsidP="00870535">
            <w:pPr>
              <w:contextualSpacing/>
              <w:jc w:val="center"/>
              <w:rPr>
                <w:rFonts w:ascii="Times New Roman" w:eastAsia="宋体" w:hAnsi="Times New Roman" w:cs="Times New Roman"/>
                <w:spacing w:val="20"/>
                <w:szCs w:val="21"/>
              </w:rPr>
            </w:pPr>
          </w:p>
        </w:tc>
      </w:tr>
      <w:tr w:rsidR="0076452E" w:rsidRPr="00DB37DD" w:rsidTr="00870535">
        <w:trPr>
          <w:trHeight w:val="56"/>
          <w:jc w:val="center"/>
        </w:trPr>
        <w:tc>
          <w:tcPr>
            <w:tcW w:w="1112" w:type="pct"/>
            <w:tcBorders>
              <w:tl2br w:val="nil"/>
              <w:tr2bl w:val="nil"/>
            </w:tcBorders>
            <w:noWrap/>
            <w:vAlign w:val="center"/>
          </w:tcPr>
          <w:p w:rsidR="0076452E" w:rsidRPr="00DB37DD" w:rsidRDefault="0076452E" w:rsidP="00870535">
            <w:pPr>
              <w:contextualSpacing/>
              <w:jc w:val="center"/>
              <w:rPr>
                <w:rFonts w:ascii="Times New Roman" w:hAnsi="Times New Roman" w:cs="Times New Roman"/>
                <w:szCs w:val="21"/>
              </w:rPr>
            </w:pPr>
            <w:r w:rsidRPr="00DB37DD">
              <w:rPr>
                <w:rFonts w:ascii="Times New Roman" w:hAnsi="Times New Roman" w:cs="Times New Roman"/>
                <w:szCs w:val="21"/>
              </w:rPr>
              <w:t>5</w:t>
            </w:r>
            <w:r w:rsidRPr="00DB37DD">
              <w:rPr>
                <w:rFonts w:ascii="Cambria Math" w:hAnsi="Cambria Math" w:cs="Cambria Math"/>
                <w:szCs w:val="21"/>
              </w:rPr>
              <w:t>△</w:t>
            </w:r>
          </w:p>
        </w:tc>
        <w:tc>
          <w:tcPr>
            <w:tcW w:w="1168" w:type="pct"/>
            <w:tcBorders>
              <w:tl2br w:val="nil"/>
              <w:tr2bl w:val="nil"/>
            </w:tcBorders>
            <w:noWrap/>
            <w:vAlign w:val="center"/>
          </w:tcPr>
          <w:p w:rsidR="0076452E" w:rsidRPr="00DB37DD" w:rsidRDefault="0076452E" w:rsidP="00E360F1">
            <w:pPr>
              <w:spacing w:line="0" w:lineRule="atLeast"/>
              <w:jc w:val="center"/>
              <w:rPr>
                <w:rFonts w:ascii="Times New Roman" w:eastAsia="宋体" w:hAnsi="Times New Roman" w:cs="Times New Roman"/>
                <w:szCs w:val="21"/>
              </w:rPr>
            </w:pPr>
            <w:r w:rsidRPr="00DB37DD">
              <w:rPr>
                <w:rFonts w:ascii="Times New Roman" w:eastAsia="宋体" w:hAnsi="Times New Roman" w:cs="Times New Roman"/>
                <w:szCs w:val="21"/>
              </w:rPr>
              <w:t>富源村</w:t>
            </w:r>
          </w:p>
        </w:tc>
        <w:tc>
          <w:tcPr>
            <w:tcW w:w="1666" w:type="pct"/>
            <w:vMerge/>
            <w:tcBorders>
              <w:tl2br w:val="nil"/>
              <w:tr2bl w:val="nil"/>
            </w:tcBorders>
            <w:noWrap/>
            <w:vAlign w:val="center"/>
          </w:tcPr>
          <w:p w:rsidR="0076452E" w:rsidRPr="00DB37DD" w:rsidRDefault="0076452E" w:rsidP="00870535">
            <w:pPr>
              <w:contextualSpacing/>
              <w:jc w:val="center"/>
              <w:rPr>
                <w:rFonts w:ascii="Times New Roman" w:eastAsia="宋体" w:hAnsi="Times New Roman" w:cs="Times New Roman"/>
                <w:szCs w:val="21"/>
              </w:rPr>
            </w:pPr>
          </w:p>
        </w:tc>
        <w:tc>
          <w:tcPr>
            <w:tcW w:w="1054" w:type="pct"/>
            <w:vMerge/>
            <w:tcBorders>
              <w:tl2br w:val="nil"/>
              <w:tr2bl w:val="nil"/>
            </w:tcBorders>
            <w:noWrap/>
            <w:vAlign w:val="center"/>
          </w:tcPr>
          <w:p w:rsidR="0076452E" w:rsidRPr="00DB37DD" w:rsidRDefault="0076452E" w:rsidP="00870535">
            <w:pPr>
              <w:contextualSpacing/>
              <w:jc w:val="center"/>
              <w:rPr>
                <w:rFonts w:ascii="Times New Roman" w:eastAsia="宋体" w:hAnsi="Times New Roman" w:cs="Times New Roman"/>
                <w:spacing w:val="20"/>
                <w:szCs w:val="21"/>
              </w:rPr>
            </w:pPr>
          </w:p>
        </w:tc>
      </w:tr>
    </w:tbl>
    <w:p w:rsidR="005A6B88" w:rsidRPr="00DB37DD" w:rsidRDefault="0076452E" w:rsidP="00B54701">
      <w:pPr>
        <w:spacing w:line="360" w:lineRule="auto"/>
        <w:jc w:val="center"/>
        <w:rPr>
          <w:rFonts w:ascii="Times New Roman" w:eastAsia="宋体" w:hAnsi="Times New Roman" w:cs="Times New Roman"/>
          <w:sz w:val="24"/>
          <w:szCs w:val="24"/>
        </w:rPr>
      </w:pPr>
      <w:r w:rsidRPr="00DB37DD">
        <w:rPr>
          <w:rFonts w:ascii="Times New Roman" w:eastAsia="宋体" w:hAnsi="Times New Roman" w:cs="Times New Roman"/>
          <w:noProof/>
          <w:sz w:val="24"/>
          <w:szCs w:val="24"/>
        </w:rPr>
        <w:lastRenderedPageBreak/>
        <w:drawing>
          <wp:inline distT="0" distB="0" distL="0" distR="0">
            <wp:extent cx="4614545" cy="3636645"/>
            <wp:effectExtent l="19050" t="19050" r="14605" b="209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srcRect/>
                    <a:stretch>
                      <a:fillRect/>
                    </a:stretch>
                  </pic:blipFill>
                  <pic:spPr bwMode="auto">
                    <a:xfrm>
                      <a:off x="0" y="0"/>
                      <a:ext cx="4614545" cy="3636645"/>
                    </a:xfrm>
                    <a:prstGeom prst="rect">
                      <a:avLst/>
                    </a:prstGeom>
                    <a:noFill/>
                    <a:ln w="9525">
                      <a:solidFill>
                        <a:schemeClr val="tx1"/>
                      </a:solidFill>
                      <a:miter lim="800000"/>
                      <a:headEnd/>
                      <a:tailEnd/>
                    </a:ln>
                  </pic:spPr>
                </pic:pic>
              </a:graphicData>
            </a:graphic>
          </wp:inline>
        </w:drawing>
      </w:r>
    </w:p>
    <w:p w:rsidR="00B54701" w:rsidRPr="00DB37DD" w:rsidRDefault="00B54701"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图</w:t>
      </w:r>
      <w:r w:rsidRPr="00DB37DD">
        <w:rPr>
          <w:rFonts w:ascii="Times New Roman" w:hAnsi="Times New Roman" w:cs="Times New Roman"/>
          <w:b/>
          <w:kern w:val="0"/>
          <w:szCs w:val="21"/>
        </w:rPr>
        <w:t>4-2-3</w:t>
      </w:r>
      <w:r w:rsidRPr="00DB37DD">
        <w:rPr>
          <w:rFonts w:ascii="Times New Roman" w:hAnsi="Times New Roman" w:cs="Times New Roman"/>
          <w:b/>
          <w:kern w:val="0"/>
          <w:szCs w:val="21"/>
        </w:rPr>
        <w:t>噪声监测布点图</w:t>
      </w:r>
    </w:p>
    <w:p w:rsidR="00B54701" w:rsidRPr="00DB37DD" w:rsidRDefault="00B54701" w:rsidP="00B54701">
      <w:pPr>
        <w:spacing w:line="360" w:lineRule="auto"/>
        <w:rPr>
          <w:rFonts w:ascii="Times New Roman" w:eastAsia="宋体" w:hAnsi="Times New Roman" w:cs="Times New Roman"/>
          <w:b/>
          <w:sz w:val="24"/>
          <w:szCs w:val="24"/>
        </w:rPr>
      </w:pPr>
      <w:r w:rsidRPr="00DB37DD">
        <w:rPr>
          <w:rFonts w:ascii="Times New Roman" w:eastAsia="宋体" w:hAnsi="Times New Roman" w:cs="Times New Roman"/>
          <w:b/>
          <w:sz w:val="24"/>
          <w:szCs w:val="24"/>
        </w:rPr>
        <w:t>2</w:t>
      </w:r>
      <w:r w:rsidRPr="00DB37DD">
        <w:rPr>
          <w:rFonts w:ascii="Times New Roman" w:eastAsia="宋体" w:hAnsi="Times New Roman" w:cs="Times New Roman"/>
          <w:b/>
          <w:sz w:val="24"/>
          <w:szCs w:val="24"/>
        </w:rPr>
        <w:t>、监测时间、频率及方法</w:t>
      </w:r>
    </w:p>
    <w:p w:rsidR="00B54701" w:rsidRPr="00DB37DD" w:rsidRDefault="00B54701" w:rsidP="00B5470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监测时间为</w:t>
      </w:r>
      <w:r w:rsidRPr="00DB37DD">
        <w:rPr>
          <w:rFonts w:ascii="Times New Roman" w:eastAsia="宋体" w:hAnsi="Times New Roman" w:cs="Times New Roman"/>
          <w:sz w:val="24"/>
          <w:szCs w:val="24"/>
        </w:rPr>
        <w:t>202</w:t>
      </w:r>
      <w:r w:rsidR="00BE70F9"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年</w:t>
      </w:r>
      <w:r w:rsidR="00BE70F9"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月</w:t>
      </w:r>
      <w:r w:rsidR="00BE70F9" w:rsidRPr="00DB37DD">
        <w:rPr>
          <w:rFonts w:ascii="Times New Roman" w:eastAsia="宋体" w:hAnsi="Times New Roman" w:cs="Times New Roman"/>
          <w:sz w:val="24"/>
          <w:szCs w:val="24"/>
        </w:rPr>
        <w:t>23</w:t>
      </w:r>
      <w:r w:rsidRPr="00DB37DD">
        <w:rPr>
          <w:rFonts w:ascii="Times New Roman" w:eastAsia="宋体" w:hAnsi="Times New Roman" w:cs="Times New Roman"/>
          <w:sz w:val="24"/>
          <w:szCs w:val="24"/>
        </w:rPr>
        <w:t>日至</w:t>
      </w:r>
      <w:r w:rsidR="00BE70F9"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月</w:t>
      </w:r>
      <w:r w:rsidR="00BE70F9" w:rsidRPr="00DB37DD">
        <w:rPr>
          <w:rFonts w:ascii="Times New Roman" w:eastAsia="宋体" w:hAnsi="Times New Roman" w:cs="Times New Roman"/>
          <w:sz w:val="24"/>
          <w:szCs w:val="24"/>
        </w:rPr>
        <w:t>24</w:t>
      </w:r>
      <w:r w:rsidRPr="00DB37DD">
        <w:rPr>
          <w:rFonts w:ascii="Times New Roman" w:eastAsia="宋体" w:hAnsi="Times New Roman" w:cs="Times New Roman"/>
          <w:sz w:val="24"/>
          <w:szCs w:val="24"/>
        </w:rPr>
        <w:t>日，监测</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天，每天昼间、夜间各监测</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次。</w:t>
      </w:r>
    </w:p>
    <w:p w:rsidR="00B54701" w:rsidRPr="00DB37DD" w:rsidRDefault="00B54701" w:rsidP="00B54701">
      <w:pPr>
        <w:spacing w:line="360" w:lineRule="auto"/>
        <w:rPr>
          <w:rFonts w:ascii="Times New Roman" w:eastAsia="宋体" w:hAnsi="Times New Roman" w:cs="Times New Roman"/>
          <w:b/>
          <w:sz w:val="24"/>
          <w:szCs w:val="24"/>
        </w:rPr>
      </w:pPr>
      <w:r w:rsidRPr="00DB37DD">
        <w:rPr>
          <w:rFonts w:ascii="Times New Roman" w:eastAsia="宋体" w:hAnsi="Times New Roman" w:cs="Times New Roman"/>
          <w:b/>
          <w:sz w:val="24"/>
          <w:szCs w:val="24"/>
        </w:rPr>
        <w:t>3</w:t>
      </w:r>
      <w:r w:rsidRPr="00DB37DD">
        <w:rPr>
          <w:rFonts w:ascii="Times New Roman" w:eastAsia="宋体" w:hAnsi="Times New Roman" w:cs="Times New Roman"/>
          <w:b/>
          <w:sz w:val="24"/>
          <w:szCs w:val="24"/>
        </w:rPr>
        <w:t>、监测结果</w:t>
      </w:r>
    </w:p>
    <w:p w:rsidR="00751556" w:rsidRPr="00DB37DD" w:rsidRDefault="00751556" w:rsidP="00B5470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声环境质量现状监测结果见</w:t>
      </w:r>
      <w:r w:rsidR="007A2070">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751556" w:rsidRPr="00DB37DD" w:rsidRDefault="00751556"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Pr="00DB37DD">
        <w:rPr>
          <w:rFonts w:ascii="Times New Roman" w:hAnsi="Times New Roman" w:cs="Times New Roman"/>
          <w:b/>
          <w:kern w:val="0"/>
          <w:szCs w:val="21"/>
        </w:rPr>
        <w:t>4-2-1</w:t>
      </w:r>
      <w:r w:rsidR="007A2070">
        <w:rPr>
          <w:rFonts w:ascii="Times New Roman" w:hAnsi="Times New Roman" w:cs="Times New Roman" w:hint="eastAsia"/>
          <w:b/>
          <w:kern w:val="0"/>
          <w:szCs w:val="21"/>
        </w:rPr>
        <w:t>1</w:t>
      </w:r>
      <w:r w:rsidRPr="00DB37DD">
        <w:rPr>
          <w:rFonts w:ascii="Times New Roman" w:hAnsi="Times New Roman" w:cs="Times New Roman"/>
          <w:b/>
          <w:kern w:val="0"/>
          <w:szCs w:val="21"/>
        </w:rPr>
        <w:t>噪声监测结果单位</w:t>
      </w:r>
      <w:r w:rsidRPr="00DB37DD">
        <w:rPr>
          <w:rFonts w:ascii="Times New Roman" w:hAnsi="Times New Roman" w:cs="Times New Roman"/>
          <w:b/>
          <w:kern w:val="0"/>
          <w:szCs w:val="21"/>
        </w:rPr>
        <w:t>LeqdB</w:t>
      </w:r>
      <w:r w:rsidRPr="00DB37DD">
        <w:rPr>
          <w:rFonts w:ascii="Times New Roman" w:hAnsi="Times New Roman" w:cs="Times New Roman"/>
          <w:b/>
          <w:kern w:val="0"/>
          <w:szCs w:val="21"/>
        </w:rPr>
        <w:t>（</w:t>
      </w:r>
      <w:r w:rsidRPr="00DB37DD">
        <w:rPr>
          <w:rFonts w:ascii="Times New Roman" w:hAnsi="Times New Roman" w:cs="Times New Roman"/>
          <w:b/>
          <w:kern w:val="0"/>
          <w:szCs w:val="21"/>
        </w:rPr>
        <w:t>A</w:t>
      </w:r>
      <w:r w:rsidRPr="00DB37DD">
        <w:rPr>
          <w:rFonts w:ascii="Times New Roman" w:hAnsi="Times New Roman" w:cs="Times New Roman"/>
          <w:b/>
          <w:kern w:val="0"/>
          <w:szCs w:val="21"/>
        </w:rPr>
        <w:t>）</w:t>
      </w:r>
    </w:p>
    <w:tbl>
      <w:tblPr>
        <w:tblW w:w="5176" w:type="pct"/>
        <w:jc w:val="center"/>
        <w:tblInd w:w="-5" w:type="dxa"/>
        <w:tblBorders>
          <w:top w:val="single" w:sz="12" w:space="0" w:color="auto"/>
          <w:bottom w:val="single" w:sz="12" w:space="0" w:color="auto"/>
          <w:insideH w:val="single" w:sz="4" w:space="0" w:color="auto"/>
          <w:insideV w:val="single" w:sz="4" w:space="0" w:color="auto"/>
        </w:tblBorders>
        <w:tblLayout w:type="fixed"/>
        <w:tblLook w:val="04A0"/>
      </w:tblPr>
      <w:tblGrid>
        <w:gridCol w:w="1108"/>
        <w:gridCol w:w="1434"/>
        <w:gridCol w:w="1063"/>
        <w:gridCol w:w="1065"/>
        <w:gridCol w:w="1043"/>
        <w:gridCol w:w="1042"/>
        <w:gridCol w:w="1042"/>
        <w:gridCol w:w="1031"/>
      </w:tblGrid>
      <w:tr w:rsidR="00BE70F9" w:rsidRPr="00DB37DD" w:rsidTr="00BE70F9">
        <w:trPr>
          <w:trHeight w:val="350"/>
          <w:jc w:val="center"/>
        </w:trPr>
        <w:tc>
          <w:tcPr>
            <w:tcW w:w="628" w:type="pct"/>
            <w:vMerge w:val="restart"/>
            <w:vAlign w:val="center"/>
          </w:tcPr>
          <w:p w:rsidR="00BE70F9" w:rsidRPr="00DB37DD" w:rsidRDefault="00BE70F9" w:rsidP="00BE70F9">
            <w:pPr>
              <w:jc w:val="center"/>
              <w:rPr>
                <w:rFonts w:ascii="Times New Roman" w:eastAsia="宋体" w:hAnsi="Times New Roman" w:cs="Times New Roman"/>
                <w:b/>
                <w:szCs w:val="21"/>
              </w:rPr>
            </w:pPr>
            <w:r w:rsidRPr="00DB37DD">
              <w:rPr>
                <w:rFonts w:ascii="Times New Roman" w:eastAsia="宋体" w:hAnsi="Times New Roman" w:cs="Times New Roman"/>
                <w:b/>
                <w:szCs w:val="21"/>
              </w:rPr>
              <w:t>检测日期</w:t>
            </w:r>
          </w:p>
        </w:tc>
        <w:tc>
          <w:tcPr>
            <w:tcW w:w="812" w:type="pct"/>
            <w:vMerge w:val="restart"/>
            <w:vAlign w:val="center"/>
          </w:tcPr>
          <w:p w:rsidR="00BE70F9" w:rsidRPr="00DB37DD" w:rsidRDefault="00BE70F9" w:rsidP="00BE70F9">
            <w:pPr>
              <w:jc w:val="center"/>
              <w:rPr>
                <w:rFonts w:ascii="Times New Roman" w:eastAsia="宋体" w:hAnsi="Times New Roman" w:cs="Times New Roman"/>
                <w:b/>
                <w:szCs w:val="21"/>
              </w:rPr>
            </w:pPr>
            <w:r w:rsidRPr="00DB37DD">
              <w:rPr>
                <w:rFonts w:ascii="Times New Roman" w:eastAsia="宋体" w:hAnsi="Times New Roman" w:cs="Times New Roman"/>
                <w:b/>
                <w:szCs w:val="21"/>
              </w:rPr>
              <w:t>检测地点</w:t>
            </w:r>
          </w:p>
        </w:tc>
        <w:tc>
          <w:tcPr>
            <w:tcW w:w="1796" w:type="pct"/>
            <w:gridSpan w:val="3"/>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b/>
                <w:szCs w:val="21"/>
              </w:rPr>
              <w:t>昼</w:t>
            </w:r>
            <w:r w:rsidRPr="00DB37DD">
              <w:rPr>
                <w:rFonts w:ascii="Times New Roman" w:eastAsia="宋体" w:hAnsi="Times New Roman" w:cs="Times New Roman"/>
                <w:b/>
                <w:szCs w:val="21"/>
              </w:rPr>
              <w:t>L</w:t>
            </w:r>
            <w:r w:rsidRPr="00DB37DD">
              <w:rPr>
                <w:rFonts w:ascii="Times New Roman" w:eastAsia="宋体" w:hAnsi="Times New Roman" w:cs="Times New Roman"/>
                <w:b/>
                <w:szCs w:val="21"/>
                <w:vertAlign w:val="subscript"/>
              </w:rPr>
              <w:t>eq</w:t>
            </w:r>
          </w:p>
        </w:tc>
        <w:tc>
          <w:tcPr>
            <w:tcW w:w="1764" w:type="pct"/>
            <w:gridSpan w:val="3"/>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b/>
                <w:szCs w:val="21"/>
              </w:rPr>
              <w:t>夜</w:t>
            </w:r>
            <w:r w:rsidRPr="00DB37DD">
              <w:rPr>
                <w:rFonts w:ascii="Times New Roman" w:eastAsia="宋体" w:hAnsi="Times New Roman" w:cs="Times New Roman"/>
                <w:b/>
                <w:szCs w:val="21"/>
              </w:rPr>
              <w:t>L</w:t>
            </w:r>
            <w:r w:rsidRPr="00DB37DD">
              <w:rPr>
                <w:rFonts w:ascii="Times New Roman" w:eastAsia="宋体" w:hAnsi="Times New Roman" w:cs="Times New Roman"/>
                <w:b/>
                <w:szCs w:val="21"/>
                <w:vertAlign w:val="subscript"/>
              </w:rPr>
              <w:t>eq</w:t>
            </w:r>
          </w:p>
        </w:tc>
      </w:tr>
      <w:tr w:rsidR="00BE70F9" w:rsidRPr="00DB37DD" w:rsidTr="00BE70F9">
        <w:trPr>
          <w:trHeight w:val="350"/>
          <w:jc w:val="center"/>
        </w:trPr>
        <w:tc>
          <w:tcPr>
            <w:tcW w:w="628" w:type="pct"/>
            <w:vMerge/>
            <w:vAlign w:val="center"/>
          </w:tcPr>
          <w:p w:rsidR="00BE70F9" w:rsidRPr="00DB37DD" w:rsidRDefault="00BE70F9" w:rsidP="00BE70F9">
            <w:pPr>
              <w:jc w:val="center"/>
              <w:rPr>
                <w:rFonts w:ascii="Times New Roman" w:eastAsia="宋体" w:hAnsi="Times New Roman" w:cs="Times New Roman"/>
                <w:b/>
                <w:szCs w:val="21"/>
              </w:rPr>
            </w:pPr>
          </w:p>
        </w:tc>
        <w:tc>
          <w:tcPr>
            <w:tcW w:w="812" w:type="pct"/>
            <w:vMerge/>
            <w:vAlign w:val="center"/>
          </w:tcPr>
          <w:p w:rsidR="00BE70F9" w:rsidRPr="00DB37DD" w:rsidRDefault="00BE70F9" w:rsidP="00BE70F9">
            <w:pPr>
              <w:ind w:firstLineChars="298" w:firstLine="628"/>
              <w:jc w:val="center"/>
              <w:rPr>
                <w:rFonts w:ascii="Times New Roman" w:eastAsia="宋体" w:hAnsi="Times New Roman" w:cs="Times New Roman"/>
                <w:b/>
                <w:szCs w:val="21"/>
              </w:rPr>
            </w:pPr>
          </w:p>
        </w:tc>
        <w:tc>
          <w:tcPr>
            <w:tcW w:w="602" w:type="pct"/>
            <w:vAlign w:val="center"/>
          </w:tcPr>
          <w:p w:rsidR="00BE70F9" w:rsidRPr="00DB37DD" w:rsidRDefault="00BE70F9" w:rsidP="00BE70F9">
            <w:pPr>
              <w:widowControl/>
              <w:jc w:val="center"/>
              <w:rPr>
                <w:rFonts w:ascii="Times New Roman" w:eastAsia="宋体" w:hAnsi="Times New Roman" w:cs="Times New Roman"/>
                <w:b/>
                <w:szCs w:val="21"/>
              </w:rPr>
            </w:pPr>
            <w:r w:rsidRPr="00DB37DD">
              <w:rPr>
                <w:rFonts w:ascii="Times New Roman" w:eastAsia="宋体" w:hAnsi="Times New Roman" w:cs="Times New Roman"/>
                <w:b/>
                <w:szCs w:val="21"/>
              </w:rPr>
              <w:t>时间</w:t>
            </w:r>
          </w:p>
        </w:tc>
        <w:tc>
          <w:tcPr>
            <w:tcW w:w="603" w:type="pct"/>
            <w:vAlign w:val="center"/>
          </w:tcPr>
          <w:p w:rsidR="00BE70F9" w:rsidRPr="00DB37DD" w:rsidRDefault="00BE70F9" w:rsidP="00BE70F9">
            <w:pPr>
              <w:widowControl/>
              <w:jc w:val="center"/>
              <w:rPr>
                <w:rFonts w:ascii="Times New Roman" w:eastAsia="宋体" w:hAnsi="Times New Roman" w:cs="Times New Roman"/>
                <w:b/>
                <w:szCs w:val="21"/>
              </w:rPr>
            </w:pPr>
            <w:r w:rsidRPr="00DB37DD">
              <w:rPr>
                <w:rFonts w:ascii="Times New Roman" w:eastAsia="宋体" w:hAnsi="Times New Roman" w:cs="Times New Roman"/>
                <w:b/>
                <w:szCs w:val="21"/>
              </w:rPr>
              <w:t>结果</w:t>
            </w:r>
          </w:p>
        </w:tc>
        <w:tc>
          <w:tcPr>
            <w:tcW w:w="591" w:type="pct"/>
            <w:vAlign w:val="center"/>
          </w:tcPr>
          <w:p w:rsidR="00BE70F9" w:rsidRPr="00DB37DD" w:rsidRDefault="00BE70F9" w:rsidP="00BE70F9">
            <w:pPr>
              <w:snapToGrid w:val="0"/>
              <w:jc w:val="center"/>
              <w:rPr>
                <w:rFonts w:ascii="Times New Roman" w:eastAsia="宋体" w:hAnsi="Times New Roman" w:cs="Times New Roman"/>
                <w:b/>
                <w:kern w:val="0"/>
                <w:szCs w:val="21"/>
              </w:rPr>
            </w:pPr>
            <w:r w:rsidRPr="00DB37DD">
              <w:rPr>
                <w:rFonts w:ascii="Times New Roman" w:eastAsia="宋体" w:hAnsi="Times New Roman" w:cs="Times New Roman"/>
                <w:b/>
                <w:kern w:val="0"/>
                <w:szCs w:val="21"/>
              </w:rPr>
              <w:t>标准限值</w:t>
            </w:r>
          </w:p>
        </w:tc>
        <w:tc>
          <w:tcPr>
            <w:tcW w:w="590" w:type="pct"/>
            <w:vAlign w:val="center"/>
          </w:tcPr>
          <w:p w:rsidR="00BE70F9" w:rsidRPr="00DB37DD" w:rsidRDefault="00BE70F9" w:rsidP="00BE70F9">
            <w:pPr>
              <w:widowControl/>
              <w:jc w:val="center"/>
              <w:rPr>
                <w:rFonts w:ascii="Times New Roman" w:eastAsia="宋体" w:hAnsi="Times New Roman" w:cs="Times New Roman"/>
                <w:b/>
                <w:szCs w:val="21"/>
              </w:rPr>
            </w:pPr>
            <w:r w:rsidRPr="00DB37DD">
              <w:rPr>
                <w:rFonts w:ascii="Times New Roman" w:eastAsia="宋体" w:hAnsi="Times New Roman" w:cs="Times New Roman"/>
                <w:b/>
                <w:szCs w:val="21"/>
              </w:rPr>
              <w:t>时间</w:t>
            </w:r>
          </w:p>
        </w:tc>
        <w:tc>
          <w:tcPr>
            <w:tcW w:w="590" w:type="pct"/>
            <w:vAlign w:val="center"/>
          </w:tcPr>
          <w:p w:rsidR="00BE70F9" w:rsidRPr="00DB37DD" w:rsidRDefault="00BE70F9" w:rsidP="00BE70F9">
            <w:pPr>
              <w:widowControl/>
              <w:jc w:val="center"/>
              <w:rPr>
                <w:rFonts w:ascii="Times New Roman" w:eastAsia="宋体" w:hAnsi="Times New Roman" w:cs="Times New Roman"/>
                <w:b/>
                <w:szCs w:val="21"/>
              </w:rPr>
            </w:pPr>
            <w:r w:rsidRPr="00DB37DD">
              <w:rPr>
                <w:rFonts w:ascii="Times New Roman" w:eastAsia="宋体" w:hAnsi="Times New Roman" w:cs="Times New Roman"/>
                <w:b/>
                <w:szCs w:val="21"/>
              </w:rPr>
              <w:t>结果</w:t>
            </w:r>
          </w:p>
        </w:tc>
        <w:tc>
          <w:tcPr>
            <w:tcW w:w="584" w:type="pct"/>
            <w:vAlign w:val="center"/>
          </w:tcPr>
          <w:p w:rsidR="00BE70F9" w:rsidRPr="00DB37DD" w:rsidRDefault="00BE70F9" w:rsidP="00BE70F9">
            <w:pPr>
              <w:snapToGrid w:val="0"/>
              <w:jc w:val="center"/>
              <w:rPr>
                <w:rFonts w:ascii="Times New Roman" w:eastAsia="宋体" w:hAnsi="Times New Roman" w:cs="Times New Roman"/>
                <w:b/>
                <w:kern w:val="0"/>
                <w:szCs w:val="21"/>
              </w:rPr>
            </w:pPr>
            <w:r w:rsidRPr="00DB37DD">
              <w:rPr>
                <w:rFonts w:ascii="Times New Roman" w:eastAsia="宋体" w:hAnsi="Times New Roman" w:cs="Times New Roman"/>
                <w:b/>
                <w:kern w:val="0"/>
                <w:szCs w:val="21"/>
              </w:rPr>
              <w:t>标准限值</w:t>
            </w:r>
          </w:p>
        </w:tc>
      </w:tr>
      <w:tr w:rsidR="00BE70F9" w:rsidRPr="00DB37DD" w:rsidTr="00BE70F9">
        <w:trPr>
          <w:trHeight w:val="377"/>
          <w:jc w:val="center"/>
        </w:trPr>
        <w:tc>
          <w:tcPr>
            <w:tcW w:w="628" w:type="pct"/>
            <w:vMerge w:val="restart"/>
            <w:vAlign w:val="center"/>
          </w:tcPr>
          <w:p w:rsidR="00BE70F9" w:rsidRPr="00DB37DD" w:rsidRDefault="00BE70F9" w:rsidP="00BE70F9">
            <w:pPr>
              <w:spacing w:line="240" w:lineRule="exact"/>
              <w:jc w:val="center"/>
              <w:rPr>
                <w:rFonts w:ascii="Times New Roman" w:eastAsia="宋体" w:hAnsi="Times New Roman" w:cs="Times New Roman"/>
                <w:color w:val="000000"/>
                <w:szCs w:val="21"/>
              </w:rPr>
            </w:pPr>
            <w:r w:rsidRPr="00DB37DD">
              <w:rPr>
                <w:rFonts w:ascii="Times New Roman" w:eastAsia="宋体" w:hAnsi="Times New Roman" w:cs="Times New Roman"/>
                <w:color w:val="000000"/>
                <w:szCs w:val="21"/>
              </w:rPr>
              <w:t>2025.04.23</w:t>
            </w:r>
          </w:p>
        </w:tc>
        <w:tc>
          <w:tcPr>
            <w:tcW w:w="812" w:type="pct"/>
            <w:vAlign w:val="center"/>
          </w:tcPr>
          <w:p w:rsidR="00BE70F9" w:rsidRPr="00DB37DD" w:rsidRDefault="00BE70F9" w:rsidP="00BE70F9">
            <w:pPr>
              <w:spacing w:line="240" w:lineRule="atLeast"/>
              <w:jc w:val="center"/>
              <w:rPr>
                <w:rFonts w:ascii="Times New Roman" w:eastAsia="宋体" w:hAnsi="Times New Roman" w:cs="Times New Roman"/>
                <w:color w:val="000000"/>
                <w:szCs w:val="21"/>
              </w:rPr>
            </w:pPr>
            <w:r w:rsidRPr="00DB37DD">
              <w:rPr>
                <w:rFonts w:ascii="Times New Roman" w:eastAsia="宋体" w:hAnsi="Times New Roman" w:cs="Times New Roman"/>
                <w:color w:val="000000"/>
                <w:szCs w:val="21"/>
              </w:rPr>
              <w:t>▲1</w:t>
            </w:r>
            <w:r w:rsidRPr="00DB37DD">
              <w:rPr>
                <w:rFonts w:ascii="Times New Roman" w:eastAsia="宋体" w:hAnsi="Times New Roman" w:cs="Times New Roman"/>
                <w:color w:val="000000"/>
                <w:szCs w:val="21"/>
              </w:rPr>
              <w:t>厂界东侧</w:t>
            </w:r>
          </w:p>
        </w:tc>
        <w:tc>
          <w:tcPr>
            <w:tcW w:w="602"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08:00</w:t>
            </w:r>
          </w:p>
        </w:tc>
        <w:tc>
          <w:tcPr>
            <w:tcW w:w="603"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51</w:t>
            </w:r>
          </w:p>
        </w:tc>
        <w:tc>
          <w:tcPr>
            <w:tcW w:w="591"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60</w:t>
            </w:r>
          </w:p>
        </w:tc>
        <w:tc>
          <w:tcPr>
            <w:tcW w:w="590"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22:00</w:t>
            </w:r>
          </w:p>
        </w:tc>
        <w:tc>
          <w:tcPr>
            <w:tcW w:w="590"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40</w:t>
            </w:r>
          </w:p>
        </w:tc>
        <w:tc>
          <w:tcPr>
            <w:tcW w:w="584"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50</w:t>
            </w:r>
          </w:p>
        </w:tc>
      </w:tr>
      <w:tr w:rsidR="00BE70F9" w:rsidRPr="00DB37DD" w:rsidTr="00BE70F9">
        <w:trPr>
          <w:trHeight w:val="335"/>
          <w:jc w:val="center"/>
        </w:trPr>
        <w:tc>
          <w:tcPr>
            <w:tcW w:w="628" w:type="pct"/>
            <w:vMerge/>
            <w:vAlign w:val="center"/>
          </w:tcPr>
          <w:p w:rsidR="00BE70F9" w:rsidRPr="00DB37DD" w:rsidRDefault="00BE70F9" w:rsidP="00BE70F9">
            <w:pPr>
              <w:spacing w:line="240" w:lineRule="exact"/>
              <w:jc w:val="center"/>
              <w:rPr>
                <w:rFonts w:ascii="Times New Roman" w:eastAsia="宋体" w:hAnsi="Times New Roman" w:cs="Times New Roman"/>
                <w:color w:val="000000"/>
                <w:szCs w:val="21"/>
              </w:rPr>
            </w:pPr>
          </w:p>
        </w:tc>
        <w:tc>
          <w:tcPr>
            <w:tcW w:w="812" w:type="pct"/>
            <w:vAlign w:val="center"/>
          </w:tcPr>
          <w:p w:rsidR="00BE70F9" w:rsidRPr="00DB37DD" w:rsidRDefault="00BE70F9" w:rsidP="00BE70F9">
            <w:pPr>
              <w:spacing w:line="240" w:lineRule="atLeast"/>
              <w:jc w:val="center"/>
              <w:rPr>
                <w:rFonts w:ascii="Times New Roman" w:eastAsia="宋体" w:hAnsi="Times New Roman" w:cs="Times New Roman"/>
                <w:color w:val="000000"/>
                <w:szCs w:val="21"/>
              </w:rPr>
            </w:pPr>
            <w:r w:rsidRPr="00DB37DD">
              <w:rPr>
                <w:rFonts w:ascii="Times New Roman" w:eastAsia="宋体" w:hAnsi="Times New Roman" w:cs="Times New Roman"/>
                <w:color w:val="000000"/>
                <w:szCs w:val="21"/>
              </w:rPr>
              <w:t>▲2</w:t>
            </w:r>
            <w:r w:rsidRPr="00DB37DD">
              <w:rPr>
                <w:rFonts w:ascii="Times New Roman" w:eastAsia="宋体" w:hAnsi="Times New Roman" w:cs="Times New Roman"/>
                <w:color w:val="000000"/>
                <w:szCs w:val="21"/>
              </w:rPr>
              <w:t>厂界南侧</w:t>
            </w:r>
          </w:p>
        </w:tc>
        <w:tc>
          <w:tcPr>
            <w:tcW w:w="602" w:type="pct"/>
            <w:shd w:val="clear" w:color="auto" w:fill="FFFFFF"/>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08:20</w:t>
            </w:r>
          </w:p>
        </w:tc>
        <w:tc>
          <w:tcPr>
            <w:tcW w:w="603" w:type="pct"/>
            <w:shd w:val="clear" w:color="auto" w:fill="FFFFFF"/>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50</w:t>
            </w:r>
          </w:p>
        </w:tc>
        <w:tc>
          <w:tcPr>
            <w:tcW w:w="591" w:type="pct"/>
            <w:vAlign w:val="center"/>
          </w:tcPr>
          <w:p w:rsidR="00BE70F9" w:rsidRPr="00DB37DD" w:rsidRDefault="00665FB0" w:rsidP="00BE70F9">
            <w:pPr>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70</w:t>
            </w:r>
          </w:p>
        </w:tc>
        <w:tc>
          <w:tcPr>
            <w:tcW w:w="590"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22:20</w:t>
            </w:r>
          </w:p>
        </w:tc>
        <w:tc>
          <w:tcPr>
            <w:tcW w:w="590"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39</w:t>
            </w:r>
          </w:p>
        </w:tc>
        <w:tc>
          <w:tcPr>
            <w:tcW w:w="584" w:type="pct"/>
            <w:vAlign w:val="center"/>
          </w:tcPr>
          <w:p w:rsidR="00BE70F9" w:rsidRPr="00DB37DD" w:rsidRDefault="00665FB0" w:rsidP="00BE70F9">
            <w:pPr>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55</w:t>
            </w:r>
          </w:p>
        </w:tc>
      </w:tr>
      <w:tr w:rsidR="00BE70F9" w:rsidRPr="00DB37DD" w:rsidTr="00BE70F9">
        <w:trPr>
          <w:trHeight w:val="330"/>
          <w:jc w:val="center"/>
        </w:trPr>
        <w:tc>
          <w:tcPr>
            <w:tcW w:w="628" w:type="pct"/>
            <w:vMerge/>
            <w:vAlign w:val="center"/>
          </w:tcPr>
          <w:p w:rsidR="00BE70F9" w:rsidRPr="00DB37DD" w:rsidRDefault="00BE70F9" w:rsidP="00BE70F9">
            <w:pPr>
              <w:spacing w:line="240" w:lineRule="exact"/>
              <w:jc w:val="center"/>
              <w:rPr>
                <w:rFonts w:ascii="Times New Roman" w:eastAsia="宋体" w:hAnsi="Times New Roman" w:cs="Times New Roman"/>
                <w:color w:val="000000"/>
                <w:szCs w:val="21"/>
              </w:rPr>
            </w:pPr>
          </w:p>
        </w:tc>
        <w:tc>
          <w:tcPr>
            <w:tcW w:w="812" w:type="pct"/>
            <w:vAlign w:val="center"/>
          </w:tcPr>
          <w:p w:rsidR="00BE70F9" w:rsidRPr="00DB37DD" w:rsidRDefault="00BE70F9" w:rsidP="00BE70F9">
            <w:pPr>
              <w:spacing w:line="240" w:lineRule="atLeast"/>
              <w:jc w:val="center"/>
              <w:rPr>
                <w:rFonts w:ascii="Times New Roman" w:eastAsia="宋体" w:hAnsi="Times New Roman" w:cs="Times New Roman"/>
                <w:color w:val="000000"/>
                <w:szCs w:val="21"/>
              </w:rPr>
            </w:pPr>
            <w:r w:rsidRPr="00DB37DD">
              <w:rPr>
                <w:rFonts w:ascii="Times New Roman" w:eastAsia="宋体" w:hAnsi="Times New Roman" w:cs="Times New Roman"/>
                <w:color w:val="000000"/>
                <w:szCs w:val="21"/>
              </w:rPr>
              <w:t>▲3</w:t>
            </w:r>
            <w:r w:rsidRPr="00DB37DD">
              <w:rPr>
                <w:rFonts w:ascii="Times New Roman" w:eastAsia="宋体" w:hAnsi="Times New Roman" w:cs="Times New Roman"/>
                <w:color w:val="000000"/>
                <w:szCs w:val="21"/>
              </w:rPr>
              <w:t>厂界西侧</w:t>
            </w:r>
          </w:p>
        </w:tc>
        <w:tc>
          <w:tcPr>
            <w:tcW w:w="602" w:type="pct"/>
            <w:shd w:val="clear" w:color="auto" w:fill="FFFFFF"/>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08:40</w:t>
            </w:r>
          </w:p>
        </w:tc>
        <w:tc>
          <w:tcPr>
            <w:tcW w:w="603" w:type="pct"/>
            <w:shd w:val="clear" w:color="auto" w:fill="FFFFFF"/>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49</w:t>
            </w:r>
          </w:p>
        </w:tc>
        <w:tc>
          <w:tcPr>
            <w:tcW w:w="591"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60</w:t>
            </w:r>
          </w:p>
        </w:tc>
        <w:tc>
          <w:tcPr>
            <w:tcW w:w="590"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22:40</w:t>
            </w:r>
          </w:p>
        </w:tc>
        <w:tc>
          <w:tcPr>
            <w:tcW w:w="590"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39</w:t>
            </w:r>
          </w:p>
        </w:tc>
        <w:tc>
          <w:tcPr>
            <w:tcW w:w="584"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50</w:t>
            </w:r>
          </w:p>
        </w:tc>
      </w:tr>
      <w:tr w:rsidR="00BE70F9" w:rsidRPr="00DB37DD" w:rsidTr="00BE70F9">
        <w:trPr>
          <w:trHeight w:val="323"/>
          <w:jc w:val="center"/>
        </w:trPr>
        <w:tc>
          <w:tcPr>
            <w:tcW w:w="628" w:type="pct"/>
            <w:vMerge/>
            <w:vAlign w:val="center"/>
          </w:tcPr>
          <w:p w:rsidR="00BE70F9" w:rsidRPr="00DB37DD" w:rsidRDefault="00BE70F9" w:rsidP="00BE70F9">
            <w:pPr>
              <w:spacing w:line="240" w:lineRule="exact"/>
              <w:jc w:val="center"/>
              <w:rPr>
                <w:rFonts w:ascii="Times New Roman" w:eastAsia="宋体" w:hAnsi="Times New Roman" w:cs="Times New Roman"/>
                <w:color w:val="000000"/>
                <w:szCs w:val="21"/>
              </w:rPr>
            </w:pPr>
          </w:p>
        </w:tc>
        <w:tc>
          <w:tcPr>
            <w:tcW w:w="812" w:type="pct"/>
            <w:vAlign w:val="center"/>
          </w:tcPr>
          <w:p w:rsidR="00BE70F9" w:rsidRPr="00DB37DD" w:rsidRDefault="00BE70F9" w:rsidP="00BE70F9">
            <w:pPr>
              <w:spacing w:line="240" w:lineRule="atLeast"/>
              <w:jc w:val="center"/>
              <w:rPr>
                <w:rFonts w:ascii="Times New Roman" w:eastAsia="宋体" w:hAnsi="Times New Roman" w:cs="Times New Roman"/>
                <w:color w:val="000000"/>
                <w:szCs w:val="21"/>
              </w:rPr>
            </w:pPr>
            <w:r w:rsidRPr="00DB37DD">
              <w:rPr>
                <w:rFonts w:ascii="Times New Roman" w:eastAsia="宋体" w:hAnsi="Times New Roman" w:cs="Times New Roman"/>
                <w:color w:val="000000"/>
                <w:szCs w:val="21"/>
              </w:rPr>
              <w:t>▲4</w:t>
            </w:r>
            <w:r w:rsidRPr="00DB37DD">
              <w:rPr>
                <w:rFonts w:ascii="Times New Roman" w:eastAsia="宋体" w:hAnsi="Times New Roman" w:cs="Times New Roman"/>
                <w:color w:val="000000"/>
                <w:szCs w:val="21"/>
              </w:rPr>
              <w:t>厂界北侧</w:t>
            </w:r>
          </w:p>
        </w:tc>
        <w:tc>
          <w:tcPr>
            <w:tcW w:w="602" w:type="pct"/>
            <w:shd w:val="clear" w:color="auto" w:fill="FFFFFF"/>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09:00</w:t>
            </w:r>
          </w:p>
        </w:tc>
        <w:tc>
          <w:tcPr>
            <w:tcW w:w="603" w:type="pct"/>
            <w:shd w:val="clear" w:color="auto" w:fill="FFFFFF"/>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50</w:t>
            </w:r>
          </w:p>
        </w:tc>
        <w:tc>
          <w:tcPr>
            <w:tcW w:w="591"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60</w:t>
            </w:r>
          </w:p>
        </w:tc>
        <w:tc>
          <w:tcPr>
            <w:tcW w:w="590"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23:00</w:t>
            </w:r>
          </w:p>
        </w:tc>
        <w:tc>
          <w:tcPr>
            <w:tcW w:w="590"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38</w:t>
            </w:r>
          </w:p>
        </w:tc>
        <w:tc>
          <w:tcPr>
            <w:tcW w:w="584"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50</w:t>
            </w:r>
          </w:p>
        </w:tc>
      </w:tr>
      <w:tr w:rsidR="00BE70F9" w:rsidRPr="00DB37DD" w:rsidTr="00BE70F9">
        <w:trPr>
          <w:trHeight w:val="323"/>
          <w:jc w:val="center"/>
        </w:trPr>
        <w:tc>
          <w:tcPr>
            <w:tcW w:w="628" w:type="pct"/>
            <w:vMerge/>
            <w:vAlign w:val="center"/>
          </w:tcPr>
          <w:p w:rsidR="00BE70F9" w:rsidRPr="00DB37DD" w:rsidRDefault="00BE70F9" w:rsidP="00BE70F9">
            <w:pPr>
              <w:spacing w:line="240" w:lineRule="exact"/>
              <w:jc w:val="center"/>
              <w:rPr>
                <w:rFonts w:ascii="Times New Roman" w:eastAsia="宋体" w:hAnsi="Times New Roman" w:cs="Times New Roman"/>
                <w:color w:val="000000"/>
                <w:szCs w:val="21"/>
              </w:rPr>
            </w:pPr>
          </w:p>
        </w:tc>
        <w:tc>
          <w:tcPr>
            <w:tcW w:w="812" w:type="pct"/>
            <w:vAlign w:val="center"/>
          </w:tcPr>
          <w:p w:rsidR="00BE70F9" w:rsidRPr="00DB37DD" w:rsidRDefault="00BE70F9" w:rsidP="00BE70F9">
            <w:pPr>
              <w:spacing w:line="240" w:lineRule="atLeast"/>
              <w:jc w:val="center"/>
              <w:rPr>
                <w:rFonts w:ascii="Times New Roman" w:eastAsia="宋体" w:hAnsi="Times New Roman" w:cs="Times New Roman"/>
                <w:color w:val="000000"/>
                <w:szCs w:val="21"/>
              </w:rPr>
            </w:pPr>
            <w:r w:rsidRPr="00DB37DD">
              <w:rPr>
                <w:rFonts w:ascii="Cambria Math" w:eastAsia="宋体" w:hAnsi="Cambria Math" w:cs="Cambria Math"/>
                <w:color w:val="000000"/>
                <w:szCs w:val="21"/>
              </w:rPr>
              <w:t>△</w:t>
            </w:r>
            <w:r w:rsidRPr="00DB37DD">
              <w:rPr>
                <w:rFonts w:ascii="Times New Roman" w:eastAsia="宋体" w:hAnsi="Times New Roman" w:cs="Times New Roman"/>
                <w:color w:val="000000"/>
                <w:szCs w:val="21"/>
              </w:rPr>
              <w:t>5</w:t>
            </w:r>
            <w:r w:rsidRPr="00DB37DD">
              <w:rPr>
                <w:rFonts w:ascii="Times New Roman" w:eastAsia="宋体" w:hAnsi="Times New Roman" w:cs="Times New Roman"/>
                <w:szCs w:val="21"/>
              </w:rPr>
              <w:t>富源村</w:t>
            </w:r>
          </w:p>
        </w:tc>
        <w:tc>
          <w:tcPr>
            <w:tcW w:w="602" w:type="pct"/>
            <w:shd w:val="clear" w:color="auto" w:fill="FFFFFF"/>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09:20</w:t>
            </w:r>
          </w:p>
        </w:tc>
        <w:tc>
          <w:tcPr>
            <w:tcW w:w="603" w:type="pct"/>
            <w:shd w:val="clear" w:color="auto" w:fill="FFFFFF"/>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51</w:t>
            </w:r>
          </w:p>
        </w:tc>
        <w:tc>
          <w:tcPr>
            <w:tcW w:w="591"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55</w:t>
            </w:r>
          </w:p>
        </w:tc>
        <w:tc>
          <w:tcPr>
            <w:tcW w:w="590"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23:20</w:t>
            </w:r>
          </w:p>
        </w:tc>
        <w:tc>
          <w:tcPr>
            <w:tcW w:w="590"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38</w:t>
            </w:r>
          </w:p>
        </w:tc>
        <w:tc>
          <w:tcPr>
            <w:tcW w:w="584"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45</w:t>
            </w:r>
          </w:p>
        </w:tc>
      </w:tr>
      <w:tr w:rsidR="00BE70F9" w:rsidRPr="00DB37DD" w:rsidTr="00BE70F9">
        <w:trPr>
          <w:trHeight w:val="377"/>
          <w:jc w:val="center"/>
        </w:trPr>
        <w:tc>
          <w:tcPr>
            <w:tcW w:w="628" w:type="pct"/>
            <w:vMerge w:val="restart"/>
            <w:vAlign w:val="center"/>
          </w:tcPr>
          <w:p w:rsidR="00BE70F9" w:rsidRPr="00DB37DD" w:rsidRDefault="00BE70F9" w:rsidP="00BE70F9">
            <w:pPr>
              <w:spacing w:line="240" w:lineRule="exact"/>
              <w:jc w:val="center"/>
              <w:rPr>
                <w:rFonts w:ascii="Times New Roman" w:eastAsia="宋体" w:hAnsi="Times New Roman" w:cs="Times New Roman"/>
                <w:color w:val="000000"/>
                <w:szCs w:val="21"/>
              </w:rPr>
            </w:pPr>
            <w:r w:rsidRPr="00DB37DD">
              <w:rPr>
                <w:rFonts w:ascii="Times New Roman" w:eastAsia="宋体" w:hAnsi="Times New Roman" w:cs="Times New Roman"/>
                <w:color w:val="000000"/>
                <w:szCs w:val="21"/>
              </w:rPr>
              <w:t>2025.04.24</w:t>
            </w:r>
          </w:p>
        </w:tc>
        <w:tc>
          <w:tcPr>
            <w:tcW w:w="812" w:type="pct"/>
            <w:vAlign w:val="center"/>
          </w:tcPr>
          <w:p w:rsidR="00BE70F9" w:rsidRPr="00DB37DD" w:rsidRDefault="00BE70F9" w:rsidP="00BE70F9">
            <w:pPr>
              <w:spacing w:line="240" w:lineRule="atLeast"/>
              <w:jc w:val="center"/>
              <w:rPr>
                <w:rFonts w:ascii="Times New Roman" w:eastAsia="宋体" w:hAnsi="Times New Roman" w:cs="Times New Roman"/>
                <w:color w:val="000000"/>
                <w:szCs w:val="21"/>
              </w:rPr>
            </w:pPr>
            <w:r w:rsidRPr="00DB37DD">
              <w:rPr>
                <w:rFonts w:ascii="Times New Roman" w:eastAsia="宋体" w:hAnsi="Times New Roman" w:cs="Times New Roman"/>
                <w:color w:val="000000"/>
                <w:szCs w:val="21"/>
              </w:rPr>
              <w:t>▲1</w:t>
            </w:r>
            <w:r w:rsidRPr="00DB37DD">
              <w:rPr>
                <w:rFonts w:ascii="Times New Roman" w:eastAsia="宋体" w:hAnsi="Times New Roman" w:cs="Times New Roman"/>
                <w:color w:val="000000"/>
                <w:szCs w:val="21"/>
              </w:rPr>
              <w:t>厂界东侧</w:t>
            </w:r>
          </w:p>
        </w:tc>
        <w:tc>
          <w:tcPr>
            <w:tcW w:w="602"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08:00</w:t>
            </w:r>
          </w:p>
        </w:tc>
        <w:tc>
          <w:tcPr>
            <w:tcW w:w="603"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51</w:t>
            </w:r>
          </w:p>
        </w:tc>
        <w:tc>
          <w:tcPr>
            <w:tcW w:w="591"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60</w:t>
            </w:r>
          </w:p>
        </w:tc>
        <w:tc>
          <w:tcPr>
            <w:tcW w:w="590"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22:00</w:t>
            </w:r>
          </w:p>
        </w:tc>
        <w:tc>
          <w:tcPr>
            <w:tcW w:w="590"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40</w:t>
            </w:r>
          </w:p>
        </w:tc>
        <w:tc>
          <w:tcPr>
            <w:tcW w:w="584"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50</w:t>
            </w:r>
          </w:p>
        </w:tc>
      </w:tr>
      <w:tr w:rsidR="00BE70F9" w:rsidRPr="00DB37DD" w:rsidTr="00BE70F9">
        <w:trPr>
          <w:trHeight w:val="335"/>
          <w:jc w:val="center"/>
        </w:trPr>
        <w:tc>
          <w:tcPr>
            <w:tcW w:w="628" w:type="pct"/>
            <w:vMerge/>
            <w:vAlign w:val="center"/>
          </w:tcPr>
          <w:p w:rsidR="00BE70F9" w:rsidRPr="00DB37DD" w:rsidRDefault="00BE70F9" w:rsidP="00BE70F9">
            <w:pPr>
              <w:spacing w:line="240" w:lineRule="exact"/>
              <w:jc w:val="center"/>
              <w:rPr>
                <w:rFonts w:ascii="Times New Roman" w:eastAsia="宋体" w:hAnsi="Times New Roman" w:cs="Times New Roman"/>
                <w:color w:val="000000"/>
                <w:szCs w:val="21"/>
              </w:rPr>
            </w:pPr>
          </w:p>
        </w:tc>
        <w:tc>
          <w:tcPr>
            <w:tcW w:w="812" w:type="pct"/>
            <w:vAlign w:val="center"/>
          </w:tcPr>
          <w:p w:rsidR="00BE70F9" w:rsidRPr="00DB37DD" w:rsidRDefault="00BE70F9" w:rsidP="00BE70F9">
            <w:pPr>
              <w:spacing w:line="240" w:lineRule="atLeast"/>
              <w:jc w:val="center"/>
              <w:rPr>
                <w:rFonts w:ascii="Times New Roman" w:eastAsia="宋体" w:hAnsi="Times New Roman" w:cs="Times New Roman"/>
                <w:color w:val="000000"/>
                <w:szCs w:val="21"/>
              </w:rPr>
            </w:pPr>
            <w:r w:rsidRPr="00DB37DD">
              <w:rPr>
                <w:rFonts w:ascii="Times New Roman" w:eastAsia="宋体" w:hAnsi="Times New Roman" w:cs="Times New Roman"/>
                <w:color w:val="000000"/>
                <w:szCs w:val="21"/>
              </w:rPr>
              <w:t>▲2</w:t>
            </w:r>
            <w:r w:rsidRPr="00DB37DD">
              <w:rPr>
                <w:rFonts w:ascii="Times New Roman" w:eastAsia="宋体" w:hAnsi="Times New Roman" w:cs="Times New Roman"/>
                <w:color w:val="000000"/>
                <w:szCs w:val="21"/>
              </w:rPr>
              <w:t>厂界南侧</w:t>
            </w:r>
          </w:p>
        </w:tc>
        <w:tc>
          <w:tcPr>
            <w:tcW w:w="602" w:type="pct"/>
            <w:shd w:val="clear" w:color="auto" w:fill="FFFFFF"/>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08:20</w:t>
            </w:r>
          </w:p>
        </w:tc>
        <w:tc>
          <w:tcPr>
            <w:tcW w:w="603" w:type="pct"/>
            <w:shd w:val="clear" w:color="auto" w:fill="FFFFFF"/>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49</w:t>
            </w:r>
          </w:p>
        </w:tc>
        <w:tc>
          <w:tcPr>
            <w:tcW w:w="591" w:type="pct"/>
            <w:vAlign w:val="center"/>
          </w:tcPr>
          <w:p w:rsidR="00BE70F9" w:rsidRPr="00DB37DD" w:rsidRDefault="00665FB0" w:rsidP="00BE70F9">
            <w:pPr>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70</w:t>
            </w:r>
          </w:p>
        </w:tc>
        <w:tc>
          <w:tcPr>
            <w:tcW w:w="590"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22:20</w:t>
            </w:r>
          </w:p>
        </w:tc>
        <w:tc>
          <w:tcPr>
            <w:tcW w:w="590"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40</w:t>
            </w:r>
          </w:p>
        </w:tc>
        <w:tc>
          <w:tcPr>
            <w:tcW w:w="584" w:type="pct"/>
            <w:vAlign w:val="center"/>
          </w:tcPr>
          <w:p w:rsidR="00BE70F9" w:rsidRPr="00DB37DD" w:rsidRDefault="00665FB0" w:rsidP="00BE70F9">
            <w:pPr>
              <w:snapToGrid w:val="0"/>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55</w:t>
            </w:r>
          </w:p>
        </w:tc>
      </w:tr>
      <w:tr w:rsidR="00BE70F9" w:rsidRPr="00DB37DD" w:rsidTr="00BE70F9">
        <w:trPr>
          <w:trHeight w:val="330"/>
          <w:jc w:val="center"/>
        </w:trPr>
        <w:tc>
          <w:tcPr>
            <w:tcW w:w="628" w:type="pct"/>
            <w:vMerge/>
            <w:vAlign w:val="center"/>
          </w:tcPr>
          <w:p w:rsidR="00BE70F9" w:rsidRPr="00DB37DD" w:rsidRDefault="00BE70F9" w:rsidP="00BE70F9">
            <w:pPr>
              <w:spacing w:line="240" w:lineRule="exact"/>
              <w:jc w:val="center"/>
              <w:rPr>
                <w:rFonts w:ascii="Times New Roman" w:eastAsia="宋体" w:hAnsi="Times New Roman" w:cs="Times New Roman"/>
                <w:color w:val="000000"/>
                <w:szCs w:val="21"/>
              </w:rPr>
            </w:pPr>
          </w:p>
        </w:tc>
        <w:tc>
          <w:tcPr>
            <w:tcW w:w="812" w:type="pct"/>
            <w:vAlign w:val="center"/>
          </w:tcPr>
          <w:p w:rsidR="00BE70F9" w:rsidRPr="00DB37DD" w:rsidRDefault="00BE70F9" w:rsidP="00BE70F9">
            <w:pPr>
              <w:spacing w:line="240" w:lineRule="atLeast"/>
              <w:jc w:val="center"/>
              <w:rPr>
                <w:rFonts w:ascii="Times New Roman" w:eastAsia="宋体" w:hAnsi="Times New Roman" w:cs="Times New Roman"/>
                <w:color w:val="000000"/>
                <w:szCs w:val="21"/>
              </w:rPr>
            </w:pPr>
            <w:r w:rsidRPr="00DB37DD">
              <w:rPr>
                <w:rFonts w:ascii="Times New Roman" w:eastAsia="宋体" w:hAnsi="Times New Roman" w:cs="Times New Roman"/>
                <w:color w:val="000000"/>
                <w:szCs w:val="21"/>
              </w:rPr>
              <w:t>▲3</w:t>
            </w:r>
            <w:r w:rsidRPr="00DB37DD">
              <w:rPr>
                <w:rFonts w:ascii="Times New Roman" w:eastAsia="宋体" w:hAnsi="Times New Roman" w:cs="Times New Roman"/>
                <w:color w:val="000000"/>
                <w:szCs w:val="21"/>
              </w:rPr>
              <w:t>厂界西侧</w:t>
            </w:r>
          </w:p>
        </w:tc>
        <w:tc>
          <w:tcPr>
            <w:tcW w:w="602" w:type="pct"/>
            <w:shd w:val="clear" w:color="auto" w:fill="FFFFFF"/>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08:40</w:t>
            </w:r>
          </w:p>
        </w:tc>
        <w:tc>
          <w:tcPr>
            <w:tcW w:w="603" w:type="pct"/>
            <w:shd w:val="clear" w:color="auto" w:fill="FFFFFF"/>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49</w:t>
            </w:r>
          </w:p>
        </w:tc>
        <w:tc>
          <w:tcPr>
            <w:tcW w:w="591"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60</w:t>
            </w:r>
          </w:p>
        </w:tc>
        <w:tc>
          <w:tcPr>
            <w:tcW w:w="590"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22:40</w:t>
            </w:r>
          </w:p>
        </w:tc>
        <w:tc>
          <w:tcPr>
            <w:tcW w:w="590"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39</w:t>
            </w:r>
          </w:p>
        </w:tc>
        <w:tc>
          <w:tcPr>
            <w:tcW w:w="584"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50</w:t>
            </w:r>
          </w:p>
        </w:tc>
      </w:tr>
      <w:tr w:rsidR="00BE70F9" w:rsidRPr="00DB37DD" w:rsidTr="00BE70F9">
        <w:trPr>
          <w:trHeight w:val="323"/>
          <w:jc w:val="center"/>
        </w:trPr>
        <w:tc>
          <w:tcPr>
            <w:tcW w:w="628" w:type="pct"/>
            <w:vMerge/>
            <w:vAlign w:val="center"/>
          </w:tcPr>
          <w:p w:rsidR="00BE70F9" w:rsidRPr="00DB37DD" w:rsidRDefault="00BE70F9" w:rsidP="00BE70F9">
            <w:pPr>
              <w:spacing w:line="240" w:lineRule="exact"/>
              <w:jc w:val="center"/>
              <w:rPr>
                <w:rFonts w:ascii="Times New Roman" w:eastAsia="宋体" w:hAnsi="Times New Roman" w:cs="Times New Roman"/>
                <w:color w:val="000000"/>
                <w:szCs w:val="21"/>
              </w:rPr>
            </w:pPr>
          </w:p>
        </w:tc>
        <w:tc>
          <w:tcPr>
            <w:tcW w:w="812" w:type="pct"/>
            <w:vAlign w:val="center"/>
          </w:tcPr>
          <w:p w:rsidR="00BE70F9" w:rsidRPr="00DB37DD" w:rsidRDefault="00BE70F9" w:rsidP="00BE70F9">
            <w:pPr>
              <w:spacing w:line="240" w:lineRule="atLeast"/>
              <w:jc w:val="center"/>
              <w:rPr>
                <w:rFonts w:ascii="Times New Roman" w:eastAsia="宋体" w:hAnsi="Times New Roman" w:cs="Times New Roman"/>
                <w:color w:val="000000"/>
                <w:szCs w:val="21"/>
              </w:rPr>
            </w:pPr>
            <w:r w:rsidRPr="00DB37DD">
              <w:rPr>
                <w:rFonts w:ascii="Times New Roman" w:eastAsia="宋体" w:hAnsi="Times New Roman" w:cs="Times New Roman"/>
                <w:color w:val="000000"/>
                <w:szCs w:val="21"/>
              </w:rPr>
              <w:t>▲4</w:t>
            </w:r>
            <w:r w:rsidRPr="00DB37DD">
              <w:rPr>
                <w:rFonts w:ascii="Times New Roman" w:eastAsia="宋体" w:hAnsi="Times New Roman" w:cs="Times New Roman"/>
                <w:color w:val="000000"/>
                <w:szCs w:val="21"/>
              </w:rPr>
              <w:t>厂界北侧</w:t>
            </w:r>
          </w:p>
        </w:tc>
        <w:tc>
          <w:tcPr>
            <w:tcW w:w="602" w:type="pct"/>
            <w:shd w:val="clear" w:color="auto" w:fill="FFFFFF"/>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09:00</w:t>
            </w:r>
          </w:p>
        </w:tc>
        <w:tc>
          <w:tcPr>
            <w:tcW w:w="603" w:type="pct"/>
            <w:shd w:val="clear" w:color="auto" w:fill="FFFFFF"/>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50</w:t>
            </w:r>
          </w:p>
        </w:tc>
        <w:tc>
          <w:tcPr>
            <w:tcW w:w="591"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60</w:t>
            </w:r>
          </w:p>
        </w:tc>
        <w:tc>
          <w:tcPr>
            <w:tcW w:w="590"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23:00</w:t>
            </w:r>
          </w:p>
        </w:tc>
        <w:tc>
          <w:tcPr>
            <w:tcW w:w="590"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39</w:t>
            </w:r>
          </w:p>
        </w:tc>
        <w:tc>
          <w:tcPr>
            <w:tcW w:w="584"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50</w:t>
            </w:r>
          </w:p>
        </w:tc>
      </w:tr>
      <w:tr w:rsidR="00BE70F9" w:rsidRPr="00DB37DD" w:rsidTr="00BE70F9">
        <w:trPr>
          <w:trHeight w:val="323"/>
          <w:jc w:val="center"/>
        </w:trPr>
        <w:tc>
          <w:tcPr>
            <w:tcW w:w="628" w:type="pct"/>
            <w:vMerge/>
            <w:vAlign w:val="center"/>
          </w:tcPr>
          <w:p w:rsidR="00BE70F9" w:rsidRPr="00DB37DD" w:rsidRDefault="00BE70F9" w:rsidP="00BE70F9">
            <w:pPr>
              <w:spacing w:line="240" w:lineRule="exact"/>
              <w:jc w:val="center"/>
              <w:rPr>
                <w:rFonts w:ascii="Times New Roman" w:eastAsia="宋体" w:hAnsi="Times New Roman" w:cs="Times New Roman"/>
                <w:color w:val="000000"/>
                <w:szCs w:val="21"/>
              </w:rPr>
            </w:pPr>
          </w:p>
        </w:tc>
        <w:tc>
          <w:tcPr>
            <w:tcW w:w="812" w:type="pct"/>
            <w:vAlign w:val="center"/>
          </w:tcPr>
          <w:p w:rsidR="00BE70F9" w:rsidRPr="00DB37DD" w:rsidRDefault="00BE70F9" w:rsidP="00BE70F9">
            <w:pPr>
              <w:spacing w:line="240" w:lineRule="atLeast"/>
              <w:jc w:val="center"/>
              <w:rPr>
                <w:rFonts w:ascii="Times New Roman" w:eastAsia="宋体" w:hAnsi="Times New Roman" w:cs="Times New Roman"/>
                <w:color w:val="000000"/>
                <w:szCs w:val="21"/>
              </w:rPr>
            </w:pPr>
            <w:r w:rsidRPr="00DB37DD">
              <w:rPr>
                <w:rFonts w:ascii="Cambria Math" w:eastAsia="宋体" w:hAnsi="Cambria Math" w:cs="Cambria Math"/>
                <w:color w:val="000000"/>
                <w:szCs w:val="21"/>
              </w:rPr>
              <w:t>△</w:t>
            </w:r>
            <w:r w:rsidRPr="00DB37DD">
              <w:rPr>
                <w:rFonts w:ascii="Times New Roman" w:eastAsia="宋体" w:hAnsi="Times New Roman" w:cs="Times New Roman"/>
                <w:color w:val="000000"/>
                <w:szCs w:val="21"/>
              </w:rPr>
              <w:t>5</w:t>
            </w:r>
            <w:r w:rsidRPr="00DB37DD">
              <w:rPr>
                <w:rFonts w:ascii="Times New Roman" w:eastAsia="宋体" w:hAnsi="Times New Roman" w:cs="Times New Roman"/>
                <w:szCs w:val="21"/>
              </w:rPr>
              <w:t>富源村</w:t>
            </w:r>
          </w:p>
        </w:tc>
        <w:tc>
          <w:tcPr>
            <w:tcW w:w="602" w:type="pct"/>
            <w:shd w:val="clear" w:color="auto" w:fill="FFFFFF"/>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09:20</w:t>
            </w:r>
          </w:p>
        </w:tc>
        <w:tc>
          <w:tcPr>
            <w:tcW w:w="603" w:type="pct"/>
            <w:shd w:val="clear" w:color="auto" w:fill="FFFFFF"/>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51</w:t>
            </w:r>
          </w:p>
        </w:tc>
        <w:tc>
          <w:tcPr>
            <w:tcW w:w="591"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55</w:t>
            </w:r>
          </w:p>
        </w:tc>
        <w:tc>
          <w:tcPr>
            <w:tcW w:w="590" w:type="pct"/>
            <w:vAlign w:val="center"/>
          </w:tcPr>
          <w:p w:rsidR="00BE70F9" w:rsidRPr="00DB37DD" w:rsidRDefault="00BE70F9" w:rsidP="00BE70F9">
            <w:pPr>
              <w:spacing w:line="240" w:lineRule="exact"/>
              <w:jc w:val="center"/>
              <w:rPr>
                <w:rFonts w:ascii="Times New Roman" w:eastAsia="宋体" w:hAnsi="Times New Roman" w:cs="Times New Roman"/>
                <w:color w:val="000000"/>
                <w:kern w:val="0"/>
                <w:szCs w:val="21"/>
              </w:rPr>
            </w:pPr>
            <w:r w:rsidRPr="00DB37DD">
              <w:rPr>
                <w:rFonts w:ascii="Times New Roman" w:eastAsia="宋体" w:hAnsi="Times New Roman" w:cs="Times New Roman"/>
                <w:color w:val="000000"/>
                <w:kern w:val="0"/>
                <w:szCs w:val="21"/>
              </w:rPr>
              <w:t>23:20</w:t>
            </w:r>
          </w:p>
        </w:tc>
        <w:tc>
          <w:tcPr>
            <w:tcW w:w="590"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38</w:t>
            </w:r>
          </w:p>
        </w:tc>
        <w:tc>
          <w:tcPr>
            <w:tcW w:w="584" w:type="pct"/>
            <w:vAlign w:val="center"/>
          </w:tcPr>
          <w:p w:rsidR="00BE70F9" w:rsidRPr="00DB37DD" w:rsidRDefault="00BE70F9" w:rsidP="00BE70F9">
            <w:pPr>
              <w:snapToGri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45</w:t>
            </w:r>
          </w:p>
        </w:tc>
      </w:tr>
    </w:tbl>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lastRenderedPageBreak/>
        <w:t>4</w:t>
      </w:r>
      <w:r w:rsidR="00F22E52" w:rsidRPr="00DB37DD">
        <w:rPr>
          <w:rFonts w:ascii="Times New Roman" w:eastAsia="黑体" w:hAnsi="Times New Roman" w:cs="Times New Roman"/>
          <w:b/>
          <w:bCs/>
          <w:sz w:val="24"/>
          <w:szCs w:val="24"/>
        </w:rPr>
        <w:t>.2.4.2</w:t>
      </w:r>
      <w:r w:rsidRPr="00DB37DD">
        <w:rPr>
          <w:rFonts w:ascii="Times New Roman" w:eastAsia="黑体" w:hAnsi="Times New Roman" w:cs="Times New Roman"/>
          <w:b/>
          <w:bCs/>
          <w:sz w:val="24"/>
          <w:szCs w:val="24"/>
        </w:rPr>
        <w:t>声环境质量现状评价</w:t>
      </w:r>
      <w:r w:rsidR="00F22E52" w:rsidRPr="00DB37DD">
        <w:rPr>
          <w:rFonts w:ascii="Times New Roman" w:eastAsia="黑体" w:hAnsi="Times New Roman" w:cs="Times New Roman"/>
          <w:b/>
          <w:bCs/>
          <w:sz w:val="24"/>
          <w:szCs w:val="24"/>
        </w:rPr>
        <w:t>结论</w:t>
      </w:r>
    </w:p>
    <w:p w:rsidR="00751556" w:rsidRPr="00DB37DD" w:rsidRDefault="00751556" w:rsidP="00F22E52">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从噪声现状监测结果来看，</w:t>
      </w:r>
      <w:r w:rsidR="00183520" w:rsidRPr="00DB37DD">
        <w:rPr>
          <w:rFonts w:ascii="Times New Roman" w:eastAsia="宋体" w:hAnsi="Times New Roman" w:cs="Times New Roman"/>
          <w:sz w:val="24"/>
          <w:szCs w:val="24"/>
        </w:rPr>
        <w:t>本项目</w:t>
      </w:r>
      <w:r w:rsidR="00747D21">
        <w:rPr>
          <w:rFonts w:ascii="Times New Roman" w:eastAsia="宋体" w:hAnsi="Times New Roman" w:cs="Times New Roman"/>
          <w:sz w:val="24"/>
          <w:szCs w:val="24"/>
        </w:rPr>
        <w:t>南侧</w:t>
      </w:r>
      <w:r w:rsidR="00747D21" w:rsidRPr="00DB37DD">
        <w:rPr>
          <w:rFonts w:ascii="Times New Roman" w:eastAsia="宋体" w:hAnsi="Times New Roman" w:cs="Times New Roman"/>
          <w:sz w:val="24"/>
          <w:szCs w:val="24"/>
        </w:rPr>
        <w:t>厂界四周噪声监测点位的监测值满足《声环境质量标准》（</w:t>
      </w:r>
      <w:r w:rsidR="00747D21" w:rsidRPr="00DB37DD">
        <w:rPr>
          <w:rFonts w:ascii="Times New Roman" w:eastAsia="宋体" w:hAnsi="Times New Roman" w:cs="Times New Roman"/>
          <w:sz w:val="24"/>
          <w:szCs w:val="24"/>
        </w:rPr>
        <w:t>GB3096-2008</w:t>
      </w:r>
      <w:r w:rsidR="00747D21" w:rsidRPr="00DB37DD">
        <w:rPr>
          <w:rFonts w:ascii="Times New Roman" w:eastAsia="宋体" w:hAnsi="Times New Roman" w:cs="Times New Roman"/>
          <w:sz w:val="24"/>
          <w:szCs w:val="24"/>
        </w:rPr>
        <w:t>）</w:t>
      </w:r>
      <w:r w:rsidR="00747D21">
        <w:rPr>
          <w:rFonts w:ascii="Times New Roman" w:eastAsia="宋体" w:hAnsi="Times New Roman" w:cs="Times New Roman" w:hint="eastAsia"/>
          <w:sz w:val="24"/>
          <w:szCs w:val="24"/>
        </w:rPr>
        <w:t>4a</w:t>
      </w:r>
      <w:r w:rsidR="00747D21" w:rsidRPr="00DB37DD">
        <w:rPr>
          <w:rFonts w:ascii="Times New Roman" w:eastAsia="宋体" w:hAnsi="Times New Roman" w:cs="Times New Roman"/>
          <w:sz w:val="24"/>
          <w:szCs w:val="24"/>
        </w:rPr>
        <w:t>类标准要求</w:t>
      </w:r>
      <w:r w:rsidR="00747D21">
        <w:rPr>
          <w:rFonts w:ascii="Times New Roman" w:eastAsia="宋体" w:hAnsi="Times New Roman" w:cs="Times New Roman"/>
          <w:sz w:val="24"/>
          <w:szCs w:val="24"/>
        </w:rPr>
        <w:t>，其余厂界</w:t>
      </w:r>
      <w:r w:rsidR="00747D21" w:rsidRPr="00DB37DD">
        <w:rPr>
          <w:rFonts w:ascii="Times New Roman" w:eastAsia="宋体" w:hAnsi="Times New Roman" w:cs="Times New Roman"/>
          <w:sz w:val="24"/>
          <w:szCs w:val="24"/>
        </w:rPr>
        <w:t>噪声监测值满足</w:t>
      </w:r>
      <w:r w:rsidR="00747D21">
        <w:rPr>
          <w:rFonts w:ascii="Times New Roman" w:eastAsia="宋体" w:hAnsi="Times New Roman" w:cs="Times New Roman" w:hint="eastAsia"/>
          <w:sz w:val="24"/>
          <w:szCs w:val="24"/>
        </w:rPr>
        <w:t>2</w:t>
      </w:r>
      <w:r w:rsidR="00747D21" w:rsidRPr="00DB37DD">
        <w:rPr>
          <w:rFonts w:ascii="Times New Roman" w:eastAsia="宋体" w:hAnsi="Times New Roman" w:cs="Times New Roman"/>
          <w:sz w:val="24"/>
          <w:szCs w:val="24"/>
        </w:rPr>
        <w:t>类标准要求</w:t>
      </w:r>
      <w:r w:rsidR="00EE293B" w:rsidRPr="00DB37DD">
        <w:rPr>
          <w:rFonts w:ascii="Times New Roman" w:eastAsia="宋体" w:hAnsi="Times New Roman" w:cs="Times New Roman"/>
          <w:sz w:val="24"/>
          <w:szCs w:val="24"/>
        </w:rPr>
        <w:t>，</w:t>
      </w:r>
      <w:r w:rsidR="00BE70F9" w:rsidRPr="00DB37DD">
        <w:rPr>
          <w:rFonts w:ascii="Times New Roman" w:eastAsia="宋体" w:hAnsi="Times New Roman" w:cs="Times New Roman"/>
          <w:sz w:val="24"/>
          <w:szCs w:val="24"/>
        </w:rPr>
        <w:t>富源村</w:t>
      </w:r>
      <w:r w:rsidR="00EE293B" w:rsidRPr="00DB37DD">
        <w:rPr>
          <w:rFonts w:ascii="Times New Roman" w:eastAsia="宋体" w:hAnsi="Times New Roman" w:cs="Times New Roman"/>
          <w:sz w:val="24"/>
          <w:szCs w:val="24"/>
        </w:rPr>
        <w:t>监测点位的监测值满足《声环境质量标准》（</w:t>
      </w:r>
      <w:r w:rsidR="00EE293B" w:rsidRPr="00DB37DD">
        <w:rPr>
          <w:rFonts w:ascii="Times New Roman" w:eastAsia="宋体" w:hAnsi="Times New Roman" w:cs="Times New Roman"/>
          <w:sz w:val="24"/>
          <w:szCs w:val="24"/>
        </w:rPr>
        <w:t>GB3096-2008</w:t>
      </w:r>
      <w:r w:rsidR="00EE293B" w:rsidRPr="00DB37DD">
        <w:rPr>
          <w:rFonts w:ascii="Times New Roman" w:eastAsia="宋体" w:hAnsi="Times New Roman" w:cs="Times New Roman"/>
          <w:sz w:val="24"/>
          <w:szCs w:val="24"/>
        </w:rPr>
        <w:t>）</w:t>
      </w:r>
      <w:r w:rsidR="0076452E" w:rsidRPr="00DB37DD">
        <w:rPr>
          <w:rFonts w:ascii="Times New Roman" w:eastAsia="宋体" w:hAnsi="Times New Roman" w:cs="Times New Roman"/>
          <w:sz w:val="24"/>
          <w:szCs w:val="24"/>
        </w:rPr>
        <w:t>1</w:t>
      </w:r>
      <w:r w:rsidR="00EE293B" w:rsidRPr="00DB37DD">
        <w:rPr>
          <w:rFonts w:ascii="Times New Roman" w:eastAsia="宋体" w:hAnsi="Times New Roman" w:cs="Times New Roman"/>
          <w:sz w:val="24"/>
          <w:szCs w:val="24"/>
        </w:rPr>
        <w:t>类标准要求</w:t>
      </w:r>
      <w:r w:rsidRPr="00DB37DD">
        <w:rPr>
          <w:rFonts w:ascii="Times New Roman" w:eastAsia="宋体" w:hAnsi="Times New Roman" w:cs="Times New Roman"/>
          <w:sz w:val="24"/>
          <w:szCs w:val="24"/>
        </w:rPr>
        <w:t>。</w:t>
      </w:r>
    </w:p>
    <w:p w:rsidR="00751556" w:rsidRPr="00DB37DD" w:rsidRDefault="00751556"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4.2.5</w:t>
      </w:r>
      <w:r w:rsidRPr="00DB37DD">
        <w:rPr>
          <w:rFonts w:ascii="Times New Roman" w:eastAsia="黑体" w:hAnsi="Times New Roman" w:cs="Times New Roman"/>
          <w:b/>
          <w:bCs/>
          <w:sz w:val="28"/>
          <w:szCs w:val="28"/>
        </w:rPr>
        <w:t>土壤环境质量现状调查与评价</w:t>
      </w:r>
    </w:p>
    <w:p w:rsidR="00894B42" w:rsidRPr="00DB37DD" w:rsidRDefault="00894B42"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w:t>
      </w:r>
      <w:r w:rsidR="00BF3617"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.5.1</w:t>
      </w:r>
      <w:r w:rsidRPr="00DB37DD">
        <w:rPr>
          <w:rFonts w:ascii="Times New Roman" w:eastAsia="黑体" w:hAnsi="Times New Roman" w:cs="Times New Roman"/>
          <w:b/>
          <w:bCs/>
          <w:sz w:val="24"/>
          <w:szCs w:val="24"/>
        </w:rPr>
        <w:t>相关资料</w:t>
      </w:r>
    </w:p>
    <w:p w:rsidR="00894B42" w:rsidRPr="00DB37DD" w:rsidRDefault="001C1EC8" w:rsidP="001C1EC8">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根据《中国土壤分类与代码》</w:t>
      </w:r>
      <w:r w:rsidRPr="00DB37DD">
        <w:rPr>
          <w:rFonts w:ascii="Times New Roman" w:eastAsia="宋体" w:hAnsi="Times New Roman" w:cs="Times New Roman"/>
          <w:sz w:val="24"/>
          <w:szCs w:val="24"/>
        </w:rPr>
        <w:t>(GB/T17296-2009)</w:t>
      </w:r>
      <w:r w:rsidRPr="00DB37DD">
        <w:rPr>
          <w:rFonts w:ascii="Times New Roman" w:eastAsia="宋体" w:hAnsi="Times New Roman" w:cs="Times New Roman"/>
          <w:sz w:val="24"/>
          <w:szCs w:val="24"/>
        </w:rPr>
        <w:t>和国家土壤信息服务平台提供的数据</w:t>
      </w:r>
      <w:r w:rsidR="007120A1"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本项目调查和评价范围土壤类型为草甸土</w:t>
      </w:r>
      <w:r w:rsidR="00894B42" w:rsidRPr="00DB37DD">
        <w:rPr>
          <w:rFonts w:ascii="Times New Roman" w:eastAsia="宋体" w:hAnsi="Times New Roman" w:cs="Times New Roman"/>
          <w:sz w:val="24"/>
          <w:szCs w:val="24"/>
        </w:rPr>
        <w:t>。</w:t>
      </w:r>
    </w:p>
    <w:p w:rsidR="00894B42" w:rsidRPr="00DB37DD" w:rsidRDefault="00894B42"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w:t>
      </w:r>
      <w:r w:rsidR="00BF3617"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.5.2</w:t>
      </w:r>
      <w:r w:rsidRPr="00DB37DD">
        <w:rPr>
          <w:rFonts w:ascii="Times New Roman" w:eastAsia="黑体" w:hAnsi="Times New Roman" w:cs="Times New Roman"/>
          <w:b/>
          <w:bCs/>
          <w:sz w:val="24"/>
          <w:szCs w:val="24"/>
        </w:rPr>
        <w:t>理化特性调查内容</w:t>
      </w:r>
    </w:p>
    <w:p w:rsidR="00894B42" w:rsidRPr="00DB37DD" w:rsidRDefault="00894B42" w:rsidP="00894B42">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本项目土壤理化特性调查委托</w:t>
      </w:r>
      <w:r w:rsidR="00BF3617" w:rsidRPr="00DB37DD">
        <w:rPr>
          <w:rFonts w:ascii="Times New Roman" w:eastAsia="宋体" w:hAnsi="Times New Roman" w:cs="Times New Roman"/>
          <w:sz w:val="24"/>
          <w:szCs w:val="24"/>
        </w:rPr>
        <w:t>哈尔滨新巨环保</w:t>
      </w:r>
      <w:r w:rsidRPr="00DB37DD">
        <w:rPr>
          <w:rFonts w:ascii="Times New Roman" w:eastAsia="宋体" w:hAnsi="Times New Roman" w:cs="Times New Roman"/>
          <w:sz w:val="24"/>
          <w:szCs w:val="24"/>
        </w:rPr>
        <w:t>科技有限公司进行检测。本项目土壤理化特性情况见</w:t>
      </w:r>
      <w:r w:rsidR="005006BF"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894B42" w:rsidRPr="00DB37DD" w:rsidRDefault="00894B42" w:rsidP="00445BCB">
      <w:pPr>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4-</w:t>
      </w:r>
      <w:r w:rsidR="00BF3617" w:rsidRPr="00DB37DD">
        <w:rPr>
          <w:rFonts w:ascii="Times New Roman" w:eastAsia="宋体" w:hAnsi="Times New Roman" w:cs="Times New Roman"/>
          <w:b/>
          <w:szCs w:val="21"/>
        </w:rPr>
        <w:t>2</w:t>
      </w:r>
      <w:r w:rsidRPr="00DB37DD">
        <w:rPr>
          <w:rFonts w:ascii="Times New Roman" w:eastAsia="宋体" w:hAnsi="Times New Roman" w:cs="Times New Roman"/>
          <w:b/>
          <w:szCs w:val="21"/>
        </w:rPr>
        <w:t>-1</w:t>
      </w:r>
      <w:r w:rsidR="007A2070">
        <w:rPr>
          <w:rFonts w:ascii="Times New Roman" w:eastAsia="宋体" w:hAnsi="Times New Roman" w:cs="Times New Roman" w:hint="eastAsia"/>
          <w:b/>
          <w:szCs w:val="21"/>
        </w:rPr>
        <w:t>2</w:t>
      </w:r>
      <w:r w:rsidR="00BF3617" w:rsidRPr="00DB37DD">
        <w:rPr>
          <w:rFonts w:ascii="Times New Roman" w:eastAsia="宋体" w:hAnsi="Times New Roman" w:cs="Times New Roman"/>
          <w:b/>
          <w:szCs w:val="21"/>
        </w:rPr>
        <w:t xml:space="preserve"> </w:t>
      </w:r>
      <w:r w:rsidR="000C7F88" w:rsidRPr="00DB37DD">
        <w:rPr>
          <w:rFonts w:ascii="Times New Roman" w:eastAsia="宋体" w:hAnsi="Times New Roman" w:cs="Times New Roman"/>
          <w:b/>
          <w:szCs w:val="21"/>
        </w:rPr>
        <w:t>土壤理化特性</w:t>
      </w:r>
      <w:r w:rsidRPr="00DB37DD">
        <w:rPr>
          <w:rFonts w:ascii="Times New Roman" w:eastAsia="宋体" w:hAnsi="Times New Roman" w:cs="Times New Roman"/>
          <w:b/>
          <w:szCs w:val="21"/>
        </w:rPr>
        <w:t>表</w:t>
      </w:r>
    </w:p>
    <w:tbl>
      <w:tblPr>
        <w:tblW w:w="8522"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381"/>
        <w:gridCol w:w="2027"/>
        <w:gridCol w:w="1704"/>
        <w:gridCol w:w="1705"/>
        <w:gridCol w:w="1705"/>
      </w:tblGrid>
      <w:tr w:rsidR="00894B42" w:rsidRPr="00DB37DD" w:rsidTr="005B142F">
        <w:trPr>
          <w:jc w:val="center"/>
        </w:trPr>
        <w:tc>
          <w:tcPr>
            <w:tcW w:w="3408" w:type="dxa"/>
            <w:gridSpan w:val="2"/>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点号</w:t>
            </w:r>
          </w:p>
        </w:tc>
        <w:tc>
          <w:tcPr>
            <w:tcW w:w="1704" w:type="dxa"/>
            <w:vAlign w:val="center"/>
          </w:tcPr>
          <w:p w:rsidR="00894B42" w:rsidRPr="00DB37DD" w:rsidRDefault="00A0287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w:t>
            </w:r>
            <w:r w:rsidR="00894B42" w:rsidRPr="00DB37DD">
              <w:rPr>
                <w:rFonts w:ascii="Times New Roman" w:eastAsia="宋体" w:hAnsi="Times New Roman" w:cs="Times New Roman"/>
                <w:szCs w:val="21"/>
              </w:rPr>
              <w:t>#</w:t>
            </w:r>
            <w:r w:rsidR="00894B42" w:rsidRPr="00DB37DD">
              <w:rPr>
                <w:rFonts w:ascii="Times New Roman" w:eastAsia="宋体" w:hAnsi="Times New Roman" w:cs="Times New Roman"/>
                <w:szCs w:val="21"/>
              </w:rPr>
              <w:t>现状监测点位</w:t>
            </w:r>
          </w:p>
        </w:tc>
        <w:tc>
          <w:tcPr>
            <w:tcW w:w="1705"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时间</w:t>
            </w:r>
          </w:p>
        </w:tc>
        <w:tc>
          <w:tcPr>
            <w:tcW w:w="1705" w:type="dxa"/>
            <w:vAlign w:val="center"/>
          </w:tcPr>
          <w:p w:rsidR="00894B42" w:rsidRPr="00DB37DD" w:rsidRDefault="00894B42" w:rsidP="00BE70F9">
            <w:pPr>
              <w:jc w:val="center"/>
              <w:rPr>
                <w:rFonts w:ascii="Times New Roman" w:eastAsia="宋体" w:hAnsi="Times New Roman" w:cs="Times New Roman"/>
                <w:szCs w:val="21"/>
              </w:rPr>
            </w:pPr>
            <w:r w:rsidRPr="00DB37DD">
              <w:rPr>
                <w:rFonts w:ascii="Times New Roman" w:eastAsia="宋体" w:hAnsi="Times New Roman" w:cs="Times New Roman"/>
                <w:szCs w:val="21"/>
              </w:rPr>
              <w:t>202</w:t>
            </w:r>
            <w:r w:rsidR="00BE70F9" w:rsidRPr="00DB37DD">
              <w:rPr>
                <w:rFonts w:ascii="Times New Roman" w:eastAsia="宋体" w:hAnsi="Times New Roman" w:cs="Times New Roman"/>
                <w:szCs w:val="21"/>
              </w:rPr>
              <w:t>5</w:t>
            </w:r>
            <w:r w:rsidRPr="00DB37DD">
              <w:rPr>
                <w:rFonts w:ascii="Times New Roman" w:eastAsia="宋体" w:hAnsi="Times New Roman" w:cs="Times New Roman"/>
                <w:szCs w:val="21"/>
              </w:rPr>
              <w:t>.0</w:t>
            </w:r>
            <w:r w:rsidR="00BE70F9" w:rsidRPr="00DB37DD">
              <w:rPr>
                <w:rFonts w:ascii="Times New Roman" w:eastAsia="宋体" w:hAnsi="Times New Roman" w:cs="Times New Roman"/>
                <w:szCs w:val="21"/>
              </w:rPr>
              <w:t>4</w:t>
            </w:r>
            <w:r w:rsidRPr="00DB37DD">
              <w:rPr>
                <w:rFonts w:ascii="Times New Roman" w:eastAsia="宋体" w:hAnsi="Times New Roman" w:cs="Times New Roman"/>
                <w:szCs w:val="21"/>
              </w:rPr>
              <w:t>.</w:t>
            </w:r>
            <w:r w:rsidR="00BE70F9" w:rsidRPr="00DB37DD">
              <w:rPr>
                <w:rFonts w:ascii="Times New Roman" w:eastAsia="宋体" w:hAnsi="Times New Roman" w:cs="Times New Roman"/>
                <w:szCs w:val="21"/>
              </w:rPr>
              <w:t>23</w:t>
            </w:r>
          </w:p>
        </w:tc>
      </w:tr>
      <w:tr w:rsidR="009C43FF" w:rsidRPr="00DB37DD" w:rsidTr="009C43FF">
        <w:trPr>
          <w:jc w:val="center"/>
        </w:trPr>
        <w:tc>
          <w:tcPr>
            <w:tcW w:w="3408" w:type="dxa"/>
            <w:gridSpan w:val="2"/>
            <w:vAlign w:val="center"/>
          </w:tcPr>
          <w:p w:rsidR="009C43FF" w:rsidRPr="00DB37DD" w:rsidRDefault="009C43FF"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层次</w:t>
            </w:r>
          </w:p>
        </w:tc>
        <w:tc>
          <w:tcPr>
            <w:tcW w:w="1704" w:type="dxa"/>
            <w:vAlign w:val="center"/>
          </w:tcPr>
          <w:p w:rsidR="009C43FF" w:rsidRPr="00DB37DD" w:rsidRDefault="009C43FF" w:rsidP="00001666">
            <w:pPr>
              <w:jc w:val="center"/>
              <w:rPr>
                <w:rFonts w:ascii="Times New Roman" w:eastAsia="宋体" w:hAnsi="Times New Roman" w:cs="Times New Roman"/>
                <w:szCs w:val="21"/>
              </w:rPr>
            </w:pPr>
            <w:r w:rsidRPr="00DB37DD">
              <w:rPr>
                <w:rFonts w:ascii="Times New Roman" w:eastAsia="宋体" w:hAnsi="Times New Roman" w:cs="Times New Roman"/>
                <w:szCs w:val="21"/>
              </w:rPr>
              <w:t>0.5m</w:t>
            </w:r>
          </w:p>
        </w:tc>
        <w:tc>
          <w:tcPr>
            <w:tcW w:w="1705" w:type="dxa"/>
            <w:vAlign w:val="center"/>
          </w:tcPr>
          <w:p w:rsidR="009C43FF" w:rsidRPr="00DB37DD" w:rsidRDefault="00445BCB" w:rsidP="00001666">
            <w:pPr>
              <w:jc w:val="center"/>
              <w:rPr>
                <w:rFonts w:ascii="Times New Roman" w:eastAsia="宋体" w:hAnsi="Times New Roman" w:cs="Times New Roman"/>
                <w:szCs w:val="21"/>
              </w:rPr>
            </w:pPr>
            <w:r w:rsidRPr="00DB37DD">
              <w:rPr>
                <w:rFonts w:ascii="Times New Roman" w:eastAsia="宋体" w:hAnsi="Times New Roman" w:cs="Times New Roman"/>
                <w:szCs w:val="21"/>
              </w:rPr>
              <w:t>1.5m</w:t>
            </w:r>
          </w:p>
        </w:tc>
        <w:tc>
          <w:tcPr>
            <w:tcW w:w="1705" w:type="dxa"/>
            <w:vAlign w:val="center"/>
          </w:tcPr>
          <w:p w:rsidR="009C43FF" w:rsidRPr="00DB37DD" w:rsidRDefault="00445BCB" w:rsidP="00001666">
            <w:pPr>
              <w:jc w:val="center"/>
              <w:rPr>
                <w:rFonts w:ascii="Times New Roman" w:eastAsia="宋体" w:hAnsi="Times New Roman" w:cs="Times New Roman"/>
                <w:szCs w:val="21"/>
              </w:rPr>
            </w:pPr>
            <w:r w:rsidRPr="00DB37DD">
              <w:rPr>
                <w:rFonts w:ascii="Times New Roman" w:eastAsia="宋体" w:hAnsi="Times New Roman" w:cs="Times New Roman"/>
                <w:szCs w:val="21"/>
              </w:rPr>
              <w:t>2.0m</w:t>
            </w:r>
          </w:p>
        </w:tc>
      </w:tr>
      <w:tr w:rsidR="009C43FF" w:rsidRPr="00DB37DD" w:rsidTr="009C43FF">
        <w:trPr>
          <w:jc w:val="center"/>
        </w:trPr>
        <w:tc>
          <w:tcPr>
            <w:tcW w:w="1381" w:type="dxa"/>
            <w:vMerge w:val="restart"/>
            <w:vAlign w:val="center"/>
          </w:tcPr>
          <w:p w:rsidR="009C43FF" w:rsidRPr="00DB37DD" w:rsidRDefault="009C43FF"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现场记录</w:t>
            </w:r>
          </w:p>
        </w:tc>
        <w:tc>
          <w:tcPr>
            <w:tcW w:w="2027" w:type="dxa"/>
            <w:vAlign w:val="center"/>
          </w:tcPr>
          <w:p w:rsidR="009C43FF" w:rsidRPr="00DB37DD" w:rsidRDefault="009C43FF"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颜色</w:t>
            </w:r>
          </w:p>
        </w:tc>
        <w:tc>
          <w:tcPr>
            <w:tcW w:w="5114" w:type="dxa"/>
            <w:gridSpan w:val="3"/>
            <w:vAlign w:val="center"/>
          </w:tcPr>
          <w:p w:rsidR="009C43FF" w:rsidRPr="00DB37DD" w:rsidRDefault="00445BCB" w:rsidP="00894B42">
            <w:pPr>
              <w:jc w:val="center"/>
              <w:rPr>
                <w:rFonts w:ascii="Times New Roman" w:eastAsia="宋体" w:hAnsi="Times New Roman" w:cs="Times New Roman"/>
                <w:szCs w:val="21"/>
              </w:rPr>
            </w:pPr>
            <w:r w:rsidRPr="00DB37DD">
              <w:rPr>
                <w:rFonts w:ascii="Times New Roman" w:hAnsi="Times New Roman" w:cs="Times New Roman"/>
                <w:bCs/>
              </w:rPr>
              <w:t>黑</w:t>
            </w:r>
            <w:r w:rsidR="009C43FF" w:rsidRPr="00DB37DD">
              <w:rPr>
                <w:rFonts w:ascii="Times New Roman" w:hAnsi="Times New Roman" w:cs="Times New Roman"/>
                <w:bCs/>
              </w:rPr>
              <w:t>色</w:t>
            </w:r>
          </w:p>
        </w:tc>
      </w:tr>
      <w:tr w:rsidR="00894B42" w:rsidRPr="00DB37DD" w:rsidTr="005006BF">
        <w:trPr>
          <w:jc w:val="center"/>
        </w:trPr>
        <w:tc>
          <w:tcPr>
            <w:tcW w:w="1381" w:type="dxa"/>
            <w:vMerge/>
            <w:vAlign w:val="center"/>
          </w:tcPr>
          <w:p w:rsidR="00894B42" w:rsidRPr="00DB37DD" w:rsidRDefault="00894B42" w:rsidP="00894B42">
            <w:pPr>
              <w:jc w:val="center"/>
              <w:rPr>
                <w:rFonts w:ascii="Times New Roman" w:eastAsia="宋体" w:hAnsi="Times New Roman" w:cs="Times New Roman"/>
                <w:szCs w:val="21"/>
              </w:rPr>
            </w:pPr>
          </w:p>
        </w:tc>
        <w:tc>
          <w:tcPr>
            <w:tcW w:w="2027"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结构</w:t>
            </w:r>
          </w:p>
        </w:tc>
        <w:tc>
          <w:tcPr>
            <w:tcW w:w="5114" w:type="dxa"/>
            <w:gridSpan w:val="3"/>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团块</w:t>
            </w:r>
          </w:p>
        </w:tc>
      </w:tr>
      <w:tr w:rsidR="00894B42" w:rsidRPr="00DB37DD" w:rsidTr="005006BF">
        <w:trPr>
          <w:jc w:val="center"/>
        </w:trPr>
        <w:tc>
          <w:tcPr>
            <w:tcW w:w="1381" w:type="dxa"/>
            <w:vMerge/>
            <w:vAlign w:val="center"/>
          </w:tcPr>
          <w:p w:rsidR="00894B42" w:rsidRPr="00DB37DD" w:rsidRDefault="00894B42" w:rsidP="00894B42">
            <w:pPr>
              <w:jc w:val="center"/>
              <w:rPr>
                <w:rFonts w:ascii="Times New Roman" w:eastAsia="宋体" w:hAnsi="Times New Roman" w:cs="Times New Roman"/>
                <w:szCs w:val="21"/>
              </w:rPr>
            </w:pPr>
          </w:p>
        </w:tc>
        <w:tc>
          <w:tcPr>
            <w:tcW w:w="2027"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质地</w:t>
            </w:r>
          </w:p>
        </w:tc>
        <w:tc>
          <w:tcPr>
            <w:tcW w:w="5114" w:type="dxa"/>
            <w:gridSpan w:val="3"/>
            <w:vAlign w:val="center"/>
          </w:tcPr>
          <w:p w:rsidR="00894B42" w:rsidRPr="00DB37DD" w:rsidRDefault="00445BCB"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壤</w:t>
            </w:r>
            <w:r w:rsidR="00894B42" w:rsidRPr="00DB37DD">
              <w:rPr>
                <w:rFonts w:ascii="Times New Roman" w:eastAsia="宋体" w:hAnsi="Times New Roman" w:cs="Times New Roman"/>
                <w:szCs w:val="21"/>
              </w:rPr>
              <w:t>土</w:t>
            </w:r>
          </w:p>
        </w:tc>
      </w:tr>
      <w:tr w:rsidR="00445BCB" w:rsidRPr="00DB37DD" w:rsidTr="00AC0110">
        <w:trPr>
          <w:jc w:val="center"/>
        </w:trPr>
        <w:tc>
          <w:tcPr>
            <w:tcW w:w="1381" w:type="dxa"/>
            <w:vMerge/>
            <w:vAlign w:val="center"/>
          </w:tcPr>
          <w:p w:rsidR="00445BCB" w:rsidRPr="00DB37DD" w:rsidRDefault="00445BCB" w:rsidP="00894B42">
            <w:pPr>
              <w:jc w:val="center"/>
              <w:rPr>
                <w:rFonts w:ascii="Times New Roman" w:eastAsia="宋体" w:hAnsi="Times New Roman" w:cs="Times New Roman"/>
                <w:szCs w:val="21"/>
              </w:rPr>
            </w:pPr>
          </w:p>
        </w:tc>
        <w:tc>
          <w:tcPr>
            <w:tcW w:w="2027" w:type="dxa"/>
            <w:vAlign w:val="center"/>
          </w:tcPr>
          <w:p w:rsidR="00445BCB" w:rsidRPr="00DB37DD" w:rsidRDefault="00445BCB"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砂砾含量</w:t>
            </w:r>
          </w:p>
        </w:tc>
        <w:tc>
          <w:tcPr>
            <w:tcW w:w="1704" w:type="dxa"/>
            <w:vAlign w:val="center"/>
          </w:tcPr>
          <w:p w:rsidR="00445BCB" w:rsidRPr="00DB37DD" w:rsidRDefault="00445BCB"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1705" w:type="dxa"/>
            <w:vAlign w:val="center"/>
          </w:tcPr>
          <w:p w:rsidR="00445BCB" w:rsidRPr="00DB37DD" w:rsidRDefault="00445BCB"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1705" w:type="dxa"/>
            <w:vAlign w:val="center"/>
          </w:tcPr>
          <w:p w:rsidR="00445BCB" w:rsidRPr="00DB37DD" w:rsidRDefault="00445BCB"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r>
      <w:tr w:rsidR="00894B42" w:rsidRPr="00DB37DD" w:rsidTr="005006BF">
        <w:trPr>
          <w:jc w:val="center"/>
        </w:trPr>
        <w:tc>
          <w:tcPr>
            <w:tcW w:w="1381" w:type="dxa"/>
            <w:vMerge/>
            <w:vAlign w:val="center"/>
          </w:tcPr>
          <w:p w:rsidR="00894B42" w:rsidRPr="00DB37DD" w:rsidRDefault="00894B42" w:rsidP="00894B42">
            <w:pPr>
              <w:jc w:val="center"/>
              <w:rPr>
                <w:rFonts w:ascii="Times New Roman" w:eastAsia="宋体" w:hAnsi="Times New Roman" w:cs="Times New Roman"/>
                <w:szCs w:val="21"/>
              </w:rPr>
            </w:pPr>
          </w:p>
        </w:tc>
        <w:tc>
          <w:tcPr>
            <w:tcW w:w="2027"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其他异物</w:t>
            </w:r>
          </w:p>
        </w:tc>
        <w:tc>
          <w:tcPr>
            <w:tcW w:w="5114" w:type="dxa"/>
            <w:gridSpan w:val="3"/>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无</w:t>
            </w:r>
          </w:p>
        </w:tc>
      </w:tr>
      <w:tr w:rsidR="00445BCB" w:rsidRPr="00DB37DD" w:rsidTr="00AC0110">
        <w:trPr>
          <w:jc w:val="center"/>
        </w:trPr>
        <w:tc>
          <w:tcPr>
            <w:tcW w:w="1381" w:type="dxa"/>
            <w:vMerge w:val="restart"/>
            <w:vAlign w:val="center"/>
          </w:tcPr>
          <w:p w:rsidR="00445BCB" w:rsidRPr="00DB37DD" w:rsidRDefault="00445BCB"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实验室测定</w:t>
            </w:r>
          </w:p>
        </w:tc>
        <w:tc>
          <w:tcPr>
            <w:tcW w:w="2027" w:type="dxa"/>
            <w:vAlign w:val="center"/>
          </w:tcPr>
          <w:p w:rsidR="00445BCB" w:rsidRPr="00DB37DD" w:rsidRDefault="00445BCB"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pH</w:t>
            </w:r>
            <w:r w:rsidRPr="00DB37DD">
              <w:rPr>
                <w:rFonts w:ascii="Times New Roman" w:eastAsia="宋体" w:hAnsi="Times New Roman" w:cs="Times New Roman"/>
                <w:szCs w:val="21"/>
              </w:rPr>
              <w:t>值</w:t>
            </w:r>
          </w:p>
        </w:tc>
        <w:tc>
          <w:tcPr>
            <w:tcW w:w="1704"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7.87</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7.90</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7.83</w:t>
            </w:r>
          </w:p>
        </w:tc>
      </w:tr>
      <w:tr w:rsidR="00445BCB" w:rsidRPr="00DB37DD" w:rsidTr="00AC0110">
        <w:trPr>
          <w:jc w:val="center"/>
        </w:trPr>
        <w:tc>
          <w:tcPr>
            <w:tcW w:w="1381" w:type="dxa"/>
            <w:vMerge/>
            <w:vAlign w:val="center"/>
          </w:tcPr>
          <w:p w:rsidR="00445BCB" w:rsidRPr="00DB37DD" w:rsidRDefault="00445BCB" w:rsidP="00894B42">
            <w:pPr>
              <w:jc w:val="center"/>
              <w:rPr>
                <w:rFonts w:ascii="Times New Roman" w:eastAsia="宋体" w:hAnsi="Times New Roman" w:cs="Times New Roman"/>
                <w:szCs w:val="21"/>
              </w:rPr>
            </w:pPr>
          </w:p>
        </w:tc>
        <w:tc>
          <w:tcPr>
            <w:tcW w:w="2027" w:type="dxa"/>
            <w:vAlign w:val="center"/>
          </w:tcPr>
          <w:p w:rsidR="00445BCB" w:rsidRPr="00DB37DD" w:rsidRDefault="00445BCB"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阳离子交换量</w:t>
            </w:r>
          </w:p>
        </w:tc>
        <w:tc>
          <w:tcPr>
            <w:tcW w:w="1704"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29.5</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30.5</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29.5</w:t>
            </w:r>
          </w:p>
        </w:tc>
      </w:tr>
      <w:tr w:rsidR="00445BCB" w:rsidRPr="00DB37DD" w:rsidTr="00AC0110">
        <w:trPr>
          <w:jc w:val="center"/>
        </w:trPr>
        <w:tc>
          <w:tcPr>
            <w:tcW w:w="1381" w:type="dxa"/>
            <w:vMerge/>
            <w:vAlign w:val="center"/>
          </w:tcPr>
          <w:p w:rsidR="00445BCB" w:rsidRPr="00DB37DD" w:rsidRDefault="00445BCB" w:rsidP="00894B42">
            <w:pPr>
              <w:jc w:val="center"/>
              <w:rPr>
                <w:rFonts w:ascii="Times New Roman" w:eastAsia="宋体" w:hAnsi="Times New Roman" w:cs="Times New Roman"/>
                <w:szCs w:val="21"/>
              </w:rPr>
            </w:pPr>
          </w:p>
        </w:tc>
        <w:tc>
          <w:tcPr>
            <w:tcW w:w="2027" w:type="dxa"/>
            <w:vAlign w:val="center"/>
          </w:tcPr>
          <w:p w:rsidR="00445BCB" w:rsidRPr="00DB37DD" w:rsidRDefault="00445BCB"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氧化还原电位</w:t>
            </w:r>
          </w:p>
        </w:tc>
        <w:tc>
          <w:tcPr>
            <w:tcW w:w="1704"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496</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500</w:t>
            </w:r>
          </w:p>
        </w:tc>
        <w:tc>
          <w:tcPr>
            <w:tcW w:w="1705" w:type="dxa"/>
            <w:vAlign w:val="center"/>
          </w:tcPr>
          <w:p w:rsidR="00445BCB" w:rsidRPr="00DB37DD" w:rsidRDefault="00C45195" w:rsidP="00AC0110">
            <w:pPr>
              <w:adjustRightInd w:val="0"/>
              <w:snapToGrid w:val="0"/>
              <w:jc w:val="center"/>
              <w:rPr>
                <w:rFonts w:ascii="Times New Roman" w:hAnsi="Times New Roman" w:cs="Times New Roman"/>
                <w:bCs/>
              </w:rPr>
            </w:pPr>
            <w:r w:rsidRPr="00DB37DD">
              <w:rPr>
                <w:rFonts w:ascii="Times New Roman" w:hAnsi="Times New Roman" w:cs="Times New Roman"/>
                <w:bCs/>
              </w:rPr>
              <w:t>4</w:t>
            </w:r>
            <w:r w:rsidR="00445BCB" w:rsidRPr="00DB37DD">
              <w:rPr>
                <w:rFonts w:ascii="Times New Roman" w:hAnsi="Times New Roman" w:cs="Times New Roman"/>
                <w:bCs/>
              </w:rPr>
              <w:t>90</w:t>
            </w:r>
          </w:p>
        </w:tc>
      </w:tr>
      <w:tr w:rsidR="00445BCB" w:rsidRPr="00DB37DD" w:rsidTr="00AC0110">
        <w:trPr>
          <w:jc w:val="center"/>
        </w:trPr>
        <w:tc>
          <w:tcPr>
            <w:tcW w:w="1381" w:type="dxa"/>
            <w:vMerge/>
            <w:vAlign w:val="center"/>
          </w:tcPr>
          <w:p w:rsidR="00445BCB" w:rsidRPr="00DB37DD" w:rsidRDefault="00445BCB" w:rsidP="00894B42">
            <w:pPr>
              <w:jc w:val="center"/>
              <w:rPr>
                <w:rFonts w:ascii="Times New Roman" w:eastAsia="宋体" w:hAnsi="Times New Roman" w:cs="Times New Roman"/>
                <w:szCs w:val="21"/>
              </w:rPr>
            </w:pPr>
          </w:p>
        </w:tc>
        <w:tc>
          <w:tcPr>
            <w:tcW w:w="2027" w:type="dxa"/>
            <w:vAlign w:val="center"/>
          </w:tcPr>
          <w:p w:rsidR="00445BCB" w:rsidRPr="00DB37DD" w:rsidRDefault="00445BCB"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土壤容重</w:t>
            </w:r>
          </w:p>
        </w:tc>
        <w:tc>
          <w:tcPr>
            <w:tcW w:w="1704" w:type="dxa"/>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1170kg/m</w:t>
            </w:r>
            <w:r w:rsidRPr="00DB37DD">
              <w:rPr>
                <w:rFonts w:ascii="Times New Roman" w:eastAsia="宋体" w:hAnsi="Times New Roman" w:cs="Times New Roman"/>
                <w:szCs w:val="21"/>
                <w:vertAlign w:val="superscript"/>
              </w:rPr>
              <w:t>3</w:t>
            </w:r>
          </w:p>
        </w:tc>
        <w:tc>
          <w:tcPr>
            <w:tcW w:w="1705" w:type="dxa"/>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1150kg/m</w:t>
            </w:r>
            <w:r w:rsidRPr="00DB37DD">
              <w:rPr>
                <w:rFonts w:ascii="Times New Roman" w:eastAsia="宋体" w:hAnsi="Times New Roman" w:cs="Times New Roman"/>
                <w:szCs w:val="21"/>
                <w:vertAlign w:val="superscript"/>
              </w:rPr>
              <w:t>3</w:t>
            </w:r>
          </w:p>
        </w:tc>
        <w:tc>
          <w:tcPr>
            <w:tcW w:w="1705" w:type="dxa"/>
            <w:vAlign w:val="center"/>
          </w:tcPr>
          <w:p w:rsidR="00445BCB" w:rsidRPr="00DB37DD" w:rsidRDefault="00445BCB"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1170kg/m</w:t>
            </w:r>
            <w:r w:rsidRPr="00DB37DD">
              <w:rPr>
                <w:rFonts w:ascii="Times New Roman" w:eastAsia="宋体" w:hAnsi="Times New Roman" w:cs="Times New Roman"/>
                <w:szCs w:val="21"/>
                <w:vertAlign w:val="superscript"/>
              </w:rPr>
              <w:t>3</w:t>
            </w:r>
          </w:p>
        </w:tc>
      </w:tr>
      <w:tr w:rsidR="00445BCB" w:rsidRPr="00DB37DD" w:rsidTr="00AC0110">
        <w:trPr>
          <w:jc w:val="center"/>
        </w:trPr>
        <w:tc>
          <w:tcPr>
            <w:tcW w:w="3408" w:type="dxa"/>
            <w:gridSpan w:val="2"/>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点号</w:t>
            </w:r>
          </w:p>
        </w:tc>
        <w:tc>
          <w:tcPr>
            <w:tcW w:w="1704"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w:t>
            </w:r>
            <w:r w:rsidRPr="00DB37DD">
              <w:rPr>
                <w:rFonts w:ascii="Times New Roman" w:eastAsia="宋体" w:hAnsi="Times New Roman" w:cs="Times New Roman"/>
                <w:szCs w:val="21"/>
              </w:rPr>
              <w:t>现状监测点位</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时间</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2025.04.23</w:t>
            </w:r>
          </w:p>
        </w:tc>
      </w:tr>
      <w:tr w:rsidR="00445BCB" w:rsidRPr="00DB37DD" w:rsidTr="00AC0110">
        <w:trPr>
          <w:jc w:val="center"/>
        </w:trPr>
        <w:tc>
          <w:tcPr>
            <w:tcW w:w="3408" w:type="dxa"/>
            <w:gridSpan w:val="2"/>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层次</w:t>
            </w:r>
          </w:p>
        </w:tc>
        <w:tc>
          <w:tcPr>
            <w:tcW w:w="1704"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0.5m</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1.5m</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2.0m</w:t>
            </w:r>
          </w:p>
        </w:tc>
      </w:tr>
      <w:tr w:rsidR="00445BCB" w:rsidRPr="00DB37DD" w:rsidTr="00AC0110">
        <w:trPr>
          <w:jc w:val="center"/>
        </w:trPr>
        <w:tc>
          <w:tcPr>
            <w:tcW w:w="1381" w:type="dxa"/>
            <w:vMerge w:val="restart"/>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现场记录</w:t>
            </w: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颜色</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hAnsi="Times New Roman" w:cs="Times New Roman"/>
                <w:bCs/>
              </w:rPr>
              <w:t>黑色</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结构</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团块</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质地</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壤土</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砂砾含量</w:t>
            </w:r>
          </w:p>
        </w:tc>
        <w:tc>
          <w:tcPr>
            <w:tcW w:w="1704"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其他异物</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无</w:t>
            </w:r>
          </w:p>
        </w:tc>
      </w:tr>
      <w:tr w:rsidR="00445BCB" w:rsidRPr="00DB37DD" w:rsidTr="00AC0110">
        <w:trPr>
          <w:jc w:val="center"/>
        </w:trPr>
        <w:tc>
          <w:tcPr>
            <w:tcW w:w="1381" w:type="dxa"/>
            <w:vMerge w:val="restart"/>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实验室测定</w:t>
            </w: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pH</w:t>
            </w:r>
            <w:r w:rsidRPr="00DB37DD">
              <w:rPr>
                <w:rFonts w:ascii="Times New Roman" w:eastAsia="宋体" w:hAnsi="Times New Roman" w:cs="Times New Roman"/>
                <w:szCs w:val="21"/>
              </w:rPr>
              <w:t>值</w:t>
            </w:r>
          </w:p>
        </w:tc>
        <w:tc>
          <w:tcPr>
            <w:tcW w:w="1704"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7.17</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7.23</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7.06</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阳离子交换量</w:t>
            </w:r>
          </w:p>
        </w:tc>
        <w:tc>
          <w:tcPr>
            <w:tcW w:w="1704"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25.1</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25.9</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26.7</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氧化还原电位</w:t>
            </w:r>
          </w:p>
        </w:tc>
        <w:tc>
          <w:tcPr>
            <w:tcW w:w="1704"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525</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520</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513</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土壤容重</w:t>
            </w:r>
          </w:p>
        </w:tc>
        <w:tc>
          <w:tcPr>
            <w:tcW w:w="1704" w:type="dxa"/>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1000kg/m</w:t>
            </w:r>
            <w:r w:rsidRPr="00DB37DD">
              <w:rPr>
                <w:rFonts w:ascii="Times New Roman" w:eastAsia="宋体" w:hAnsi="Times New Roman" w:cs="Times New Roman"/>
                <w:szCs w:val="21"/>
                <w:vertAlign w:val="superscript"/>
              </w:rPr>
              <w:t>3</w:t>
            </w:r>
          </w:p>
        </w:tc>
        <w:tc>
          <w:tcPr>
            <w:tcW w:w="1705" w:type="dxa"/>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1100kg/m</w:t>
            </w:r>
            <w:r w:rsidRPr="00DB37DD">
              <w:rPr>
                <w:rFonts w:ascii="Times New Roman" w:eastAsia="宋体" w:hAnsi="Times New Roman" w:cs="Times New Roman"/>
                <w:szCs w:val="21"/>
                <w:vertAlign w:val="superscript"/>
              </w:rPr>
              <w:t>3</w:t>
            </w:r>
          </w:p>
        </w:tc>
        <w:tc>
          <w:tcPr>
            <w:tcW w:w="1705" w:type="dxa"/>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1010kg/m</w:t>
            </w:r>
            <w:r w:rsidRPr="00DB37DD">
              <w:rPr>
                <w:rFonts w:ascii="Times New Roman" w:eastAsia="宋体" w:hAnsi="Times New Roman" w:cs="Times New Roman"/>
                <w:szCs w:val="21"/>
                <w:vertAlign w:val="superscript"/>
              </w:rPr>
              <w:t>3</w:t>
            </w:r>
          </w:p>
        </w:tc>
      </w:tr>
    </w:tbl>
    <w:p w:rsidR="00CC0493" w:rsidRPr="00DB37DD" w:rsidRDefault="00CC0493">
      <w:pPr>
        <w:rPr>
          <w:rFonts w:ascii="Times New Roman" w:hAnsi="Times New Roman" w:cs="Times New Roman"/>
        </w:rPr>
      </w:pPr>
    </w:p>
    <w:p w:rsidR="00CC0493" w:rsidRPr="00DB37DD" w:rsidRDefault="00CC0493">
      <w:pPr>
        <w:rPr>
          <w:rFonts w:ascii="Times New Roman" w:hAnsi="Times New Roman" w:cs="Times New Roman"/>
        </w:rPr>
      </w:pPr>
    </w:p>
    <w:p w:rsidR="00CC0493" w:rsidRPr="00DB37DD" w:rsidRDefault="00CC0493" w:rsidP="00CC0493">
      <w:pPr>
        <w:jc w:val="center"/>
        <w:rPr>
          <w:rFonts w:ascii="Times New Roman" w:hAnsi="Times New Roman" w:cs="Times New Roman"/>
        </w:rPr>
      </w:pPr>
      <w:r w:rsidRPr="00DB37DD">
        <w:rPr>
          <w:rFonts w:ascii="Times New Roman" w:eastAsia="宋体" w:hAnsi="Times New Roman" w:cs="Times New Roman"/>
          <w:b/>
          <w:szCs w:val="21"/>
        </w:rPr>
        <w:lastRenderedPageBreak/>
        <w:t>续表</w:t>
      </w:r>
      <w:r w:rsidRPr="00DB37DD">
        <w:rPr>
          <w:rFonts w:ascii="Times New Roman" w:eastAsia="宋体" w:hAnsi="Times New Roman" w:cs="Times New Roman"/>
          <w:b/>
          <w:szCs w:val="21"/>
        </w:rPr>
        <w:t>4-2-1</w:t>
      </w:r>
      <w:r w:rsidR="007A2070">
        <w:rPr>
          <w:rFonts w:ascii="Times New Roman" w:eastAsia="宋体" w:hAnsi="Times New Roman" w:cs="Times New Roman" w:hint="eastAsia"/>
          <w:b/>
          <w:szCs w:val="21"/>
        </w:rPr>
        <w:t>2</w:t>
      </w:r>
      <w:r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土壤理化特性表</w:t>
      </w:r>
    </w:p>
    <w:tbl>
      <w:tblPr>
        <w:tblW w:w="8522"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381"/>
        <w:gridCol w:w="2027"/>
        <w:gridCol w:w="1704"/>
        <w:gridCol w:w="1705"/>
        <w:gridCol w:w="1705"/>
      </w:tblGrid>
      <w:tr w:rsidR="00445BCB" w:rsidRPr="00DB37DD" w:rsidTr="00AC0110">
        <w:trPr>
          <w:jc w:val="center"/>
        </w:trPr>
        <w:tc>
          <w:tcPr>
            <w:tcW w:w="3408" w:type="dxa"/>
            <w:gridSpan w:val="2"/>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点号</w:t>
            </w:r>
          </w:p>
        </w:tc>
        <w:tc>
          <w:tcPr>
            <w:tcW w:w="1704"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3#</w:t>
            </w:r>
            <w:r w:rsidRPr="00DB37DD">
              <w:rPr>
                <w:rFonts w:ascii="Times New Roman" w:eastAsia="宋体" w:hAnsi="Times New Roman" w:cs="Times New Roman"/>
                <w:szCs w:val="21"/>
              </w:rPr>
              <w:t>现状监测点位</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时间</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2025.04.23</w:t>
            </w:r>
          </w:p>
        </w:tc>
      </w:tr>
      <w:tr w:rsidR="00445BCB" w:rsidRPr="00DB37DD" w:rsidTr="00AC0110">
        <w:trPr>
          <w:jc w:val="center"/>
        </w:trPr>
        <w:tc>
          <w:tcPr>
            <w:tcW w:w="3408" w:type="dxa"/>
            <w:gridSpan w:val="2"/>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层次</w:t>
            </w:r>
          </w:p>
        </w:tc>
        <w:tc>
          <w:tcPr>
            <w:tcW w:w="1704"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0.5m</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1.5m</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2.0m</w:t>
            </w:r>
          </w:p>
        </w:tc>
      </w:tr>
      <w:tr w:rsidR="00445BCB" w:rsidRPr="00DB37DD" w:rsidTr="00AC0110">
        <w:trPr>
          <w:jc w:val="center"/>
        </w:trPr>
        <w:tc>
          <w:tcPr>
            <w:tcW w:w="1381" w:type="dxa"/>
            <w:vMerge w:val="restart"/>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现场记录</w:t>
            </w: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颜色</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hAnsi="Times New Roman" w:cs="Times New Roman"/>
                <w:bCs/>
              </w:rPr>
              <w:t>黑色</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结构</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团块</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质地</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壤土</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砂砾含量</w:t>
            </w:r>
          </w:p>
        </w:tc>
        <w:tc>
          <w:tcPr>
            <w:tcW w:w="1704"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1705" w:type="dxa"/>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其他异物</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无</w:t>
            </w:r>
          </w:p>
        </w:tc>
      </w:tr>
      <w:tr w:rsidR="00445BCB" w:rsidRPr="00DB37DD" w:rsidTr="00AC0110">
        <w:trPr>
          <w:jc w:val="center"/>
        </w:trPr>
        <w:tc>
          <w:tcPr>
            <w:tcW w:w="1381" w:type="dxa"/>
            <w:vMerge w:val="restart"/>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实验室测定</w:t>
            </w: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pH</w:t>
            </w:r>
            <w:r w:rsidRPr="00DB37DD">
              <w:rPr>
                <w:rFonts w:ascii="Times New Roman" w:eastAsia="宋体" w:hAnsi="Times New Roman" w:cs="Times New Roman"/>
                <w:szCs w:val="21"/>
              </w:rPr>
              <w:t>值</w:t>
            </w:r>
          </w:p>
        </w:tc>
        <w:tc>
          <w:tcPr>
            <w:tcW w:w="1704"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6.93</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6.85</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6.90</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阳离子交换量</w:t>
            </w:r>
          </w:p>
        </w:tc>
        <w:tc>
          <w:tcPr>
            <w:tcW w:w="1704"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24.0</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24.4</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24.0</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氧化还原电位</w:t>
            </w:r>
          </w:p>
        </w:tc>
        <w:tc>
          <w:tcPr>
            <w:tcW w:w="1704"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542</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550</w:t>
            </w:r>
          </w:p>
        </w:tc>
        <w:tc>
          <w:tcPr>
            <w:tcW w:w="1705" w:type="dxa"/>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536</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土壤容重</w:t>
            </w:r>
          </w:p>
        </w:tc>
        <w:tc>
          <w:tcPr>
            <w:tcW w:w="1704" w:type="dxa"/>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1160kg/m</w:t>
            </w:r>
            <w:r w:rsidRPr="00DB37DD">
              <w:rPr>
                <w:rFonts w:ascii="Times New Roman" w:eastAsia="宋体" w:hAnsi="Times New Roman" w:cs="Times New Roman"/>
                <w:szCs w:val="21"/>
                <w:vertAlign w:val="superscript"/>
              </w:rPr>
              <w:t>3</w:t>
            </w:r>
          </w:p>
        </w:tc>
        <w:tc>
          <w:tcPr>
            <w:tcW w:w="1705" w:type="dxa"/>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1170kg/m</w:t>
            </w:r>
            <w:r w:rsidRPr="00DB37DD">
              <w:rPr>
                <w:rFonts w:ascii="Times New Roman" w:eastAsia="宋体" w:hAnsi="Times New Roman" w:cs="Times New Roman"/>
                <w:szCs w:val="21"/>
                <w:vertAlign w:val="superscript"/>
              </w:rPr>
              <w:t>3</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1170kg/m</w:t>
            </w:r>
            <w:r w:rsidRPr="00DB37DD">
              <w:rPr>
                <w:rFonts w:ascii="Times New Roman" w:eastAsia="宋体" w:hAnsi="Times New Roman" w:cs="Times New Roman"/>
                <w:szCs w:val="21"/>
                <w:vertAlign w:val="superscript"/>
              </w:rPr>
              <w:t>3</w:t>
            </w:r>
          </w:p>
        </w:tc>
      </w:tr>
      <w:tr w:rsidR="00445BCB" w:rsidRPr="00DB37DD" w:rsidTr="00AC0110">
        <w:trPr>
          <w:jc w:val="center"/>
        </w:trPr>
        <w:tc>
          <w:tcPr>
            <w:tcW w:w="3408" w:type="dxa"/>
            <w:gridSpan w:val="2"/>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点号</w:t>
            </w:r>
          </w:p>
        </w:tc>
        <w:tc>
          <w:tcPr>
            <w:tcW w:w="1704"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4#</w:t>
            </w:r>
            <w:r w:rsidRPr="00DB37DD">
              <w:rPr>
                <w:rFonts w:ascii="Times New Roman" w:eastAsia="宋体" w:hAnsi="Times New Roman" w:cs="Times New Roman"/>
                <w:szCs w:val="21"/>
              </w:rPr>
              <w:t>现状监测点位</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时间</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2025.04.23</w:t>
            </w:r>
          </w:p>
        </w:tc>
      </w:tr>
      <w:tr w:rsidR="00445BCB" w:rsidRPr="00DB37DD" w:rsidTr="00AC0110">
        <w:trPr>
          <w:jc w:val="center"/>
        </w:trPr>
        <w:tc>
          <w:tcPr>
            <w:tcW w:w="3408" w:type="dxa"/>
            <w:gridSpan w:val="2"/>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层次</w:t>
            </w:r>
          </w:p>
        </w:tc>
        <w:tc>
          <w:tcPr>
            <w:tcW w:w="5114" w:type="dxa"/>
            <w:gridSpan w:val="3"/>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0.2m</w:t>
            </w:r>
          </w:p>
        </w:tc>
      </w:tr>
      <w:tr w:rsidR="00445BCB" w:rsidRPr="00DB37DD" w:rsidTr="00AC0110">
        <w:trPr>
          <w:jc w:val="center"/>
        </w:trPr>
        <w:tc>
          <w:tcPr>
            <w:tcW w:w="1381" w:type="dxa"/>
            <w:vMerge w:val="restart"/>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现场记录</w:t>
            </w: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颜色</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hAnsi="Times New Roman" w:cs="Times New Roman"/>
                <w:bCs/>
              </w:rPr>
              <w:t>黑色</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结构</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团块</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质地</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壤土</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砂砾含量</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其他异物</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无</w:t>
            </w:r>
          </w:p>
        </w:tc>
      </w:tr>
      <w:tr w:rsidR="00445BCB" w:rsidRPr="00DB37DD" w:rsidTr="00AC0110">
        <w:trPr>
          <w:jc w:val="center"/>
        </w:trPr>
        <w:tc>
          <w:tcPr>
            <w:tcW w:w="1381" w:type="dxa"/>
            <w:vMerge w:val="restart"/>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实验室测定</w:t>
            </w: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pH</w:t>
            </w:r>
            <w:r w:rsidRPr="00DB37DD">
              <w:rPr>
                <w:rFonts w:ascii="Times New Roman" w:eastAsia="宋体" w:hAnsi="Times New Roman" w:cs="Times New Roman"/>
                <w:szCs w:val="21"/>
              </w:rPr>
              <w:t>值</w:t>
            </w:r>
          </w:p>
        </w:tc>
        <w:tc>
          <w:tcPr>
            <w:tcW w:w="5114" w:type="dxa"/>
            <w:gridSpan w:val="3"/>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6.95</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阳离子交换量</w:t>
            </w:r>
          </w:p>
        </w:tc>
        <w:tc>
          <w:tcPr>
            <w:tcW w:w="5114" w:type="dxa"/>
            <w:gridSpan w:val="3"/>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23.7</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氧化还原电位</w:t>
            </w:r>
          </w:p>
        </w:tc>
        <w:tc>
          <w:tcPr>
            <w:tcW w:w="5114" w:type="dxa"/>
            <w:gridSpan w:val="3"/>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540</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土壤容重</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1170kg/m</w:t>
            </w:r>
            <w:r w:rsidRPr="00DB37DD">
              <w:rPr>
                <w:rFonts w:ascii="Times New Roman" w:eastAsia="宋体" w:hAnsi="Times New Roman" w:cs="Times New Roman"/>
                <w:szCs w:val="21"/>
                <w:vertAlign w:val="superscript"/>
              </w:rPr>
              <w:t>3</w:t>
            </w:r>
          </w:p>
        </w:tc>
      </w:tr>
      <w:tr w:rsidR="00445BCB" w:rsidRPr="00DB37DD" w:rsidTr="00AC0110">
        <w:trPr>
          <w:jc w:val="center"/>
        </w:trPr>
        <w:tc>
          <w:tcPr>
            <w:tcW w:w="3408" w:type="dxa"/>
            <w:gridSpan w:val="2"/>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点号</w:t>
            </w:r>
          </w:p>
        </w:tc>
        <w:tc>
          <w:tcPr>
            <w:tcW w:w="1704"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5#</w:t>
            </w:r>
            <w:r w:rsidRPr="00DB37DD">
              <w:rPr>
                <w:rFonts w:ascii="Times New Roman" w:eastAsia="宋体" w:hAnsi="Times New Roman" w:cs="Times New Roman"/>
                <w:szCs w:val="21"/>
              </w:rPr>
              <w:t>现状监测点位</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时间</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2025.04.23</w:t>
            </w:r>
          </w:p>
        </w:tc>
      </w:tr>
      <w:tr w:rsidR="00445BCB" w:rsidRPr="00DB37DD" w:rsidTr="00AC0110">
        <w:trPr>
          <w:jc w:val="center"/>
        </w:trPr>
        <w:tc>
          <w:tcPr>
            <w:tcW w:w="3408" w:type="dxa"/>
            <w:gridSpan w:val="2"/>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层次</w:t>
            </w:r>
          </w:p>
        </w:tc>
        <w:tc>
          <w:tcPr>
            <w:tcW w:w="5114" w:type="dxa"/>
            <w:gridSpan w:val="3"/>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0.2m</w:t>
            </w:r>
          </w:p>
        </w:tc>
      </w:tr>
      <w:tr w:rsidR="00445BCB" w:rsidRPr="00DB37DD" w:rsidTr="00AC0110">
        <w:trPr>
          <w:jc w:val="center"/>
        </w:trPr>
        <w:tc>
          <w:tcPr>
            <w:tcW w:w="1381" w:type="dxa"/>
            <w:vMerge w:val="restart"/>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现场记录</w:t>
            </w: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颜色</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hAnsi="Times New Roman" w:cs="Times New Roman"/>
                <w:bCs/>
              </w:rPr>
              <w:t>黑色</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结构</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团块</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质地</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壤土</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砂砾含量</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其他异物</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无</w:t>
            </w:r>
          </w:p>
        </w:tc>
      </w:tr>
      <w:tr w:rsidR="00445BCB" w:rsidRPr="00DB37DD" w:rsidTr="00AC0110">
        <w:trPr>
          <w:jc w:val="center"/>
        </w:trPr>
        <w:tc>
          <w:tcPr>
            <w:tcW w:w="1381" w:type="dxa"/>
            <w:vMerge w:val="restart"/>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实验室测定</w:t>
            </w: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pH</w:t>
            </w:r>
            <w:r w:rsidRPr="00DB37DD">
              <w:rPr>
                <w:rFonts w:ascii="Times New Roman" w:eastAsia="宋体" w:hAnsi="Times New Roman" w:cs="Times New Roman"/>
                <w:szCs w:val="21"/>
              </w:rPr>
              <w:t>值</w:t>
            </w:r>
          </w:p>
        </w:tc>
        <w:tc>
          <w:tcPr>
            <w:tcW w:w="5114" w:type="dxa"/>
            <w:gridSpan w:val="3"/>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7.24</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阳离子交换量</w:t>
            </w:r>
          </w:p>
        </w:tc>
        <w:tc>
          <w:tcPr>
            <w:tcW w:w="5114" w:type="dxa"/>
            <w:gridSpan w:val="3"/>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30.9</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氧化还原电位</w:t>
            </w:r>
          </w:p>
        </w:tc>
        <w:tc>
          <w:tcPr>
            <w:tcW w:w="5114" w:type="dxa"/>
            <w:gridSpan w:val="3"/>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486</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土壤容重</w:t>
            </w:r>
          </w:p>
        </w:tc>
        <w:tc>
          <w:tcPr>
            <w:tcW w:w="5114" w:type="dxa"/>
            <w:gridSpan w:val="3"/>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1100kg/m</w:t>
            </w:r>
            <w:r w:rsidRPr="00DB37DD">
              <w:rPr>
                <w:rFonts w:ascii="Times New Roman" w:eastAsia="宋体" w:hAnsi="Times New Roman" w:cs="Times New Roman"/>
                <w:szCs w:val="21"/>
                <w:vertAlign w:val="superscript"/>
              </w:rPr>
              <w:t>3</w:t>
            </w:r>
          </w:p>
        </w:tc>
      </w:tr>
      <w:tr w:rsidR="00445BCB" w:rsidRPr="00DB37DD" w:rsidTr="00AC0110">
        <w:trPr>
          <w:jc w:val="center"/>
        </w:trPr>
        <w:tc>
          <w:tcPr>
            <w:tcW w:w="3408" w:type="dxa"/>
            <w:gridSpan w:val="2"/>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点号</w:t>
            </w:r>
          </w:p>
        </w:tc>
        <w:tc>
          <w:tcPr>
            <w:tcW w:w="1704"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6#</w:t>
            </w:r>
            <w:r w:rsidRPr="00DB37DD">
              <w:rPr>
                <w:rFonts w:ascii="Times New Roman" w:eastAsia="宋体" w:hAnsi="Times New Roman" w:cs="Times New Roman"/>
                <w:szCs w:val="21"/>
              </w:rPr>
              <w:t>现状监测点位</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时间</w:t>
            </w:r>
          </w:p>
        </w:tc>
        <w:tc>
          <w:tcPr>
            <w:tcW w:w="1705"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2025.04.23</w:t>
            </w:r>
          </w:p>
        </w:tc>
      </w:tr>
      <w:tr w:rsidR="00445BCB" w:rsidRPr="00DB37DD" w:rsidTr="00AC0110">
        <w:trPr>
          <w:trHeight w:val="141"/>
          <w:jc w:val="center"/>
        </w:trPr>
        <w:tc>
          <w:tcPr>
            <w:tcW w:w="3408" w:type="dxa"/>
            <w:gridSpan w:val="2"/>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层次</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0.2m</w:t>
            </w:r>
          </w:p>
        </w:tc>
      </w:tr>
      <w:tr w:rsidR="00445BCB" w:rsidRPr="00DB37DD" w:rsidTr="00AC0110">
        <w:trPr>
          <w:jc w:val="center"/>
        </w:trPr>
        <w:tc>
          <w:tcPr>
            <w:tcW w:w="1381" w:type="dxa"/>
            <w:vMerge w:val="restart"/>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现场记录</w:t>
            </w: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颜色</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hAnsi="Times New Roman" w:cs="Times New Roman"/>
                <w:bCs/>
              </w:rPr>
              <w:t>黑色</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结构</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团块</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质地</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壤土</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砂砾含量</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其他异物</w:t>
            </w:r>
          </w:p>
        </w:tc>
        <w:tc>
          <w:tcPr>
            <w:tcW w:w="5114" w:type="dxa"/>
            <w:gridSpan w:val="3"/>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无</w:t>
            </w:r>
          </w:p>
        </w:tc>
      </w:tr>
      <w:tr w:rsidR="00445BCB" w:rsidRPr="00DB37DD" w:rsidTr="00AC0110">
        <w:trPr>
          <w:jc w:val="center"/>
        </w:trPr>
        <w:tc>
          <w:tcPr>
            <w:tcW w:w="1381" w:type="dxa"/>
            <w:vMerge w:val="restart"/>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实验室测定</w:t>
            </w: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pH</w:t>
            </w:r>
            <w:r w:rsidRPr="00DB37DD">
              <w:rPr>
                <w:rFonts w:ascii="Times New Roman" w:eastAsia="宋体" w:hAnsi="Times New Roman" w:cs="Times New Roman"/>
                <w:szCs w:val="21"/>
              </w:rPr>
              <w:t>值</w:t>
            </w:r>
          </w:p>
        </w:tc>
        <w:tc>
          <w:tcPr>
            <w:tcW w:w="5114" w:type="dxa"/>
            <w:gridSpan w:val="3"/>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7.39</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阳离子交换量</w:t>
            </w:r>
          </w:p>
        </w:tc>
        <w:tc>
          <w:tcPr>
            <w:tcW w:w="5114" w:type="dxa"/>
            <w:gridSpan w:val="3"/>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20.3</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氧化还原电位</w:t>
            </w:r>
          </w:p>
        </w:tc>
        <w:tc>
          <w:tcPr>
            <w:tcW w:w="5114" w:type="dxa"/>
            <w:gridSpan w:val="3"/>
            <w:vAlign w:val="center"/>
          </w:tcPr>
          <w:p w:rsidR="00445BCB" w:rsidRPr="00DB37DD" w:rsidRDefault="00445BCB" w:rsidP="00AC0110">
            <w:pPr>
              <w:adjustRightInd w:val="0"/>
              <w:snapToGrid w:val="0"/>
              <w:jc w:val="center"/>
              <w:rPr>
                <w:rFonts w:ascii="Times New Roman" w:hAnsi="Times New Roman" w:cs="Times New Roman"/>
                <w:bCs/>
              </w:rPr>
            </w:pPr>
            <w:r w:rsidRPr="00DB37DD">
              <w:rPr>
                <w:rFonts w:ascii="Times New Roman" w:hAnsi="Times New Roman" w:cs="Times New Roman"/>
                <w:bCs/>
              </w:rPr>
              <w:t>479</w:t>
            </w:r>
          </w:p>
        </w:tc>
      </w:tr>
      <w:tr w:rsidR="00445BCB" w:rsidRPr="00DB37DD" w:rsidTr="00AC0110">
        <w:trPr>
          <w:jc w:val="center"/>
        </w:trPr>
        <w:tc>
          <w:tcPr>
            <w:tcW w:w="1381" w:type="dxa"/>
            <w:vMerge/>
            <w:vAlign w:val="center"/>
          </w:tcPr>
          <w:p w:rsidR="00445BCB" w:rsidRPr="00DB37DD" w:rsidRDefault="00445BCB" w:rsidP="00AC0110">
            <w:pPr>
              <w:jc w:val="center"/>
              <w:rPr>
                <w:rFonts w:ascii="Times New Roman" w:eastAsia="宋体" w:hAnsi="Times New Roman" w:cs="Times New Roman"/>
                <w:szCs w:val="21"/>
              </w:rPr>
            </w:pPr>
          </w:p>
        </w:tc>
        <w:tc>
          <w:tcPr>
            <w:tcW w:w="2027" w:type="dxa"/>
            <w:vAlign w:val="center"/>
          </w:tcPr>
          <w:p w:rsidR="00445BCB" w:rsidRPr="00DB37DD" w:rsidRDefault="00445BCB" w:rsidP="00AC0110">
            <w:pPr>
              <w:jc w:val="center"/>
              <w:rPr>
                <w:rFonts w:ascii="Times New Roman" w:eastAsia="宋体" w:hAnsi="Times New Roman" w:cs="Times New Roman"/>
                <w:szCs w:val="21"/>
              </w:rPr>
            </w:pPr>
            <w:r w:rsidRPr="00DB37DD">
              <w:rPr>
                <w:rFonts w:ascii="Times New Roman" w:eastAsia="宋体" w:hAnsi="Times New Roman" w:cs="Times New Roman"/>
                <w:szCs w:val="21"/>
              </w:rPr>
              <w:t>土壤容重</w:t>
            </w:r>
          </w:p>
        </w:tc>
        <w:tc>
          <w:tcPr>
            <w:tcW w:w="5114" w:type="dxa"/>
            <w:gridSpan w:val="3"/>
            <w:vAlign w:val="center"/>
          </w:tcPr>
          <w:p w:rsidR="00445BCB" w:rsidRPr="00DB37DD" w:rsidRDefault="00445BCB" w:rsidP="00445BCB">
            <w:pPr>
              <w:jc w:val="center"/>
              <w:rPr>
                <w:rFonts w:ascii="Times New Roman" w:eastAsia="宋体" w:hAnsi="Times New Roman" w:cs="Times New Roman"/>
                <w:szCs w:val="21"/>
              </w:rPr>
            </w:pPr>
            <w:r w:rsidRPr="00DB37DD">
              <w:rPr>
                <w:rFonts w:ascii="Times New Roman" w:eastAsia="宋体" w:hAnsi="Times New Roman" w:cs="Times New Roman"/>
                <w:szCs w:val="21"/>
              </w:rPr>
              <w:t>1050kg/m</w:t>
            </w:r>
            <w:r w:rsidRPr="00DB37DD">
              <w:rPr>
                <w:rFonts w:ascii="Times New Roman" w:eastAsia="宋体" w:hAnsi="Times New Roman" w:cs="Times New Roman"/>
                <w:szCs w:val="21"/>
                <w:vertAlign w:val="superscript"/>
              </w:rPr>
              <w:t>3</w:t>
            </w:r>
          </w:p>
        </w:tc>
      </w:tr>
    </w:tbl>
    <w:p w:rsidR="00445BCB" w:rsidRPr="00DB37DD" w:rsidRDefault="00445BCB">
      <w:pPr>
        <w:rPr>
          <w:rFonts w:ascii="Times New Roman" w:hAnsi="Times New Roman" w:cs="Times New Roman"/>
        </w:rPr>
      </w:pPr>
    </w:p>
    <w:p w:rsidR="00894B42" w:rsidRPr="00DB37DD" w:rsidRDefault="00894B42"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lastRenderedPageBreak/>
        <w:t>4.</w:t>
      </w:r>
      <w:r w:rsidR="005006BF"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.5.3</w:t>
      </w:r>
      <w:r w:rsidRPr="00DB37DD">
        <w:rPr>
          <w:rFonts w:ascii="Times New Roman" w:eastAsia="黑体" w:hAnsi="Times New Roman" w:cs="Times New Roman"/>
          <w:b/>
          <w:bCs/>
          <w:sz w:val="24"/>
          <w:szCs w:val="24"/>
        </w:rPr>
        <w:t>土壤环境现状监测</w:t>
      </w:r>
    </w:p>
    <w:p w:rsidR="00894B42" w:rsidRPr="00DB37DD" w:rsidRDefault="00894B42" w:rsidP="00894B42">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本项目土壤环境影响评价工作等级为二级，根据《环境影响评价技术导则</w:t>
      </w:r>
      <w:r w:rsidR="00150AAE"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土壤环境（试行）》（</w:t>
      </w:r>
      <w:r w:rsidRPr="00DB37DD">
        <w:rPr>
          <w:rFonts w:ascii="Times New Roman" w:eastAsia="宋体" w:hAnsi="Times New Roman" w:cs="Times New Roman"/>
          <w:sz w:val="24"/>
          <w:szCs w:val="24"/>
        </w:rPr>
        <w:t>HJ964-2018</w:t>
      </w:r>
      <w:r w:rsidRPr="00DB37DD">
        <w:rPr>
          <w:rFonts w:ascii="Times New Roman" w:eastAsia="宋体" w:hAnsi="Times New Roman" w:cs="Times New Roman"/>
          <w:sz w:val="24"/>
          <w:szCs w:val="24"/>
        </w:rPr>
        <w:t>）中表</w:t>
      </w:r>
      <w:r w:rsidRPr="00DB37DD">
        <w:rPr>
          <w:rFonts w:ascii="Times New Roman" w:eastAsia="宋体" w:hAnsi="Times New Roman" w:cs="Times New Roman"/>
          <w:sz w:val="24"/>
          <w:szCs w:val="24"/>
        </w:rPr>
        <w:t>6</w:t>
      </w:r>
      <w:r w:rsidRPr="00DB37DD">
        <w:rPr>
          <w:rFonts w:ascii="Times New Roman" w:eastAsia="宋体" w:hAnsi="Times New Roman" w:cs="Times New Roman"/>
          <w:sz w:val="24"/>
          <w:szCs w:val="24"/>
        </w:rPr>
        <w:t>现状监测布点类型与数量要求，本项目属于污染影响型，占地范围内布置</w:t>
      </w: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个柱状样点、</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个表层样点，占地范围外布置</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个表层样点。本项目土壤环境现状监测布点情况见</w:t>
      </w:r>
      <w:r w:rsidR="00825782" w:rsidRPr="00DB37DD">
        <w:rPr>
          <w:rFonts w:ascii="Times New Roman" w:eastAsia="宋体" w:hAnsi="Times New Roman" w:cs="Times New Roman"/>
          <w:sz w:val="24"/>
          <w:szCs w:val="24"/>
        </w:rPr>
        <w:t>下表</w:t>
      </w:r>
      <w:r w:rsidRPr="00DB37DD">
        <w:rPr>
          <w:rFonts w:ascii="Times New Roman" w:eastAsia="宋体" w:hAnsi="Times New Roman" w:cs="Times New Roman"/>
          <w:sz w:val="24"/>
          <w:szCs w:val="24"/>
        </w:rPr>
        <w:t>，监测布</w:t>
      </w:r>
      <w:r w:rsidR="005006BF" w:rsidRPr="00DB37DD">
        <w:rPr>
          <w:rFonts w:ascii="Times New Roman" w:eastAsia="宋体" w:hAnsi="Times New Roman" w:cs="Times New Roman"/>
          <w:sz w:val="24"/>
          <w:szCs w:val="24"/>
        </w:rPr>
        <w:t>点情况见下</w:t>
      </w:r>
      <w:r w:rsidRPr="00DB37DD">
        <w:rPr>
          <w:rFonts w:ascii="Times New Roman" w:eastAsia="宋体" w:hAnsi="Times New Roman" w:cs="Times New Roman"/>
          <w:sz w:val="24"/>
          <w:szCs w:val="24"/>
        </w:rPr>
        <w:t>图。</w:t>
      </w:r>
    </w:p>
    <w:p w:rsidR="00894B42" w:rsidRPr="00DB37DD" w:rsidRDefault="00894B42"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Pr="00DB37DD">
        <w:rPr>
          <w:rFonts w:ascii="Times New Roman" w:hAnsi="Times New Roman" w:cs="Times New Roman"/>
          <w:b/>
          <w:kern w:val="0"/>
          <w:szCs w:val="21"/>
        </w:rPr>
        <w:t>4-</w:t>
      </w:r>
      <w:r w:rsidR="005006BF" w:rsidRPr="00DB37DD">
        <w:rPr>
          <w:rFonts w:ascii="Times New Roman" w:hAnsi="Times New Roman" w:cs="Times New Roman"/>
          <w:b/>
          <w:kern w:val="0"/>
          <w:szCs w:val="21"/>
        </w:rPr>
        <w:t>2</w:t>
      </w:r>
      <w:r w:rsidRPr="00DB37DD">
        <w:rPr>
          <w:rFonts w:ascii="Times New Roman" w:hAnsi="Times New Roman" w:cs="Times New Roman"/>
          <w:b/>
          <w:kern w:val="0"/>
          <w:szCs w:val="21"/>
        </w:rPr>
        <w:t>-1</w:t>
      </w:r>
      <w:r w:rsidR="007A2070">
        <w:rPr>
          <w:rFonts w:ascii="Times New Roman" w:hAnsi="Times New Roman" w:cs="Times New Roman" w:hint="eastAsia"/>
          <w:b/>
          <w:kern w:val="0"/>
          <w:szCs w:val="21"/>
        </w:rPr>
        <w:t>3</w:t>
      </w:r>
      <w:r w:rsidR="005006BF" w:rsidRPr="00DB37DD">
        <w:rPr>
          <w:rFonts w:ascii="Times New Roman" w:hAnsi="Times New Roman" w:cs="Times New Roman"/>
          <w:b/>
          <w:kern w:val="0"/>
          <w:szCs w:val="21"/>
        </w:rPr>
        <w:t xml:space="preserve"> </w:t>
      </w:r>
      <w:r w:rsidRPr="00DB37DD">
        <w:rPr>
          <w:rFonts w:ascii="Times New Roman" w:hAnsi="Times New Roman" w:cs="Times New Roman"/>
          <w:b/>
          <w:kern w:val="0"/>
          <w:szCs w:val="21"/>
        </w:rPr>
        <w:t>土壤环境现状监测布点情况一览表</w:t>
      </w:r>
    </w:p>
    <w:tbl>
      <w:tblPr>
        <w:tblW w:w="8522" w:type="dxa"/>
        <w:tblBorders>
          <w:top w:val="single" w:sz="12" w:space="0" w:color="auto"/>
          <w:bottom w:val="single" w:sz="12" w:space="0" w:color="auto"/>
          <w:insideH w:val="single" w:sz="4" w:space="0" w:color="auto"/>
          <w:insideV w:val="single" w:sz="4" w:space="0" w:color="auto"/>
        </w:tblBorders>
        <w:tblLayout w:type="fixed"/>
        <w:tblLook w:val="04A0"/>
      </w:tblPr>
      <w:tblGrid>
        <w:gridCol w:w="580"/>
        <w:gridCol w:w="946"/>
        <w:gridCol w:w="709"/>
        <w:gridCol w:w="708"/>
        <w:gridCol w:w="709"/>
        <w:gridCol w:w="2552"/>
        <w:gridCol w:w="570"/>
        <w:gridCol w:w="730"/>
        <w:gridCol w:w="1018"/>
      </w:tblGrid>
      <w:tr w:rsidR="00894B42" w:rsidRPr="00DB37DD" w:rsidTr="00CC0493">
        <w:trPr>
          <w:trHeight w:val="227"/>
        </w:trPr>
        <w:tc>
          <w:tcPr>
            <w:tcW w:w="580" w:type="dxa"/>
            <w:vMerge w:val="restart"/>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序号</w:t>
            </w:r>
          </w:p>
        </w:tc>
        <w:tc>
          <w:tcPr>
            <w:tcW w:w="946" w:type="dxa"/>
            <w:vMerge w:val="restart"/>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监测点名称</w:t>
            </w:r>
          </w:p>
        </w:tc>
        <w:tc>
          <w:tcPr>
            <w:tcW w:w="1417" w:type="dxa"/>
            <w:gridSpan w:val="2"/>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监测点坐标</w:t>
            </w:r>
            <w:r w:rsidRPr="00DB37DD">
              <w:rPr>
                <w:rFonts w:ascii="Times New Roman" w:eastAsia="宋体" w:hAnsi="Times New Roman" w:cs="Times New Roman"/>
                <w:szCs w:val="21"/>
              </w:rPr>
              <w:t>/°</w:t>
            </w:r>
          </w:p>
        </w:tc>
        <w:tc>
          <w:tcPr>
            <w:tcW w:w="709" w:type="dxa"/>
            <w:vMerge w:val="restart"/>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用地类别</w:t>
            </w:r>
          </w:p>
        </w:tc>
        <w:tc>
          <w:tcPr>
            <w:tcW w:w="2552" w:type="dxa"/>
            <w:vMerge w:val="restart"/>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监测因子</w:t>
            </w:r>
          </w:p>
        </w:tc>
        <w:tc>
          <w:tcPr>
            <w:tcW w:w="570" w:type="dxa"/>
            <w:vMerge w:val="restart"/>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监测时段</w:t>
            </w:r>
          </w:p>
        </w:tc>
        <w:tc>
          <w:tcPr>
            <w:tcW w:w="730" w:type="dxa"/>
            <w:vMerge w:val="restart"/>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相对厂址方位</w:t>
            </w:r>
          </w:p>
        </w:tc>
        <w:tc>
          <w:tcPr>
            <w:tcW w:w="1018" w:type="dxa"/>
            <w:vMerge w:val="restart"/>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采样深度</w:t>
            </w:r>
          </w:p>
        </w:tc>
      </w:tr>
      <w:tr w:rsidR="00894B42" w:rsidRPr="00DB37DD" w:rsidTr="00CC0493">
        <w:trPr>
          <w:trHeight w:val="227"/>
        </w:trPr>
        <w:tc>
          <w:tcPr>
            <w:tcW w:w="580" w:type="dxa"/>
            <w:vMerge/>
            <w:vAlign w:val="center"/>
          </w:tcPr>
          <w:p w:rsidR="00894B42" w:rsidRPr="00DB37DD" w:rsidRDefault="00894B42" w:rsidP="00894B42">
            <w:pPr>
              <w:jc w:val="center"/>
              <w:rPr>
                <w:rFonts w:ascii="Times New Roman" w:eastAsia="宋体" w:hAnsi="Times New Roman" w:cs="Times New Roman"/>
                <w:szCs w:val="21"/>
              </w:rPr>
            </w:pPr>
          </w:p>
        </w:tc>
        <w:tc>
          <w:tcPr>
            <w:tcW w:w="946" w:type="dxa"/>
            <w:vMerge/>
            <w:vAlign w:val="center"/>
          </w:tcPr>
          <w:p w:rsidR="00894B42" w:rsidRPr="00DB37DD" w:rsidRDefault="00894B42" w:rsidP="00894B42">
            <w:pPr>
              <w:jc w:val="center"/>
              <w:rPr>
                <w:rFonts w:ascii="Times New Roman" w:eastAsia="宋体" w:hAnsi="Times New Roman" w:cs="Times New Roman"/>
                <w:szCs w:val="21"/>
              </w:rPr>
            </w:pPr>
          </w:p>
        </w:tc>
        <w:tc>
          <w:tcPr>
            <w:tcW w:w="709"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经度</w:t>
            </w:r>
          </w:p>
        </w:tc>
        <w:tc>
          <w:tcPr>
            <w:tcW w:w="708"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纬度</w:t>
            </w:r>
          </w:p>
        </w:tc>
        <w:tc>
          <w:tcPr>
            <w:tcW w:w="709" w:type="dxa"/>
            <w:vMerge/>
            <w:vAlign w:val="center"/>
          </w:tcPr>
          <w:p w:rsidR="00894B42" w:rsidRPr="00DB37DD" w:rsidRDefault="00894B42" w:rsidP="00894B42">
            <w:pPr>
              <w:jc w:val="center"/>
              <w:rPr>
                <w:rFonts w:ascii="Times New Roman" w:eastAsia="宋体" w:hAnsi="Times New Roman" w:cs="Times New Roman"/>
                <w:szCs w:val="21"/>
              </w:rPr>
            </w:pPr>
          </w:p>
        </w:tc>
        <w:tc>
          <w:tcPr>
            <w:tcW w:w="2552" w:type="dxa"/>
            <w:vMerge/>
            <w:vAlign w:val="center"/>
          </w:tcPr>
          <w:p w:rsidR="00894B42" w:rsidRPr="00DB37DD" w:rsidRDefault="00894B42" w:rsidP="00894B42">
            <w:pPr>
              <w:jc w:val="center"/>
              <w:rPr>
                <w:rFonts w:ascii="Times New Roman" w:eastAsia="宋体" w:hAnsi="Times New Roman" w:cs="Times New Roman"/>
                <w:szCs w:val="21"/>
              </w:rPr>
            </w:pPr>
          </w:p>
        </w:tc>
        <w:tc>
          <w:tcPr>
            <w:tcW w:w="570" w:type="dxa"/>
            <w:vMerge/>
            <w:vAlign w:val="center"/>
          </w:tcPr>
          <w:p w:rsidR="00894B42" w:rsidRPr="00DB37DD" w:rsidRDefault="00894B42" w:rsidP="00894B42">
            <w:pPr>
              <w:jc w:val="center"/>
              <w:rPr>
                <w:rFonts w:ascii="Times New Roman" w:eastAsia="宋体" w:hAnsi="Times New Roman" w:cs="Times New Roman"/>
                <w:szCs w:val="21"/>
              </w:rPr>
            </w:pPr>
          </w:p>
        </w:tc>
        <w:tc>
          <w:tcPr>
            <w:tcW w:w="730" w:type="dxa"/>
            <w:vMerge/>
            <w:vAlign w:val="center"/>
          </w:tcPr>
          <w:p w:rsidR="00894B42" w:rsidRPr="00DB37DD" w:rsidRDefault="00894B42" w:rsidP="00894B42">
            <w:pPr>
              <w:jc w:val="center"/>
              <w:rPr>
                <w:rFonts w:ascii="Times New Roman" w:eastAsia="宋体" w:hAnsi="Times New Roman" w:cs="Times New Roman"/>
                <w:szCs w:val="21"/>
              </w:rPr>
            </w:pPr>
          </w:p>
        </w:tc>
        <w:tc>
          <w:tcPr>
            <w:tcW w:w="1018" w:type="dxa"/>
            <w:vMerge/>
            <w:vAlign w:val="center"/>
          </w:tcPr>
          <w:p w:rsidR="00894B42" w:rsidRPr="00DB37DD" w:rsidRDefault="00894B42" w:rsidP="00894B42">
            <w:pPr>
              <w:jc w:val="center"/>
              <w:rPr>
                <w:rFonts w:ascii="Times New Roman" w:eastAsia="宋体" w:hAnsi="Times New Roman" w:cs="Times New Roman"/>
                <w:szCs w:val="21"/>
              </w:rPr>
            </w:pPr>
          </w:p>
        </w:tc>
      </w:tr>
      <w:tr w:rsidR="00894B42" w:rsidRPr="00DB37DD" w:rsidTr="00CC0493">
        <w:trPr>
          <w:trHeight w:val="227"/>
        </w:trPr>
        <w:tc>
          <w:tcPr>
            <w:tcW w:w="580"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946" w:type="dxa"/>
            <w:vAlign w:val="center"/>
          </w:tcPr>
          <w:p w:rsidR="00894B42" w:rsidRPr="00DB37DD" w:rsidRDefault="00894B42" w:rsidP="0076452E">
            <w:pPr>
              <w:jc w:val="center"/>
              <w:rPr>
                <w:rFonts w:ascii="Times New Roman" w:eastAsia="宋体" w:hAnsi="Times New Roman" w:cs="Times New Roman"/>
                <w:szCs w:val="21"/>
              </w:rPr>
            </w:pPr>
            <w:r w:rsidRPr="00DB37DD">
              <w:rPr>
                <w:rFonts w:ascii="Times New Roman" w:eastAsia="宋体" w:hAnsi="Times New Roman" w:cs="Times New Roman"/>
                <w:szCs w:val="21"/>
              </w:rPr>
              <w:t>厂区内</w:t>
            </w:r>
          </w:p>
        </w:tc>
        <w:tc>
          <w:tcPr>
            <w:tcW w:w="709" w:type="dxa"/>
            <w:vAlign w:val="center"/>
          </w:tcPr>
          <w:p w:rsidR="00894B42"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127.06590479</w:t>
            </w:r>
          </w:p>
        </w:tc>
        <w:tc>
          <w:tcPr>
            <w:tcW w:w="708" w:type="dxa"/>
            <w:vAlign w:val="center"/>
          </w:tcPr>
          <w:p w:rsidR="00894B42"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46.2713758</w:t>
            </w:r>
          </w:p>
        </w:tc>
        <w:tc>
          <w:tcPr>
            <w:tcW w:w="709"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工业用地</w:t>
            </w:r>
          </w:p>
        </w:tc>
        <w:tc>
          <w:tcPr>
            <w:tcW w:w="2552" w:type="dxa"/>
            <w:vAlign w:val="center"/>
          </w:tcPr>
          <w:p w:rsidR="00894B42" w:rsidRPr="00DB37DD" w:rsidRDefault="0076452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pH</w:t>
            </w:r>
            <w:r w:rsidRPr="00DB37DD">
              <w:rPr>
                <w:rFonts w:ascii="Times New Roman" w:eastAsia="宋体" w:hAnsi="Times New Roman" w:cs="Times New Roman"/>
                <w:szCs w:val="21"/>
              </w:rPr>
              <w:t>、石油烃</w:t>
            </w:r>
          </w:p>
        </w:tc>
        <w:tc>
          <w:tcPr>
            <w:tcW w:w="570" w:type="dxa"/>
            <w:vMerge w:val="restart"/>
            <w:vAlign w:val="center"/>
          </w:tcPr>
          <w:p w:rsidR="00894B42" w:rsidRPr="00DB37DD" w:rsidRDefault="00894B42" w:rsidP="00C920A5">
            <w:pPr>
              <w:jc w:val="center"/>
              <w:rPr>
                <w:rFonts w:ascii="Times New Roman" w:eastAsia="宋体" w:hAnsi="Times New Roman" w:cs="Times New Roman"/>
                <w:szCs w:val="21"/>
              </w:rPr>
            </w:pPr>
            <w:r w:rsidRPr="00DB37DD">
              <w:rPr>
                <w:rFonts w:ascii="Times New Roman" w:eastAsia="宋体" w:hAnsi="Times New Roman" w:cs="Times New Roman"/>
                <w:szCs w:val="21"/>
              </w:rPr>
              <w:t>202</w:t>
            </w:r>
            <w:r w:rsidR="00C920A5">
              <w:rPr>
                <w:rFonts w:ascii="Times New Roman" w:eastAsia="宋体" w:hAnsi="Times New Roman" w:cs="Times New Roman" w:hint="eastAsia"/>
                <w:szCs w:val="21"/>
              </w:rPr>
              <w:t>5</w:t>
            </w:r>
            <w:r w:rsidRPr="00DB37DD">
              <w:rPr>
                <w:rFonts w:ascii="Times New Roman" w:eastAsia="宋体" w:hAnsi="Times New Roman" w:cs="Times New Roman"/>
                <w:szCs w:val="21"/>
              </w:rPr>
              <w:t>年</w:t>
            </w:r>
            <w:r w:rsidRPr="00DB37DD">
              <w:rPr>
                <w:rFonts w:ascii="Times New Roman" w:eastAsia="宋体" w:hAnsi="Times New Roman" w:cs="Times New Roman"/>
                <w:szCs w:val="21"/>
              </w:rPr>
              <w:t>0</w:t>
            </w:r>
            <w:r w:rsidR="00C920A5">
              <w:rPr>
                <w:rFonts w:ascii="Times New Roman" w:eastAsia="宋体" w:hAnsi="Times New Roman" w:cs="Times New Roman" w:hint="eastAsia"/>
                <w:szCs w:val="21"/>
              </w:rPr>
              <w:t>4</w:t>
            </w:r>
            <w:r w:rsidRPr="00DB37DD">
              <w:rPr>
                <w:rFonts w:ascii="Times New Roman" w:eastAsia="宋体" w:hAnsi="Times New Roman" w:cs="Times New Roman"/>
                <w:szCs w:val="21"/>
              </w:rPr>
              <w:t>月</w:t>
            </w:r>
            <w:r w:rsidR="00C920A5">
              <w:rPr>
                <w:rFonts w:ascii="Times New Roman" w:eastAsia="宋体" w:hAnsi="Times New Roman" w:cs="Times New Roman" w:hint="eastAsia"/>
                <w:szCs w:val="21"/>
              </w:rPr>
              <w:t>23</w:t>
            </w:r>
            <w:r w:rsidRPr="00DB37DD">
              <w:rPr>
                <w:rFonts w:ascii="Times New Roman" w:eastAsia="宋体" w:hAnsi="Times New Roman" w:cs="Times New Roman"/>
                <w:szCs w:val="21"/>
              </w:rPr>
              <w:t>日一次</w:t>
            </w:r>
          </w:p>
        </w:tc>
        <w:tc>
          <w:tcPr>
            <w:tcW w:w="730"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1018" w:type="dxa"/>
            <w:vAlign w:val="center"/>
          </w:tcPr>
          <w:p w:rsidR="00894B42" w:rsidRPr="00DB37DD" w:rsidRDefault="005A5E8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0.</w:t>
            </w:r>
            <w:r w:rsidR="009C43FF" w:rsidRPr="00DB37DD">
              <w:rPr>
                <w:rFonts w:ascii="Times New Roman" w:eastAsia="宋体" w:hAnsi="Times New Roman" w:cs="Times New Roman"/>
                <w:szCs w:val="21"/>
              </w:rPr>
              <w:t>5</w:t>
            </w:r>
            <w:r w:rsidR="00894B42" w:rsidRPr="00DB37DD">
              <w:rPr>
                <w:rFonts w:ascii="Times New Roman" w:eastAsia="宋体" w:hAnsi="Times New Roman" w:cs="Times New Roman"/>
                <w:szCs w:val="21"/>
              </w:rPr>
              <w:t>m</w:t>
            </w:r>
          </w:p>
          <w:p w:rsidR="00894B42" w:rsidRPr="00DB37DD" w:rsidRDefault="005A5E8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w:t>
            </w:r>
            <w:r w:rsidR="009C43FF" w:rsidRPr="00DB37DD">
              <w:rPr>
                <w:rFonts w:ascii="Times New Roman" w:eastAsia="宋体" w:hAnsi="Times New Roman" w:cs="Times New Roman"/>
                <w:szCs w:val="21"/>
              </w:rPr>
              <w:t>5</w:t>
            </w:r>
            <w:r w:rsidR="00894B42" w:rsidRPr="00DB37DD">
              <w:rPr>
                <w:rFonts w:ascii="Times New Roman" w:eastAsia="宋体" w:hAnsi="Times New Roman" w:cs="Times New Roman"/>
                <w:szCs w:val="21"/>
              </w:rPr>
              <w:t>m</w:t>
            </w:r>
          </w:p>
          <w:p w:rsidR="00894B42" w:rsidRPr="00DB37DD" w:rsidRDefault="005A5E8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2.0</w:t>
            </w:r>
            <w:r w:rsidR="00894B42" w:rsidRPr="00DB37DD">
              <w:rPr>
                <w:rFonts w:ascii="Times New Roman" w:eastAsia="宋体" w:hAnsi="Times New Roman" w:cs="Times New Roman"/>
                <w:szCs w:val="21"/>
              </w:rPr>
              <w:t>m</w:t>
            </w:r>
          </w:p>
        </w:tc>
      </w:tr>
      <w:tr w:rsidR="00894B42" w:rsidRPr="00DB37DD" w:rsidTr="00CC0493">
        <w:trPr>
          <w:trHeight w:val="227"/>
        </w:trPr>
        <w:tc>
          <w:tcPr>
            <w:tcW w:w="580"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2#</w:t>
            </w:r>
          </w:p>
        </w:tc>
        <w:tc>
          <w:tcPr>
            <w:tcW w:w="946" w:type="dxa"/>
            <w:vAlign w:val="center"/>
          </w:tcPr>
          <w:p w:rsidR="00894B42" w:rsidRPr="00DB37DD" w:rsidRDefault="00894B42" w:rsidP="0076452E">
            <w:pPr>
              <w:jc w:val="center"/>
              <w:rPr>
                <w:rFonts w:ascii="Times New Roman" w:eastAsia="宋体" w:hAnsi="Times New Roman" w:cs="Times New Roman"/>
                <w:szCs w:val="21"/>
              </w:rPr>
            </w:pPr>
            <w:r w:rsidRPr="00DB37DD">
              <w:rPr>
                <w:rFonts w:ascii="Times New Roman" w:eastAsia="宋体" w:hAnsi="Times New Roman" w:cs="Times New Roman"/>
                <w:szCs w:val="21"/>
              </w:rPr>
              <w:t>厂区内</w:t>
            </w:r>
          </w:p>
        </w:tc>
        <w:tc>
          <w:tcPr>
            <w:tcW w:w="709" w:type="dxa"/>
            <w:vAlign w:val="center"/>
          </w:tcPr>
          <w:p w:rsidR="00894B42"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127.07011336</w:t>
            </w:r>
          </w:p>
        </w:tc>
        <w:tc>
          <w:tcPr>
            <w:tcW w:w="708" w:type="dxa"/>
            <w:vAlign w:val="center"/>
          </w:tcPr>
          <w:p w:rsidR="00894B42"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46.2713971</w:t>
            </w:r>
          </w:p>
        </w:tc>
        <w:tc>
          <w:tcPr>
            <w:tcW w:w="709"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工业用地</w:t>
            </w:r>
          </w:p>
        </w:tc>
        <w:tc>
          <w:tcPr>
            <w:tcW w:w="2552" w:type="dxa"/>
            <w:vAlign w:val="center"/>
          </w:tcPr>
          <w:p w:rsidR="00894B42" w:rsidRPr="00DB37DD" w:rsidRDefault="00A879CA"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pH</w:t>
            </w:r>
            <w:r w:rsidRPr="00DB37DD">
              <w:rPr>
                <w:rFonts w:ascii="Times New Roman" w:eastAsia="宋体" w:hAnsi="Times New Roman" w:cs="Times New Roman"/>
                <w:szCs w:val="21"/>
              </w:rPr>
              <w:t>、石油烃</w:t>
            </w:r>
          </w:p>
        </w:tc>
        <w:tc>
          <w:tcPr>
            <w:tcW w:w="570" w:type="dxa"/>
            <w:vMerge/>
            <w:vAlign w:val="center"/>
          </w:tcPr>
          <w:p w:rsidR="00894B42" w:rsidRPr="00DB37DD" w:rsidRDefault="00894B42" w:rsidP="00894B42">
            <w:pPr>
              <w:jc w:val="center"/>
              <w:rPr>
                <w:rFonts w:ascii="Times New Roman" w:eastAsia="宋体" w:hAnsi="Times New Roman" w:cs="Times New Roman"/>
                <w:szCs w:val="21"/>
              </w:rPr>
            </w:pPr>
          </w:p>
        </w:tc>
        <w:tc>
          <w:tcPr>
            <w:tcW w:w="730" w:type="dxa"/>
            <w:vAlign w:val="center"/>
          </w:tcPr>
          <w:p w:rsidR="00894B42" w:rsidRPr="00DB37DD" w:rsidRDefault="00894B42"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1018" w:type="dxa"/>
            <w:vAlign w:val="center"/>
          </w:tcPr>
          <w:p w:rsidR="00894B42" w:rsidRPr="00DB37DD" w:rsidRDefault="009C43FF"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0.5</w:t>
            </w:r>
            <w:r w:rsidR="00894B42" w:rsidRPr="00DB37DD">
              <w:rPr>
                <w:rFonts w:ascii="Times New Roman" w:eastAsia="宋体" w:hAnsi="Times New Roman" w:cs="Times New Roman"/>
                <w:szCs w:val="21"/>
              </w:rPr>
              <w:t>m</w:t>
            </w:r>
          </w:p>
          <w:p w:rsidR="00894B42" w:rsidRPr="00DB37DD" w:rsidRDefault="009C43FF"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1.5</w:t>
            </w:r>
            <w:r w:rsidR="00894B42" w:rsidRPr="00DB37DD">
              <w:rPr>
                <w:rFonts w:ascii="Times New Roman" w:eastAsia="宋体" w:hAnsi="Times New Roman" w:cs="Times New Roman"/>
                <w:szCs w:val="21"/>
              </w:rPr>
              <w:t>m</w:t>
            </w:r>
          </w:p>
          <w:p w:rsidR="00894B42" w:rsidRPr="00DB37DD" w:rsidRDefault="005A5E8E" w:rsidP="009C43FF">
            <w:pPr>
              <w:jc w:val="center"/>
              <w:rPr>
                <w:rFonts w:ascii="Times New Roman" w:eastAsia="宋体" w:hAnsi="Times New Roman" w:cs="Times New Roman"/>
                <w:szCs w:val="21"/>
              </w:rPr>
            </w:pPr>
            <w:r w:rsidRPr="00DB37DD">
              <w:rPr>
                <w:rFonts w:ascii="Times New Roman" w:eastAsia="宋体" w:hAnsi="Times New Roman" w:cs="Times New Roman"/>
                <w:szCs w:val="21"/>
              </w:rPr>
              <w:t>2.</w:t>
            </w:r>
            <w:r w:rsidR="009C43FF" w:rsidRPr="00DB37DD">
              <w:rPr>
                <w:rFonts w:ascii="Times New Roman" w:eastAsia="宋体" w:hAnsi="Times New Roman" w:cs="Times New Roman"/>
                <w:szCs w:val="21"/>
              </w:rPr>
              <w:t>0</w:t>
            </w:r>
            <w:r w:rsidR="00894B42" w:rsidRPr="00DB37DD">
              <w:rPr>
                <w:rFonts w:ascii="Times New Roman" w:eastAsia="宋体" w:hAnsi="Times New Roman" w:cs="Times New Roman"/>
                <w:szCs w:val="21"/>
              </w:rPr>
              <w:t>m</w:t>
            </w:r>
          </w:p>
        </w:tc>
      </w:tr>
      <w:tr w:rsidR="00800823" w:rsidRPr="00DB37DD" w:rsidTr="00CC0493">
        <w:trPr>
          <w:trHeight w:val="227"/>
        </w:trPr>
        <w:tc>
          <w:tcPr>
            <w:tcW w:w="580" w:type="dxa"/>
            <w:vAlign w:val="center"/>
          </w:tcPr>
          <w:p w:rsidR="00800823" w:rsidRPr="00DB37DD" w:rsidRDefault="00800823"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3#</w:t>
            </w:r>
          </w:p>
        </w:tc>
        <w:tc>
          <w:tcPr>
            <w:tcW w:w="946" w:type="dxa"/>
            <w:vAlign w:val="center"/>
          </w:tcPr>
          <w:p w:rsidR="00800823" w:rsidRPr="00DB37DD" w:rsidRDefault="00800823" w:rsidP="0076452E">
            <w:pPr>
              <w:jc w:val="center"/>
              <w:rPr>
                <w:rFonts w:ascii="Times New Roman" w:eastAsia="宋体" w:hAnsi="Times New Roman" w:cs="Times New Roman"/>
                <w:szCs w:val="21"/>
              </w:rPr>
            </w:pPr>
            <w:r w:rsidRPr="00DB37DD">
              <w:rPr>
                <w:rFonts w:ascii="Times New Roman" w:eastAsia="宋体" w:hAnsi="Times New Roman" w:cs="Times New Roman"/>
                <w:szCs w:val="21"/>
              </w:rPr>
              <w:t>厂区内</w:t>
            </w:r>
          </w:p>
        </w:tc>
        <w:tc>
          <w:tcPr>
            <w:tcW w:w="709" w:type="dxa"/>
            <w:vAlign w:val="center"/>
          </w:tcPr>
          <w:p w:rsidR="00800823"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127.06520184</w:t>
            </w:r>
          </w:p>
        </w:tc>
        <w:tc>
          <w:tcPr>
            <w:tcW w:w="708" w:type="dxa"/>
            <w:vAlign w:val="center"/>
          </w:tcPr>
          <w:p w:rsidR="00800823"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46.2716153</w:t>
            </w:r>
          </w:p>
        </w:tc>
        <w:tc>
          <w:tcPr>
            <w:tcW w:w="709" w:type="dxa"/>
            <w:vAlign w:val="center"/>
          </w:tcPr>
          <w:p w:rsidR="00800823" w:rsidRPr="00DB37DD" w:rsidRDefault="00800823"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工业用地</w:t>
            </w:r>
          </w:p>
        </w:tc>
        <w:tc>
          <w:tcPr>
            <w:tcW w:w="2552" w:type="dxa"/>
            <w:vAlign w:val="center"/>
          </w:tcPr>
          <w:p w:rsidR="00800823" w:rsidRPr="00DB37DD" w:rsidRDefault="0076452E" w:rsidP="00894B42">
            <w:pPr>
              <w:jc w:val="center"/>
              <w:rPr>
                <w:rFonts w:ascii="Times New Roman" w:eastAsia="宋体" w:hAnsi="Times New Roman" w:cs="Times New Roman"/>
                <w:szCs w:val="21"/>
              </w:rPr>
            </w:pPr>
            <w:r w:rsidRPr="00DB37DD">
              <w:rPr>
                <w:rFonts w:ascii="Times New Roman" w:hAnsi="Times New Roman" w:cs="Times New Roman"/>
                <w:szCs w:val="24"/>
              </w:rPr>
              <w:t>pH</w:t>
            </w:r>
            <w:r w:rsidRPr="00DB37DD">
              <w:rPr>
                <w:rFonts w:ascii="Times New Roman" w:hAnsi="Times New Roman" w:cs="Times New Roman"/>
                <w:szCs w:val="24"/>
              </w:rPr>
              <w:t>值、砷、镉、铬（六价）、铜、铅、汞、镍、挥发性有机物四氯化碳、氯仿、氯甲烷、</w:t>
            </w:r>
            <w:r w:rsidRPr="00DB37DD">
              <w:rPr>
                <w:rFonts w:ascii="Times New Roman" w:hAnsi="Times New Roman" w:cs="Times New Roman"/>
                <w:szCs w:val="24"/>
              </w:rPr>
              <w:t>1,1-</w:t>
            </w:r>
            <w:r w:rsidRPr="00DB37DD">
              <w:rPr>
                <w:rFonts w:ascii="Times New Roman" w:hAnsi="Times New Roman" w:cs="Times New Roman"/>
                <w:szCs w:val="24"/>
              </w:rPr>
              <w:t>二氯乙烷、</w:t>
            </w:r>
            <w:r w:rsidRPr="00DB37DD">
              <w:rPr>
                <w:rFonts w:ascii="Times New Roman" w:hAnsi="Times New Roman" w:cs="Times New Roman"/>
                <w:szCs w:val="24"/>
              </w:rPr>
              <w:t>1,2-</w:t>
            </w:r>
            <w:r w:rsidRPr="00DB37DD">
              <w:rPr>
                <w:rFonts w:ascii="Times New Roman" w:hAnsi="Times New Roman" w:cs="Times New Roman"/>
                <w:szCs w:val="24"/>
              </w:rPr>
              <w:t>二氯乙烷、</w:t>
            </w:r>
            <w:r w:rsidRPr="00DB37DD">
              <w:rPr>
                <w:rFonts w:ascii="Times New Roman" w:hAnsi="Times New Roman" w:cs="Times New Roman"/>
                <w:szCs w:val="24"/>
              </w:rPr>
              <w:t>1,1-</w:t>
            </w:r>
            <w:r w:rsidRPr="00DB37DD">
              <w:rPr>
                <w:rFonts w:ascii="Times New Roman" w:hAnsi="Times New Roman" w:cs="Times New Roman"/>
                <w:szCs w:val="24"/>
              </w:rPr>
              <w:t>二氯乙烯、顺</w:t>
            </w:r>
            <w:r w:rsidRPr="00DB37DD">
              <w:rPr>
                <w:rFonts w:ascii="Times New Roman" w:hAnsi="Times New Roman" w:cs="Times New Roman"/>
                <w:szCs w:val="24"/>
              </w:rPr>
              <w:t>-1,2-</w:t>
            </w:r>
            <w:r w:rsidRPr="00DB37DD">
              <w:rPr>
                <w:rFonts w:ascii="Times New Roman" w:hAnsi="Times New Roman" w:cs="Times New Roman"/>
                <w:szCs w:val="24"/>
              </w:rPr>
              <w:t>二氯乙烯、反</w:t>
            </w:r>
            <w:r w:rsidRPr="00DB37DD">
              <w:rPr>
                <w:rFonts w:ascii="Times New Roman" w:hAnsi="Times New Roman" w:cs="Times New Roman"/>
                <w:szCs w:val="24"/>
              </w:rPr>
              <w:t>-1,2-</w:t>
            </w:r>
            <w:r w:rsidRPr="00DB37DD">
              <w:rPr>
                <w:rFonts w:ascii="Times New Roman" w:hAnsi="Times New Roman" w:cs="Times New Roman"/>
                <w:szCs w:val="24"/>
              </w:rPr>
              <w:t>二氯乙烯、二氯甲烷、</w:t>
            </w:r>
            <w:r w:rsidRPr="00DB37DD">
              <w:rPr>
                <w:rFonts w:ascii="Times New Roman" w:hAnsi="Times New Roman" w:cs="Times New Roman"/>
                <w:szCs w:val="24"/>
              </w:rPr>
              <w:t>1,2-</w:t>
            </w:r>
            <w:r w:rsidRPr="00DB37DD">
              <w:rPr>
                <w:rFonts w:ascii="Times New Roman" w:hAnsi="Times New Roman" w:cs="Times New Roman"/>
                <w:szCs w:val="24"/>
              </w:rPr>
              <w:t>二氯丙烷、</w:t>
            </w:r>
            <w:r w:rsidRPr="00DB37DD">
              <w:rPr>
                <w:rFonts w:ascii="Times New Roman" w:hAnsi="Times New Roman" w:cs="Times New Roman"/>
                <w:szCs w:val="24"/>
              </w:rPr>
              <w:t>1,1,1,2-</w:t>
            </w:r>
            <w:r w:rsidRPr="00DB37DD">
              <w:rPr>
                <w:rFonts w:ascii="Times New Roman" w:hAnsi="Times New Roman" w:cs="Times New Roman"/>
                <w:szCs w:val="24"/>
              </w:rPr>
              <w:t>四氯乙烷、</w:t>
            </w:r>
            <w:r w:rsidRPr="00DB37DD">
              <w:rPr>
                <w:rFonts w:ascii="Times New Roman" w:hAnsi="Times New Roman" w:cs="Times New Roman"/>
                <w:szCs w:val="24"/>
              </w:rPr>
              <w:t>1,1,2,2-</w:t>
            </w:r>
            <w:r w:rsidRPr="00DB37DD">
              <w:rPr>
                <w:rFonts w:ascii="Times New Roman" w:hAnsi="Times New Roman" w:cs="Times New Roman"/>
                <w:szCs w:val="24"/>
              </w:rPr>
              <w:t>四氯乙烷、四氯乙烯、</w:t>
            </w:r>
            <w:r w:rsidRPr="00DB37DD">
              <w:rPr>
                <w:rFonts w:ascii="Times New Roman" w:hAnsi="Times New Roman" w:cs="Times New Roman"/>
                <w:szCs w:val="24"/>
              </w:rPr>
              <w:t>1,1,1-</w:t>
            </w:r>
            <w:r w:rsidRPr="00DB37DD">
              <w:rPr>
                <w:rFonts w:ascii="Times New Roman" w:hAnsi="Times New Roman" w:cs="Times New Roman"/>
                <w:szCs w:val="24"/>
              </w:rPr>
              <w:t>三氯乙烷、</w:t>
            </w:r>
            <w:r w:rsidRPr="00DB37DD">
              <w:rPr>
                <w:rFonts w:ascii="Times New Roman" w:hAnsi="Times New Roman" w:cs="Times New Roman"/>
                <w:szCs w:val="24"/>
              </w:rPr>
              <w:t>1,1,2-</w:t>
            </w:r>
            <w:r w:rsidRPr="00DB37DD">
              <w:rPr>
                <w:rFonts w:ascii="Times New Roman" w:hAnsi="Times New Roman" w:cs="Times New Roman"/>
                <w:szCs w:val="24"/>
              </w:rPr>
              <w:t>三氯乙烷、三氯乙烯、</w:t>
            </w:r>
            <w:r w:rsidRPr="00DB37DD">
              <w:rPr>
                <w:rFonts w:ascii="Times New Roman" w:hAnsi="Times New Roman" w:cs="Times New Roman"/>
                <w:szCs w:val="24"/>
              </w:rPr>
              <w:t>1,2,3-</w:t>
            </w:r>
            <w:r w:rsidRPr="00DB37DD">
              <w:rPr>
                <w:rFonts w:ascii="Times New Roman" w:hAnsi="Times New Roman" w:cs="Times New Roman"/>
                <w:szCs w:val="24"/>
              </w:rPr>
              <w:t>三氯丙烷、氯乙烯、苯、氯苯、</w:t>
            </w:r>
            <w:r w:rsidRPr="00DB37DD">
              <w:rPr>
                <w:rFonts w:ascii="Times New Roman" w:hAnsi="Times New Roman" w:cs="Times New Roman"/>
                <w:szCs w:val="24"/>
              </w:rPr>
              <w:t>1,2-</w:t>
            </w:r>
            <w:r w:rsidRPr="00DB37DD">
              <w:rPr>
                <w:rFonts w:ascii="Times New Roman" w:hAnsi="Times New Roman" w:cs="Times New Roman"/>
                <w:szCs w:val="24"/>
              </w:rPr>
              <w:t>二氯苯、</w:t>
            </w:r>
            <w:r w:rsidRPr="00DB37DD">
              <w:rPr>
                <w:rFonts w:ascii="Times New Roman" w:hAnsi="Times New Roman" w:cs="Times New Roman"/>
                <w:szCs w:val="24"/>
              </w:rPr>
              <w:t>1,4-</w:t>
            </w:r>
            <w:r w:rsidRPr="00DB37DD">
              <w:rPr>
                <w:rFonts w:ascii="Times New Roman" w:hAnsi="Times New Roman" w:cs="Times New Roman"/>
                <w:szCs w:val="24"/>
              </w:rPr>
              <w:t>二氯苯、乙苯、苯乙烯、甲苯、间二甲苯</w:t>
            </w:r>
            <w:r w:rsidRPr="00DB37DD">
              <w:rPr>
                <w:rFonts w:ascii="Times New Roman" w:hAnsi="Times New Roman" w:cs="Times New Roman"/>
                <w:szCs w:val="24"/>
              </w:rPr>
              <w:t>+</w:t>
            </w:r>
            <w:r w:rsidRPr="00DB37DD">
              <w:rPr>
                <w:rFonts w:ascii="Times New Roman" w:hAnsi="Times New Roman" w:cs="Times New Roman"/>
                <w:szCs w:val="24"/>
              </w:rPr>
              <w:t>对二甲苯、邻二甲苯、半挥发性有机物：硝基苯、苯胺、</w:t>
            </w:r>
            <w:r w:rsidRPr="00DB37DD">
              <w:rPr>
                <w:rFonts w:ascii="Times New Roman" w:hAnsi="Times New Roman" w:cs="Times New Roman"/>
                <w:szCs w:val="24"/>
              </w:rPr>
              <w:t>2-</w:t>
            </w:r>
            <w:r w:rsidRPr="00DB37DD">
              <w:rPr>
                <w:rFonts w:ascii="Times New Roman" w:hAnsi="Times New Roman" w:cs="Times New Roman"/>
                <w:szCs w:val="24"/>
              </w:rPr>
              <w:t>氯酚、苯并</w:t>
            </w:r>
            <w:r w:rsidRPr="00DB37DD">
              <w:rPr>
                <w:rFonts w:ascii="Times New Roman" w:hAnsi="Times New Roman" w:cs="Times New Roman"/>
                <w:szCs w:val="24"/>
              </w:rPr>
              <w:t>[a]</w:t>
            </w:r>
            <w:r w:rsidRPr="00DB37DD">
              <w:rPr>
                <w:rFonts w:ascii="Times New Roman" w:hAnsi="Times New Roman" w:cs="Times New Roman"/>
                <w:szCs w:val="24"/>
              </w:rPr>
              <w:t>蒽、苯并</w:t>
            </w:r>
            <w:r w:rsidRPr="00DB37DD">
              <w:rPr>
                <w:rFonts w:ascii="Times New Roman" w:hAnsi="Times New Roman" w:cs="Times New Roman"/>
                <w:szCs w:val="24"/>
              </w:rPr>
              <w:t>[a]</w:t>
            </w:r>
            <w:r w:rsidRPr="00DB37DD">
              <w:rPr>
                <w:rFonts w:ascii="Times New Roman" w:hAnsi="Times New Roman" w:cs="Times New Roman"/>
                <w:szCs w:val="24"/>
              </w:rPr>
              <w:t>芘、苯并</w:t>
            </w:r>
            <w:r w:rsidRPr="00DB37DD">
              <w:rPr>
                <w:rFonts w:ascii="Times New Roman" w:hAnsi="Times New Roman" w:cs="Times New Roman"/>
                <w:szCs w:val="24"/>
              </w:rPr>
              <w:t>[b]</w:t>
            </w:r>
            <w:r w:rsidRPr="00DB37DD">
              <w:rPr>
                <w:rFonts w:ascii="Times New Roman" w:hAnsi="Times New Roman" w:cs="Times New Roman"/>
                <w:szCs w:val="24"/>
              </w:rPr>
              <w:t>荧蒽、苯并</w:t>
            </w:r>
            <w:r w:rsidRPr="00DB37DD">
              <w:rPr>
                <w:rFonts w:ascii="Times New Roman" w:hAnsi="Times New Roman" w:cs="Times New Roman"/>
                <w:szCs w:val="24"/>
              </w:rPr>
              <w:t xml:space="preserve">[k] </w:t>
            </w:r>
            <w:r w:rsidRPr="00DB37DD">
              <w:rPr>
                <w:rFonts w:ascii="Times New Roman" w:hAnsi="Times New Roman" w:cs="Times New Roman"/>
                <w:szCs w:val="24"/>
              </w:rPr>
              <w:t>荧蒽、䓛、二苯并</w:t>
            </w:r>
            <w:r w:rsidRPr="00DB37DD">
              <w:rPr>
                <w:rFonts w:ascii="Times New Roman" w:hAnsi="Times New Roman" w:cs="Times New Roman"/>
                <w:szCs w:val="24"/>
              </w:rPr>
              <w:t>[a,h]</w:t>
            </w:r>
            <w:r w:rsidRPr="00DB37DD">
              <w:rPr>
                <w:rFonts w:ascii="Times New Roman" w:hAnsi="Times New Roman" w:cs="Times New Roman"/>
                <w:szCs w:val="24"/>
              </w:rPr>
              <w:t>蒽、茚并</w:t>
            </w:r>
            <w:r w:rsidRPr="00DB37DD">
              <w:rPr>
                <w:rFonts w:ascii="Times New Roman" w:hAnsi="Times New Roman" w:cs="Times New Roman"/>
                <w:szCs w:val="24"/>
              </w:rPr>
              <w:t>[1,2,3-cd]</w:t>
            </w:r>
            <w:r w:rsidRPr="00DB37DD">
              <w:rPr>
                <w:rFonts w:ascii="Times New Roman" w:hAnsi="Times New Roman" w:cs="Times New Roman"/>
                <w:szCs w:val="24"/>
              </w:rPr>
              <w:t>芘、萘</w:t>
            </w:r>
            <w:r w:rsidR="00A879CA" w:rsidRPr="00DB37DD">
              <w:rPr>
                <w:rFonts w:ascii="Times New Roman" w:eastAsia="宋体" w:hAnsi="Times New Roman" w:cs="Times New Roman"/>
                <w:szCs w:val="21"/>
              </w:rPr>
              <w:t>、石油烃</w:t>
            </w:r>
          </w:p>
        </w:tc>
        <w:tc>
          <w:tcPr>
            <w:tcW w:w="570" w:type="dxa"/>
            <w:vMerge/>
            <w:vAlign w:val="center"/>
          </w:tcPr>
          <w:p w:rsidR="00800823" w:rsidRPr="00DB37DD" w:rsidRDefault="00800823" w:rsidP="00894B42">
            <w:pPr>
              <w:jc w:val="center"/>
              <w:rPr>
                <w:rFonts w:ascii="Times New Roman" w:eastAsia="宋体" w:hAnsi="Times New Roman" w:cs="Times New Roman"/>
                <w:szCs w:val="21"/>
              </w:rPr>
            </w:pPr>
          </w:p>
        </w:tc>
        <w:tc>
          <w:tcPr>
            <w:tcW w:w="730" w:type="dxa"/>
            <w:vAlign w:val="center"/>
          </w:tcPr>
          <w:p w:rsidR="00800823" w:rsidRPr="00DB37DD" w:rsidRDefault="00800823"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1018" w:type="dxa"/>
            <w:vAlign w:val="center"/>
          </w:tcPr>
          <w:p w:rsidR="00800823" w:rsidRPr="00DB37DD" w:rsidRDefault="005A5E8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0.</w:t>
            </w:r>
            <w:r w:rsidR="009C43FF" w:rsidRPr="00DB37DD">
              <w:rPr>
                <w:rFonts w:ascii="Times New Roman" w:eastAsia="宋体" w:hAnsi="Times New Roman" w:cs="Times New Roman"/>
                <w:szCs w:val="21"/>
              </w:rPr>
              <w:t>5</w:t>
            </w:r>
            <w:r w:rsidR="00800823" w:rsidRPr="00DB37DD">
              <w:rPr>
                <w:rFonts w:ascii="Times New Roman" w:eastAsia="宋体" w:hAnsi="Times New Roman" w:cs="Times New Roman"/>
                <w:szCs w:val="21"/>
              </w:rPr>
              <w:t>m</w:t>
            </w:r>
          </w:p>
          <w:p w:rsidR="00800823" w:rsidRPr="00DB37DD" w:rsidRDefault="005A5E8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w:t>
            </w:r>
            <w:r w:rsidR="009C43FF" w:rsidRPr="00DB37DD">
              <w:rPr>
                <w:rFonts w:ascii="Times New Roman" w:eastAsia="宋体" w:hAnsi="Times New Roman" w:cs="Times New Roman"/>
                <w:szCs w:val="21"/>
              </w:rPr>
              <w:t>5</w:t>
            </w:r>
            <w:r w:rsidR="00800823" w:rsidRPr="00DB37DD">
              <w:rPr>
                <w:rFonts w:ascii="Times New Roman" w:eastAsia="宋体" w:hAnsi="Times New Roman" w:cs="Times New Roman"/>
                <w:szCs w:val="21"/>
              </w:rPr>
              <w:t>m</w:t>
            </w:r>
          </w:p>
          <w:p w:rsidR="00800823" w:rsidRPr="00DB37DD" w:rsidRDefault="005A5E8E" w:rsidP="009C43FF">
            <w:pPr>
              <w:jc w:val="center"/>
              <w:rPr>
                <w:rFonts w:ascii="Times New Roman" w:eastAsia="宋体" w:hAnsi="Times New Roman" w:cs="Times New Roman"/>
                <w:szCs w:val="21"/>
              </w:rPr>
            </w:pPr>
            <w:r w:rsidRPr="00DB37DD">
              <w:rPr>
                <w:rFonts w:ascii="Times New Roman" w:eastAsia="宋体" w:hAnsi="Times New Roman" w:cs="Times New Roman"/>
                <w:szCs w:val="21"/>
              </w:rPr>
              <w:t>2.</w:t>
            </w:r>
            <w:r w:rsidR="009C43FF" w:rsidRPr="00DB37DD">
              <w:rPr>
                <w:rFonts w:ascii="Times New Roman" w:eastAsia="宋体" w:hAnsi="Times New Roman" w:cs="Times New Roman"/>
                <w:szCs w:val="21"/>
              </w:rPr>
              <w:t>0</w:t>
            </w:r>
            <w:r w:rsidR="00800823" w:rsidRPr="00DB37DD">
              <w:rPr>
                <w:rFonts w:ascii="Times New Roman" w:eastAsia="宋体" w:hAnsi="Times New Roman" w:cs="Times New Roman"/>
                <w:szCs w:val="21"/>
              </w:rPr>
              <w:t>m</w:t>
            </w:r>
          </w:p>
        </w:tc>
      </w:tr>
      <w:tr w:rsidR="005A5E8E" w:rsidRPr="00DB37DD" w:rsidTr="00CC0493">
        <w:trPr>
          <w:trHeight w:val="227"/>
        </w:trPr>
        <w:tc>
          <w:tcPr>
            <w:tcW w:w="580" w:type="dxa"/>
            <w:vAlign w:val="center"/>
          </w:tcPr>
          <w:p w:rsidR="005A5E8E" w:rsidRPr="00DB37DD" w:rsidRDefault="005A5E8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4#</w:t>
            </w:r>
          </w:p>
        </w:tc>
        <w:tc>
          <w:tcPr>
            <w:tcW w:w="946" w:type="dxa"/>
            <w:vAlign w:val="center"/>
          </w:tcPr>
          <w:p w:rsidR="005A5E8E" w:rsidRPr="00DB37DD" w:rsidRDefault="005A5E8E" w:rsidP="0076452E">
            <w:pPr>
              <w:jc w:val="center"/>
              <w:rPr>
                <w:rFonts w:ascii="Times New Roman" w:eastAsia="宋体" w:hAnsi="Times New Roman" w:cs="Times New Roman"/>
                <w:szCs w:val="21"/>
              </w:rPr>
            </w:pPr>
            <w:r w:rsidRPr="00DB37DD">
              <w:rPr>
                <w:rFonts w:ascii="Times New Roman" w:eastAsia="宋体" w:hAnsi="Times New Roman" w:cs="Times New Roman"/>
                <w:szCs w:val="21"/>
              </w:rPr>
              <w:t>厂区内</w:t>
            </w:r>
          </w:p>
        </w:tc>
        <w:tc>
          <w:tcPr>
            <w:tcW w:w="709" w:type="dxa"/>
            <w:vAlign w:val="center"/>
          </w:tcPr>
          <w:p w:rsidR="005A5E8E"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127.06524046</w:t>
            </w:r>
          </w:p>
        </w:tc>
        <w:tc>
          <w:tcPr>
            <w:tcW w:w="708" w:type="dxa"/>
            <w:vAlign w:val="center"/>
          </w:tcPr>
          <w:p w:rsidR="005A5E8E"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46.2713119</w:t>
            </w:r>
          </w:p>
        </w:tc>
        <w:tc>
          <w:tcPr>
            <w:tcW w:w="709" w:type="dxa"/>
            <w:vAlign w:val="center"/>
          </w:tcPr>
          <w:p w:rsidR="005A5E8E" w:rsidRPr="00DB37DD" w:rsidRDefault="005A5E8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工业用地</w:t>
            </w:r>
          </w:p>
        </w:tc>
        <w:tc>
          <w:tcPr>
            <w:tcW w:w="2552" w:type="dxa"/>
            <w:vAlign w:val="center"/>
          </w:tcPr>
          <w:p w:rsidR="005A5E8E" w:rsidRPr="00DB37DD" w:rsidRDefault="0076452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pH</w:t>
            </w:r>
            <w:r w:rsidRPr="00DB37DD">
              <w:rPr>
                <w:rFonts w:ascii="Times New Roman" w:eastAsia="宋体" w:hAnsi="Times New Roman" w:cs="Times New Roman"/>
                <w:szCs w:val="21"/>
              </w:rPr>
              <w:t>、石油烃</w:t>
            </w:r>
          </w:p>
        </w:tc>
        <w:tc>
          <w:tcPr>
            <w:tcW w:w="570" w:type="dxa"/>
            <w:vMerge w:val="restart"/>
            <w:vAlign w:val="center"/>
          </w:tcPr>
          <w:p w:rsidR="005A5E8E" w:rsidRPr="00DB37DD" w:rsidRDefault="00C920A5" w:rsidP="001F72F0">
            <w:pPr>
              <w:jc w:val="center"/>
              <w:rPr>
                <w:rFonts w:ascii="Times New Roman" w:eastAsia="宋体" w:hAnsi="Times New Roman" w:cs="Times New Roman"/>
                <w:szCs w:val="21"/>
              </w:rPr>
            </w:pPr>
            <w:r w:rsidRPr="00DB37DD">
              <w:rPr>
                <w:rFonts w:ascii="Times New Roman" w:eastAsia="宋体" w:hAnsi="Times New Roman" w:cs="Times New Roman"/>
                <w:szCs w:val="21"/>
              </w:rPr>
              <w:t>202</w:t>
            </w:r>
            <w:r>
              <w:rPr>
                <w:rFonts w:ascii="Times New Roman" w:eastAsia="宋体" w:hAnsi="Times New Roman" w:cs="Times New Roman" w:hint="eastAsia"/>
                <w:szCs w:val="21"/>
              </w:rPr>
              <w:t>5</w:t>
            </w:r>
            <w:r w:rsidRPr="00DB37DD">
              <w:rPr>
                <w:rFonts w:ascii="Times New Roman" w:eastAsia="宋体" w:hAnsi="Times New Roman" w:cs="Times New Roman"/>
                <w:szCs w:val="21"/>
              </w:rPr>
              <w:t>年</w:t>
            </w:r>
            <w:r w:rsidRPr="00DB37DD">
              <w:rPr>
                <w:rFonts w:ascii="Times New Roman" w:eastAsia="宋体" w:hAnsi="Times New Roman" w:cs="Times New Roman"/>
                <w:szCs w:val="21"/>
              </w:rPr>
              <w:t>0</w:t>
            </w:r>
            <w:r>
              <w:rPr>
                <w:rFonts w:ascii="Times New Roman" w:eastAsia="宋体" w:hAnsi="Times New Roman" w:cs="Times New Roman" w:hint="eastAsia"/>
                <w:szCs w:val="21"/>
              </w:rPr>
              <w:t>4</w:t>
            </w:r>
            <w:r w:rsidRPr="00DB37DD">
              <w:rPr>
                <w:rFonts w:ascii="Times New Roman" w:eastAsia="宋体" w:hAnsi="Times New Roman" w:cs="Times New Roman"/>
                <w:szCs w:val="21"/>
              </w:rPr>
              <w:t>月</w:t>
            </w:r>
            <w:r>
              <w:rPr>
                <w:rFonts w:ascii="Times New Roman" w:eastAsia="宋体" w:hAnsi="Times New Roman" w:cs="Times New Roman" w:hint="eastAsia"/>
                <w:szCs w:val="21"/>
              </w:rPr>
              <w:t>23</w:t>
            </w:r>
            <w:r w:rsidRPr="00DB37DD">
              <w:rPr>
                <w:rFonts w:ascii="Times New Roman" w:eastAsia="宋体" w:hAnsi="Times New Roman" w:cs="Times New Roman"/>
                <w:szCs w:val="21"/>
              </w:rPr>
              <w:t>日一次</w:t>
            </w:r>
          </w:p>
        </w:tc>
        <w:tc>
          <w:tcPr>
            <w:tcW w:w="730" w:type="dxa"/>
            <w:vAlign w:val="center"/>
          </w:tcPr>
          <w:p w:rsidR="005A5E8E" w:rsidRPr="00DB37DD" w:rsidRDefault="005A5E8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1018" w:type="dxa"/>
            <w:vAlign w:val="center"/>
          </w:tcPr>
          <w:p w:rsidR="005A5E8E" w:rsidRPr="00DB37DD" w:rsidRDefault="005A5E8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0~0.2m</w:t>
            </w:r>
          </w:p>
        </w:tc>
      </w:tr>
      <w:tr w:rsidR="0076452E" w:rsidRPr="00DB37DD" w:rsidTr="00CC0493">
        <w:trPr>
          <w:trHeight w:val="227"/>
        </w:trPr>
        <w:tc>
          <w:tcPr>
            <w:tcW w:w="580" w:type="dxa"/>
            <w:vAlign w:val="center"/>
          </w:tcPr>
          <w:p w:rsidR="0076452E" w:rsidRPr="00DB37DD" w:rsidRDefault="0076452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5#</w:t>
            </w:r>
          </w:p>
        </w:tc>
        <w:tc>
          <w:tcPr>
            <w:tcW w:w="946" w:type="dxa"/>
            <w:vAlign w:val="center"/>
          </w:tcPr>
          <w:p w:rsidR="0076452E" w:rsidRPr="00DB37DD" w:rsidRDefault="0076452E" w:rsidP="00894B42">
            <w:pPr>
              <w:jc w:val="center"/>
              <w:rPr>
                <w:rFonts w:ascii="Times New Roman" w:eastAsia="宋体" w:hAnsi="Times New Roman" w:cs="Times New Roman"/>
                <w:szCs w:val="21"/>
              </w:rPr>
            </w:pPr>
            <w:r w:rsidRPr="00DB37DD">
              <w:rPr>
                <w:rFonts w:ascii="Times New Roman" w:hAnsi="Times New Roman" w:cs="Times New Roman"/>
                <w:szCs w:val="24"/>
              </w:rPr>
              <w:t>厂区外农田草甸土</w:t>
            </w:r>
          </w:p>
        </w:tc>
        <w:tc>
          <w:tcPr>
            <w:tcW w:w="709" w:type="dxa"/>
            <w:vAlign w:val="center"/>
          </w:tcPr>
          <w:p w:rsidR="0076452E"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127.07012881</w:t>
            </w:r>
          </w:p>
        </w:tc>
        <w:tc>
          <w:tcPr>
            <w:tcW w:w="708" w:type="dxa"/>
            <w:vAlign w:val="center"/>
          </w:tcPr>
          <w:p w:rsidR="0076452E"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46.2709553</w:t>
            </w:r>
          </w:p>
        </w:tc>
        <w:tc>
          <w:tcPr>
            <w:tcW w:w="709" w:type="dxa"/>
            <w:vAlign w:val="center"/>
          </w:tcPr>
          <w:p w:rsidR="0076452E" w:rsidRPr="00DB37DD" w:rsidRDefault="0076452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旱地</w:t>
            </w:r>
          </w:p>
        </w:tc>
        <w:tc>
          <w:tcPr>
            <w:tcW w:w="2552" w:type="dxa"/>
            <w:vMerge w:val="restart"/>
            <w:vAlign w:val="center"/>
          </w:tcPr>
          <w:p w:rsidR="0076452E" w:rsidRPr="00DB37DD" w:rsidRDefault="0076452E" w:rsidP="00894B42">
            <w:pPr>
              <w:jc w:val="center"/>
              <w:rPr>
                <w:rFonts w:ascii="Times New Roman" w:eastAsia="宋体" w:hAnsi="Times New Roman" w:cs="Times New Roman"/>
                <w:szCs w:val="21"/>
              </w:rPr>
            </w:pPr>
            <w:r w:rsidRPr="00DB37DD">
              <w:rPr>
                <w:rFonts w:ascii="Times New Roman" w:hAnsi="Times New Roman" w:cs="Times New Roman"/>
                <w:szCs w:val="24"/>
              </w:rPr>
              <w:t>pH</w:t>
            </w:r>
            <w:r w:rsidRPr="00DB37DD">
              <w:rPr>
                <w:rFonts w:ascii="Times New Roman" w:hAnsi="Times New Roman" w:cs="Times New Roman"/>
                <w:szCs w:val="24"/>
              </w:rPr>
              <w:t>、砷、镉、总铬、铜、铅、汞、镍、锌</w:t>
            </w:r>
          </w:p>
        </w:tc>
        <w:tc>
          <w:tcPr>
            <w:tcW w:w="570" w:type="dxa"/>
            <w:vMerge/>
            <w:vAlign w:val="center"/>
          </w:tcPr>
          <w:p w:rsidR="0076452E" w:rsidRPr="00DB37DD" w:rsidRDefault="0076452E" w:rsidP="00894B42">
            <w:pPr>
              <w:jc w:val="center"/>
              <w:rPr>
                <w:rFonts w:ascii="Times New Roman" w:eastAsia="宋体" w:hAnsi="Times New Roman" w:cs="Times New Roman"/>
                <w:szCs w:val="21"/>
              </w:rPr>
            </w:pPr>
          </w:p>
        </w:tc>
        <w:tc>
          <w:tcPr>
            <w:tcW w:w="730" w:type="dxa"/>
            <w:vAlign w:val="center"/>
          </w:tcPr>
          <w:p w:rsidR="0076452E" w:rsidRPr="00DB37DD" w:rsidRDefault="0076452E" w:rsidP="0076452E">
            <w:pPr>
              <w:jc w:val="center"/>
              <w:rPr>
                <w:rFonts w:ascii="Times New Roman" w:eastAsia="宋体" w:hAnsi="Times New Roman" w:cs="Times New Roman"/>
                <w:szCs w:val="21"/>
              </w:rPr>
            </w:pPr>
            <w:r w:rsidRPr="00DB37DD">
              <w:rPr>
                <w:rFonts w:ascii="Times New Roman" w:eastAsia="宋体" w:hAnsi="Times New Roman" w:cs="Times New Roman"/>
                <w:szCs w:val="21"/>
              </w:rPr>
              <w:t>S</w:t>
            </w:r>
            <w:r w:rsidRPr="00DB37DD">
              <w:rPr>
                <w:rFonts w:ascii="Times New Roman" w:eastAsia="宋体" w:hAnsi="Times New Roman" w:cs="Times New Roman"/>
                <w:szCs w:val="21"/>
              </w:rPr>
              <w:t>（上风向）</w:t>
            </w:r>
          </w:p>
        </w:tc>
        <w:tc>
          <w:tcPr>
            <w:tcW w:w="1018" w:type="dxa"/>
            <w:vAlign w:val="center"/>
          </w:tcPr>
          <w:p w:rsidR="0076452E" w:rsidRPr="00DB37DD" w:rsidRDefault="0076452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0~0.2m</w:t>
            </w:r>
          </w:p>
        </w:tc>
      </w:tr>
      <w:tr w:rsidR="0076452E" w:rsidRPr="00DB37DD" w:rsidTr="00CC0493">
        <w:trPr>
          <w:trHeight w:val="227"/>
        </w:trPr>
        <w:tc>
          <w:tcPr>
            <w:tcW w:w="580" w:type="dxa"/>
            <w:vAlign w:val="center"/>
          </w:tcPr>
          <w:p w:rsidR="0076452E" w:rsidRPr="00DB37DD" w:rsidRDefault="0076452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6#</w:t>
            </w:r>
          </w:p>
        </w:tc>
        <w:tc>
          <w:tcPr>
            <w:tcW w:w="946" w:type="dxa"/>
            <w:vAlign w:val="center"/>
          </w:tcPr>
          <w:p w:rsidR="0076452E" w:rsidRPr="00DB37DD" w:rsidRDefault="0076452E" w:rsidP="00894B42">
            <w:pPr>
              <w:jc w:val="center"/>
              <w:rPr>
                <w:rFonts w:ascii="Times New Roman" w:eastAsia="宋体" w:hAnsi="Times New Roman" w:cs="Times New Roman"/>
                <w:szCs w:val="21"/>
              </w:rPr>
            </w:pPr>
            <w:r w:rsidRPr="00DB37DD">
              <w:rPr>
                <w:rFonts w:ascii="Times New Roman" w:hAnsi="Times New Roman" w:cs="Times New Roman"/>
                <w:szCs w:val="24"/>
              </w:rPr>
              <w:t>厂区外村屯草甸土</w:t>
            </w:r>
          </w:p>
        </w:tc>
        <w:tc>
          <w:tcPr>
            <w:tcW w:w="709" w:type="dxa"/>
            <w:vAlign w:val="center"/>
          </w:tcPr>
          <w:p w:rsidR="0076452E"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127.06541813</w:t>
            </w:r>
          </w:p>
        </w:tc>
        <w:tc>
          <w:tcPr>
            <w:tcW w:w="708" w:type="dxa"/>
            <w:vAlign w:val="center"/>
          </w:tcPr>
          <w:p w:rsidR="0076452E" w:rsidRPr="00DB37DD" w:rsidRDefault="00DC5FD0"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46.2721474</w:t>
            </w:r>
          </w:p>
        </w:tc>
        <w:tc>
          <w:tcPr>
            <w:tcW w:w="709" w:type="dxa"/>
            <w:vAlign w:val="center"/>
          </w:tcPr>
          <w:p w:rsidR="0076452E" w:rsidRPr="00DB37DD" w:rsidRDefault="0076452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建设用地</w:t>
            </w:r>
          </w:p>
        </w:tc>
        <w:tc>
          <w:tcPr>
            <w:tcW w:w="2552" w:type="dxa"/>
            <w:vMerge/>
            <w:vAlign w:val="center"/>
          </w:tcPr>
          <w:p w:rsidR="0076452E" w:rsidRPr="00DB37DD" w:rsidRDefault="0076452E" w:rsidP="00894B42">
            <w:pPr>
              <w:jc w:val="center"/>
              <w:rPr>
                <w:rFonts w:ascii="Times New Roman" w:eastAsia="宋体" w:hAnsi="Times New Roman" w:cs="Times New Roman"/>
                <w:szCs w:val="21"/>
              </w:rPr>
            </w:pPr>
          </w:p>
        </w:tc>
        <w:tc>
          <w:tcPr>
            <w:tcW w:w="570" w:type="dxa"/>
            <w:vMerge/>
            <w:vAlign w:val="center"/>
          </w:tcPr>
          <w:p w:rsidR="0076452E" w:rsidRPr="00DB37DD" w:rsidRDefault="0076452E" w:rsidP="00894B42">
            <w:pPr>
              <w:jc w:val="center"/>
              <w:rPr>
                <w:rFonts w:ascii="Times New Roman" w:eastAsia="宋体" w:hAnsi="Times New Roman" w:cs="Times New Roman"/>
                <w:szCs w:val="21"/>
              </w:rPr>
            </w:pPr>
          </w:p>
        </w:tc>
        <w:tc>
          <w:tcPr>
            <w:tcW w:w="730" w:type="dxa"/>
            <w:vAlign w:val="center"/>
          </w:tcPr>
          <w:p w:rsidR="0076452E" w:rsidRPr="00DB37DD" w:rsidRDefault="0076452E" w:rsidP="0076452E">
            <w:pPr>
              <w:jc w:val="center"/>
              <w:rPr>
                <w:rFonts w:ascii="Times New Roman" w:eastAsia="宋体" w:hAnsi="Times New Roman" w:cs="Times New Roman"/>
                <w:szCs w:val="21"/>
              </w:rPr>
            </w:pPr>
            <w:r w:rsidRPr="00DB37DD">
              <w:rPr>
                <w:rFonts w:ascii="Times New Roman" w:eastAsia="宋体" w:hAnsi="Times New Roman" w:cs="Times New Roman"/>
                <w:szCs w:val="21"/>
              </w:rPr>
              <w:t>N</w:t>
            </w:r>
            <w:r w:rsidRPr="00DB37DD">
              <w:rPr>
                <w:rFonts w:ascii="Times New Roman" w:eastAsia="宋体" w:hAnsi="Times New Roman" w:cs="Times New Roman"/>
                <w:szCs w:val="21"/>
              </w:rPr>
              <w:t>（下风向）</w:t>
            </w:r>
          </w:p>
        </w:tc>
        <w:tc>
          <w:tcPr>
            <w:tcW w:w="1018" w:type="dxa"/>
            <w:vAlign w:val="center"/>
          </w:tcPr>
          <w:p w:rsidR="0076452E" w:rsidRPr="00DB37DD" w:rsidRDefault="0076452E" w:rsidP="00894B42">
            <w:pPr>
              <w:jc w:val="center"/>
              <w:rPr>
                <w:rFonts w:ascii="Times New Roman" w:eastAsia="宋体" w:hAnsi="Times New Roman" w:cs="Times New Roman"/>
                <w:szCs w:val="21"/>
              </w:rPr>
            </w:pPr>
            <w:r w:rsidRPr="00DB37DD">
              <w:rPr>
                <w:rFonts w:ascii="Times New Roman" w:eastAsia="宋体" w:hAnsi="Times New Roman" w:cs="Times New Roman"/>
                <w:szCs w:val="21"/>
              </w:rPr>
              <w:t>0~0.2m</w:t>
            </w:r>
          </w:p>
        </w:tc>
      </w:tr>
    </w:tbl>
    <w:p w:rsidR="00894B42" w:rsidRPr="00DB37DD" w:rsidRDefault="00032BFF" w:rsidP="00894B42">
      <w:pPr>
        <w:spacing w:line="360" w:lineRule="auto"/>
        <w:jc w:val="center"/>
        <w:rPr>
          <w:rFonts w:ascii="Times New Roman" w:eastAsia="宋体" w:hAnsi="Times New Roman" w:cs="Times New Roman"/>
          <w:b/>
          <w:noProof/>
          <w:sz w:val="24"/>
          <w:szCs w:val="24"/>
        </w:rPr>
      </w:pPr>
      <w:r w:rsidRPr="00032BFF">
        <w:rPr>
          <w:rFonts w:ascii="Times New Roman" w:eastAsia="宋体" w:hAnsi="Times New Roman" w:cs="Times New Roman"/>
          <w:noProof/>
          <w:sz w:val="24"/>
          <w:szCs w:val="24"/>
        </w:rPr>
        <w:lastRenderedPageBreak/>
        <w:pict>
          <v:rect id="_x0000_s39131" style="position:absolute;left:0;text-align:left;margin-left:92.85pt;margin-top:286.3pt;width:11.45pt;height:10.5pt;z-index:252148736;mso-position-horizontal-relative:text;mso-position-vertical-relative:text" fillcolor="red" strokecolor="red"/>
        </w:pict>
      </w:r>
      <w:r w:rsidRPr="00032BFF">
        <w:rPr>
          <w:rFonts w:ascii="Times New Roman" w:eastAsia="宋体" w:hAnsi="Times New Roman" w:cs="Times New Roman"/>
          <w:noProof/>
          <w:sz w:val="24"/>
          <w:szCs w:val="24"/>
        </w:rPr>
        <w:pict>
          <v:rect id="_x0000_s1688" style="position:absolute;left:0;text-align:left;margin-left:36.65pt;margin-top:260.8pt;width:77.5pt;height:47pt;z-index:251834368;mso-position-horizontal-relative:text;mso-position-vertical-relative:text">
            <v:textbox style="mso-next-textbox:#_x0000_s1688">
              <w:txbxContent>
                <w:p w:rsidR="0051222F" w:rsidRDefault="0051222F" w:rsidP="005006BF">
                  <w:pPr>
                    <w:spacing w:line="360" w:lineRule="auto"/>
                    <w:contextualSpacing/>
                    <w:jc w:val="center"/>
                  </w:pPr>
                  <w:r>
                    <w:t>图例</w:t>
                  </w:r>
                </w:p>
                <w:p w:rsidR="0051222F" w:rsidRDefault="0051222F" w:rsidP="005006BF">
                  <w:pPr>
                    <w:spacing w:line="360" w:lineRule="auto"/>
                    <w:contextualSpacing/>
                  </w:pPr>
                  <w:r>
                    <w:rPr>
                      <w:rFonts w:hint="eastAsia"/>
                    </w:rPr>
                    <w:t>监测点位</w:t>
                  </w:r>
                </w:p>
              </w:txbxContent>
            </v:textbox>
          </v:rect>
        </w:pict>
      </w:r>
      <w:r w:rsidR="005F3004" w:rsidRPr="00DB37DD">
        <w:rPr>
          <w:rFonts w:ascii="Times New Roman" w:eastAsia="宋体" w:hAnsi="Times New Roman" w:cs="Times New Roman"/>
          <w:b/>
          <w:noProof/>
          <w:sz w:val="24"/>
          <w:szCs w:val="24"/>
        </w:rPr>
        <w:t xml:space="preserve"> </w:t>
      </w:r>
      <w:r w:rsidR="0076452E" w:rsidRPr="00DB37DD">
        <w:rPr>
          <w:rFonts w:ascii="Times New Roman" w:eastAsia="宋体" w:hAnsi="Times New Roman" w:cs="Times New Roman"/>
          <w:b/>
          <w:noProof/>
          <w:sz w:val="24"/>
          <w:szCs w:val="24"/>
        </w:rPr>
        <w:drawing>
          <wp:inline distT="0" distB="0" distL="0" distR="0">
            <wp:extent cx="4465955" cy="3891280"/>
            <wp:effectExtent l="19050" t="19050" r="10795" b="139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1"/>
                    <a:srcRect/>
                    <a:stretch>
                      <a:fillRect/>
                    </a:stretch>
                  </pic:blipFill>
                  <pic:spPr bwMode="auto">
                    <a:xfrm>
                      <a:off x="0" y="0"/>
                      <a:ext cx="4465955" cy="3891280"/>
                    </a:xfrm>
                    <a:prstGeom prst="rect">
                      <a:avLst/>
                    </a:prstGeom>
                    <a:noFill/>
                    <a:ln w="9525">
                      <a:solidFill>
                        <a:schemeClr val="tx1"/>
                      </a:solidFill>
                      <a:miter lim="800000"/>
                      <a:headEnd/>
                      <a:tailEnd/>
                    </a:ln>
                  </pic:spPr>
                </pic:pic>
              </a:graphicData>
            </a:graphic>
          </wp:inline>
        </w:drawing>
      </w:r>
    </w:p>
    <w:p w:rsidR="00894B42" w:rsidRPr="00DB37DD" w:rsidRDefault="00894B42"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图</w:t>
      </w:r>
      <w:r w:rsidRPr="00DB37DD">
        <w:rPr>
          <w:rFonts w:ascii="Times New Roman" w:hAnsi="Times New Roman" w:cs="Times New Roman"/>
          <w:b/>
          <w:kern w:val="0"/>
          <w:szCs w:val="21"/>
        </w:rPr>
        <w:t>4-</w:t>
      </w:r>
      <w:r w:rsidR="005006BF" w:rsidRPr="00DB37DD">
        <w:rPr>
          <w:rFonts w:ascii="Times New Roman" w:hAnsi="Times New Roman" w:cs="Times New Roman"/>
          <w:b/>
          <w:kern w:val="0"/>
          <w:szCs w:val="21"/>
        </w:rPr>
        <w:t>2</w:t>
      </w:r>
      <w:r w:rsidRPr="00DB37DD">
        <w:rPr>
          <w:rFonts w:ascii="Times New Roman" w:hAnsi="Times New Roman" w:cs="Times New Roman"/>
          <w:b/>
          <w:kern w:val="0"/>
          <w:szCs w:val="21"/>
        </w:rPr>
        <w:t>-</w:t>
      </w:r>
      <w:r w:rsidR="001C1EC8" w:rsidRPr="00DB37DD">
        <w:rPr>
          <w:rFonts w:ascii="Times New Roman" w:hAnsi="Times New Roman" w:cs="Times New Roman"/>
          <w:b/>
          <w:kern w:val="0"/>
          <w:szCs w:val="21"/>
        </w:rPr>
        <w:t>4</w:t>
      </w:r>
      <w:r w:rsidR="0018672B" w:rsidRPr="00DB37DD">
        <w:rPr>
          <w:rFonts w:ascii="Times New Roman" w:hAnsi="Times New Roman" w:cs="Times New Roman"/>
          <w:b/>
          <w:kern w:val="0"/>
          <w:szCs w:val="21"/>
        </w:rPr>
        <w:t>土壤</w:t>
      </w:r>
      <w:r w:rsidRPr="00DB37DD">
        <w:rPr>
          <w:rFonts w:ascii="Times New Roman" w:hAnsi="Times New Roman" w:cs="Times New Roman"/>
          <w:b/>
          <w:kern w:val="0"/>
          <w:szCs w:val="21"/>
        </w:rPr>
        <w:t>监测点位示意图</w:t>
      </w:r>
    </w:p>
    <w:p w:rsidR="005006BF" w:rsidRPr="00DB37DD" w:rsidRDefault="005006BF"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w:t>
      </w:r>
      <w:r w:rsidR="0018672B"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.5.4</w:t>
      </w:r>
      <w:r w:rsidRPr="00DB37DD">
        <w:rPr>
          <w:rFonts w:ascii="Times New Roman" w:eastAsia="黑体" w:hAnsi="Times New Roman" w:cs="Times New Roman"/>
          <w:b/>
          <w:bCs/>
          <w:sz w:val="24"/>
          <w:szCs w:val="24"/>
        </w:rPr>
        <w:t>土壤环境现状评价</w:t>
      </w:r>
    </w:p>
    <w:p w:rsidR="005006BF" w:rsidRPr="00DB37DD" w:rsidRDefault="005006BF" w:rsidP="005006BF">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根据《环境影响评价技术导则土壤环境（试行）》（</w:t>
      </w:r>
      <w:r w:rsidRPr="00DB37DD">
        <w:rPr>
          <w:rFonts w:ascii="Times New Roman" w:eastAsia="宋体" w:hAnsi="Times New Roman" w:cs="Times New Roman"/>
          <w:sz w:val="24"/>
          <w:szCs w:val="24"/>
        </w:rPr>
        <w:t>HJ964-2018</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7.5.3.1</w:t>
      </w:r>
      <w:r w:rsidRPr="00DB37DD">
        <w:rPr>
          <w:rFonts w:ascii="Times New Roman" w:eastAsia="宋体" w:hAnsi="Times New Roman" w:cs="Times New Roman"/>
          <w:sz w:val="24"/>
          <w:szCs w:val="24"/>
        </w:rPr>
        <w:t>土壤环境质量现状评价采用标准指数法，进行统计分析，给出样本数量、最大值、最小值、均值、标准差、检出率和超标率、最大超标倍数等。</w:t>
      </w:r>
      <w:r w:rsidR="00D27E39" w:rsidRPr="00DB37DD">
        <w:rPr>
          <w:rFonts w:ascii="Times New Roman" w:eastAsia="宋体" w:hAnsi="Times New Roman" w:cs="Times New Roman"/>
          <w:sz w:val="24"/>
          <w:szCs w:val="24"/>
        </w:rPr>
        <w:t xml:space="preserve">       </w:t>
      </w:r>
    </w:p>
    <w:p w:rsidR="005006BF" w:rsidRPr="00DB37DD" w:rsidRDefault="005006BF" w:rsidP="005006BF">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）占地范围内（建设用地</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三类工业用地）本项目占地范围内土壤环境质量现状监测结果及评价结果见下表。</w:t>
      </w:r>
    </w:p>
    <w:p w:rsidR="00CC0493" w:rsidRPr="00DB37DD" w:rsidRDefault="00CC0493" w:rsidP="005006BF">
      <w:pPr>
        <w:spacing w:line="360" w:lineRule="auto"/>
        <w:ind w:firstLineChars="200" w:firstLine="480"/>
        <w:rPr>
          <w:rFonts w:ascii="Times New Roman" w:eastAsia="宋体" w:hAnsi="Times New Roman" w:cs="Times New Roman"/>
          <w:sz w:val="24"/>
          <w:szCs w:val="24"/>
        </w:rPr>
      </w:pPr>
    </w:p>
    <w:p w:rsidR="00CC0493" w:rsidRPr="00DB37DD" w:rsidRDefault="00CC0493" w:rsidP="005006BF">
      <w:pPr>
        <w:spacing w:line="360" w:lineRule="auto"/>
        <w:ind w:firstLineChars="200" w:firstLine="480"/>
        <w:rPr>
          <w:rFonts w:ascii="Times New Roman" w:eastAsia="宋体" w:hAnsi="Times New Roman" w:cs="Times New Roman"/>
          <w:sz w:val="24"/>
          <w:szCs w:val="24"/>
        </w:rPr>
      </w:pPr>
    </w:p>
    <w:p w:rsidR="00CC0493" w:rsidRPr="00DB37DD" w:rsidRDefault="00CC0493" w:rsidP="005006BF">
      <w:pPr>
        <w:spacing w:line="360" w:lineRule="auto"/>
        <w:ind w:firstLineChars="200" w:firstLine="480"/>
        <w:rPr>
          <w:rFonts w:ascii="Times New Roman" w:eastAsia="宋体" w:hAnsi="Times New Roman" w:cs="Times New Roman"/>
          <w:sz w:val="24"/>
          <w:szCs w:val="24"/>
        </w:rPr>
      </w:pPr>
    </w:p>
    <w:p w:rsidR="00CC0493" w:rsidRPr="00DB37DD" w:rsidRDefault="00CC0493" w:rsidP="005006BF">
      <w:pPr>
        <w:spacing w:line="360" w:lineRule="auto"/>
        <w:ind w:firstLineChars="200" w:firstLine="480"/>
        <w:rPr>
          <w:rFonts w:ascii="Times New Roman" w:eastAsia="宋体" w:hAnsi="Times New Roman" w:cs="Times New Roman"/>
          <w:sz w:val="24"/>
          <w:szCs w:val="24"/>
        </w:rPr>
      </w:pPr>
    </w:p>
    <w:p w:rsidR="00CC0493" w:rsidRPr="00DB37DD" w:rsidRDefault="00CC0493" w:rsidP="005006BF">
      <w:pPr>
        <w:spacing w:line="360" w:lineRule="auto"/>
        <w:ind w:firstLineChars="200" w:firstLine="480"/>
        <w:rPr>
          <w:rFonts w:ascii="Times New Roman" w:eastAsia="宋体" w:hAnsi="Times New Roman" w:cs="Times New Roman"/>
          <w:sz w:val="24"/>
          <w:szCs w:val="24"/>
        </w:rPr>
      </w:pPr>
    </w:p>
    <w:p w:rsidR="00CC0493" w:rsidRPr="00DB37DD" w:rsidRDefault="00CC0493" w:rsidP="005006BF">
      <w:pPr>
        <w:spacing w:line="360" w:lineRule="auto"/>
        <w:ind w:firstLineChars="200" w:firstLine="480"/>
        <w:rPr>
          <w:rFonts w:ascii="Times New Roman" w:eastAsia="宋体" w:hAnsi="Times New Roman" w:cs="Times New Roman"/>
          <w:sz w:val="24"/>
          <w:szCs w:val="24"/>
        </w:rPr>
      </w:pPr>
    </w:p>
    <w:p w:rsidR="00CC0493" w:rsidRPr="00DB37DD" w:rsidRDefault="00CC0493" w:rsidP="005006BF">
      <w:pPr>
        <w:spacing w:line="360" w:lineRule="auto"/>
        <w:ind w:firstLineChars="200" w:firstLine="480"/>
        <w:rPr>
          <w:rFonts w:ascii="Times New Roman" w:eastAsia="宋体" w:hAnsi="Times New Roman" w:cs="Times New Roman"/>
          <w:sz w:val="24"/>
          <w:szCs w:val="24"/>
        </w:rPr>
      </w:pPr>
    </w:p>
    <w:p w:rsidR="00CC0493" w:rsidRPr="00DB37DD" w:rsidRDefault="00CC0493" w:rsidP="005006BF">
      <w:pPr>
        <w:spacing w:line="360" w:lineRule="auto"/>
        <w:ind w:firstLineChars="200" w:firstLine="480"/>
        <w:rPr>
          <w:rFonts w:ascii="Times New Roman" w:eastAsia="宋体" w:hAnsi="Times New Roman" w:cs="Times New Roman"/>
          <w:sz w:val="24"/>
          <w:szCs w:val="24"/>
        </w:rPr>
      </w:pPr>
    </w:p>
    <w:p w:rsidR="00CC0493" w:rsidRPr="00DB37DD" w:rsidRDefault="00CC0493" w:rsidP="005006BF">
      <w:pPr>
        <w:spacing w:line="360" w:lineRule="auto"/>
        <w:ind w:firstLineChars="200" w:firstLine="480"/>
        <w:rPr>
          <w:rFonts w:ascii="Times New Roman" w:eastAsia="宋体" w:hAnsi="Times New Roman" w:cs="Times New Roman"/>
          <w:sz w:val="24"/>
          <w:szCs w:val="24"/>
        </w:rPr>
      </w:pPr>
    </w:p>
    <w:p w:rsidR="00CC0493" w:rsidRPr="00DB37DD" w:rsidRDefault="00CC0493" w:rsidP="005006BF">
      <w:pPr>
        <w:spacing w:line="360" w:lineRule="auto"/>
        <w:ind w:firstLineChars="200" w:firstLine="480"/>
        <w:rPr>
          <w:rFonts w:ascii="Times New Roman" w:eastAsia="宋体" w:hAnsi="Times New Roman" w:cs="Times New Roman"/>
          <w:sz w:val="24"/>
          <w:szCs w:val="24"/>
        </w:rPr>
      </w:pPr>
    </w:p>
    <w:p w:rsidR="0098037D" w:rsidRPr="00DB37DD" w:rsidRDefault="00B57A21"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lastRenderedPageBreak/>
        <w:t>表</w:t>
      </w:r>
      <w:r w:rsidRPr="00DB37DD">
        <w:rPr>
          <w:rFonts w:ascii="Times New Roman" w:hAnsi="Times New Roman" w:cs="Times New Roman"/>
          <w:b/>
          <w:kern w:val="0"/>
          <w:szCs w:val="21"/>
        </w:rPr>
        <w:t>4-</w:t>
      </w:r>
      <w:r w:rsidR="0018672B" w:rsidRPr="00DB37DD">
        <w:rPr>
          <w:rFonts w:ascii="Times New Roman" w:hAnsi="Times New Roman" w:cs="Times New Roman"/>
          <w:b/>
          <w:kern w:val="0"/>
          <w:szCs w:val="21"/>
        </w:rPr>
        <w:t>2</w:t>
      </w:r>
      <w:r w:rsidRPr="00DB37DD">
        <w:rPr>
          <w:rFonts w:ascii="Times New Roman" w:hAnsi="Times New Roman" w:cs="Times New Roman"/>
          <w:b/>
          <w:kern w:val="0"/>
          <w:szCs w:val="21"/>
        </w:rPr>
        <w:t>-1</w:t>
      </w:r>
      <w:r w:rsidR="007A2070">
        <w:rPr>
          <w:rFonts w:ascii="Times New Roman" w:hAnsi="Times New Roman" w:cs="Times New Roman" w:hint="eastAsia"/>
          <w:b/>
          <w:kern w:val="0"/>
          <w:szCs w:val="21"/>
        </w:rPr>
        <w:t>4</w:t>
      </w:r>
      <w:r w:rsidRPr="00DB37DD">
        <w:rPr>
          <w:rFonts w:ascii="Times New Roman" w:hAnsi="Times New Roman" w:cs="Times New Roman"/>
          <w:b/>
          <w:kern w:val="0"/>
          <w:szCs w:val="21"/>
        </w:rPr>
        <w:t>本项目占地范围内土壤环境质量现状监测结果统计分析表</w:t>
      </w:r>
    </w:p>
    <w:tbl>
      <w:tblPr>
        <w:tblStyle w:val="60"/>
        <w:tblW w:w="4845" w:type="pct"/>
        <w:jc w:val="center"/>
        <w:tblBorders>
          <w:top w:val="single" w:sz="12" w:space="0" w:color="auto"/>
          <w:left w:val="none" w:sz="0" w:space="0" w:color="auto"/>
          <w:bottom w:val="single" w:sz="12" w:space="0" w:color="auto"/>
          <w:right w:val="none" w:sz="0" w:space="0" w:color="auto"/>
        </w:tblBorders>
        <w:tblLook w:val="04A0"/>
      </w:tblPr>
      <w:tblGrid>
        <w:gridCol w:w="1467"/>
        <w:gridCol w:w="926"/>
        <w:gridCol w:w="924"/>
        <w:gridCol w:w="931"/>
        <w:gridCol w:w="883"/>
        <w:gridCol w:w="916"/>
        <w:gridCol w:w="1116"/>
        <w:gridCol w:w="1101"/>
      </w:tblGrid>
      <w:tr w:rsidR="00B57A21" w:rsidRPr="00DB37DD" w:rsidTr="00C27688">
        <w:trPr>
          <w:trHeight w:val="522"/>
          <w:jc w:val="center"/>
        </w:trPr>
        <w:tc>
          <w:tcPr>
            <w:tcW w:w="888" w:type="pct"/>
            <w:tcBorders>
              <w:top w:val="single" w:sz="12" w:space="0" w:color="auto"/>
              <w:bottom w:val="single" w:sz="4" w:space="0" w:color="auto"/>
            </w:tcBorders>
            <w:vAlign w:val="center"/>
          </w:tcPr>
          <w:p w:rsidR="00B57A21" w:rsidRPr="00DB37DD" w:rsidRDefault="00B57A21" w:rsidP="00C27688">
            <w:pPr>
              <w:spacing w:line="240" w:lineRule="atLeast"/>
              <w:contextualSpacing/>
              <w:jc w:val="center"/>
              <w:rPr>
                <w:b/>
                <w:sz w:val="21"/>
                <w:szCs w:val="21"/>
              </w:rPr>
            </w:pPr>
            <w:r w:rsidRPr="00DB37DD">
              <w:rPr>
                <w:b/>
                <w:sz w:val="21"/>
                <w:szCs w:val="21"/>
              </w:rPr>
              <w:t>检测项目</w:t>
            </w:r>
          </w:p>
        </w:tc>
        <w:tc>
          <w:tcPr>
            <w:tcW w:w="560" w:type="pct"/>
            <w:tcBorders>
              <w:top w:val="single" w:sz="12" w:space="0" w:color="auto"/>
              <w:bottom w:val="single" w:sz="4" w:space="0" w:color="auto"/>
            </w:tcBorders>
            <w:vAlign w:val="center"/>
          </w:tcPr>
          <w:p w:rsidR="00B57A21" w:rsidRPr="00DB37DD" w:rsidRDefault="00B57A21" w:rsidP="00C27688">
            <w:pPr>
              <w:spacing w:line="240" w:lineRule="atLeast"/>
              <w:contextualSpacing/>
              <w:jc w:val="center"/>
              <w:rPr>
                <w:b/>
                <w:szCs w:val="21"/>
              </w:rPr>
            </w:pPr>
            <w:r w:rsidRPr="00DB37DD">
              <w:rPr>
                <w:b/>
                <w:sz w:val="21"/>
                <w:szCs w:val="21"/>
              </w:rPr>
              <w:t>最大值</w:t>
            </w:r>
          </w:p>
        </w:tc>
        <w:tc>
          <w:tcPr>
            <w:tcW w:w="559" w:type="pct"/>
            <w:tcBorders>
              <w:top w:val="single" w:sz="12" w:space="0" w:color="auto"/>
              <w:bottom w:val="single" w:sz="4" w:space="0" w:color="auto"/>
            </w:tcBorders>
            <w:vAlign w:val="center"/>
          </w:tcPr>
          <w:p w:rsidR="00B57A21" w:rsidRPr="00DB37DD" w:rsidRDefault="00B57A21" w:rsidP="00C27688">
            <w:pPr>
              <w:spacing w:line="240" w:lineRule="atLeast"/>
              <w:contextualSpacing/>
              <w:jc w:val="center"/>
              <w:rPr>
                <w:b/>
                <w:sz w:val="21"/>
                <w:szCs w:val="21"/>
              </w:rPr>
            </w:pPr>
            <w:r w:rsidRPr="00DB37DD">
              <w:rPr>
                <w:b/>
                <w:sz w:val="21"/>
                <w:szCs w:val="21"/>
              </w:rPr>
              <w:t>最小值</w:t>
            </w:r>
          </w:p>
        </w:tc>
        <w:tc>
          <w:tcPr>
            <w:tcW w:w="563" w:type="pct"/>
            <w:tcBorders>
              <w:top w:val="single" w:sz="12" w:space="0" w:color="auto"/>
              <w:bottom w:val="single" w:sz="4" w:space="0" w:color="auto"/>
            </w:tcBorders>
            <w:vAlign w:val="center"/>
          </w:tcPr>
          <w:p w:rsidR="00B57A21" w:rsidRPr="00DB37DD" w:rsidRDefault="00B57A21" w:rsidP="00C27688">
            <w:pPr>
              <w:spacing w:line="240" w:lineRule="atLeast"/>
              <w:contextualSpacing/>
              <w:jc w:val="center"/>
              <w:rPr>
                <w:b/>
                <w:sz w:val="21"/>
                <w:szCs w:val="21"/>
              </w:rPr>
            </w:pPr>
            <w:r w:rsidRPr="00DB37DD">
              <w:rPr>
                <w:b/>
                <w:sz w:val="21"/>
                <w:szCs w:val="21"/>
              </w:rPr>
              <w:t>均值</w:t>
            </w:r>
          </w:p>
        </w:tc>
        <w:tc>
          <w:tcPr>
            <w:tcW w:w="534" w:type="pct"/>
            <w:tcBorders>
              <w:top w:val="single" w:sz="12" w:space="0" w:color="auto"/>
              <w:bottom w:val="single" w:sz="4" w:space="0" w:color="auto"/>
            </w:tcBorders>
            <w:vAlign w:val="center"/>
          </w:tcPr>
          <w:p w:rsidR="00B57A21" w:rsidRPr="00DB37DD" w:rsidRDefault="00B57A21" w:rsidP="00C27688">
            <w:pPr>
              <w:spacing w:line="240" w:lineRule="atLeast"/>
              <w:contextualSpacing/>
              <w:jc w:val="center"/>
              <w:rPr>
                <w:b/>
                <w:sz w:val="21"/>
                <w:szCs w:val="21"/>
              </w:rPr>
            </w:pPr>
            <w:r w:rsidRPr="00DB37DD">
              <w:rPr>
                <w:b/>
                <w:sz w:val="21"/>
                <w:szCs w:val="21"/>
              </w:rPr>
              <w:t>标准差</w:t>
            </w:r>
          </w:p>
        </w:tc>
        <w:tc>
          <w:tcPr>
            <w:tcW w:w="554" w:type="pct"/>
            <w:tcBorders>
              <w:top w:val="single" w:sz="12" w:space="0" w:color="auto"/>
              <w:bottom w:val="single" w:sz="4" w:space="0" w:color="auto"/>
            </w:tcBorders>
            <w:vAlign w:val="center"/>
          </w:tcPr>
          <w:p w:rsidR="00B57A21" w:rsidRPr="00DB37DD" w:rsidRDefault="00B57A21" w:rsidP="00C27688">
            <w:pPr>
              <w:spacing w:line="240" w:lineRule="atLeast"/>
              <w:contextualSpacing/>
              <w:jc w:val="center"/>
              <w:rPr>
                <w:b/>
                <w:sz w:val="21"/>
                <w:szCs w:val="21"/>
              </w:rPr>
            </w:pPr>
            <w:r w:rsidRPr="00DB37DD">
              <w:rPr>
                <w:b/>
                <w:sz w:val="21"/>
                <w:szCs w:val="21"/>
              </w:rPr>
              <w:t>检出率</w:t>
            </w:r>
          </w:p>
        </w:tc>
        <w:tc>
          <w:tcPr>
            <w:tcW w:w="675" w:type="pct"/>
            <w:tcBorders>
              <w:top w:val="single" w:sz="12" w:space="0" w:color="auto"/>
              <w:bottom w:val="single" w:sz="4" w:space="0" w:color="auto"/>
            </w:tcBorders>
            <w:vAlign w:val="center"/>
          </w:tcPr>
          <w:p w:rsidR="00B57A21" w:rsidRPr="00DB37DD" w:rsidRDefault="00B57A21" w:rsidP="00C27688">
            <w:pPr>
              <w:spacing w:line="240" w:lineRule="atLeast"/>
              <w:contextualSpacing/>
              <w:jc w:val="center"/>
              <w:rPr>
                <w:b/>
                <w:sz w:val="21"/>
                <w:szCs w:val="21"/>
              </w:rPr>
            </w:pPr>
            <w:r w:rsidRPr="00DB37DD">
              <w:rPr>
                <w:b/>
                <w:sz w:val="21"/>
                <w:szCs w:val="21"/>
              </w:rPr>
              <w:t>超标率</w:t>
            </w:r>
          </w:p>
        </w:tc>
        <w:tc>
          <w:tcPr>
            <w:tcW w:w="666" w:type="pct"/>
            <w:tcBorders>
              <w:top w:val="single" w:sz="12" w:space="0" w:color="auto"/>
              <w:bottom w:val="single" w:sz="4" w:space="0" w:color="auto"/>
            </w:tcBorders>
            <w:vAlign w:val="center"/>
          </w:tcPr>
          <w:p w:rsidR="00B57A21" w:rsidRPr="00DB37DD" w:rsidRDefault="00B57A21" w:rsidP="00C27688">
            <w:pPr>
              <w:spacing w:line="240" w:lineRule="atLeast"/>
              <w:contextualSpacing/>
              <w:jc w:val="center"/>
              <w:rPr>
                <w:b/>
                <w:szCs w:val="21"/>
              </w:rPr>
            </w:pPr>
            <w:r w:rsidRPr="00DB37DD">
              <w:rPr>
                <w:b/>
                <w:szCs w:val="21"/>
              </w:rPr>
              <w:t>标准值</w:t>
            </w:r>
          </w:p>
        </w:tc>
      </w:tr>
      <w:tr w:rsidR="00A5076E" w:rsidRPr="00DB37DD" w:rsidTr="00C27688">
        <w:trPr>
          <w:trHeight w:val="335"/>
          <w:jc w:val="center"/>
        </w:trPr>
        <w:tc>
          <w:tcPr>
            <w:tcW w:w="888" w:type="pct"/>
            <w:tcBorders>
              <w:top w:val="single" w:sz="4" w:space="0" w:color="auto"/>
            </w:tcBorders>
            <w:vAlign w:val="center"/>
          </w:tcPr>
          <w:p w:rsidR="00A5076E" w:rsidRPr="00DB37DD" w:rsidRDefault="00A5076E" w:rsidP="00C27688">
            <w:pPr>
              <w:spacing w:line="240" w:lineRule="atLeast"/>
              <w:contextualSpacing/>
              <w:jc w:val="center"/>
              <w:rPr>
                <w:szCs w:val="21"/>
              </w:rPr>
            </w:pPr>
            <w:r w:rsidRPr="00DB37DD">
              <w:rPr>
                <w:szCs w:val="21"/>
              </w:rPr>
              <w:t>pH</w:t>
            </w:r>
            <w:r w:rsidRPr="00DB37DD">
              <w:rPr>
                <w:szCs w:val="21"/>
              </w:rPr>
              <w:t>（无量纲）</w:t>
            </w:r>
          </w:p>
        </w:tc>
        <w:tc>
          <w:tcPr>
            <w:tcW w:w="560" w:type="pct"/>
            <w:tcBorders>
              <w:top w:val="single" w:sz="4" w:space="0" w:color="auto"/>
            </w:tcBorders>
            <w:vAlign w:val="center"/>
          </w:tcPr>
          <w:p w:rsidR="00A5076E" w:rsidRPr="00DB37DD" w:rsidRDefault="008871F4" w:rsidP="00C27688">
            <w:pPr>
              <w:spacing w:line="240" w:lineRule="atLeast"/>
              <w:contextualSpacing/>
              <w:jc w:val="center"/>
              <w:rPr>
                <w:sz w:val="21"/>
                <w:szCs w:val="21"/>
              </w:rPr>
            </w:pPr>
            <w:r w:rsidRPr="00DB37DD">
              <w:rPr>
                <w:sz w:val="21"/>
                <w:szCs w:val="21"/>
              </w:rPr>
              <w:t>7.9</w:t>
            </w:r>
          </w:p>
        </w:tc>
        <w:tc>
          <w:tcPr>
            <w:tcW w:w="559" w:type="pct"/>
            <w:tcBorders>
              <w:top w:val="single" w:sz="4" w:space="0" w:color="auto"/>
            </w:tcBorders>
            <w:vAlign w:val="center"/>
          </w:tcPr>
          <w:p w:rsidR="00A5076E" w:rsidRPr="00DB37DD" w:rsidRDefault="008871F4" w:rsidP="00C27688">
            <w:pPr>
              <w:spacing w:line="240" w:lineRule="atLeast"/>
              <w:contextualSpacing/>
              <w:jc w:val="center"/>
              <w:rPr>
                <w:sz w:val="21"/>
                <w:szCs w:val="21"/>
              </w:rPr>
            </w:pPr>
            <w:r w:rsidRPr="00DB37DD">
              <w:rPr>
                <w:sz w:val="21"/>
                <w:szCs w:val="21"/>
              </w:rPr>
              <w:t>6.85</w:t>
            </w:r>
          </w:p>
        </w:tc>
        <w:tc>
          <w:tcPr>
            <w:tcW w:w="563" w:type="pct"/>
            <w:tcBorders>
              <w:top w:val="single" w:sz="4" w:space="0" w:color="auto"/>
            </w:tcBorders>
            <w:vAlign w:val="center"/>
          </w:tcPr>
          <w:p w:rsidR="00A5076E" w:rsidRPr="00DB37DD" w:rsidRDefault="008871F4" w:rsidP="00C27688">
            <w:pPr>
              <w:spacing w:line="240" w:lineRule="atLeast"/>
              <w:contextualSpacing/>
              <w:jc w:val="center"/>
              <w:rPr>
                <w:sz w:val="21"/>
                <w:szCs w:val="21"/>
              </w:rPr>
            </w:pPr>
            <w:r w:rsidRPr="00DB37DD">
              <w:rPr>
                <w:sz w:val="21"/>
                <w:szCs w:val="21"/>
              </w:rPr>
              <w:t>7.</w:t>
            </w:r>
            <w:r w:rsidR="00947054" w:rsidRPr="00DB37DD">
              <w:rPr>
                <w:sz w:val="21"/>
                <w:szCs w:val="21"/>
              </w:rPr>
              <w:t>27</w:t>
            </w:r>
          </w:p>
        </w:tc>
        <w:tc>
          <w:tcPr>
            <w:tcW w:w="534" w:type="pct"/>
            <w:tcBorders>
              <w:top w:val="single" w:sz="4" w:space="0" w:color="auto"/>
            </w:tcBorders>
            <w:vAlign w:val="center"/>
          </w:tcPr>
          <w:p w:rsidR="00A5076E" w:rsidRPr="00DB37DD" w:rsidRDefault="008871F4" w:rsidP="00C27688">
            <w:pPr>
              <w:spacing w:line="240" w:lineRule="atLeast"/>
              <w:contextualSpacing/>
              <w:jc w:val="center"/>
              <w:rPr>
                <w:sz w:val="21"/>
                <w:szCs w:val="21"/>
              </w:rPr>
            </w:pPr>
            <w:r w:rsidRPr="00DB37DD">
              <w:rPr>
                <w:sz w:val="21"/>
                <w:szCs w:val="21"/>
              </w:rPr>
              <w:t>0.41</w:t>
            </w:r>
          </w:p>
        </w:tc>
        <w:tc>
          <w:tcPr>
            <w:tcW w:w="554" w:type="pct"/>
            <w:tcBorders>
              <w:top w:val="single" w:sz="4" w:space="0" w:color="auto"/>
            </w:tcBorders>
            <w:vAlign w:val="center"/>
          </w:tcPr>
          <w:p w:rsidR="00A5076E" w:rsidRPr="00DB37DD" w:rsidRDefault="00A5076E" w:rsidP="00C27688">
            <w:pPr>
              <w:spacing w:line="240" w:lineRule="atLeast"/>
              <w:contextualSpacing/>
              <w:jc w:val="center"/>
              <w:rPr>
                <w:sz w:val="21"/>
                <w:szCs w:val="21"/>
              </w:rPr>
            </w:pPr>
            <w:r w:rsidRPr="00DB37DD">
              <w:rPr>
                <w:sz w:val="21"/>
                <w:szCs w:val="21"/>
              </w:rPr>
              <w:t>100%</w:t>
            </w:r>
          </w:p>
        </w:tc>
        <w:tc>
          <w:tcPr>
            <w:tcW w:w="675" w:type="pct"/>
            <w:tcBorders>
              <w:top w:val="single" w:sz="4" w:space="0" w:color="auto"/>
            </w:tcBorders>
            <w:vAlign w:val="center"/>
          </w:tcPr>
          <w:p w:rsidR="00A5076E" w:rsidRPr="00DB37DD" w:rsidRDefault="00A5076E" w:rsidP="00C27688">
            <w:pPr>
              <w:spacing w:line="240" w:lineRule="atLeast"/>
              <w:contextualSpacing/>
              <w:jc w:val="center"/>
              <w:rPr>
                <w:sz w:val="21"/>
                <w:szCs w:val="21"/>
              </w:rPr>
            </w:pPr>
            <w:r w:rsidRPr="00DB37DD">
              <w:rPr>
                <w:sz w:val="21"/>
                <w:szCs w:val="21"/>
              </w:rPr>
              <w:t>0%</w:t>
            </w:r>
          </w:p>
        </w:tc>
        <w:tc>
          <w:tcPr>
            <w:tcW w:w="666" w:type="pct"/>
            <w:tcBorders>
              <w:top w:val="single" w:sz="4" w:space="0" w:color="auto"/>
            </w:tcBorders>
            <w:vAlign w:val="center"/>
          </w:tcPr>
          <w:p w:rsidR="00A5076E" w:rsidRPr="00DB37DD" w:rsidRDefault="00A5076E" w:rsidP="00C27688">
            <w:pPr>
              <w:spacing w:line="240" w:lineRule="atLeast"/>
              <w:contextualSpacing/>
              <w:jc w:val="center"/>
              <w:rPr>
                <w:szCs w:val="21"/>
              </w:rPr>
            </w:pPr>
            <w:r w:rsidRPr="00DB37DD">
              <w:rPr>
                <w:szCs w:val="21"/>
              </w:rPr>
              <w:t>/</w:t>
            </w:r>
          </w:p>
        </w:tc>
      </w:tr>
      <w:tr w:rsidR="00A5076E" w:rsidRPr="00DB37DD" w:rsidTr="00C27688">
        <w:trPr>
          <w:trHeight w:val="335"/>
          <w:jc w:val="center"/>
        </w:trPr>
        <w:tc>
          <w:tcPr>
            <w:tcW w:w="888" w:type="pct"/>
            <w:tcBorders>
              <w:top w:val="single" w:sz="4" w:space="0" w:color="auto"/>
            </w:tcBorders>
            <w:vAlign w:val="center"/>
          </w:tcPr>
          <w:p w:rsidR="00A5076E" w:rsidRPr="00DB37DD" w:rsidRDefault="00A5076E" w:rsidP="00C27688">
            <w:pPr>
              <w:spacing w:line="240" w:lineRule="atLeast"/>
              <w:contextualSpacing/>
              <w:jc w:val="center"/>
              <w:rPr>
                <w:sz w:val="21"/>
                <w:szCs w:val="21"/>
              </w:rPr>
            </w:pPr>
            <w:r w:rsidRPr="00DB37DD">
              <w:rPr>
                <w:szCs w:val="21"/>
              </w:rPr>
              <w:t>砷（</w:t>
            </w:r>
            <w:r w:rsidRPr="00DB37DD">
              <w:rPr>
                <w:szCs w:val="21"/>
              </w:rPr>
              <w:t>mg/kg</w:t>
            </w:r>
            <w:r w:rsidRPr="00DB37DD">
              <w:rPr>
                <w:szCs w:val="21"/>
              </w:rPr>
              <w:t>）</w:t>
            </w:r>
          </w:p>
        </w:tc>
        <w:tc>
          <w:tcPr>
            <w:tcW w:w="560" w:type="pct"/>
            <w:tcBorders>
              <w:top w:val="single" w:sz="4" w:space="0" w:color="auto"/>
            </w:tcBorders>
            <w:vAlign w:val="center"/>
          </w:tcPr>
          <w:p w:rsidR="00A5076E" w:rsidRPr="00DB37DD" w:rsidRDefault="00C301AD" w:rsidP="00C27688">
            <w:pPr>
              <w:spacing w:line="240" w:lineRule="atLeast"/>
              <w:contextualSpacing/>
              <w:jc w:val="center"/>
              <w:rPr>
                <w:sz w:val="21"/>
                <w:szCs w:val="21"/>
              </w:rPr>
            </w:pPr>
            <w:r w:rsidRPr="00DB37DD">
              <w:rPr>
                <w:sz w:val="21"/>
                <w:szCs w:val="21"/>
              </w:rPr>
              <w:t>6.12</w:t>
            </w:r>
          </w:p>
        </w:tc>
        <w:tc>
          <w:tcPr>
            <w:tcW w:w="559" w:type="pct"/>
            <w:tcBorders>
              <w:top w:val="single" w:sz="4" w:space="0" w:color="auto"/>
            </w:tcBorders>
            <w:vAlign w:val="center"/>
          </w:tcPr>
          <w:p w:rsidR="00A5076E" w:rsidRPr="00DB37DD" w:rsidRDefault="00C301AD" w:rsidP="00C27688">
            <w:pPr>
              <w:spacing w:line="240" w:lineRule="atLeast"/>
              <w:contextualSpacing/>
              <w:jc w:val="center"/>
              <w:rPr>
                <w:sz w:val="21"/>
                <w:szCs w:val="21"/>
              </w:rPr>
            </w:pPr>
            <w:r w:rsidRPr="00DB37DD">
              <w:rPr>
                <w:sz w:val="21"/>
                <w:szCs w:val="21"/>
              </w:rPr>
              <w:t>5.3</w:t>
            </w:r>
          </w:p>
        </w:tc>
        <w:tc>
          <w:tcPr>
            <w:tcW w:w="563" w:type="pct"/>
            <w:tcBorders>
              <w:top w:val="single" w:sz="4" w:space="0" w:color="auto"/>
            </w:tcBorders>
            <w:vAlign w:val="center"/>
          </w:tcPr>
          <w:p w:rsidR="00A5076E" w:rsidRPr="00DB37DD" w:rsidRDefault="00C301AD" w:rsidP="00C27688">
            <w:pPr>
              <w:spacing w:line="240" w:lineRule="atLeast"/>
              <w:contextualSpacing/>
              <w:jc w:val="center"/>
              <w:rPr>
                <w:sz w:val="21"/>
                <w:szCs w:val="21"/>
              </w:rPr>
            </w:pPr>
            <w:r w:rsidRPr="00DB37DD">
              <w:rPr>
                <w:sz w:val="21"/>
                <w:szCs w:val="21"/>
              </w:rPr>
              <w:t>5.66</w:t>
            </w:r>
          </w:p>
        </w:tc>
        <w:tc>
          <w:tcPr>
            <w:tcW w:w="534" w:type="pct"/>
            <w:tcBorders>
              <w:top w:val="single" w:sz="4" w:space="0" w:color="auto"/>
            </w:tcBorders>
            <w:vAlign w:val="center"/>
          </w:tcPr>
          <w:p w:rsidR="00A5076E" w:rsidRPr="00DB37DD" w:rsidRDefault="00C301AD" w:rsidP="00C27688">
            <w:pPr>
              <w:spacing w:line="240" w:lineRule="atLeast"/>
              <w:contextualSpacing/>
              <w:jc w:val="center"/>
              <w:rPr>
                <w:sz w:val="21"/>
                <w:szCs w:val="21"/>
              </w:rPr>
            </w:pPr>
            <w:r w:rsidRPr="00DB37DD">
              <w:rPr>
                <w:sz w:val="21"/>
                <w:szCs w:val="21"/>
              </w:rPr>
              <w:t>0.34</w:t>
            </w:r>
          </w:p>
        </w:tc>
        <w:tc>
          <w:tcPr>
            <w:tcW w:w="554" w:type="pct"/>
            <w:tcBorders>
              <w:top w:val="single" w:sz="4" w:space="0" w:color="auto"/>
            </w:tcBorders>
            <w:vAlign w:val="center"/>
          </w:tcPr>
          <w:p w:rsidR="00A5076E" w:rsidRPr="00DB37DD" w:rsidRDefault="00A5076E" w:rsidP="00C27688">
            <w:pPr>
              <w:spacing w:line="240" w:lineRule="atLeast"/>
              <w:contextualSpacing/>
              <w:jc w:val="center"/>
              <w:rPr>
                <w:sz w:val="21"/>
                <w:szCs w:val="21"/>
              </w:rPr>
            </w:pPr>
            <w:r w:rsidRPr="00DB37DD">
              <w:rPr>
                <w:sz w:val="21"/>
                <w:szCs w:val="21"/>
              </w:rPr>
              <w:t>100%</w:t>
            </w:r>
          </w:p>
        </w:tc>
        <w:tc>
          <w:tcPr>
            <w:tcW w:w="675" w:type="pct"/>
            <w:tcBorders>
              <w:top w:val="single" w:sz="4" w:space="0" w:color="auto"/>
            </w:tcBorders>
            <w:vAlign w:val="center"/>
          </w:tcPr>
          <w:p w:rsidR="00A5076E" w:rsidRPr="00DB37DD" w:rsidRDefault="00A5076E" w:rsidP="00C27688">
            <w:pPr>
              <w:spacing w:line="240" w:lineRule="atLeast"/>
              <w:contextualSpacing/>
              <w:jc w:val="center"/>
              <w:rPr>
                <w:sz w:val="21"/>
                <w:szCs w:val="21"/>
              </w:rPr>
            </w:pPr>
            <w:r w:rsidRPr="00DB37DD">
              <w:rPr>
                <w:sz w:val="21"/>
                <w:szCs w:val="21"/>
              </w:rPr>
              <w:t>0%</w:t>
            </w:r>
          </w:p>
        </w:tc>
        <w:tc>
          <w:tcPr>
            <w:tcW w:w="666" w:type="pct"/>
            <w:tcBorders>
              <w:top w:val="single" w:sz="4" w:space="0" w:color="auto"/>
            </w:tcBorders>
            <w:vAlign w:val="center"/>
          </w:tcPr>
          <w:p w:rsidR="00A5076E" w:rsidRPr="00DB37DD" w:rsidRDefault="00A5076E" w:rsidP="00C27688">
            <w:pPr>
              <w:spacing w:line="240" w:lineRule="atLeast"/>
              <w:contextualSpacing/>
              <w:jc w:val="center"/>
              <w:rPr>
                <w:szCs w:val="21"/>
              </w:rPr>
            </w:pPr>
            <w:r w:rsidRPr="00DB37DD">
              <w:rPr>
                <w:szCs w:val="21"/>
              </w:rPr>
              <w:t>60</w:t>
            </w:r>
          </w:p>
        </w:tc>
      </w:tr>
      <w:tr w:rsidR="00A5076E" w:rsidRPr="00DB37DD" w:rsidTr="00C27688">
        <w:trPr>
          <w:trHeight w:val="478"/>
          <w:jc w:val="center"/>
        </w:trPr>
        <w:tc>
          <w:tcPr>
            <w:tcW w:w="888" w:type="pct"/>
            <w:vAlign w:val="center"/>
          </w:tcPr>
          <w:p w:rsidR="00A5076E" w:rsidRPr="00DB37DD" w:rsidRDefault="00A5076E" w:rsidP="00C27688">
            <w:pPr>
              <w:spacing w:line="240" w:lineRule="atLeast"/>
              <w:contextualSpacing/>
              <w:jc w:val="center"/>
              <w:rPr>
                <w:sz w:val="21"/>
                <w:szCs w:val="21"/>
              </w:rPr>
            </w:pPr>
            <w:r w:rsidRPr="00DB37DD">
              <w:rPr>
                <w:szCs w:val="21"/>
              </w:rPr>
              <w:t>镉（</w:t>
            </w:r>
            <w:r w:rsidRPr="00DB37DD">
              <w:rPr>
                <w:szCs w:val="21"/>
              </w:rPr>
              <w:t>mg/kg</w:t>
            </w:r>
            <w:r w:rsidRPr="00DB37DD">
              <w:rPr>
                <w:szCs w:val="21"/>
              </w:rPr>
              <w:t>）</w:t>
            </w:r>
          </w:p>
        </w:tc>
        <w:tc>
          <w:tcPr>
            <w:tcW w:w="560" w:type="pct"/>
            <w:vAlign w:val="center"/>
          </w:tcPr>
          <w:p w:rsidR="00A5076E" w:rsidRPr="00DB37DD" w:rsidRDefault="00C301AD" w:rsidP="00C27688">
            <w:pPr>
              <w:spacing w:line="240" w:lineRule="atLeast"/>
              <w:contextualSpacing/>
              <w:jc w:val="center"/>
              <w:rPr>
                <w:sz w:val="21"/>
                <w:szCs w:val="21"/>
              </w:rPr>
            </w:pPr>
            <w:r w:rsidRPr="00DB37DD">
              <w:rPr>
                <w:sz w:val="21"/>
                <w:szCs w:val="21"/>
              </w:rPr>
              <w:t>0.27</w:t>
            </w:r>
          </w:p>
        </w:tc>
        <w:tc>
          <w:tcPr>
            <w:tcW w:w="559" w:type="pct"/>
            <w:vAlign w:val="center"/>
          </w:tcPr>
          <w:p w:rsidR="00A5076E" w:rsidRPr="00DB37DD" w:rsidRDefault="00C301AD" w:rsidP="00C27688">
            <w:pPr>
              <w:spacing w:line="240" w:lineRule="atLeast"/>
              <w:contextualSpacing/>
              <w:jc w:val="center"/>
              <w:rPr>
                <w:sz w:val="21"/>
                <w:szCs w:val="21"/>
              </w:rPr>
            </w:pPr>
            <w:r w:rsidRPr="00DB37DD">
              <w:rPr>
                <w:sz w:val="21"/>
                <w:szCs w:val="21"/>
              </w:rPr>
              <w:t>0.16</w:t>
            </w:r>
          </w:p>
        </w:tc>
        <w:tc>
          <w:tcPr>
            <w:tcW w:w="563" w:type="pct"/>
            <w:vAlign w:val="center"/>
          </w:tcPr>
          <w:p w:rsidR="00A5076E" w:rsidRPr="00DB37DD" w:rsidRDefault="00C301AD" w:rsidP="00C27688">
            <w:pPr>
              <w:spacing w:line="240" w:lineRule="atLeast"/>
              <w:contextualSpacing/>
              <w:jc w:val="center"/>
              <w:rPr>
                <w:sz w:val="21"/>
                <w:szCs w:val="21"/>
              </w:rPr>
            </w:pPr>
            <w:r w:rsidRPr="00DB37DD">
              <w:rPr>
                <w:sz w:val="21"/>
                <w:szCs w:val="21"/>
              </w:rPr>
              <w:t>0.2</w:t>
            </w:r>
          </w:p>
        </w:tc>
        <w:tc>
          <w:tcPr>
            <w:tcW w:w="534" w:type="pct"/>
            <w:vAlign w:val="center"/>
          </w:tcPr>
          <w:p w:rsidR="00A5076E" w:rsidRPr="00DB37DD" w:rsidRDefault="00C301AD" w:rsidP="00C27688">
            <w:pPr>
              <w:spacing w:line="240" w:lineRule="atLeast"/>
              <w:contextualSpacing/>
              <w:jc w:val="center"/>
              <w:rPr>
                <w:sz w:val="21"/>
                <w:szCs w:val="21"/>
              </w:rPr>
            </w:pPr>
            <w:r w:rsidRPr="00DB37DD">
              <w:rPr>
                <w:sz w:val="21"/>
                <w:szCs w:val="21"/>
              </w:rPr>
              <w:t>0.05</w:t>
            </w:r>
          </w:p>
        </w:tc>
        <w:tc>
          <w:tcPr>
            <w:tcW w:w="554" w:type="pct"/>
            <w:vAlign w:val="center"/>
          </w:tcPr>
          <w:p w:rsidR="00A5076E" w:rsidRPr="00DB37DD" w:rsidRDefault="00A5076E" w:rsidP="00C27688">
            <w:pPr>
              <w:spacing w:line="240" w:lineRule="atLeast"/>
              <w:contextualSpacing/>
              <w:jc w:val="center"/>
              <w:rPr>
                <w:sz w:val="21"/>
                <w:szCs w:val="21"/>
              </w:rPr>
            </w:pPr>
            <w:r w:rsidRPr="00DB37DD">
              <w:rPr>
                <w:sz w:val="21"/>
                <w:szCs w:val="21"/>
              </w:rPr>
              <w:t>100%</w:t>
            </w:r>
          </w:p>
        </w:tc>
        <w:tc>
          <w:tcPr>
            <w:tcW w:w="675" w:type="pct"/>
            <w:vAlign w:val="center"/>
          </w:tcPr>
          <w:p w:rsidR="00A5076E" w:rsidRPr="00DB37DD" w:rsidRDefault="00A5076E" w:rsidP="00C27688">
            <w:pPr>
              <w:spacing w:line="240" w:lineRule="atLeast"/>
              <w:contextualSpacing/>
              <w:jc w:val="center"/>
              <w:rPr>
                <w:sz w:val="21"/>
                <w:szCs w:val="21"/>
              </w:rPr>
            </w:pPr>
            <w:r w:rsidRPr="00DB37DD">
              <w:rPr>
                <w:sz w:val="21"/>
                <w:szCs w:val="21"/>
              </w:rPr>
              <w:t>0%</w:t>
            </w:r>
          </w:p>
        </w:tc>
        <w:tc>
          <w:tcPr>
            <w:tcW w:w="666" w:type="pct"/>
            <w:vAlign w:val="center"/>
          </w:tcPr>
          <w:p w:rsidR="00A5076E" w:rsidRPr="00DB37DD" w:rsidRDefault="00A5076E" w:rsidP="00C27688">
            <w:pPr>
              <w:spacing w:line="240" w:lineRule="atLeast"/>
              <w:contextualSpacing/>
              <w:jc w:val="center"/>
              <w:rPr>
                <w:szCs w:val="21"/>
              </w:rPr>
            </w:pPr>
            <w:r w:rsidRPr="00DB37DD">
              <w:rPr>
                <w:szCs w:val="21"/>
              </w:rPr>
              <w:t>65</w:t>
            </w:r>
          </w:p>
        </w:tc>
      </w:tr>
      <w:tr w:rsidR="00A5076E" w:rsidRPr="00DB37DD" w:rsidTr="00C27688">
        <w:trPr>
          <w:trHeight w:val="478"/>
          <w:jc w:val="center"/>
        </w:trPr>
        <w:tc>
          <w:tcPr>
            <w:tcW w:w="888" w:type="pct"/>
            <w:vAlign w:val="center"/>
          </w:tcPr>
          <w:p w:rsidR="00A5076E" w:rsidRPr="00DB37DD" w:rsidRDefault="00A5076E" w:rsidP="00C27688">
            <w:pPr>
              <w:spacing w:line="240" w:lineRule="atLeast"/>
              <w:jc w:val="center"/>
              <w:rPr>
                <w:szCs w:val="21"/>
              </w:rPr>
            </w:pPr>
            <w:r w:rsidRPr="00DB37DD">
              <w:rPr>
                <w:szCs w:val="21"/>
              </w:rPr>
              <w:t>铬（六价）（</w:t>
            </w:r>
            <w:r w:rsidRPr="00DB37DD">
              <w:rPr>
                <w:szCs w:val="21"/>
              </w:rPr>
              <w:t>mg/kg</w:t>
            </w:r>
            <w:r w:rsidRPr="00DB37DD">
              <w:rPr>
                <w:szCs w:val="21"/>
              </w:rPr>
              <w:t>）</w:t>
            </w:r>
          </w:p>
        </w:tc>
        <w:tc>
          <w:tcPr>
            <w:tcW w:w="560" w:type="pct"/>
            <w:vAlign w:val="center"/>
          </w:tcPr>
          <w:p w:rsidR="00A5076E" w:rsidRPr="00DB37DD" w:rsidRDefault="00A5076E" w:rsidP="00C27688">
            <w:pPr>
              <w:spacing w:line="240" w:lineRule="atLeast"/>
              <w:contextualSpacing/>
              <w:jc w:val="center"/>
              <w:rPr>
                <w:sz w:val="21"/>
                <w:szCs w:val="21"/>
              </w:rPr>
            </w:pPr>
            <w:r w:rsidRPr="00DB37DD">
              <w:rPr>
                <w:sz w:val="21"/>
                <w:szCs w:val="21"/>
              </w:rPr>
              <w:t>/</w:t>
            </w:r>
          </w:p>
        </w:tc>
        <w:tc>
          <w:tcPr>
            <w:tcW w:w="559" w:type="pct"/>
            <w:vAlign w:val="center"/>
          </w:tcPr>
          <w:p w:rsidR="00A5076E" w:rsidRPr="00DB37DD" w:rsidRDefault="00A5076E" w:rsidP="00C27688">
            <w:pPr>
              <w:spacing w:line="240" w:lineRule="atLeast"/>
              <w:contextualSpacing/>
              <w:jc w:val="center"/>
              <w:rPr>
                <w:sz w:val="21"/>
                <w:szCs w:val="21"/>
              </w:rPr>
            </w:pPr>
            <w:r w:rsidRPr="00DB37DD">
              <w:rPr>
                <w:sz w:val="21"/>
                <w:szCs w:val="21"/>
              </w:rPr>
              <w:t>/</w:t>
            </w:r>
          </w:p>
        </w:tc>
        <w:tc>
          <w:tcPr>
            <w:tcW w:w="563" w:type="pct"/>
            <w:vAlign w:val="center"/>
          </w:tcPr>
          <w:p w:rsidR="00A5076E" w:rsidRPr="00DB37DD" w:rsidRDefault="00A5076E" w:rsidP="00C27688">
            <w:pPr>
              <w:spacing w:line="240" w:lineRule="atLeast"/>
              <w:contextualSpacing/>
              <w:jc w:val="center"/>
              <w:rPr>
                <w:sz w:val="21"/>
                <w:szCs w:val="21"/>
              </w:rPr>
            </w:pPr>
            <w:r w:rsidRPr="00DB37DD">
              <w:rPr>
                <w:sz w:val="21"/>
                <w:szCs w:val="21"/>
              </w:rPr>
              <w:t>/</w:t>
            </w:r>
          </w:p>
        </w:tc>
        <w:tc>
          <w:tcPr>
            <w:tcW w:w="534" w:type="pct"/>
            <w:vAlign w:val="center"/>
          </w:tcPr>
          <w:p w:rsidR="00A5076E" w:rsidRPr="00DB37DD" w:rsidRDefault="00A5076E" w:rsidP="00C27688">
            <w:pPr>
              <w:spacing w:line="240" w:lineRule="atLeast"/>
              <w:contextualSpacing/>
              <w:jc w:val="center"/>
              <w:rPr>
                <w:sz w:val="21"/>
                <w:szCs w:val="21"/>
              </w:rPr>
            </w:pPr>
            <w:r w:rsidRPr="00DB37DD">
              <w:rPr>
                <w:sz w:val="21"/>
                <w:szCs w:val="21"/>
              </w:rPr>
              <w:t>/</w:t>
            </w:r>
          </w:p>
        </w:tc>
        <w:tc>
          <w:tcPr>
            <w:tcW w:w="554" w:type="pct"/>
            <w:vAlign w:val="center"/>
          </w:tcPr>
          <w:p w:rsidR="00A5076E" w:rsidRPr="00DB37DD" w:rsidRDefault="00A5076E" w:rsidP="00C27688">
            <w:pPr>
              <w:spacing w:line="240" w:lineRule="atLeast"/>
              <w:contextualSpacing/>
              <w:jc w:val="center"/>
              <w:rPr>
                <w:sz w:val="21"/>
                <w:szCs w:val="21"/>
              </w:rPr>
            </w:pPr>
            <w:r w:rsidRPr="00DB37DD">
              <w:rPr>
                <w:sz w:val="21"/>
                <w:szCs w:val="21"/>
              </w:rPr>
              <w:t>0%</w:t>
            </w:r>
          </w:p>
        </w:tc>
        <w:tc>
          <w:tcPr>
            <w:tcW w:w="675" w:type="pct"/>
            <w:vAlign w:val="center"/>
          </w:tcPr>
          <w:p w:rsidR="00A5076E" w:rsidRPr="00DB37DD" w:rsidRDefault="00A5076E" w:rsidP="00C27688">
            <w:pPr>
              <w:spacing w:line="240" w:lineRule="atLeast"/>
              <w:contextualSpacing/>
              <w:jc w:val="center"/>
              <w:rPr>
                <w:sz w:val="21"/>
                <w:szCs w:val="21"/>
              </w:rPr>
            </w:pPr>
            <w:r w:rsidRPr="00DB37DD">
              <w:rPr>
                <w:sz w:val="21"/>
                <w:szCs w:val="21"/>
              </w:rPr>
              <w:t>0%</w:t>
            </w:r>
          </w:p>
        </w:tc>
        <w:tc>
          <w:tcPr>
            <w:tcW w:w="666" w:type="pct"/>
            <w:vAlign w:val="center"/>
          </w:tcPr>
          <w:p w:rsidR="00A5076E" w:rsidRPr="00DB37DD" w:rsidRDefault="00A5076E" w:rsidP="00C27688">
            <w:pPr>
              <w:spacing w:line="240" w:lineRule="atLeast"/>
              <w:contextualSpacing/>
              <w:jc w:val="center"/>
              <w:rPr>
                <w:szCs w:val="21"/>
              </w:rPr>
            </w:pPr>
            <w:r w:rsidRPr="00DB37DD">
              <w:rPr>
                <w:szCs w:val="21"/>
              </w:rPr>
              <w:t>5.7</w:t>
            </w:r>
          </w:p>
        </w:tc>
      </w:tr>
      <w:tr w:rsidR="00A5076E" w:rsidRPr="00DB37DD" w:rsidTr="00C27688">
        <w:trPr>
          <w:trHeight w:val="390"/>
          <w:jc w:val="center"/>
        </w:trPr>
        <w:tc>
          <w:tcPr>
            <w:tcW w:w="888" w:type="pct"/>
            <w:vAlign w:val="center"/>
          </w:tcPr>
          <w:p w:rsidR="00A5076E" w:rsidRPr="00DB37DD" w:rsidRDefault="00A5076E" w:rsidP="00C27688">
            <w:pPr>
              <w:spacing w:line="240" w:lineRule="atLeast"/>
              <w:jc w:val="center"/>
              <w:rPr>
                <w:szCs w:val="21"/>
              </w:rPr>
            </w:pPr>
            <w:r w:rsidRPr="00DB37DD">
              <w:rPr>
                <w:szCs w:val="21"/>
              </w:rPr>
              <w:t>铜（</w:t>
            </w:r>
            <w:r w:rsidRPr="00DB37DD">
              <w:rPr>
                <w:szCs w:val="21"/>
              </w:rPr>
              <w:t>mg/kg</w:t>
            </w:r>
            <w:r w:rsidRPr="00DB37DD">
              <w:rPr>
                <w:szCs w:val="21"/>
              </w:rPr>
              <w:t>）</w:t>
            </w:r>
          </w:p>
        </w:tc>
        <w:tc>
          <w:tcPr>
            <w:tcW w:w="560" w:type="pct"/>
            <w:vAlign w:val="center"/>
          </w:tcPr>
          <w:p w:rsidR="00A5076E" w:rsidRPr="00DB37DD" w:rsidRDefault="00C301AD" w:rsidP="00C27688">
            <w:pPr>
              <w:spacing w:line="240" w:lineRule="atLeast"/>
              <w:contextualSpacing/>
              <w:jc w:val="center"/>
              <w:rPr>
                <w:sz w:val="21"/>
                <w:szCs w:val="21"/>
              </w:rPr>
            </w:pPr>
            <w:r w:rsidRPr="00DB37DD">
              <w:rPr>
                <w:sz w:val="21"/>
                <w:szCs w:val="21"/>
              </w:rPr>
              <w:t>23</w:t>
            </w:r>
          </w:p>
        </w:tc>
        <w:tc>
          <w:tcPr>
            <w:tcW w:w="559" w:type="pct"/>
            <w:vAlign w:val="center"/>
          </w:tcPr>
          <w:p w:rsidR="00A5076E" w:rsidRPr="00DB37DD" w:rsidRDefault="00C301AD" w:rsidP="00C27688">
            <w:pPr>
              <w:spacing w:line="240" w:lineRule="atLeast"/>
              <w:contextualSpacing/>
              <w:jc w:val="center"/>
              <w:rPr>
                <w:sz w:val="21"/>
                <w:szCs w:val="21"/>
              </w:rPr>
            </w:pPr>
            <w:r w:rsidRPr="00DB37DD">
              <w:rPr>
                <w:sz w:val="21"/>
                <w:szCs w:val="21"/>
              </w:rPr>
              <w:t>16</w:t>
            </w:r>
          </w:p>
        </w:tc>
        <w:tc>
          <w:tcPr>
            <w:tcW w:w="563" w:type="pct"/>
            <w:vAlign w:val="center"/>
          </w:tcPr>
          <w:p w:rsidR="00A5076E" w:rsidRPr="00DB37DD" w:rsidRDefault="00C301AD" w:rsidP="00C27688">
            <w:pPr>
              <w:spacing w:line="240" w:lineRule="atLeast"/>
              <w:contextualSpacing/>
              <w:jc w:val="center"/>
              <w:rPr>
                <w:sz w:val="21"/>
                <w:szCs w:val="21"/>
              </w:rPr>
            </w:pPr>
            <w:r w:rsidRPr="00DB37DD">
              <w:rPr>
                <w:sz w:val="21"/>
                <w:szCs w:val="21"/>
              </w:rPr>
              <w:t>19.33</w:t>
            </w:r>
          </w:p>
        </w:tc>
        <w:tc>
          <w:tcPr>
            <w:tcW w:w="534" w:type="pct"/>
            <w:vAlign w:val="center"/>
          </w:tcPr>
          <w:p w:rsidR="00A5076E" w:rsidRPr="00DB37DD" w:rsidRDefault="00C301AD" w:rsidP="00C27688">
            <w:pPr>
              <w:spacing w:line="240" w:lineRule="atLeast"/>
              <w:contextualSpacing/>
              <w:jc w:val="center"/>
              <w:rPr>
                <w:sz w:val="21"/>
                <w:szCs w:val="21"/>
              </w:rPr>
            </w:pPr>
            <w:r w:rsidRPr="00DB37DD">
              <w:rPr>
                <w:sz w:val="21"/>
                <w:szCs w:val="21"/>
              </w:rPr>
              <w:t>2.87</w:t>
            </w:r>
          </w:p>
        </w:tc>
        <w:tc>
          <w:tcPr>
            <w:tcW w:w="554" w:type="pct"/>
            <w:vAlign w:val="center"/>
          </w:tcPr>
          <w:p w:rsidR="00A5076E" w:rsidRPr="00DB37DD" w:rsidRDefault="00A5076E" w:rsidP="00C27688">
            <w:pPr>
              <w:spacing w:line="240" w:lineRule="atLeast"/>
              <w:contextualSpacing/>
              <w:jc w:val="center"/>
              <w:rPr>
                <w:sz w:val="21"/>
                <w:szCs w:val="21"/>
              </w:rPr>
            </w:pPr>
            <w:r w:rsidRPr="00DB37DD">
              <w:rPr>
                <w:sz w:val="21"/>
                <w:szCs w:val="21"/>
              </w:rPr>
              <w:t>100%</w:t>
            </w:r>
          </w:p>
        </w:tc>
        <w:tc>
          <w:tcPr>
            <w:tcW w:w="675" w:type="pct"/>
            <w:vAlign w:val="center"/>
          </w:tcPr>
          <w:p w:rsidR="00A5076E" w:rsidRPr="00DB37DD" w:rsidRDefault="00A5076E" w:rsidP="00C27688">
            <w:pPr>
              <w:spacing w:line="240" w:lineRule="atLeast"/>
              <w:contextualSpacing/>
              <w:jc w:val="center"/>
              <w:rPr>
                <w:sz w:val="21"/>
                <w:szCs w:val="21"/>
              </w:rPr>
            </w:pPr>
            <w:r w:rsidRPr="00DB37DD">
              <w:rPr>
                <w:sz w:val="21"/>
                <w:szCs w:val="21"/>
              </w:rPr>
              <w:t>0%</w:t>
            </w:r>
          </w:p>
        </w:tc>
        <w:tc>
          <w:tcPr>
            <w:tcW w:w="666" w:type="pct"/>
            <w:vAlign w:val="center"/>
          </w:tcPr>
          <w:p w:rsidR="00A5076E" w:rsidRPr="00DB37DD" w:rsidRDefault="00A5076E" w:rsidP="00C27688">
            <w:pPr>
              <w:spacing w:line="240" w:lineRule="atLeast"/>
              <w:contextualSpacing/>
              <w:jc w:val="center"/>
              <w:rPr>
                <w:szCs w:val="21"/>
              </w:rPr>
            </w:pPr>
            <w:r w:rsidRPr="00DB37DD">
              <w:rPr>
                <w:szCs w:val="21"/>
              </w:rPr>
              <w:t>18000</w:t>
            </w:r>
          </w:p>
        </w:tc>
      </w:tr>
      <w:tr w:rsidR="00C301AD" w:rsidRPr="00DB37DD" w:rsidTr="00C27688">
        <w:trPr>
          <w:trHeight w:val="478"/>
          <w:jc w:val="center"/>
        </w:trPr>
        <w:tc>
          <w:tcPr>
            <w:tcW w:w="888" w:type="pct"/>
            <w:vAlign w:val="center"/>
          </w:tcPr>
          <w:p w:rsidR="00C301AD" w:rsidRPr="00DB37DD" w:rsidRDefault="00C301AD" w:rsidP="00C27688">
            <w:pPr>
              <w:spacing w:line="240" w:lineRule="atLeast"/>
              <w:jc w:val="center"/>
              <w:rPr>
                <w:szCs w:val="21"/>
              </w:rPr>
            </w:pPr>
            <w:r w:rsidRPr="00DB37DD">
              <w:rPr>
                <w:szCs w:val="21"/>
              </w:rPr>
              <w:t>铅（</w:t>
            </w:r>
            <w:r w:rsidRPr="00DB37DD">
              <w:rPr>
                <w:szCs w:val="21"/>
              </w:rPr>
              <w:t>mg/kg</w:t>
            </w:r>
            <w:r w:rsidRPr="00DB37DD">
              <w:rPr>
                <w:szCs w:val="21"/>
              </w:rPr>
              <w:t>）</w:t>
            </w:r>
          </w:p>
        </w:tc>
        <w:tc>
          <w:tcPr>
            <w:tcW w:w="560" w:type="pct"/>
            <w:vAlign w:val="center"/>
          </w:tcPr>
          <w:p w:rsidR="00C301AD" w:rsidRPr="00DB37DD" w:rsidRDefault="00C301AD" w:rsidP="00AC0110">
            <w:pPr>
              <w:spacing w:line="240" w:lineRule="atLeast"/>
              <w:contextualSpacing/>
              <w:jc w:val="center"/>
              <w:rPr>
                <w:sz w:val="21"/>
                <w:szCs w:val="21"/>
              </w:rPr>
            </w:pPr>
            <w:r w:rsidRPr="00DB37DD">
              <w:rPr>
                <w:sz w:val="21"/>
                <w:szCs w:val="21"/>
              </w:rPr>
              <w:t>/</w:t>
            </w:r>
          </w:p>
        </w:tc>
        <w:tc>
          <w:tcPr>
            <w:tcW w:w="559" w:type="pct"/>
            <w:vAlign w:val="center"/>
          </w:tcPr>
          <w:p w:rsidR="00C301AD" w:rsidRPr="00DB37DD" w:rsidRDefault="00C301AD" w:rsidP="00AC0110">
            <w:pPr>
              <w:spacing w:line="240" w:lineRule="atLeast"/>
              <w:contextualSpacing/>
              <w:jc w:val="center"/>
              <w:rPr>
                <w:sz w:val="21"/>
                <w:szCs w:val="21"/>
              </w:rPr>
            </w:pPr>
            <w:r w:rsidRPr="00DB37DD">
              <w:rPr>
                <w:sz w:val="21"/>
                <w:szCs w:val="21"/>
              </w:rPr>
              <w:t>/</w:t>
            </w:r>
          </w:p>
        </w:tc>
        <w:tc>
          <w:tcPr>
            <w:tcW w:w="563" w:type="pct"/>
            <w:vAlign w:val="center"/>
          </w:tcPr>
          <w:p w:rsidR="00C301AD" w:rsidRPr="00DB37DD" w:rsidRDefault="00C301AD" w:rsidP="00AC0110">
            <w:pPr>
              <w:spacing w:line="240" w:lineRule="atLeast"/>
              <w:contextualSpacing/>
              <w:jc w:val="center"/>
              <w:rPr>
                <w:sz w:val="21"/>
                <w:szCs w:val="21"/>
              </w:rPr>
            </w:pPr>
            <w:r w:rsidRPr="00DB37DD">
              <w:rPr>
                <w:sz w:val="21"/>
                <w:szCs w:val="21"/>
              </w:rPr>
              <w:t>/</w:t>
            </w:r>
          </w:p>
        </w:tc>
        <w:tc>
          <w:tcPr>
            <w:tcW w:w="534" w:type="pct"/>
            <w:vAlign w:val="center"/>
          </w:tcPr>
          <w:p w:rsidR="00C301AD" w:rsidRPr="00DB37DD" w:rsidRDefault="00C301AD" w:rsidP="00AC0110">
            <w:pPr>
              <w:spacing w:line="240" w:lineRule="atLeast"/>
              <w:contextualSpacing/>
              <w:jc w:val="center"/>
              <w:rPr>
                <w:sz w:val="21"/>
                <w:szCs w:val="21"/>
              </w:rPr>
            </w:pPr>
            <w:r w:rsidRPr="00DB37DD">
              <w:rPr>
                <w:sz w:val="21"/>
                <w:szCs w:val="21"/>
              </w:rPr>
              <w:t>/</w:t>
            </w:r>
          </w:p>
        </w:tc>
        <w:tc>
          <w:tcPr>
            <w:tcW w:w="554" w:type="pct"/>
            <w:vAlign w:val="center"/>
          </w:tcPr>
          <w:p w:rsidR="00C301AD" w:rsidRPr="00DB37DD" w:rsidRDefault="00C301AD" w:rsidP="00AC0110">
            <w:pPr>
              <w:spacing w:line="240" w:lineRule="atLeast"/>
              <w:contextualSpacing/>
              <w:jc w:val="center"/>
              <w:rPr>
                <w:sz w:val="21"/>
                <w:szCs w:val="21"/>
              </w:rPr>
            </w:pPr>
            <w:r w:rsidRPr="00DB37DD">
              <w:rPr>
                <w:sz w:val="21"/>
                <w:szCs w:val="21"/>
              </w:rPr>
              <w:t>0%</w:t>
            </w:r>
          </w:p>
        </w:tc>
        <w:tc>
          <w:tcPr>
            <w:tcW w:w="675" w:type="pct"/>
            <w:vAlign w:val="center"/>
          </w:tcPr>
          <w:p w:rsidR="00C301AD" w:rsidRPr="00DB37DD" w:rsidRDefault="00C301AD" w:rsidP="00C27688">
            <w:pPr>
              <w:spacing w:line="240" w:lineRule="atLeast"/>
              <w:contextualSpacing/>
              <w:jc w:val="center"/>
              <w:rPr>
                <w:sz w:val="21"/>
                <w:szCs w:val="21"/>
              </w:rPr>
            </w:pPr>
            <w:r w:rsidRPr="00DB37DD">
              <w:rPr>
                <w:sz w:val="21"/>
                <w:szCs w:val="21"/>
              </w:rPr>
              <w:t>0%</w:t>
            </w:r>
          </w:p>
        </w:tc>
        <w:tc>
          <w:tcPr>
            <w:tcW w:w="666" w:type="pct"/>
            <w:vAlign w:val="center"/>
          </w:tcPr>
          <w:p w:rsidR="00C301AD" w:rsidRPr="00DB37DD" w:rsidRDefault="00C301AD" w:rsidP="00C27688">
            <w:pPr>
              <w:spacing w:line="240" w:lineRule="atLeast"/>
              <w:contextualSpacing/>
              <w:jc w:val="center"/>
              <w:rPr>
                <w:szCs w:val="21"/>
              </w:rPr>
            </w:pPr>
            <w:r w:rsidRPr="00DB37DD">
              <w:rPr>
                <w:szCs w:val="21"/>
              </w:rPr>
              <w:t>800</w:t>
            </w:r>
          </w:p>
        </w:tc>
      </w:tr>
      <w:tr w:rsidR="002A6434" w:rsidRPr="00DB37DD" w:rsidTr="00C27688">
        <w:trPr>
          <w:trHeight w:val="449"/>
          <w:jc w:val="center"/>
        </w:trPr>
        <w:tc>
          <w:tcPr>
            <w:tcW w:w="888" w:type="pct"/>
            <w:vAlign w:val="center"/>
          </w:tcPr>
          <w:p w:rsidR="002A6434" w:rsidRPr="00DB37DD" w:rsidRDefault="002A6434" w:rsidP="00C27688">
            <w:pPr>
              <w:spacing w:line="240" w:lineRule="atLeast"/>
              <w:jc w:val="center"/>
              <w:rPr>
                <w:szCs w:val="21"/>
              </w:rPr>
            </w:pPr>
            <w:r w:rsidRPr="00DB37DD">
              <w:rPr>
                <w:szCs w:val="21"/>
              </w:rPr>
              <w:t>镍（</w:t>
            </w:r>
            <w:r w:rsidRPr="00DB37DD">
              <w:rPr>
                <w:szCs w:val="21"/>
              </w:rPr>
              <w:t>mg/kg</w:t>
            </w:r>
            <w:r w:rsidRPr="00DB37DD">
              <w:rPr>
                <w:szCs w:val="21"/>
              </w:rPr>
              <w:t>）</w:t>
            </w:r>
          </w:p>
        </w:tc>
        <w:tc>
          <w:tcPr>
            <w:tcW w:w="560" w:type="pct"/>
            <w:vAlign w:val="center"/>
          </w:tcPr>
          <w:p w:rsidR="002A6434" w:rsidRPr="00DB37DD" w:rsidRDefault="00C301AD" w:rsidP="00C27688">
            <w:pPr>
              <w:spacing w:line="240" w:lineRule="atLeast"/>
              <w:contextualSpacing/>
              <w:jc w:val="center"/>
              <w:rPr>
                <w:sz w:val="21"/>
                <w:szCs w:val="21"/>
              </w:rPr>
            </w:pPr>
            <w:r w:rsidRPr="00DB37DD">
              <w:rPr>
                <w:sz w:val="21"/>
                <w:szCs w:val="21"/>
              </w:rPr>
              <w:t>20</w:t>
            </w:r>
          </w:p>
        </w:tc>
        <w:tc>
          <w:tcPr>
            <w:tcW w:w="559" w:type="pct"/>
            <w:vAlign w:val="center"/>
          </w:tcPr>
          <w:p w:rsidR="002A6434" w:rsidRPr="00DB37DD" w:rsidRDefault="00C301AD" w:rsidP="00C27688">
            <w:pPr>
              <w:spacing w:line="240" w:lineRule="atLeast"/>
              <w:contextualSpacing/>
              <w:jc w:val="center"/>
              <w:rPr>
                <w:sz w:val="21"/>
                <w:szCs w:val="21"/>
              </w:rPr>
            </w:pPr>
            <w:r w:rsidRPr="00DB37DD">
              <w:rPr>
                <w:sz w:val="21"/>
                <w:szCs w:val="21"/>
              </w:rPr>
              <w:t>14</w:t>
            </w:r>
          </w:p>
        </w:tc>
        <w:tc>
          <w:tcPr>
            <w:tcW w:w="563" w:type="pct"/>
            <w:vAlign w:val="center"/>
          </w:tcPr>
          <w:p w:rsidR="002A6434" w:rsidRPr="00DB37DD" w:rsidRDefault="00C301AD" w:rsidP="00C27688">
            <w:pPr>
              <w:spacing w:line="240" w:lineRule="atLeast"/>
              <w:contextualSpacing/>
              <w:jc w:val="center"/>
              <w:rPr>
                <w:sz w:val="21"/>
                <w:szCs w:val="21"/>
              </w:rPr>
            </w:pPr>
            <w:r w:rsidRPr="00DB37DD">
              <w:rPr>
                <w:sz w:val="21"/>
                <w:szCs w:val="21"/>
              </w:rPr>
              <w:t>16.33</w:t>
            </w:r>
          </w:p>
        </w:tc>
        <w:tc>
          <w:tcPr>
            <w:tcW w:w="534" w:type="pct"/>
            <w:vAlign w:val="center"/>
          </w:tcPr>
          <w:p w:rsidR="002A6434" w:rsidRPr="00DB37DD" w:rsidRDefault="00C301AD" w:rsidP="00C27688">
            <w:pPr>
              <w:spacing w:line="240" w:lineRule="atLeast"/>
              <w:contextualSpacing/>
              <w:jc w:val="center"/>
              <w:rPr>
                <w:sz w:val="21"/>
                <w:szCs w:val="21"/>
              </w:rPr>
            </w:pPr>
            <w:r w:rsidRPr="00DB37DD">
              <w:rPr>
                <w:sz w:val="21"/>
                <w:szCs w:val="21"/>
              </w:rPr>
              <w:t>2.62</w:t>
            </w:r>
          </w:p>
        </w:tc>
        <w:tc>
          <w:tcPr>
            <w:tcW w:w="554" w:type="pct"/>
            <w:vAlign w:val="center"/>
          </w:tcPr>
          <w:p w:rsidR="002A6434" w:rsidRPr="00DB37DD" w:rsidRDefault="002A6434" w:rsidP="00C27688">
            <w:pPr>
              <w:spacing w:line="240" w:lineRule="atLeast"/>
              <w:contextualSpacing/>
              <w:jc w:val="center"/>
              <w:rPr>
                <w:sz w:val="21"/>
                <w:szCs w:val="21"/>
              </w:rPr>
            </w:pPr>
            <w:r w:rsidRPr="00DB37DD">
              <w:rPr>
                <w:sz w:val="21"/>
                <w:szCs w:val="21"/>
              </w:rPr>
              <w:t>100%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900</w:t>
            </w:r>
          </w:p>
        </w:tc>
      </w:tr>
      <w:tr w:rsidR="002A6434" w:rsidRPr="00DB37DD" w:rsidTr="00C27688">
        <w:trPr>
          <w:trHeight w:val="478"/>
          <w:jc w:val="center"/>
        </w:trPr>
        <w:tc>
          <w:tcPr>
            <w:tcW w:w="888" w:type="pct"/>
            <w:vAlign w:val="center"/>
          </w:tcPr>
          <w:p w:rsidR="002A6434" w:rsidRPr="00DB37DD" w:rsidRDefault="002A6434" w:rsidP="00C27688">
            <w:pPr>
              <w:spacing w:line="240" w:lineRule="atLeast"/>
              <w:jc w:val="center"/>
              <w:rPr>
                <w:szCs w:val="21"/>
              </w:rPr>
            </w:pPr>
            <w:r w:rsidRPr="00DB37DD">
              <w:rPr>
                <w:szCs w:val="21"/>
              </w:rPr>
              <w:t>汞（</w:t>
            </w:r>
            <w:r w:rsidRPr="00DB37DD">
              <w:rPr>
                <w:szCs w:val="21"/>
              </w:rPr>
              <w:t>mg/kg</w:t>
            </w:r>
            <w:r w:rsidRPr="00DB37DD">
              <w:rPr>
                <w:szCs w:val="21"/>
              </w:rPr>
              <w:t>）</w:t>
            </w:r>
          </w:p>
        </w:tc>
        <w:tc>
          <w:tcPr>
            <w:tcW w:w="560" w:type="pct"/>
            <w:vAlign w:val="center"/>
          </w:tcPr>
          <w:p w:rsidR="002A6434" w:rsidRPr="00DB37DD" w:rsidRDefault="00C301AD" w:rsidP="00C27688">
            <w:pPr>
              <w:spacing w:line="240" w:lineRule="atLeast"/>
              <w:contextualSpacing/>
              <w:jc w:val="center"/>
              <w:rPr>
                <w:sz w:val="21"/>
                <w:szCs w:val="21"/>
              </w:rPr>
            </w:pPr>
            <w:r w:rsidRPr="00DB37DD">
              <w:rPr>
                <w:sz w:val="21"/>
                <w:szCs w:val="21"/>
              </w:rPr>
              <w:t>0.034</w:t>
            </w:r>
          </w:p>
        </w:tc>
        <w:tc>
          <w:tcPr>
            <w:tcW w:w="559" w:type="pct"/>
            <w:vAlign w:val="center"/>
          </w:tcPr>
          <w:p w:rsidR="002A6434" w:rsidRPr="00DB37DD" w:rsidRDefault="00C301AD" w:rsidP="00C27688">
            <w:pPr>
              <w:spacing w:line="240" w:lineRule="atLeast"/>
              <w:contextualSpacing/>
              <w:jc w:val="center"/>
              <w:rPr>
                <w:sz w:val="21"/>
                <w:szCs w:val="21"/>
              </w:rPr>
            </w:pPr>
            <w:r w:rsidRPr="00DB37DD">
              <w:rPr>
                <w:sz w:val="21"/>
                <w:szCs w:val="21"/>
              </w:rPr>
              <w:t>0.0301</w:t>
            </w:r>
          </w:p>
        </w:tc>
        <w:tc>
          <w:tcPr>
            <w:tcW w:w="563" w:type="pct"/>
            <w:vAlign w:val="center"/>
          </w:tcPr>
          <w:p w:rsidR="002A6434" w:rsidRPr="00DB37DD" w:rsidRDefault="00C301AD" w:rsidP="00C27688">
            <w:pPr>
              <w:spacing w:line="240" w:lineRule="atLeast"/>
              <w:contextualSpacing/>
              <w:jc w:val="center"/>
              <w:rPr>
                <w:sz w:val="21"/>
                <w:szCs w:val="21"/>
              </w:rPr>
            </w:pPr>
            <w:r w:rsidRPr="00DB37DD">
              <w:rPr>
                <w:sz w:val="21"/>
                <w:szCs w:val="21"/>
              </w:rPr>
              <w:t>0.03</w:t>
            </w:r>
          </w:p>
        </w:tc>
        <w:tc>
          <w:tcPr>
            <w:tcW w:w="534" w:type="pct"/>
            <w:vAlign w:val="center"/>
          </w:tcPr>
          <w:p w:rsidR="002A6434" w:rsidRPr="00DB37DD" w:rsidRDefault="00C301AD" w:rsidP="00C27688">
            <w:pPr>
              <w:spacing w:line="240" w:lineRule="atLeast"/>
              <w:contextualSpacing/>
              <w:jc w:val="center"/>
              <w:rPr>
                <w:sz w:val="21"/>
                <w:szCs w:val="21"/>
              </w:rPr>
            </w:pPr>
            <w:r w:rsidRPr="00DB37DD">
              <w:rPr>
                <w:sz w:val="21"/>
                <w:szCs w:val="21"/>
              </w:rPr>
              <w:t>0.002</w:t>
            </w:r>
          </w:p>
        </w:tc>
        <w:tc>
          <w:tcPr>
            <w:tcW w:w="554" w:type="pct"/>
            <w:vAlign w:val="center"/>
          </w:tcPr>
          <w:p w:rsidR="002A6434" w:rsidRPr="00DB37DD" w:rsidRDefault="00C301AD" w:rsidP="00C27688">
            <w:pPr>
              <w:spacing w:line="240" w:lineRule="atLeast"/>
              <w:contextualSpacing/>
              <w:jc w:val="center"/>
              <w:rPr>
                <w:sz w:val="21"/>
                <w:szCs w:val="21"/>
              </w:rPr>
            </w:pPr>
            <w:r w:rsidRPr="00DB37DD">
              <w:rPr>
                <w:sz w:val="21"/>
                <w:szCs w:val="21"/>
              </w:rPr>
              <w:t>10</w:t>
            </w:r>
            <w:r w:rsidR="002A6434" w:rsidRPr="00DB37DD">
              <w:rPr>
                <w:sz w:val="21"/>
                <w:szCs w:val="21"/>
              </w:rPr>
              <w:t>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38</w:t>
            </w:r>
          </w:p>
        </w:tc>
      </w:tr>
      <w:tr w:rsidR="002A6434" w:rsidRPr="00DB37DD" w:rsidTr="00C27688">
        <w:trPr>
          <w:trHeight w:val="478"/>
          <w:jc w:val="center"/>
        </w:trPr>
        <w:tc>
          <w:tcPr>
            <w:tcW w:w="888" w:type="pct"/>
            <w:tcBorders>
              <w:bottom w:val="single" w:sz="4" w:space="0" w:color="auto"/>
            </w:tcBorders>
            <w:vAlign w:val="center"/>
          </w:tcPr>
          <w:p w:rsidR="002A6434" w:rsidRPr="00DB37DD" w:rsidRDefault="002A6434" w:rsidP="00C27688">
            <w:pPr>
              <w:spacing w:line="240" w:lineRule="atLeast"/>
              <w:jc w:val="center"/>
              <w:rPr>
                <w:szCs w:val="21"/>
              </w:rPr>
            </w:pPr>
            <w:r w:rsidRPr="00DB37DD">
              <w:rPr>
                <w:szCs w:val="21"/>
              </w:rPr>
              <w:t>苯胺（</w:t>
            </w:r>
            <w:r w:rsidRPr="00DB37DD">
              <w:rPr>
                <w:szCs w:val="21"/>
              </w:rPr>
              <w:t>mg/kg</w:t>
            </w:r>
            <w:r w:rsidRPr="00DB37DD">
              <w:rPr>
                <w:szCs w:val="21"/>
              </w:rPr>
              <w:t>）</w:t>
            </w:r>
          </w:p>
        </w:tc>
        <w:tc>
          <w:tcPr>
            <w:tcW w:w="560" w:type="pct"/>
            <w:tcBorders>
              <w:bottom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tcBorders>
              <w:bottom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tcBorders>
              <w:bottom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tcBorders>
              <w:bottom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tcBorders>
              <w:bottom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tcBorders>
              <w:bottom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tcBorders>
              <w:bottom w:val="single" w:sz="4" w:space="0" w:color="auto"/>
            </w:tcBorders>
            <w:vAlign w:val="center"/>
          </w:tcPr>
          <w:p w:rsidR="002A6434" w:rsidRPr="00DB37DD" w:rsidRDefault="002A6434" w:rsidP="00C27688">
            <w:pPr>
              <w:spacing w:line="240" w:lineRule="atLeast"/>
              <w:contextualSpacing/>
              <w:jc w:val="center"/>
              <w:rPr>
                <w:szCs w:val="21"/>
              </w:rPr>
            </w:pPr>
            <w:r w:rsidRPr="00DB37DD">
              <w:rPr>
                <w:szCs w:val="21"/>
              </w:rPr>
              <w:t>260</w:t>
            </w:r>
          </w:p>
        </w:tc>
      </w:tr>
      <w:tr w:rsidR="002A6434" w:rsidRPr="00DB37DD" w:rsidTr="00C27688">
        <w:trPr>
          <w:trHeight w:val="478"/>
          <w:jc w:val="center"/>
        </w:trPr>
        <w:tc>
          <w:tcPr>
            <w:tcW w:w="888" w:type="pct"/>
            <w:tcBorders>
              <w:top w:val="single" w:sz="4" w:space="0" w:color="auto"/>
            </w:tcBorders>
            <w:vAlign w:val="center"/>
          </w:tcPr>
          <w:p w:rsidR="002A6434" w:rsidRPr="00DB37DD" w:rsidRDefault="002A6434" w:rsidP="00C27688">
            <w:pPr>
              <w:spacing w:line="240" w:lineRule="atLeast"/>
              <w:jc w:val="center"/>
              <w:rPr>
                <w:szCs w:val="21"/>
              </w:rPr>
            </w:pPr>
            <w:r w:rsidRPr="00DB37DD">
              <w:rPr>
                <w:szCs w:val="21"/>
              </w:rPr>
              <w:t>2-</w:t>
            </w:r>
            <w:r w:rsidRPr="00DB37DD">
              <w:rPr>
                <w:szCs w:val="21"/>
              </w:rPr>
              <w:t>氯酚（</w:t>
            </w:r>
            <w:r w:rsidRPr="00DB37DD">
              <w:rPr>
                <w:szCs w:val="21"/>
              </w:rPr>
              <w:t>mg/kg</w:t>
            </w:r>
            <w:r w:rsidRPr="00DB37DD">
              <w:rPr>
                <w:szCs w:val="21"/>
              </w:rPr>
              <w:t>）</w:t>
            </w:r>
          </w:p>
        </w:tc>
        <w:tc>
          <w:tcPr>
            <w:tcW w:w="560"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tcBorders>
              <w:top w:val="single" w:sz="4" w:space="0" w:color="auto"/>
            </w:tcBorders>
            <w:vAlign w:val="center"/>
          </w:tcPr>
          <w:p w:rsidR="002A6434" w:rsidRPr="00DB37DD" w:rsidRDefault="002A6434" w:rsidP="00C27688">
            <w:pPr>
              <w:spacing w:line="240" w:lineRule="atLeast"/>
              <w:contextualSpacing/>
              <w:jc w:val="center"/>
              <w:rPr>
                <w:szCs w:val="21"/>
              </w:rPr>
            </w:pPr>
            <w:r w:rsidRPr="00DB37DD">
              <w:rPr>
                <w:szCs w:val="21"/>
              </w:rPr>
              <w:t>2256</w:t>
            </w:r>
          </w:p>
        </w:tc>
      </w:tr>
      <w:tr w:rsidR="002A6434" w:rsidRPr="00DB37DD" w:rsidTr="00C27688">
        <w:trPr>
          <w:trHeight w:val="478"/>
          <w:jc w:val="center"/>
        </w:trPr>
        <w:tc>
          <w:tcPr>
            <w:tcW w:w="888" w:type="pct"/>
            <w:tcBorders>
              <w:top w:val="single" w:sz="4" w:space="0" w:color="auto"/>
            </w:tcBorders>
            <w:vAlign w:val="center"/>
          </w:tcPr>
          <w:p w:rsidR="002A6434" w:rsidRPr="00DB37DD" w:rsidRDefault="002A6434" w:rsidP="00C27688">
            <w:pPr>
              <w:spacing w:line="240" w:lineRule="atLeast"/>
              <w:jc w:val="center"/>
              <w:rPr>
                <w:szCs w:val="21"/>
              </w:rPr>
            </w:pPr>
            <w:r w:rsidRPr="00DB37DD">
              <w:rPr>
                <w:szCs w:val="21"/>
              </w:rPr>
              <w:t>硝基苯（</w:t>
            </w:r>
            <w:r w:rsidRPr="00DB37DD">
              <w:rPr>
                <w:szCs w:val="21"/>
              </w:rPr>
              <w:t>mg/kg</w:t>
            </w:r>
            <w:r w:rsidRPr="00DB37DD">
              <w:rPr>
                <w:szCs w:val="21"/>
              </w:rPr>
              <w:t>）</w:t>
            </w:r>
          </w:p>
        </w:tc>
        <w:tc>
          <w:tcPr>
            <w:tcW w:w="560"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tcBorders>
              <w:top w:val="single" w:sz="4" w:space="0" w:color="auto"/>
            </w:tcBorders>
            <w:vAlign w:val="center"/>
          </w:tcPr>
          <w:p w:rsidR="002A6434" w:rsidRPr="00DB37DD" w:rsidRDefault="002A6434" w:rsidP="00C27688">
            <w:pPr>
              <w:spacing w:line="240" w:lineRule="atLeast"/>
              <w:contextualSpacing/>
              <w:jc w:val="center"/>
              <w:rPr>
                <w:szCs w:val="21"/>
              </w:rPr>
            </w:pPr>
            <w:r w:rsidRPr="00DB37DD">
              <w:rPr>
                <w:szCs w:val="21"/>
              </w:rPr>
              <w:t>76</w:t>
            </w:r>
          </w:p>
        </w:tc>
      </w:tr>
      <w:tr w:rsidR="002A6434" w:rsidRPr="00DB37DD" w:rsidTr="00C27688">
        <w:trPr>
          <w:trHeight w:val="107"/>
          <w:jc w:val="center"/>
        </w:trPr>
        <w:tc>
          <w:tcPr>
            <w:tcW w:w="888" w:type="pct"/>
            <w:tcBorders>
              <w:top w:val="single" w:sz="4" w:space="0" w:color="auto"/>
            </w:tcBorders>
            <w:vAlign w:val="center"/>
          </w:tcPr>
          <w:p w:rsidR="002A6434" w:rsidRPr="00DB37DD" w:rsidRDefault="002A6434" w:rsidP="00C27688">
            <w:pPr>
              <w:spacing w:line="240" w:lineRule="atLeast"/>
              <w:jc w:val="center"/>
              <w:rPr>
                <w:szCs w:val="21"/>
              </w:rPr>
            </w:pPr>
            <w:r w:rsidRPr="00DB37DD">
              <w:rPr>
                <w:szCs w:val="21"/>
              </w:rPr>
              <w:t>萘（</w:t>
            </w:r>
            <w:r w:rsidRPr="00DB37DD">
              <w:rPr>
                <w:szCs w:val="21"/>
              </w:rPr>
              <w:t>mg/kg</w:t>
            </w:r>
            <w:r w:rsidRPr="00DB37DD">
              <w:rPr>
                <w:szCs w:val="21"/>
              </w:rPr>
              <w:t>）</w:t>
            </w:r>
          </w:p>
        </w:tc>
        <w:tc>
          <w:tcPr>
            <w:tcW w:w="560"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tcBorders>
              <w:top w:val="single" w:sz="4" w:space="0" w:color="auto"/>
            </w:tcBorders>
            <w:vAlign w:val="center"/>
          </w:tcPr>
          <w:p w:rsidR="002A6434" w:rsidRPr="00DB37DD" w:rsidRDefault="002A6434" w:rsidP="00C27688">
            <w:pPr>
              <w:spacing w:line="240" w:lineRule="atLeast"/>
              <w:contextualSpacing/>
              <w:jc w:val="center"/>
              <w:rPr>
                <w:szCs w:val="21"/>
              </w:rPr>
            </w:pPr>
            <w:r w:rsidRPr="00DB37DD">
              <w:rPr>
                <w:szCs w:val="21"/>
              </w:rPr>
              <w:t>70</w:t>
            </w:r>
          </w:p>
        </w:tc>
      </w:tr>
      <w:tr w:rsidR="002A6434" w:rsidRPr="00DB37DD" w:rsidTr="00C27688">
        <w:trPr>
          <w:trHeight w:val="354"/>
          <w:jc w:val="center"/>
        </w:trPr>
        <w:tc>
          <w:tcPr>
            <w:tcW w:w="888" w:type="pct"/>
            <w:tcBorders>
              <w:top w:val="single" w:sz="4" w:space="0" w:color="auto"/>
            </w:tcBorders>
            <w:vAlign w:val="center"/>
          </w:tcPr>
          <w:p w:rsidR="002A6434" w:rsidRPr="00DB37DD" w:rsidRDefault="002A6434" w:rsidP="00C27688">
            <w:pPr>
              <w:spacing w:line="240" w:lineRule="atLeast"/>
              <w:jc w:val="center"/>
              <w:rPr>
                <w:szCs w:val="21"/>
              </w:rPr>
            </w:pPr>
            <w:r w:rsidRPr="00DB37DD">
              <w:rPr>
                <w:szCs w:val="21"/>
              </w:rPr>
              <w:t>苯并</w:t>
            </w:r>
            <w:r w:rsidRPr="00DB37DD">
              <w:rPr>
                <w:szCs w:val="21"/>
              </w:rPr>
              <w:t>(a)</w:t>
            </w:r>
            <w:r w:rsidRPr="00DB37DD">
              <w:rPr>
                <w:szCs w:val="21"/>
              </w:rPr>
              <w:t>蒽（</w:t>
            </w:r>
            <w:r w:rsidRPr="00DB37DD">
              <w:rPr>
                <w:szCs w:val="21"/>
              </w:rPr>
              <w:t>mg/kg</w:t>
            </w:r>
            <w:r w:rsidRPr="00DB37DD">
              <w:rPr>
                <w:szCs w:val="21"/>
              </w:rPr>
              <w:t>）</w:t>
            </w:r>
          </w:p>
        </w:tc>
        <w:tc>
          <w:tcPr>
            <w:tcW w:w="560"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tcBorders>
              <w:top w:val="single" w:sz="4" w:space="0" w:color="auto"/>
            </w:tcBorders>
            <w:vAlign w:val="center"/>
          </w:tcPr>
          <w:p w:rsidR="002A6434" w:rsidRPr="00DB37DD" w:rsidRDefault="002A6434" w:rsidP="00C27688">
            <w:pPr>
              <w:spacing w:line="240" w:lineRule="atLeast"/>
              <w:contextualSpacing/>
              <w:jc w:val="center"/>
              <w:rPr>
                <w:szCs w:val="21"/>
              </w:rPr>
            </w:pPr>
            <w:r w:rsidRPr="00DB37DD">
              <w:rPr>
                <w:szCs w:val="21"/>
              </w:rPr>
              <w:t>15</w:t>
            </w:r>
          </w:p>
        </w:tc>
      </w:tr>
      <w:tr w:rsidR="002A6434" w:rsidRPr="00DB37DD" w:rsidTr="00C27688">
        <w:trPr>
          <w:trHeight w:val="478"/>
          <w:jc w:val="center"/>
        </w:trPr>
        <w:tc>
          <w:tcPr>
            <w:tcW w:w="888" w:type="pct"/>
            <w:tcBorders>
              <w:top w:val="single" w:sz="4" w:space="0" w:color="auto"/>
            </w:tcBorders>
            <w:vAlign w:val="center"/>
          </w:tcPr>
          <w:p w:rsidR="002A6434" w:rsidRPr="00DB37DD" w:rsidRDefault="002A6434" w:rsidP="00C27688">
            <w:pPr>
              <w:spacing w:line="240" w:lineRule="atLeast"/>
              <w:jc w:val="center"/>
              <w:rPr>
                <w:szCs w:val="21"/>
              </w:rPr>
            </w:pPr>
            <w:r w:rsidRPr="00DB37DD">
              <w:rPr>
                <w:szCs w:val="21"/>
              </w:rPr>
              <w:t>䓛（</w:t>
            </w:r>
            <w:r w:rsidRPr="00DB37DD">
              <w:rPr>
                <w:szCs w:val="21"/>
              </w:rPr>
              <w:t>mg/kg</w:t>
            </w:r>
            <w:r w:rsidRPr="00DB37DD">
              <w:rPr>
                <w:szCs w:val="21"/>
              </w:rPr>
              <w:t>）</w:t>
            </w:r>
          </w:p>
        </w:tc>
        <w:tc>
          <w:tcPr>
            <w:tcW w:w="560"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tcBorders>
              <w:top w:val="single" w:sz="4" w:space="0" w:color="auto"/>
            </w:tcBorders>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tcBorders>
              <w:top w:val="single" w:sz="4" w:space="0" w:color="auto"/>
            </w:tcBorders>
            <w:vAlign w:val="center"/>
          </w:tcPr>
          <w:p w:rsidR="002A6434" w:rsidRPr="00DB37DD" w:rsidRDefault="002A6434" w:rsidP="00C27688">
            <w:pPr>
              <w:spacing w:line="240" w:lineRule="atLeast"/>
              <w:contextualSpacing/>
              <w:jc w:val="center"/>
              <w:rPr>
                <w:szCs w:val="21"/>
              </w:rPr>
            </w:pPr>
            <w:r w:rsidRPr="00DB37DD">
              <w:rPr>
                <w:szCs w:val="21"/>
              </w:rPr>
              <w:t>1293</w:t>
            </w:r>
          </w:p>
        </w:tc>
      </w:tr>
      <w:tr w:rsidR="002A6434" w:rsidRPr="00DB37DD" w:rsidTr="00C27688">
        <w:trPr>
          <w:trHeight w:val="478"/>
          <w:jc w:val="center"/>
        </w:trPr>
        <w:tc>
          <w:tcPr>
            <w:tcW w:w="888" w:type="pct"/>
            <w:vAlign w:val="center"/>
          </w:tcPr>
          <w:p w:rsidR="002A6434" w:rsidRPr="00DB37DD" w:rsidRDefault="002A6434" w:rsidP="00C27688">
            <w:pPr>
              <w:spacing w:line="240" w:lineRule="atLeast"/>
              <w:jc w:val="center"/>
              <w:rPr>
                <w:szCs w:val="21"/>
              </w:rPr>
            </w:pPr>
            <w:r w:rsidRPr="00DB37DD">
              <w:rPr>
                <w:szCs w:val="21"/>
              </w:rPr>
              <w:t>苯并</w:t>
            </w:r>
            <w:r w:rsidRPr="00DB37DD">
              <w:rPr>
                <w:szCs w:val="21"/>
              </w:rPr>
              <w:t>(b)</w:t>
            </w:r>
            <w:r w:rsidRPr="00DB37DD">
              <w:rPr>
                <w:szCs w:val="21"/>
              </w:rPr>
              <w:t>荧蒽（</w:t>
            </w:r>
            <w:r w:rsidRPr="00DB37DD">
              <w:rPr>
                <w:szCs w:val="21"/>
              </w:rPr>
              <w:t>mg/kg</w:t>
            </w:r>
            <w:r w:rsidRPr="00DB37DD">
              <w:rPr>
                <w:szCs w:val="21"/>
              </w:rPr>
              <w:t>）</w:t>
            </w:r>
          </w:p>
        </w:tc>
        <w:tc>
          <w:tcPr>
            <w:tcW w:w="560"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151</w:t>
            </w:r>
          </w:p>
        </w:tc>
      </w:tr>
      <w:tr w:rsidR="002A6434" w:rsidRPr="00DB37DD" w:rsidTr="00C27688">
        <w:trPr>
          <w:trHeight w:val="478"/>
          <w:jc w:val="center"/>
        </w:trPr>
        <w:tc>
          <w:tcPr>
            <w:tcW w:w="888" w:type="pct"/>
            <w:vAlign w:val="center"/>
          </w:tcPr>
          <w:p w:rsidR="002A6434" w:rsidRPr="00DB37DD" w:rsidRDefault="002A6434" w:rsidP="00C27688">
            <w:pPr>
              <w:spacing w:line="240" w:lineRule="atLeast"/>
              <w:jc w:val="center"/>
              <w:rPr>
                <w:szCs w:val="21"/>
              </w:rPr>
            </w:pPr>
            <w:r w:rsidRPr="00DB37DD">
              <w:rPr>
                <w:szCs w:val="21"/>
              </w:rPr>
              <w:t>苯并</w:t>
            </w:r>
            <w:r w:rsidRPr="00DB37DD">
              <w:rPr>
                <w:szCs w:val="21"/>
              </w:rPr>
              <w:t>(k)</w:t>
            </w:r>
            <w:r w:rsidRPr="00DB37DD">
              <w:rPr>
                <w:szCs w:val="21"/>
              </w:rPr>
              <w:t>荧蒽（</w:t>
            </w:r>
            <w:r w:rsidRPr="00DB37DD">
              <w:rPr>
                <w:szCs w:val="21"/>
              </w:rPr>
              <w:t>mg/kg</w:t>
            </w:r>
            <w:r w:rsidRPr="00DB37DD">
              <w:rPr>
                <w:szCs w:val="21"/>
              </w:rPr>
              <w:t>）</w:t>
            </w:r>
          </w:p>
        </w:tc>
        <w:tc>
          <w:tcPr>
            <w:tcW w:w="560"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15</w:t>
            </w:r>
          </w:p>
        </w:tc>
      </w:tr>
      <w:tr w:rsidR="002A6434" w:rsidRPr="00DB37DD" w:rsidTr="00C27688">
        <w:trPr>
          <w:trHeight w:val="478"/>
          <w:jc w:val="center"/>
        </w:trPr>
        <w:tc>
          <w:tcPr>
            <w:tcW w:w="888" w:type="pct"/>
            <w:vAlign w:val="center"/>
          </w:tcPr>
          <w:p w:rsidR="002A6434" w:rsidRPr="00DB37DD" w:rsidRDefault="002A6434" w:rsidP="00C27688">
            <w:pPr>
              <w:spacing w:line="240" w:lineRule="atLeast"/>
              <w:jc w:val="center"/>
              <w:rPr>
                <w:szCs w:val="21"/>
              </w:rPr>
            </w:pPr>
            <w:r w:rsidRPr="00DB37DD">
              <w:rPr>
                <w:szCs w:val="21"/>
              </w:rPr>
              <w:t>苯并</w:t>
            </w:r>
            <w:r w:rsidRPr="00DB37DD">
              <w:rPr>
                <w:szCs w:val="21"/>
              </w:rPr>
              <w:t>(a)</w:t>
            </w:r>
            <w:r w:rsidRPr="00DB37DD">
              <w:rPr>
                <w:szCs w:val="21"/>
              </w:rPr>
              <w:t>芘（</w:t>
            </w:r>
            <w:r w:rsidRPr="00DB37DD">
              <w:rPr>
                <w:szCs w:val="21"/>
              </w:rPr>
              <w:t>mg/kg</w:t>
            </w:r>
            <w:r w:rsidRPr="00DB37DD">
              <w:rPr>
                <w:szCs w:val="21"/>
              </w:rPr>
              <w:t>）</w:t>
            </w:r>
          </w:p>
        </w:tc>
        <w:tc>
          <w:tcPr>
            <w:tcW w:w="560"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1.5</w:t>
            </w:r>
          </w:p>
        </w:tc>
      </w:tr>
      <w:tr w:rsidR="002A6434" w:rsidRPr="00DB37DD" w:rsidTr="00C27688">
        <w:trPr>
          <w:trHeight w:val="478"/>
          <w:jc w:val="center"/>
        </w:trPr>
        <w:tc>
          <w:tcPr>
            <w:tcW w:w="888" w:type="pct"/>
            <w:vAlign w:val="center"/>
          </w:tcPr>
          <w:p w:rsidR="002A6434" w:rsidRPr="00DB37DD" w:rsidRDefault="002A6434" w:rsidP="00C27688">
            <w:pPr>
              <w:spacing w:line="240" w:lineRule="atLeast"/>
              <w:jc w:val="center"/>
              <w:rPr>
                <w:szCs w:val="21"/>
              </w:rPr>
            </w:pPr>
            <w:r w:rsidRPr="00DB37DD">
              <w:rPr>
                <w:szCs w:val="21"/>
              </w:rPr>
              <w:t>二苯并</w:t>
            </w:r>
            <w:r w:rsidRPr="00DB37DD">
              <w:rPr>
                <w:szCs w:val="21"/>
              </w:rPr>
              <w:t>(a</w:t>
            </w:r>
            <w:r w:rsidRPr="00DB37DD">
              <w:rPr>
                <w:szCs w:val="21"/>
              </w:rPr>
              <w:t>，</w:t>
            </w:r>
            <w:r w:rsidRPr="00DB37DD">
              <w:rPr>
                <w:szCs w:val="21"/>
              </w:rPr>
              <w:t>h)</w:t>
            </w:r>
            <w:r w:rsidRPr="00DB37DD">
              <w:rPr>
                <w:szCs w:val="21"/>
              </w:rPr>
              <w:t>蒽（</w:t>
            </w:r>
            <w:r w:rsidRPr="00DB37DD">
              <w:rPr>
                <w:szCs w:val="21"/>
              </w:rPr>
              <w:t>mg/kg</w:t>
            </w:r>
            <w:r w:rsidRPr="00DB37DD">
              <w:rPr>
                <w:szCs w:val="21"/>
              </w:rPr>
              <w:t>）</w:t>
            </w:r>
          </w:p>
        </w:tc>
        <w:tc>
          <w:tcPr>
            <w:tcW w:w="560"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1.5</w:t>
            </w:r>
          </w:p>
        </w:tc>
      </w:tr>
      <w:tr w:rsidR="002A6434" w:rsidRPr="00DB37DD" w:rsidTr="00C27688">
        <w:trPr>
          <w:trHeight w:val="478"/>
          <w:jc w:val="center"/>
        </w:trPr>
        <w:tc>
          <w:tcPr>
            <w:tcW w:w="888" w:type="pct"/>
            <w:vAlign w:val="center"/>
          </w:tcPr>
          <w:p w:rsidR="002A6434" w:rsidRPr="00DB37DD" w:rsidRDefault="002A6434" w:rsidP="00C27688">
            <w:pPr>
              <w:spacing w:line="240" w:lineRule="atLeast"/>
              <w:jc w:val="center"/>
              <w:rPr>
                <w:szCs w:val="21"/>
              </w:rPr>
            </w:pPr>
            <w:r w:rsidRPr="00DB37DD">
              <w:rPr>
                <w:szCs w:val="21"/>
              </w:rPr>
              <w:t>茚并（</w:t>
            </w:r>
            <w:r w:rsidRPr="00DB37DD">
              <w:rPr>
                <w:szCs w:val="21"/>
              </w:rPr>
              <w:t>mg/kg</w:t>
            </w:r>
            <w:r w:rsidRPr="00DB37DD">
              <w:rPr>
                <w:szCs w:val="21"/>
              </w:rPr>
              <w:t>）</w:t>
            </w:r>
            <w:r w:rsidRPr="00DB37DD">
              <w:rPr>
                <w:szCs w:val="21"/>
              </w:rPr>
              <w:t>(1</w:t>
            </w:r>
            <w:r w:rsidRPr="00DB37DD">
              <w:rPr>
                <w:szCs w:val="21"/>
              </w:rPr>
              <w:t>，</w:t>
            </w:r>
            <w:r w:rsidRPr="00DB37DD">
              <w:rPr>
                <w:szCs w:val="21"/>
              </w:rPr>
              <w:t>2</w:t>
            </w:r>
            <w:r w:rsidRPr="00DB37DD">
              <w:rPr>
                <w:szCs w:val="21"/>
              </w:rPr>
              <w:t>，</w:t>
            </w:r>
            <w:r w:rsidRPr="00DB37DD">
              <w:rPr>
                <w:szCs w:val="21"/>
              </w:rPr>
              <w:t>3-c</w:t>
            </w:r>
            <w:r w:rsidRPr="00DB37DD">
              <w:rPr>
                <w:szCs w:val="21"/>
              </w:rPr>
              <w:t>，</w:t>
            </w:r>
            <w:r w:rsidRPr="00DB37DD">
              <w:rPr>
                <w:szCs w:val="21"/>
              </w:rPr>
              <w:t xml:space="preserve">d) </w:t>
            </w:r>
            <w:r w:rsidRPr="00DB37DD">
              <w:rPr>
                <w:szCs w:val="21"/>
              </w:rPr>
              <w:t>芘（</w:t>
            </w:r>
            <w:r w:rsidRPr="00DB37DD">
              <w:rPr>
                <w:szCs w:val="21"/>
              </w:rPr>
              <w:t>mg/kg</w:t>
            </w:r>
            <w:r w:rsidRPr="00DB37DD">
              <w:rPr>
                <w:szCs w:val="21"/>
              </w:rPr>
              <w:t>）</w:t>
            </w:r>
          </w:p>
        </w:tc>
        <w:tc>
          <w:tcPr>
            <w:tcW w:w="560"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1.5</w:t>
            </w:r>
          </w:p>
        </w:tc>
      </w:tr>
      <w:tr w:rsidR="002A6434" w:rsidRPr="00DB37DD" w:rsidTr="00C27688">
        <w:trPr>
          <w:trHeight w:val="478"/>
          <w:jc w:val="center"/>
        </w:trPr>
        <w:tc>
          <w:tcPr>
            <w:tcW w:w="888" w:type="pct"/>
            <w:vAlign w:val="center"/>
          </w:tcPr>
          <w:p w:rsidR="002A6434" w:rsidRPr="00DB37DD" w:rsidRDefault="002A6434" w:rsidP="00C27688">
            <w:pPr>
              <w:spacing w:line="240" w:lineRule="atLeast"/>
              <w:jc w:val="center"/>
              <w:rPr>
                <w:szCs w:val="21"/>
              </w:rPr>
            </w:pPr>
            <w:r w:rsidRPr="00DB37DD">
              <w:rPr>
                <w:szCs w:val="21"/>
              </w:rPr>
              <w:t>氯甲烷（</w:t>
            </w:r>
            <w:r w:rsidRPr="00DB37DD">
              <w:rPr>
                <w:szCs w:val="21"/>
              </w:rPr>
              <w:t>mg/kg</w:t>
            </w:r>
            <w:r w:rsidRPr="00DB37DD">
              <w:rPr>
                <w:szCs w:val="21"/>
              </w:rPr>
              <w:t>）</w:t>
            </w:r>
          </w:p>
        </w:tc>
        <w:tc>
          <w:tcPr>
            <w:tcW w:w="560"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37</w:t>
            </w:r>
          </w:p>
        </w:tc>
      </w:tr>
      <w:tr w:rsidR="002A6434" w:rsidRPr="00DB37DD" w:rsidTr="00C27688">
        <w:trPr>
          <w:trHeight w:val="478"/>
          <w:jc w:val="center"/>
        </w:trPr>
        <w:tc>
          <w:tcPr>
            <w:tcW w:w="888" w:type="pct"/>
            <w:vAlign w:val="center"/>
          </w:tcPr>
          <w:p w:rsidR="002A6434" w:rsidRPr="00DB37DD" w:rsidRDefault="002A6434" w:rsidP="00C27688">
            <w:pPr>
              <w:spacing w:line="240" w:lineRule="atLeast"/>
              <w:jc w:val="center"/>
              <w:rPr>
                <w:szCs w:val="21"/>
              </w:rPr>
            </w:pPr>
            <w:r w:rsidRPr="00DB37DD">
              <w:rPr>
                <w:szCs w:val="21"/>
              </w:rPr>
              <w:t>氯乙烯（</w:t>
            </w:r>
            <w:r w:rsidRPr="00DB37DD">
              <w:rPr>
                <w:szCs w:val="21"/>
              </w:rPr>
              <w:t>mg/kg</w:t>
            </w:r>
            <w:r w:rsidRPr="00DB37DD">
              <w:rPr>
                <w:szCs w:val="21"/>
              </w:rPr>
              <w:t>）</w:t>
            </w:r>
          </w:p>
        </w:tc>
        <w:tc>
          <w:tcPr>
            <w:tcW w:w="560"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0.43</w:t>
            </w:r>
          </w:p>
        </w:tc>
      </w:tr>
      <w:tr w:rsidR="002A6434" w:rsidRPr="00DB37DD" w:rsidTr="00C27688">
        <w:trPr>
          <w:trHeight w:val="478"/>
          <w:jc w:val="center"/>
        </w:trPr>
        <w:tc>
          <w:tcPr>
            <w:tcW w:w="888" w:type="pct"/>
            <w:vAlign w:val="center"/>
          </w:tcPr>
          <w:p w:rsidR="002A6434" w:rsidRPr="00DB37DD" w:rsidRDefault="002A6434" w:rsidP="00C27688">
            <w:pPr>
              <w:spacing w:line="240" w:lineRule="atLeast"/>
              <w:jc w:val="center"/>
              <w:rPr>
                <w:szCs w:val="21"/>
              </w:rPr>
            </w:pPr>
            <w:r w:rsidRPr="00DB37DD">
              <w:rPr>
                <w:szCs w:val="21"/>
              </w:rPr>
              <w:t>1</w:t>
            </w:r>
            <w:r w:rsidRPr="00DB37DD">
              <w:rPr>
                <w:szCs w:val="21"/>
              </w:rPr>
              <w:t>，</w:t>
            </w:r>
            <w:r w:rsidRPr="00DB37DD">
              <w:rPr>
                <w:szCs w:val="21"/>
              </w:rPr>
              <w:t>1-</w:t>
            </w:r>
            <w:r w:rsidRPr="00DB37DD">
              <w:rPr>
                <w:szCs w:val="21"/>
              </w:rPr>
              <w:t>二氯乙烯（</w:t>
            </w:r>
            <w:r w:rsidRPr="00DB37DD">
              <w:rPr>
                <w:szCs w:val="21"/>
              </w:rPr>
              <w:t>mg/kg</w:t>
            </w:r>
            <w:r w:rsidRPr="00DB37DD">
              <w:rPr>
                <w:szCs w:val="21"/>
              </w:rPr>
              <w:t>）</w:t>
            </w:r>
          </w:p>
        </w:tc>
        <w:tc>
          <w:tcPr>
            <w:tcW w:w="560"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66</w:t>
            </w:r>
          </w:p>
        </w:tc>
      </w:tr>
      <w:tr w:rsidR="002A6434" w:rsidRPr="00DB37DD" w:rsidTr="00C27688">
        <w:trPr>
          <w:trHeight w:val="478"/>
          <w:jc w:val="center"/>
        </w:trPr>
        <w:tc>
          <w:tcPr>
            <w:tcW w:w="888" w:type="pct"/>
            <w:vAlign w:val="center"/>
          </w:tcPr>
          <w:p w:rsidR="002A6434" w:rsidRPr="00DB37DD" w:rsidRDefault="002A6434" w:rsidP="00C27688">
            <w:pPr>
              <w:spacing w:line="240" w:lineRule="atLeast"/>
              <w:jc w:val="center"/>
              <w:rPr>
                <w:szCs w:val="21"/>
              </w:rPr>
            </w:pPr>
            <w:r w:rsidRPr="00DB37DD">
              <w:rPr>
                <w:szCs w:val="21"/>
              </w:rPr>
              <w:t>二氯甲烷（</w:t>
            </w:r>
            <w:r w:rsidRPr="00DB37DD">
              <w:rPr>
                <w:szCs w:val="21"/>
              </w:rPr>
              <w:t>mg/kg</w:t>
            </w:r>
            <w:r w:rsidRPr="00DB37DD">
              <w:rPr>
                <w:szCs w:val="21"/>
              </w:rPr>
              <w:t>）</w:t>
            </w:r>
          </w:p>
        </w:tc>
        <w:tc>
          <w:tcPr>
            <w:tcW w:w="560"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616</w:t>
            </w:r>
          </w:p>
        </w:tc>
      </w:tr>
      <w:tr w:rsidR="002A6434" w:rsidRPr="00DB37DD" w:rsidTr="00C27688">
        <w:trPr>
          <w:trHeight w:val="478"/>
          <w:jc w:val="center"/>
        </w:trPr>
        <w:tc>
          <w:tcPr>
            <w:tcW w:w="888" w:type="pct"/>
            <w:vAlign w:val="center"/>
          </w:tcPr>
          <w:p w:rsidR="002A6434" w:rsidRPr="00DB37DD" w:rsidRDefault="002A6434" w:rsidP="00C27688">
            <w:pPr>
              <w:spacing w:line="240" w:lineRule="atLeast"/>
              <w:jc w:val="center"/>
              <w:rPr>
                <w:szCs w:val="21"/>
              </w:rPr>
            </w:pPr>
            <w:r w:rsidRPr="00DB37DD">
              <w:rPr>
                <w:szCs w:val="21"/>
              </w:rPr>
              <w:t>反</w:t>
            </w:r>
            <w:r w:rsidRPr="00DB37DD">
              <w:rPr>
                <w:szCs w:val="21"/>
              </w:rPr>
              <w:t>-1</w:t>
            </w:r>
            <w:r w:rsidRPr="00DB37DD">
              <w:rPr>
                <w:szCs w:val="21"/>
              </w:rPr>
              <w:t>，</w:t>
            </w:r>
            <w:r w:rsidRPr="00DB37DD">
              <w:rPr>
                <w:szCs w:val="21"/>
              </w:rPr>
              <w:t>2-</w:t>
            </w:r>
            <w:r w:rsidRPr="00DB37DD">
              <w:rPr>
                <w:szCs w:val="21"/>
              </w:rPr>
              <w:t>二氯乙烯（</w:t>
            </w:r>
            <w:r w:rsidRPr="00DB37DD">
              <w:rPr>
                <w:szCs w:val="21"/>
              </w:rPr>
              <w:t>mg/kg</w:t>
            </w:r>
            <w:r w:rsidRPr="00DB37DD">
              <w:rPr>
                <w:szCs w:val="21"/>
              </w:rPr>
              <w:t>）</w:t>
            </w:r>
          </w:p>
        </w:tc>
        <w:tc>
          <w:tcPr>
            <w:tcW w:w="560"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9"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63"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34" w:type="pct"/>
            <w:vAlign w:val="center"/>
          </w:tcPr>
          <w:p w:rsidR="002A6434" w:rsidRPr="00DB37DD" w:rsidRDefault="002A6434" w:rsidP="00C27688">
            <w:pPr>
              <w:spacing w:line="240" w:lineRule="atLeast"/>
              <w:contextualSpacing/>
              <w:jc w:val="center"/>
              <w:rPr>
                <w:sz w:val="21"/>
                <w:szCs w:val="21"/>
              </w:rPr>
            </w:pPr>
            <w:r w:rsidRPr="00DB37DD">
              <w:rPr>
                <w:sz w:val="21"/>
                <w:szCs w:val="21"/>
              </w:rPr>
              <w:t>/</w:t>
            </w:r>
          </w:p>
        </w:tc>
        <w:tc>
          <w:tcPr>
            <w:tcW w:w="554"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75" w:type="pct"/>
            <w:vAlign w:val="center"/>
          </w:tcPr>
          <w:p w:rsidR="002A6434" w:rsidRPr="00DB37DD" w:rsidRDefault="002A6434" w:rsidP="00C27688">
            <w:pPr>
              <w:spacing w:line="240" w:lineRule="atLeast"/>
              <w:contextualSpacing/>
              <w:jc w:val="center"/>
              <w:rPr>
                <w:sz w:val="21"/>
                <w:szCs w:val="21"/>
              </w:rPr>
            </w:pPr>
            <w:r w:rsidRPr="00DB37DD">
              <w:rPr>
                <w:sz w:val="21"/>
                <w:szCs w:val="21"/>
              </w:rPr>
              <w:t>0%</w:t>
            </w:r>
          </w:p>
        </w:tc>
        <w:tc>
          <w:tcPr>
            <w:tcW w:w="666" w:type="pct"/>
            <w:vAlign w:val="center"/>
          </w:tcPr>
          <w:p w:rsidR="002A6434" w:rsidRPr="00DB37DD" w:rsidRDefault="002A6434" w:rsidP="00C27688">
            <w:pPr>
              <w:spacing w:line="240" w:lineRule="atLeast"/>
              <w:contextualSpacing/>
              <w:jc w:val="center"/>
              <w:rPr>
                <w:szCs w:val="21"/>
              </w:rPr>
            </w:pPr>
            <w:r w:rsidRPr="00DB37DD">
              <w:rPr>
                <w:szCs w:val="21"/>
              </w:rPr>
              <w:t>54</w:t>
            </w:r>
          </w:p>
        </w:tc>
      </w:tr>
    </w:tbl>
    <w:p w:rsidR="00CC0493" w:rsidRPr="00DB37DD" w:rsidRDefault="00CC0493" w:rsidP="003404F9">
      <w:pPr>
        <w:contextualSpacing/>
        <w:jc w:val="center"/>
        <w:rPr>
          <w:rFonts w:ascii="Times New Roman" w:hAnsi="Times New Roman" w:cs="Times New Roman"/>
          <w:b/>
          <w:kern w:val="0"/>
          <w:szCs w:val="21"/>
        </w:rPr>
      </w:pPr>
    </w:p>
    <w:p w:rsidR="00CC0493" w:rsidRPr="00DB37DD" w:rsidRDefault="00CC0493" w:rsidP="003404F9">
      <w:pPr>
        <w:contextualSpacing/>
        <w:jc w:val="center"/>
        <w:rPr>
          <w:rFonts w:ascii="Times New Roman" w:hAnsi="Times New Roman" w:cs="Times New Roman"/>
          <w:b/>
          <w:kern w:val="0"/>
          <w:szCs w:val="21"/>
        </w:rPr>
      </w:pPr>
    </w:p>
    <w:p w:rsidR="00CC0493" w:rsidRPr="00DB37DD" w:rsidRDefault="00CC0493" w:rsidP="003404F9">
      <w:pPr>
        <w:contextualSpacing/>
        <w:jc w:val="center"/>
        <w:rPr>
          <w:rFonts w:ascii="Times New Roman" w:hAnsi="Times New Roman" w:cs="Times New Roman"/>
          <w:b/>
          <w:kern w:val="0"/>
          <w:szCs w:val="21"/>
        </w:rPr>
      </w:pPr>
    </w:p>
    <w:p w:rsidR="00CC0493" w:rsidRPr="00DB37DD" w:rsidRDefault="00CC0493" w:rsidP="003404F9">
      <w:pPr>
        <w:contextualSpacing/>
        <w:jc w:val="center"/>
        <w:rPr>
          <w:rFonts w:ascii="Times New Roman" w:hAnsi="Times New Roman" w:cs="Times New Roman"/>
          <w:b/>
          <w:kern w:val="0"/>
          <w:szCs w:val="21"/>
        </w:rPr>
      </w:pPr>
    </w:p>
    <w:p w:rsidR="002A6434" w:rsidRPr="00DB37DD" w:rsidRDefault="002A6434"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lastRenderedPageBreak/>
        <w:t>续表</w:t>
      </w:r>
      <w:r w:rsidRPr="00DB37DD">
        <w:rPr>
          <w:rFonts w:ascii="Times New Roman" w:hAnsi="Times New Roman" w:cs="Times New Roman"/>
          <w:b/>
          <w:kern w:val="0"/>
          <w:szCs w:val="21"/>
        </w:rPr>
        <w:t>4-</w:t>
      </w:r>
      <w:r w:rsidR="0018672B" w:rsidRPr="00DB37DD">
        <w:rPr>
          <w:rFonts w:ascii="Times New Roman" w:hAnsi="Times New Roman" w:cs="Times New Roman"/>
          <w:b/>
          <w:kern w:val="0"/>
          <w:szCs w:val="21"/>
        </w:rPr>
        <w:t>2</w:t>
      </w:r>
      <w:r w:rsidRPr="00DB37DD">
        <w:rPr>
          <w:rFonts w:ascii="Times New Roman" w:hAnsi="Times New Roman" w:cs="Times New Roman"/>
          <w:b/>
          <w:kern w:val="0"/>
          <w:szCs w:val="21"/>
        </w:rPr>
        <w:t>-1</w:t>
      </w:r>
      <w:r w:rsidR="007A2070">
        <w:rPr>
          <w:rFonts w:ascii="Times New Roman" w:hAnsi="Times New Roman" w:cs="Times New Roman" w:hint="eastAsia"/>
          <w:b/>
          <w:kern w:val="0"/>
          <w:szCs w:val="21"/>
        </w:rPr>
        <w:t>4</w:t>
      </w:r>
      <w:r w:rsidRPr="00DB37DD">
        <w:rPr>
          <w:rFonts w:ascii="Times New Roman" w:hAnsi="Times New Roman" w:cs="Times New Roman"/>
          <w:b/>
          <w:kern w:val="0"/>
          <w:szCs w:val="21"/>
        </w:rPr>
        <w:t>本项目占地范围内土壤环境质量现状监测结果统计分析表</w:t>
      </w:r>
    </w:p>
    <w:tbl>
      <w:tblPr>
        <w:tblStyle w:val="60"/>
        <w:tblW w:w="4845" w:type="pct"/>
        <w:jc w:val="center"/>
        <w:tblBorders>
          <w:top w:val="single" w:sz="12" w:space="0" w:color="auto"/>
          <w:left w:val="none" w:sz="0" w:space="0" w:color="auto"/>
          <w:bottom w:val="single" w:sz="12" w:space="0" w:color="auto"/>
          <w:right w:val="none" w:sz="0" w:space="0" w:color="auto"/>
        </w:tblBorders>
        <w:tblLook w:val="04A0"/>
      </w:tblPr>
      <w:tblGrid>
        <w:gridCol w:w="1467"/>
        <w:gridCol w:w="926"/>
        <w:gridCol w:w="924"/>
        <w:gridCol w:w="931"/>
        <w:gridCol w:w="883"/>
        <w:gridCol w:w="916"/>
        <w:gridCol w:w="1116"/>
        <w:gridCol w:w="1101"/>
      </w:tblGrid>
      <w:tr w:rsidR="005F3004" w:rsidRPr="00DB37DD" w:rsidTr="008871F4">
        <w:trPr>
          <w:trHeight w:val="478"/>
          <w:jc w:val="center"/>
        </w:trPr>
        <w:tc>
          <w:tcPr>
            <w:tcW w:w="888" w:type="pct"/>
            <w:vAlign w:val="center"/>
          </w:tcPr>
          <w:p w:rsidR="005F3004" w:rsidRPr="00DB37DD" w:rsidRDefault="005F3004" w:rsidP="008871F4">
            <w:pPr>
              <w:spacing w:line="240" w:lineRule="auto"/>
              <w:jc w:val="center"/>
              <w:rPr>
                <w:szCs w:val="21"/>
              </w:rPr>
            </w:pPr>
            <w:r w:rsidRPr="00DB37DD">
              <w:rPr>
                <w:szCs w:val="21"/>
              </w:rPr>
              <w:t>1</w:t>
            </w:r>
            <w:r w:rsidRPr="00DB37DD">
              <w:rPr>
                <w:szCs w:val="21"/>
              </w:rPr>
              <w:t>，</w:t>
            </w:r>
            <w:r w:rsidRPr="00DB37DD">
              <w:rPr>
                <w:szCs w:val="21"/>
              </w:rPr>
              <w:t>1-</w:t>
            </w:r>
            <w:r w:rsidRPr="00DB37DD">
              <w:rPr>
                <w:szCs w:val="21"/>
              </w:rPr>
              <w:t>二氯乙烷（</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66</w:t>
            </w:r>
          </w:p>
        </w:tc>
      </w:tr>
      <w:tr w:rsidR="005F3004" w:rsidRPr="00DB37DD" w:rsidTr="008871F4">
        <w:trPr>
          <w:trHeight w:val="478"/>
          <w:jc w:val="center"/>
        </w:trPr>
        <w:tc>
          <w:tcPr>
            <w:tcW w:w="888" w:type="pct"/>
            <w:vAlign w:val="center"/>
          </w:tcPr>
          <w:p w:rsidR="005F3004" w:rsidRPr="00DB37DD" w:rsidRDefault="005F3004" w:rsidP="008871F4">
            <w:pPr>
              <w:spacing w:line="240" w:lineRule="auto"/>
              <w:jc w:val="center"/>
              <w:rPr>
                <w:szCs w:val="21"/>
              </w:rPr>
            </w:pPr>
            <w:r w:rsidRPr="00DB37DD">
              <w:rPr>
                <w:szCs w:val="21"/>
              </w:rPr>
              <w:t>顺</w:t>
            </w:r>
            <w:r w:rsidRPr="00DB37DD">
              <w:rPr>
                <w:szCs w:val="21"/>
              </w:rPr>
              <w:t>-1</w:t>
            </w:r>
            <w:r w:rsidRPr="00DB37DD">
              <w:rPr>
                <w:szCs w:val="21"/>
              </w:rPr>
              <w:t>，</w:t>
            </w:r>
            <w:r w:rsidRPr="00DB37DD">
              <w:rPr>
                <w:szCs w:val="21"/>
              </w:rPr>
              <w:t>2-</w:t>
            </w:r>
            <w:r w:rsidRPr="00DB37DD">
              <w:rPr>
                <w:szCs w:val="21"/>
              </w:rPr>
              <w:t>二氯乙烯（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596</w:t>
            </w:r>
          </w:p>
        </w:tc>
      </w:tr>
      <w:tr w:rsidR="005F3004" w:rsidRPr="00DB37DD" w:rsidTr="008871F4">
        <w:trPr>
          <w:trHeight w:val="478"/>
          <w:jc w:val="center"/>
        </w:trPr>
        <w:tc>
          <w:tcPr>
            <w:tcW w:w="888" w:type="pct"/>
            <w:vAlign w:val="center"/>
          </w:tcPr>
          <w:p w:rsidR="005F3004" w:rsidRPr="00DB37DD" w:rsidRDefault="005F3004" w:rsidP="008871F4">
            <w:pPr>
              <w:spacing w:line="240" w:lineRule="auto"/>
              <w:jc w:val="center"/>
              <w:rPr>
                <w:szCs w:val="21"/>
              </w:rPr>
            </w:pPr>
            <w:r w:rsidRPr="00DB37DD">
              <w:rPr>
                <w:szCs w:val="21"/>
              </w:rPr>
              <w:t>氯仿（</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0.9</w:t>
            </w:r>
          </w:p>
        </w:tc>
      </w:tr>
      <w:tr w:rsidR="005F3004" w:rsidRPr="00DB37DD" w:rsidTr="008871F4">
        <w:trPr>
          <w:trHeight w:val="478"/>
          <w:jc w:val="center"/>
        </w:trPr>
        <w:tc>
          <w:tcPr>
            <w:tcW w:w="888" w:type="pct"/>
            <w:vAlign w:val="center"/>
          </w:tcPr>
          <w:p w:rsidR="005F3004" w:rsidRPr="00DB37DD" w:rsidRDefault="005F3004" w:rsidP="008871F4">
            <w:pPr>
              <w:spacing w:line="240" w:lineRule="auto"/>
              <w:jc w:val="center"/>
              <w:rPr>
                <w:szCs w:val="21"/>
              </w:rPr>
            </w:pPr>
            <w:r w:rsidRPr="00DB37DD">
              <w:rPr>
                <w:szCs w:val="21"/>
              </w:rPr>
              <w:t>1</w:t>
            </w:r>
            <w:r w:rsidRPr="00DB37DD">
              <w:rPr>
                <w:szCs w:val="21"/>
              </w:rPr>
              <w:t>，</w:t>
            </w:r>
            <w:r w:rsidRPr="00DB37DD">
              <w:rPr>
                <w:szCs w:val="21"/>
              </w:rPr>
              <w:t>1</w:t>
            </w:r>
            <w:r w:rsidRPr="00DB37DD">
              <w:rPr>
                <w:szCs w:val="21"/>
              </w:rPr>
              <w:t>，</w:t>
            </w:r>
            <w:r w:rsidRPr="00DB37DD">
              <w:rPr>
                <w:szCs w:val="21"/>
              </w:rPr>
              <w:t>1-</w:t>
            </w:r>
            <w:r w:rsidRPr="00DB37DD">
              <w:rPr>
                <w:szCs w:val="21"/>
              </w:rPr>
              <w:t>三氯乙烷（</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840</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bCs/>
                <w:sz w:val="21"/>
                <w:szCs w:val="21"/>
              </w:rPr>
            </w:pPr>
            <w:r w:rsidRPr="00DB37DD">
              <w:rPr>
                <w:szCs w:val="21"/>
              </w:rPr>
              <w:t>四氯化碳（</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2.8</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bCs/>
                <w:sz w:val="21"/>
                <w:szCs w:val="21"/>
              </w:rPr>
            </w:pPr>
            <w:r w:rsidRPr="00DB37DD">
              <w:rPr>
                <w:szCs w:val="21"/>
              </w:rPr>
              <w:t>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4</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bCs/>
                <w:sz w:val="21"/>
                <w:szCs w:val="21"/>
              </w:rPr>
            </w:pPr>
            <w:r w:rsidRPr="00DB37DD">
              <w:rPr>
                <w:szCs w:val="21"/>
              </w:rPr>
              <w:t>1</w:t>
            </w:r>
            <w:r w:rsidRPr="00DB37DD">
              <w:rPr>
                <w:szCs w:val="21"/>
              </w:rPr>
              <w:t>，</w:t>
            </w:r>
            <w:r w:rsidRPr="00DB37DD">
              <w:rPr>
                <w:szCs w:val="21"/>
              </w:rPr>
              <w:t>2-</w:t>
            </w:r>
            <w:r w:rsidRPr="00DB37DD">
              <w:rPr>
                <w:szCs w:val="21"/>
              </w:rPr>
              <w:t>二氯乙烷（</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5</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bCs/>
                <w:sz w:val="21"/>
                <w:szCs w:val="21"/>
              </w:rPr>
            </w:pPr>
            <w:r w:rsidRPr="00DB37DD">
              <w:rPr>
                <w:szCs w:val="21"/>
              </w:rPr>
              <w:t>三氯乙烯（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2.8</w:t>
            </w:r>
          </w:p>
        </w:tc>
      </w:tr>
      <w:tr w:rsidR="005F3004" w:rsidRPr="00DB37DD" w:rsidTr="008871F4">
        <w:trPr>
          <w:trHeight w:val="478"/>
          <w:jc w:val="center"/>
        </w:trPr>
        <w:tc>
          <w:tcPr>
            <w:tcW w:w="888" w:type="pct"/>
            <w:vAlign w:val="center"/>
          </w:tcPr>
          <w:p w:rsidR="005F3004" w:rsidRPr="00DB37DD" w:rsidRDefault="005F3004" w:rsidP="008871F4">
            <w:pPr>
              <w:spacing w:line="240" w:lineRule="auto"/>
              <w:jc w:val="center"/>
              <w:rPr>
                <w:szCs w:val="21"/>
              </w:rPr>
            </w:pPr>
            <w:r w:rsidRPr="00DB37DD">
              <w:rPr>
                <w:szCs w:val="21"/>
              </w:rPr>
              <w:t>1</w:t>
            </w:r>
            <w:r w:rsidRPr="00DB37DD">
              <w:rPr>
                <w:szCs w:val="21"/>
              </w:rPr>
              <w:t>，</w:t>
            </w:r>
            <w:r w:rsidRPr="00DB37DD">
              <w:rPr>
                <w:szCs w:val="21"/>
              </w:rPr>
              <w:t>2-</w:t>
            </w:r>
            <w:r w:rsidRPr="00DB37DD">
              <w:rPr>
                <w:szCs w:val="21"/>
              </w:rPr>
              <w:t>二氯丙烷（</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5</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szCs w:val="21"/>
              </w:rPr>
            </w:pPr>
            <w:r w:rsidRPr="00DB37DD">
              <w:rPr>
                <w:szCs w:val="21"/>
              </w:rPr>
              <w:t>甲苯（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1200</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szCs w:val="21"/>
              </w:rPr>
            </w:pPr>
            <w:r w:rsidRPr="00DB37DD">
              <w:rPr>
                <w:szCs w:val="21"/>
              </w:rPr>
              <w:t>1</w:t>
            </w:r>
            <w:r w:rsidRPr="00DB37DD">
              <w:rPr>
                <w:szCs w:val="21"/>
              </w:rPr>
              <w:t>，</w:t>
            </w:r>
            <w:r w:rsidRPr="00DB37DD">
              <w:rPr>
                <w:szCs w:val="21"/>
              </w:rPr>
              <w:t>1</w:t>
            </w:r>
            <w:r w:rsidRPr="00DB37DD">
              <w:rPr>
                <w:szCs w:val="21"/>
              </w:rPr>
              <w:t>，</w:t>
            </w:r>
            <w:r w:rsidRPr="00DB37DD">
              <w:rPr>
                <w:szCs w:val="21"/>
              </w:rPr>
              <w:t>2-</w:t>
            </w:r>
            <w:r w:rsidRPr="00DB37DD">
              <w:rPr>
                <w:szCs w:val="21"/>
              </w:rPr>
              <w:t>三氯乙烷（</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2.8</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szCs w:val="21"/>
              </w:rPr>
            </w:pPr>
            <w:r w:rsidRPr="00DB37DD">
              <w:rPr>
                <w:szCs w:val="21"/>
              </w:rPr>
              <w:t>四氯乙烯（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53</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szCs w:val="21"/>
              </w:rPr>
            </w:pPr>
            <w:r w:rsidRPr="00DB37DD">
              <w:rPr>
                <w:szCs w:val="21"/>
              </w:rPr>
              <w:t>氯苯（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270</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szCs w:val="21"/>
              </w:rPr>
            </w:pPr>
            <w:r w:rsidRPr="00DB37DD">
              <w:rPr>
                <w:szCs w:val="21"/>
              </w:rPr>
              <w:t>1</w:t>
            </w:r>
            <w:r w:rsidRPr="00DB37DD">
              <w:rPr>
                <w:szCs w:val="21"/>
              </w:rPr>
              <w:t>，</w:t>
            </w:r>
            <w:r w:rsidRPr="00DB37DD">
              <w:rPr>
                <w:szCs w:val="21"/>
              </w:rPr>
              <w:t>1</w:t>
            </w:r>
            <w:r w:rsidRPr="00DB37DD">
              <w:rPr>
                <w:szCs w:val="21"/>
              </w:rPr>
              <w:t>，</w:t>
            </w:r>
            <w:r w:rsidRPr="00DB37DD">
              <w:rPr>
                <w:szCs w:val="21"/>
              </w:rPr>
              <w:t>1</w:t>
            </w:r>
            <w:r w:rsidRPr="00DB37DD">
              <w:rPr>
                <w:szCs w:val="21"/>
              </w:rPr>
              <w:t>，</w:t>
            </w:r>
            <w:r w:rsidRPr="00DB37DD">
              <w:rPr>
                <w:szCs w:val="21"/>
              </w:rPr>
              <w:t>2-</w:t>
            </w:r>
            <w:r w:rsidRPr="00DB37DD">
              <w:rPr>
                <w:szCs w:val="21"/>
              </w:rPr>
              <w:t>四氯乙烷（</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10</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szCs w:val="21"/>
              </w:rPr>
            </w:pPr>
            <w:r w:rsidRPr="00DB37DD">
              <w:rPr>
                <w:szCs w:val="21"/>
              </w:rPr>
              <w:t>乙苯（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28</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szCs w:val="21"/>
              </w:rPr>
            </w:pPr>
            <w:r w:rsidRPr="00DB37DD">
              <w:rPr>
                <w:szCs w:val="21"/>
              </w:rPr>
              <w:t>间，对</w:t>
            </w:r>
            <w:r w:rsidRPr="00DB37DD">
              <w:rPr>
                <w:szCs w:val="21"/>
              </w:rPr>
              <w:t>-</w:t>
            </w:r>
            <w:r w:rsidRPr="00DB37DD">
              <w:rPr>
                <w:szCs w:val="21"/>
              </w:rPr>
              <w:t>二甲苯（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570</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szCs w:val="21"/>
              </w:rPr>
            </w:pPr>
            <w:r w:rsidRPr="00DB37DD">
              <w:rPr>
                <w:szCs w:val="21"/>
              </w:rPr>
              <w:t>邻二甲苯（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640</w:t>
            </w:r>
          </w:p>
        </w:tc>
      </w:tr>
      <w:tr w:rsidR="005F3004" w:rsidRPr="00DB37DD" w:rsidTr="008871F4">
        <w:trPr>
          <w:trHeight w:val="478"/>
          <w:jc w:val="center"/>
        </w:trPr>
        <w:tc>
          <w:tcPr>
            <w:tcW w:w="888" w:type="pct"/>
            <w:vAlign w:val="center"/>
          </w:tcPr>
          <w:p w:rsidR="005F3004" w:rsidRPr="00DB37DD" w:rsidRDefault="005F3004" w:rsidP="008871F4">
            <w:pPr>
              <w:spacing w:line="240" w:lineRule="auto"/>
              <w:jc w:val="center"/>
              <w:rPr>
                <w:szCs w:val="21"/>
              </w:rPr>
            </w:pPr>
            <w:r w:rsidRPr="00DB37DD">
              <w:rPr>
                <w:szCs w:val="21"/>
              </w:rPr>
              <w:t>苯乙烯（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1290</w:t>
            </w:r>
          </w:p>
        </w:tc>
      </w:tr>
      <w:tr w:rsidR="005F3004" w:rsidRPr="00DB37DD" w:rsidTr="008871F4">
        <w:trPr>
          <w:trHeight w:val="478"/>
          <w:jc w:val="center"/>
        </w:trPr>
        <w:tc>
          <w:tcPr>
            <w:tcW w:w="888" w:type="pct"/>
            <w:vAlign w:val="center"/>
          </w:tcPr>
          <w:p w:rsidR="005F3004" w:rsidRPr="00DB37DD" w:rsidRDefault="005F3004" w:rsidP="008871F4">
            <w:pPr>
              <w:spacing w:line="240" w:lineRule="auto"/>
              <w:jc w:val="center"/>
              <w:rPr>
                <w:szCs w:val="21"/>
              </w:rPr>
            </w:pPr>
            <w:r w:rsidRPr="00DB37DD">
              <w:rPr>
                <w:szCs w:val="21"/>
              </w:rPr>
              <w:t>1</w:t>
            </w:r>
            <w:r w:rsidRPr="00DB37DD">
              <w:rPr>
                <w:szCs w:val="21"/>
              </w:rPr>
              <w:t>，</w:t>
            </w:r>
            <w:r w:rsidRPr="00DB37DD">
              <w:rPr>
                <w:szCs w:val="21"/>
              </w:rPr>
              <w:t>1</w:t>
            </w:r>
            <w:r w:rsidRPr="00DB37DD">
              <w:rPr>
                <w:szCs w:val="21"/>
              </w:rPr>
              <w:t>，</w:t>
            </w:r>
            <w:r w:rsidRPr="00DB37DD">
              <w:rPr>
                <w:szCs w:val="21"/>
              </w:rPr>
              <w:t>2</w:t>
            </w:r>
            <w:r w:rsidRPr="00DB37DD">
              <w:rPr>
                <w:szCs w:val="21"/>
              </w:rPr>
              <w:t>，</w:t>
            </w:r>
            <w:r w:rsidRPr="00DB37DD">
              <w:rPr>
                <w:szCs w:val="21"/>
              </w:rPr>
              <w:t>2-</w:t>
            </w:r>
            <w:r w:rsidRPr="00DB37DD">
              <w:rPr>
                <w:szCs w:val="21"/>
              </w:rPr>
              <w:t>四氯乙烷（</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6.8</w:t>
            </w:r>
          </w:p>
        </w:tc>
      </w:tr>
      <w:tr w:rsidR="005F3004" w:rsidRPr="00DB37DD" w:rsidTr="008871F4">
        <w:trPr>
          <w:trHeight w:val="478"/>
          <w:jc w:val="center"/>
        </w:trPr>
        <w:tc>
          <w:tcPr>
            <w:tcW w:w="888" w:type="pct"/>
            <w:vAlign w:val="center"/>
          </w:tcPr>
          <w:p w:rsidR="005F3004" w:rsidRPr="00DB37DD" w:rsidRDefault="005F3004" w:rsidP="008871F4">
            <w:pPr>
              <w:spacing w:line="240" w:lineRule="auto"/>
              <w:jc w:val="center"/>
              <w:rPr>
                <w:szCs w:val="21"/>
              </w:rPr>
            </w:pPr>
            <w:r w:rsidRPr="00DB37DD">
              <w:rPr>
                <w:szCs w:val="21"/>
              </w:rPr>
              <w:t>1</w:t>
            </w:r>
            <w:r w:rsidRPr="00DB37DD">
              <w:rPr>
                <w:szCs w:val="21"/>
              </w:rPr>
              <w:t>，</w:t>
            </w:r>
            <w:r w:rsidRPr="00DB37DD">
              <w:rPr>
                <w:szCs w:val="21"/>
              </w:rPr>
              <w:t>2</w:t>
            </w:r>
            <w:r w:rsidRPr="00DB37DD">
              <w:rPr>
                <w:szCs w:val="21"/>
              </w:rPr>
              <w:t>，</w:t>
            </w:r>
            <w:r w:rsidRPr="00DB37DD">
              <w:rPr>
                <w:szCs w:val="21"/>
              </w:rPr>
              <w:t>3-</w:t>
            </w:r>
            <w:r w:rsidRPr="00DB37DD">
              <w:rPr>
                <w:szCs w:val="21"/>
              </w:rPr>
              <w:t>三氯丙烷（</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0.5</w:t>
            </w:r>
          </w:p>
        </w:tc>
      </w:tr>
      <w:tr w:rsidR="005F3004" w:rsidRPr="00DB37DD" w:rsidTr="008871F4">
        <w:trPr>
          <w:trHeight w:val="478"/>
          <w:jc w:val="center"/>
        </w:trPr>
        <w:tc>
          <w:tcPr>
            <w:tcW w:w="888" w:type="pct"/>
            <w:vAlign w:val="center"/>
          </w:tcPr>
          <w:p w:rsidR="005F3004" w:rsidRPr="00DB37DD" w:rsidRDefault="005F3004" w:rsidP="008871F4">
            <w:pPr>
              <w:spacing w:line="240" w:lineRule="auto"/>
              <w:jc w:val="center"/>
              <w:rPr>
                <w:szCs w:val="21"/>
              </w:rPr>
            </w:pPr>
            <w:r w:rsidRPr="00DB37DD">
              <w:rPr>
                <w:szCs w:val="21"/>
              </w:rPr>
              <w:t>1</w:t>
            </w:r>
            <w:r w:rsidRPr="00DB37DD">
              <w:rPr>
                <w:szCs w:val="21"/>
              </w:rPr>
              <w:t>，</w:t>
            </w:r>
            <w:r w:rsidRPr="00DB37DD">
              <w:rPr>
                <w:szCs w:val="21"/>
              </w:rPr>
              <w:t>4-</w:t>
            </w:r>
            <w:r w:rsidRPr="00DB37DD">
              <w:rPr>
                <w:szCs w:val="21"/>
              </w:rPr>
              <w:t>二氯苯（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20</w:t>
            </w:r>
          </w:p>
        </w:tc>
      </w:tr>
      <w:tr w:rsidR="005F3004" w:rsidRPr="00DB37DD" w:rsidTr="008871F4">
        <w:trPr>
          <w:trHeight w:val="478"/>
          <w:jc w:val="center"/>
        </w:trPr>
        <w:tc>
          <w:tcPr>
            <w:tcW w:w="888" w:type="pct"/>
            <w:vAlign w:val="center"/>
          </w:tcPr>
          <w:p w:rsidR="005F3004" w:rsidRPr="00DB37DD" w:rsidRDefault="005F3004" w:rsidP="008871F4">
            <w:pPr>
              <w:spacing w:line="240" w:lineRule="auto"/>
              <w:jc w:val="center"/>
              <w:rPr>
                <w:szCs w:val="21"/>
              </w:rPr>
            </w:pPr>
            <w:r w:rsidRPr="00DB37DD">
              <w:rPr>
                <w:szCs w:val="21"/>
              </w:rPr>
              <w:t>1</w:t>
            </w:r>
            <w:r w:rsidRPr="00DB37DD">
              <w:rPr>
                <w:szCs w:val="21"/>
              </w:rPr>
              <w:t>，</w:t>
            </w:r>
            <w:r w:rsidRPr="00DB37DD">
              <w:rPr>
                <w:szCs w:val="21"/>
              </w:rPr>
              <w:t>2-</w:t>
            </w:r>
            <w:r w:rsidRPr="00DB37DD">
              <w:rPr>
                <w:szCs w:val="21"/>
              </w:rPr>
              <w:t>二氯苯（</w:t>
            </w:r>
            <w:r w:rsidRPr="00DB37DD">
              <w:rPr>
                <w:szCs w:val="21"/>
              </w:rPr>
              <w:t>mg/kg</w:t>
            </w:r>
            <w:r w:rsidRPr="00DB37DD">
              <w:rPr>
                <w:szCs w:val="21"/>
              </w:rPr>
              <w:t>）</w:t>
            </w:r>
          </w:p>
        </w:tc>
        <w:tc>
          <w:tcPr>
            <w:tcW w:w="560"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9"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63"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34" w:type="pct"/>
            <w:vAlign w:val="center"/>
          </w:tcPr>
          <w:p w:rsidR="005F3004" w:rsidRPr="00DB37DD" w:rsidRDefault="005F3004" w:rsidP="008871F4">
            <w:pPr>
              <w:spacing w:line="240" w:lineRule="auto"/>
              <w:contextualSpacing/>
              <w:jc w:val="center"/>
              <w:rPr>
                <w:sz w:val="21"/>
                <w:szCs w:val="21"/>
              </w:rPr>
            </w:pPr>
            <w:r w:rsidRPr="00DB37DD">
              <w:rPr>
                <w:sz w:val="21"/>
                <w:szCs w:val="21"/>
              </w:rPr>
              <w:t>/</w:t>
            </w:r>
          </w:p>
        </w:tc>
        <w:tc>
          <w:tcPr>
            <w:tcW w:w="554"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Cs w:val="21"/>
              </w:rPr>
            </w:pPr>
            <w:r w:rsidRPr="00DB37DD">
              <w:rPr>
                <w:szCs w:val="21"/>
              </w:rPr>
              <w:t>560</w:t>
            </w:r>
          </w:p>
        </w:tc>
      </w:tr>
      <w:tr w:rsidR="005F3004" w:rsidRPr="00DB37DD" w:rsidTr="008871F4">
        <w:trPr>
          <w:trHeight w:val="478"/>
          <w:jc w:val="center"/>
        </w:trPr>
        <w:tc>
          <w:tcPr>
            <w:tcW w:w="888" w:type="pct"/>
            <w:vAlign w:val="center"/>
          </w:tcPr>
          <w:p w:rsidR="005F3004" w:rsidRPr="00DB37DD" w:rsidRDefault="005F3004" w:rsidP="008871F4">
            <w:pPr>
              <w:spacing w:line="240" w:lineRule="auto"/>
              <w:contextualSpacing/>
              <w:jc w:val="center"/>
              <w:rPr>
                <w:sz w:val="21"/>
                <w:szCs w:val="21"/>
              </w:rPr>
            </w:pPr>
            <w:r w:rsidRPr="00DB37DD">
              <w:rPr>
                <w:sz w:val="21"/>
                <w:szCs w:val="21"/>
              </w:rPr>
              <w:t>石油烃</w:t>
            </w:r>
          </w:p>
        </w:tc>
        <w:tc>
          <w:tcPr>
            <w:tcW w:w="560" w:type="pct"/>
            <w:vAlign w:val="center"/>
          </w:tcPr>
          <w:p w:rsidR="005F3004" w:rsidRPr="00DB37DD" w:rsidRDefault="008871F4" w:rsidP="008871F4">
            <w:pPr>
              <w:spacing w:line="240" w:lineRule="auto"/>
              <w:contextualSpacing/>
              <w:jc w:val="center"/>
              <w:rPr>
                <w:sz w:val="21"/>
                <w:szCs w:val="21"/>
              </w:rPr>
            </w:pPr>
            <w:r w:rsidRPr="00DB37DD">
              <w:rPr>
                <w:sz w:val="21"/>
                <w:szCs w:val="21"/>
              </w:rPr>
              <w:t>11</w:t>
            </w:r>
          </w:p>
        </w:tc>
        <w:tc>
          <w:tcPr>
            <w:tcW w:w="559" w:type="pct"/>
            <w:vAlign w:val="center"/>
          </w:tcPr>
          <w:p w:rsidR="005F3004" w:rsidRPr="00DB37DD" w:rsidRDefault="008871F4" w:rsidP="008871F4">
            <w:pPr>
              <w:spacing w:line="240" w:lineRule="auto"/>
              <w:contextualSpacing/>
              <w:jc w:val="center"/>
              <w:rPr>
                <w:sz w:val="21"/>
                <w:szCs w:val="21"/>
              </w:rPr>
            </w:pPr>
            <w:r w:rsidRPr="00DB37DD">
              <w:rPr>
                <w:bCs/>
                <w:sz w:val="21"/>
                <w:szCs w:val="21"/>
              </w:rPr>
              <w:t>6L</w:t>
            </w:r>
          </w:p>
        </w:tc>
        <w:tc>
          <w:tcPr>
            <w:tcW w:w="563" w:type="pct"/>
            <w:vAlign w:val="center"/>
          </w:tcPr>
          <w:p w:rsidR="005F3004" w:rsidRPr="00DB37DD" w:rsidRDefault="008871F4" w:rsidP="008871F4">
            <w:pPr>
              <w:spacing w:line="240" w:lineRule="auto"/>
              <w:contextualSpacing/>
              <w:jc w:val="center"/>
              <w:rPr>
                <w:sz w:val="21"/>
                <w:szCs w:val="21"/>
              </w:rPr>
            </w:pPr>
            <w:r w:rsidRPr="00DB37DD">
              <w:rPr>
                <w:sz w:val="21"/>
                <w:szCs w:val="21"/>
              </w:rPr>
              <w:t>7.11</w:t>
            </w:r>
          </w:p>
        </w:tc>
        <w:tc>
          <w:tcPr>
            <w:tcW w:w="534" w:type="pct"/>
            <w:vAlign w:val="center"/>
          </w:tcPr>
          <w:p w:rsidR="005F3004" w:rsidRPr="00DB37DD" w:rsidRDefault="008871F4" w:rsidP="008871F4">
            <w:pPr>
              <w:spacing w:line="240" w:lineRule="auto"/>
              <w:contextualSpacing/>
              <w:jc w:val="center"/>
              <w:rPr>
                <w:sz w:val="21"/>
                <w:szCs w:val="21"/>
              </w:rPr>
            </w:pPr>
            <w:r w:rsidRPr="00DB37DD">
              <w:rPr>
                <w:sz w:val="21"/>
                <w:szCs w:val="21"/>
              </w:rPr>
              <w:t>3.93</w:t>
            </w:r>
          </w:p>
        </w:tc>
        <w:tc>
          <w:tcPr>
            <w:tcW w:w="554" w:type="pct"/>
            <w:vAlign w:val="center"/>
          </w:tcPr>
          <w:p w:rsidR="005F3004" w:rsidRPr="00DB37DD" w:rsidRDefault="008871F4" w:rsidP="008871F4">
            <w:pPr>
              <w:contextualSpacing/>
              <w:jc w:val="center"/>
              <w:rPr>
                <w:sz w:val="21"/>
                <w:szCs w:val="21"/>
              </w:rPr>
            </w:pPr>
            <w:r w:rsidRPr="00DB37DD">
              <w:rPr>
                <w:sz w:val="21"/>
                <w:szCs w:val="21"/>
              </w:rPr>
              <w:t>77.8</w:t>
            </w:r>
            <w:r w:rsidR="005F3004" w:rsidRPr="00DB37DD">
              <w:rPr>
                <w:sz w:val="21"/>
                <w:szCs w:val="21"/>
              </w:rPr>
              <w:t>%</w:t>
            </w:r>
          </w:p>
        </w:tc>
        <w:tc>
          <w:tcPr>
            <w:tcW w:w="675" w:type="pct"/>
            <w:vAlign w:val="center"/>
          </w:tcPr>
          <w:p w:rsidR="005F3004" w:rsidRPr="00DB37DD" w:rsidRDefault="005F3004" w:rsidP="008871F4">
            <w:pPr>
              <w:spacing w:line="240" w:lineRule="auto"/>
              <w:contextualSpacing/>
              <w:jc w:val="center"/>
              <w:rPr>
                <w:sz w:val="21"/>
                <w:szCs w:val="21"/>
              </w:rPr>
            </w:pPr>
            <w:r w:rsidRPr="00DB37DD">
              <w:rPr>
                <w:sz w:val="21"/>
                <w:szCs w:val="21"/>
              </w:rPr>
              <w:t>0</w:t>
            </w:r>
          </w:p>
        </w:tc>
        <w:tc>
          <w:tcPr>
            <w:tcW w:w="666" w:type="pct"/>
            <w:vAlign w:val="center"/>
          </w:tcPr>
          <w:p w:rsidR="005F3004" w:rsidRPr="00DB37DD" w:rsidRDefault="005F3004" w:rsidP="008871F4">
            <w:pPr>
              <w:spacing w:line="240" w:lineRule="auto"/>
              <w:contextualSpacing/>
              <w:jc w:val="center"/>
              <w:rPr>
                <w:sz w:val="21"/>
                <w:szCs w:val="21"/>
              </w:rPr>
            </w:pPr>
            <w:r w:rsidRPr="00DB37DD">
              <w:rPr>
                <w:sz w:val="21"/>
                <w:szCs w:val="21"/>
              </w:rPr>
              <w:t>4500</w:t>
            </w:r>
          </w:p>
        </w:tc>
      </w:tr>
    </w:tbl>
    <w:p w:rsidR="005006BF" w:rsidRPr="00DB37DD" w:rsidRDefault="005006BF" w:rsidP="005006BF">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）占地范围外（</w:t>
      </w:r>
      <w:r w:rsidR="00A054A4" w:rsidRPr="00DB37DD">
        <w:rPr>
          <w:rFonts w:ascii="Times New Roman" w:eastAsia="宋体" w:hAnsi="Times New Roman" w:cs="Times New Roman"/>
          <w:sz w:val="24"/>
          <w:szCs w:val="24"/>
        </w:rPr>
        <w:t>建设用地</w:t>
      </w:r>
      <w:r w:rsidRPr="00DB37DD">
        <w:rPr>
          <w:rFonts w:ascii="Times New Roman" w:eastAsia="宋体" w:hAnsi="Times New Roman" w:cs="Times New Roman"/>
          <w:sz w:val="24"/>
          <w:szCs w:val="24"/>
        </w:rPr>
        <w:t>）本项目占地范围外土壤环境质量现状监测结果及评价结果见</w:t>
      </w:r>
      <w:r w:rsidR="0089339C"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5006BF" w:rsidRPr="00DB37DD" w:rsidRDefault="005006BF" w:rsidP="003404F9">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lastRenderedPageBreak/>
        <w:t>表</w:t>
      </w:r>
      <w:r w:rsidRPr="00DB37DD">
        <w:rPr>
          <w:rFonts w:ascii="Times New Roman" w:hAnsi="Times New Roman" w:cs="Times New Roman"/>
          <w:b/>
          <w:kern w:val="0"/>
          <w:szCs w:val="21"/>
        </w:rPr>
        <w:t>4-</w:t>
      </w:r>
      <w:r w:rsidR="0018672B" w:rsidRPr="00DB37DD">
        <w:rPr>
          <w:rFonts w:ascii="Times New Roman" w:hAnsi="Times New Roman" w:cs="Times New Roman"/>
          <w:b/>
          <w:kern w:val="0"/>
          <w:szCs w:val="21"/>
        </w:rPr>
        <w:t>2</w:t>
      </w:r>
      <w:r w:rsidRPr="00DB37DD">
        <w:rPr>
          <w:rFonts w:ascii="Times New Roman" w:hAnsi="Times New Roman" w:cs="Times New Roman"/>
          <w:b/>
          <w:kern w:val="0"/>
          <w:szCs w:val="21"/>
        </w:rPr>
        <w:t>-1</w:t>
      </w:r>
      <w:r w:rsidR="007A2070">
        <w:rPr>
          <w:rFonts w:ascii="Times New Roman" w:hAnsi="Times New Roman" w:cs="Times New Roman" w:hint="eastAsia"/>
          <w:b/>
          <w:kern w:val="0"/>
          <w:szCs w:val="21"/>
        </w:rPr>
        <w:t>5</w:t>
      </w:r>
      <w:r w:rsidRPr="00DB37DD">
        <w:rPr>
          <w:rFonts w:ascii="Times New Roman" w:hAnsi="Times New Roman" w:cs="Times New Roman"/>
          <w:b/>
          <w:kern w:val="0"/>
          <w:szCs w:val="21"/>
        </w:rPr>
        <w:t>本项目占地范围外土壤环境质量现状监测结果统计分析表</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86"/>
        <w:gridCol w:w="1934"/>
        <w:gridCol w:w="2204"/>
        <w:gridCol w:w="2204"/>
      </w:tblGrid>
      <w:tr w:rsidR="00A054A4" w:rsidRPr="00DB37DD" w:rsidTr="00A054A4">
        <w:trPr>
          <w:trHeight w:val="229"/>
        </w:trPr>
        <w:tc>
          <w:tcPr>
            <w:tcW w:w="1282" w:type="pct"/>
            <w:vMerge w:val="restart"/>
            <w:tcBorders>
              <w:top w:val="single" w:sz="12" w:space="0" w:color="auto"/>
              <w:left w:val="nil"/>
              <w:right w:val="single" w:sz="4" w:space="0" w:color="000000"/>
            </w:tcBorders>
            <w:vAlign w:val="center"/>
          </w:tcPr>
          <w:p w:rsidR="00A054A4" w:rsidRPr="00DB37DD" w:rsidRDefault="00A054A4"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检测</w:t>
            </w:r>
          </w:p>
          <w:p w:rsidR="00A054A4" w:rsidRPr="00DB37DD" w:rsidRDefault="00A054A4"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项目</w:t>
            </w:r>
          </w:p>
        </w:tc>
        <w:tc>
          <w:tcPr>
            <w:tcW w:w="1134" w:type="pct"/>
            <w:tcBorders>
              <w:top w:val="single" w:sz="12" w:space="0" w:color="auto"/>
              <w:left w:val="single" w:sz="4" w:space="0" w:color="000000"/>
              <w:bottom w:val="single" w:sz="4" w:space="0" w:color="000000"/>
              <w:right w:val="single" w:sz="4" w:space="0" w:color="auto"/>
            </w:tcBorders>
            <w:vAlign w:val="center"/>
          </w:tcPr>
          <w:p w:rsidR="00A054A4" w:rsidRPr="00DB37DD" w:rsidRDefault="00A054A4" w:rsidP="002A6434">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采样点位</w:t>
            </w:r>
          </w:p>
        </w:tc>
        <w:tc>
          <w:tcPr>
            <w:tcW w:w="1292" w:type="pct"/>
            <w:tcBorders>
              <w:top w:val="single" w:sz="12" w:space="0" w:color="auto"/>
              <w:left w:val="single" w:sz="4" w:space="0" w:color="auto"/>
              <w:bottom w:val="single" w:sz="4" w:space="0" w:color="000000"/>
              <w:right w:val="single" w:sz="4" w:space="0" w:color="000000"/>
            </w:tcBorders>
            <w:vAlign w:val="center"/>
          </w:tcPr>
          <w:p w:rsidR="00A054A4" w:rsidRPr="00DB37DD" w:rsidRDefault="00A054A4"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5</w:t>
            </w:r>
            <w:r w:rsidRPr="00DB37DD">
              <w:rPr>
                <w:rFonts w:ascii="Times New Roman" w:eastAsia="宋体" w:hAnsi="Times New Roman" w:cs="Times New Roman"/>
                <w:bCs/>
                <w:szCs w:val="21"/>
              </w:rPr>
              <w:t>＃占地范围外上风向</w:t>
            </w:r>
          </w:p>
        </w:tc>
        <w:tc>
          <w:tcPr>
            <w:tcW w:w="1292" w:type="pct"/>
            <w:tcBorders>
              <w:top w:val="single" w:sz="12" w:space="0" w:color="auto"/>
              <w:left w:val="single" w:sz="4" w:space="0" w:color="auto"/>
              <w:bottom w:val="single" w:sz="4" w:space="0" w:color="000000"/>
              <w:right w:val="nil"/>
            </w:tcBorders>
            <w:vAlign w:val="center"/>
          </w:tcPr>
          <w:p w:rsidR="00A054A4" w:rsidRPr="00DB37DD" w:rsidRDefault="00A054A4"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6</w:t>
            </w:r>
            <w:r w:rsidRPr="00DB37DD">
              <w:rPr>
                <w:rFonts w:ascii="Times New Roman" w:eastAsia="宋体" w:hAnsi="Times New Roman" w:cs="Times New Roman"/>
                <w:bCs/>
                <w:szCs w:val="21"/>
              </w:rPr>
              <w:t>＃占地范围外下风向</w:t>
            </w:r>
          </w:p>
        </w:tc>
      </w:tr>
      <w:tr w:rsidR="00A054A4" w:rsidRPr="00DB37DD" w:rsidTr="00A054A4">
        <w:trPr>
          <w:trHeight w:val="56"/>
        </w:trPr>
        <w:tc>
          <w:tcPr>
            <w:tcW w:w="1282" w:type="pct"/>
            <w:vMerge/>
            <w:tcBorders>
              <w:left w:val="nil"/>
              <w:bottom w:val="single" w:sz="4" w:space="0" w:color="000000"/>
              <w:right w:val="single" w:sz="4" w:space="0" w:color="000000"/>
            </w:tcBorders>
            <w:vAlign w:val="center"/>
          </w:tcPr>
          <w:p w:rsidR="00A054A4" w:rsidRPr="00DB37DD" w:rsidRDefault="00A054A4" w:rsidP="002A6434">
            <w:pPr>
              <w:adjustRightInd w:val="0"/>
              <w:snapToGrid w:val="0"/>
              <w:jc w:val="center"/>
              <w:rPr>
                <w:rFonts w:ascii="Times New Roman" w:eastAsia="宋体" w:hAnsi="Times New Roman" w:cs="Times New Roman"/>
                <w:bCs/>
                <w:szCs w:val="21"/>
              </w:rPr>
            </w:pPr>
          </w:p>
        </w:tc>
        <w:tc>
          <w:tcPr>
            <w:tcW w:w="1134" w:type="pct"/>
            <w:tcBorders>
              <w:top w:val="single" w:sz="4" w:space="0" w:color="000000"/>
              <w:left w:val="single" w:sz="4" w:space="0" w:color="000000"/>
              <w:bottom w:val="single" w:sz="4" w:space="0" w:color="000000"/>
              <w:right w:val="single" w:sz="4" w:space="0" w:color="auto"/>
            </w:tcBorders>
            <w:vAlign w:val="center"/>
          </w:tcPr>
          <w:p w:rsidR="00A054A4" w:rsidRPr="00DB37DD" w:rsidRDefault="00A054A4" w:rsidP="002A6434">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单位</w:t>
            </w:r>
          </w:p>
        </w:tc>
        <w:tc>
          <w:tcPr>
            <w:tcW w:w="1292" w:type="pct"/>
            <w:tcBorders>
              <w:top w:val="single" w:sz="4" w:space="0" w:color="000000"/>
              <w:left w:val="single" w:sz="4" w:space="0" w:color="auto"/>
              <w:bottom w:val="single" w:sz="4" w:space="0" w:color="000000"/>
              <w:right w:val="single" w:sz="4" w:space="0" w:color="000000"/>
            </w:tcBorders>
            <w:vAlign w:val="center"/>
          </w:tcPr>
          <w:p w:rsidR="00A054A4" w:rsidRPr="00DB37DD" w:rsidRDefault="00A054A4"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检测结果</w:t>
            </w:r>
          </w:p>
        </w:tc>
        <w:tc>
          <w:tcPr>
            <w:tcW w:w="1292" w:type="pct"/>
            <w:tcBorders>
              <w:top w:val="single" w:sz="4" w:space="0" w:color="000000"/>
              <w:left w:val="single" w:sz="4" w:space="0" w:color="auto"/>
              <w:bottom w:val="single" w:sz="4" w:space="0" w:color="000000"/>
              <w:right w:val="nil"/>
            </w:tcBorders>
            <w:vAlign w:val="center"/>
          </w:tcPr>
          <w:p w:rsidR="00A054A4" w:rsidRPr="00DB37DD" w:rsidRDefault="00A054A4"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检测结果</w:t>
            </w:r>
          </w:p>
        </w:tc>
      </w:tr>
      <w:tr w:rsidR="00C301AD" w:rsidRPr="00DB37DD"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C301AD" w:rsidRPr="00DB37DD" w:rsidRDefault="00C301AD"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砷</w:t>
            </w:r>
          </w:p>
        </w:tc>
        <w:tc>
          <w:tcPr>
            <w:tcW w:w="1134" w:type="pct"/>
            <w:tcBorders>
              <w:top w:val="single" w:sz="4" w:space="0" w:color="000000"/>
              <w:left w:val="single" w:sz="4" w:space="0" w:color="000000"/>
              <w:bottom w:val="single" w:sz="4" w:space="0" w:color="000000"/>
              <w:right w:val="single" w:sz="4" w:space="0" w:color="auto"/>
            </w:tcBorders>
            <w:vAlign w:val="center"/>
          </w:tcPr>
          <w:p w:rsidR="00C301AD" w:rsidRPr="00DB37DD" w:rsidRDefault="00C301AD" w:rsidP="002A6434">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5.78</w:t>
            </w:r>
          </w:p>
        </w:tc>
        <w:tc>
          <w:tcPr>
            <w:tcW w:w="1292" w:type="pct"/>
            <w:tcBorders>
              <w:top w:val="single" w:sz="4" w:space="0" w:color="000000"/>
              <w:left w:val="single" w:sz="4" w:space="0" w:color="auto"/>
              <w:bottom w:val="single" w:sz="4" w:space="0" w:color="000000"/>
              <w:right w:val="nil"/>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6.02</w:t>
            </w:r>
          </w:p>
        </w:tc>
      </w:tr>
      <w:tr w:rsidR="00C301AD" w:rsidRPr="00DB37DD"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C301AD" w:rsidRPr="00DB37DD" w:rsidRDefault="00C301AD"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镉</w:t>
            </w:r>
          </w:p>
        </w:tc>
        <w:tc>
          <w:tcPr>
            <w:tcW w:w="1134" w:type="pct"/>
            <w:tcBorders>
              <w:top w:val="single" w:sz="4" w:space="0" w:color="000000"/>
              <w:left w:val="single" w:sz="4" w:space="0" w:color="000000"/>
              <w:bottom w:val="single" w:sz="4" w:space="0" w:color="000000"/>
              <w:right w:val="single" w:sz="4" w:space="0" w:color="auto"/>
            </w:tcBorders>
            <w:vAlign w:val="center"/>
          </w:tcPr>
          <w:p w:rsidR="00C301AD" w:rsidRPr="00DB37DD" w:rsidRDefault="00C301AD" w:rsidP="002A6434">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0.39</w:t>
            </w:r>
          </w:p>
        </w:tc>
        <w:tc>
          <w:tcPr>
            <w:tcW w:w="1292" w:type="pct"/>
            <w:tcBorders>
              <w:top w:val="single" w:sz="4" w:space="0" w:color="000000"/>
              <w:left w:val="single" w:sz="4" w:space="0" w:color="auto"/>
              <w:bottom w:val="single" w:sz="4" w:space="0" w:color="000000"/>
              <w:right w:val="nil"/>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0.40</w:t>
            </w:r>
          </w:p>
        </w:tc>
      </w:tr>
      <w:tr w:rsidR="00C301AD" w:rsidRPr="00DB37DD"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C301AD" w:rsidRPr="00DB37DD" w:rsidRDefault="00C301AD"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总铬</w:t>
            </w:r>
          </w:p>
        </w:tc>
        <w:tc>
          <w:tcPr>
            <w:tcW w:w="1134" w:type="pct"/>
            <w:tcBorders>
              <w:top w:val="single" w:sz="4" w:space="0" w:color="000000"/>
              <w:left w:val="single" w:sz="4" w:space="0" w:color="000000"/>
              <w:bottom w:val="single" w:sz="4" w:space="0" w:color="000000"/>
              <w:right w:val="single" w:sz="4" w:space="0" w:color="auto"/>
            </w:tcBorders>
            <w:vAlign w:val="center"/>
          </w:tcPr>
          <w:p w:rsidR="00C301AD" w:rsidRPr="00DB37DD" w:rsidRDefault="00C301AD" w:rsidP="002A6434">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47</w:t>
            </w:r>
          </w:p>
        </w:tc>
        <w:tc>
          <w:tcPr>
            <w:tcW w:w="1292" w:type="pct"/>
            <w:tcBorders>
              <w:top w:val="single" w:sz="4" w:space="0" w:color="000000"/>
              <w:left w:val="single" w:sz="4" w:space="0" w:color="auto"/>
              <w:bottom w:val="single" w:sz="4" w:space="0" w:color="000000"/>
              <w:right w:val="nil"/>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24</w:t>
            </w:r>
          </w:p>
        </w:tc>
      </w:tr>
      <w:tr w:rsidR="00C301AD" w:rsidRPr="00DB37DD"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C301AD" w:rsidRPr="00DB37DD" w:rsidRDefault="00C301AD"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铜</w:t>
            </w:r>
          </w:p>
        </w:tc>
        <w:tc>
          <w:tcPr>
            <w:tcW w:w="1134" w:type="pct"/>
            <w:tcBorders>
              <w:top w:val="single" w:sz="4" w:space="0" w:color="000000"/>
              <w:left w:val="single" w:sz="4" w:space="0" w:color="000000"/>
              <w:bottom w:val="single" w:sz="4" w:space="0" w:color="000000"/>
              <w:right w:val="single" w:sz="4" w:space="0" w:color="auto"/>
            </w:tcBorders>
            <w:vAlign w:val="center"/>
          </w:tcPr>
          <w:p w:rsidR="00C301AD" w:rsidRPr="00DB37DD" w:rsidRDefault="00C301AD" w:rsidP="002A6434">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12</w:t>
            </w:r>
          </w:p>
        </w:tc>
        <w:tc>
          <w:tcPr>
            <w:tcW w:w="1292" w:type="pct"/>
            <w:tcBorders>
              <w:top w:val="single" w:sz="4" w:space="0" w:color="000000"/>
              <w:left w:val="single" w:sz="4" w:space="0" w:color="auto"/>
              <w:bottom w:val="single" w:sz="4" w:space="0" w:color="000000"/>
              <w:right w:val="nil"/>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27</w:t>
            </w:r>
          </w:p>
        </w:tc>
      </w:tr>
      <w:tr w:rsidR="00C301AD" w:rsidRPr="00DB37DD"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C301AD" w:rsidRPr="00DB37DD" w:rsidRDefault="00C301AD"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铅</w:t>
            </w:r>
          </w:p>
        </w:tc>
        <w:tc>
          <w:tcPr>
            <w:tcW w:w="1134" w:type="pct"/>
            <w:tcBorders>
              <w:top w:val="single" w:sz="4" w:space="0" w:color="000000"/>
              <w:left w:val="single" w:sz="4" w:space="0" w:color="000000"/>
              <w:bottom w:val="single" w:sz="4" w:space="0" w:color="000000"/>
              <w:right w:val="single" w:sz="4" w:space="0" w:color="auto"/>
            </w:tcBorders>
            <w:vAlign w:val="center"/>
          </w:tcPr>
          <w:p w:rsidR="00C301AD" w:rsidRPr="00DB37DD" w:rsidRDefault="00C301AD" w:rsidP="002A6434">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10L</w:t>
            </w:r>
          </w:p>
        </w:tc>
        <w:tc>
          <w:tcPr>
            <w:tcW w:w="1292" w:type="pct"/>
            <w:tcBorders>
              <w:top w:val="single" w:sz="4" w:space="0" w:color="000000"/>
              <w:left w:val="single" w:sz="4" w:space="0" w:color="auto"/>
              <w:bottom w:val="single" w:sz="4" w:space="0" w:color="000000"/>
              <w:right w:val="nil"/>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10L</w:t>
            </w:r>
          </w:p>
        </w:tc>
      </w:tr>
      <w:tr w:rsidR="00C301AD" w:rsidRPr="00DB37DD"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C301AD" w:rsidRPr="00DB37DD" w:rsidRDefault="00C301AD"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汞</w:t>
            </w:r>
          </w:p>
        </w:tc>
        <w:tc>
          <w:tcPr>
            <w:tcW w:w="1134" w:type="pct"/>
            <w:tcBorders>
              <w:top w:val="single" w:sz="4" w:space="0" w:color="000000"/>
              <w:left w:val="single" w:sz="4" w:space="0" w:color="000000"/>
              <w:bottom w:val="single" w:sz="4" w:space="0" w:color="000000"/>
              <w:right w:val="single" w:sz="4" w:space="0" w:color="auto"/>
            </w:tcBorders>
            <w:vAlign w:val="center"/>
          </w:tcPr>
          <w:p w:rsidR="00C301AD" w:rsidRPr="00DB37DD" w:rsidRDefault="00C301AD" w:rsidP="002A6434">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0.0228</w:t>
            </w:r>
          </w:p>
        </w:tc>
        <w:tc>
          <w:tcPr>
            <w:tcW w:w="1292" w:type="pct"/>
            <w:tcBorders>
              <w:top w:val="single" w:sz="4" w:space="0" w:color="000000"/>
              <w:left w:val="single" w:sz="4" w:space="0" w:color="auto"/>
              <w:bottom w:val="single" w:sz="4" w:space="0" w:color="000000"/>
              <w:right w:val="nil"/>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0.0260</w:t>
            </w:r>
          </w:p>
        </w:tc>
      </w:tr>
      <w:tr w:rsidR="00C301AD" w:rsidRPr="00DB37DD" w:rsidTr="00A054A4">
        <w:trPr>
          <w:trHeight w:val="56"/>
        </w:trPr>
        <w:tc>
          <w:tcPr>
            <w:tcW w:w="1282" w:type="pct"/>
            <w:tcBorders>
              <w:top w:val="single" w:sz="4" w:space="0" w:color="000000"/>
              <w:left w:val="nil"/>
              <w:bottom w:val="single" w:sz="4" w:space="0" w:color="000000"/>
              <w:right w:val="single" w:sz="4" w:space="0" w:color="000000"/>
            </w:tcBorders>
            <w:vAlign w:val="center"/>
          </w:tcPr>
          <w:p w:rsidR="00C301AD" w:rsidRPr="00DB37DD" w:rsidRDefault="00C301AD"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镍</w:t>
            </w:r>
          </w:p>
        </w:tc>
        <w:tc>
          <w:tcPr>
            <w:tcW w:w="1134" w:type="pct"/>
            <w:tcBorders>
              <w:top w:val="single" w:sz="4" w:space="0" w:color="000000"/>
              <w:left w:val="single" w:sz="4" w:space="0" w:color="000000"/>
              <w:bottom w:val="single" w:sz="4" w:space="0" w:color="000000"/>
              <w:right w:val="single" w:sz="4" w:space="0" w:color="auto"/>
            </w:tcBorders>
            <w:vAlign w:val="center"/>
          </w:tcPr>
          <w:p w:rsidR="00C301AD" w:rsidRPr="00DB37DD" w:rsidRDefault="00C301AD" w:rsidP="002A6434">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mg/kg</w:t>
            </w:r>
          </w:p>
        </w:tc>
        <w:tc>
          <w:tcPr>
            <w:tcW w:w="1292" w:type="pct"/>
            <w:tcBorders>
              <w:top w:val="single" w:sz="4" w:space="0" w:color="000000"/>
              <w:left w:val="single" w:sz="4" w:space="0" w:color="auto"/>
              <w:bottom w:val="single" w:sz="4" w:space="0" w:color="000000"/>
              <w:right w:val="single" w:sz="4" w:space="0" w:color="000000"/>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23</w:t>
            </w:r>
          </w:p>
        </w:tc>
        <w:tc>
          <w:tcPr>
            <w:tcW w:w="1292" w:type="pct"/>
            <w:tcBorders>
              <w:top w:val="single" w:sz="4" w:space="0" w:color="000000"/>
              <w:left w:val="single" w:sz="4" w:space="0" w:color="auto"/>
              <w:bottom w:val="single" w:sz="4" w:space="0" w:color="000000"/>
              <w:right w:val="nil"/>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80</w:t>
            </w:r>
          </w:p>
        </w:tc>
      </w:tr>
      <w:tr w:rsidR="00C301AD" w:rsidRPr="00DB37DD" w:rsidTr="002A6434">
        <w:trPr>
          <w:trHeight w:val="56"/>
        </w:trPr>
        <w:tc>
          <w:tcPr>
            <w:tcW w:w="1282" w:type="pct"/>
            <w:tcBorders>
              <w:top w:val="single" w:sz="4" w:space="0" w:color="000000"/>
              <w:left w:val="nil"/>
              <w:bottom w:val="single" w:sz="4" w:space="0" w:color="000000"/>
              <w:right w:val="single" w:sz="4" w:space="0" w:color="000000"/>
            </w:tcBorders>
            <w:vAlign w:val="center"/>
          </w:tcPr>
          <w:p w:rsidR="00C301AD" w:rsidRPr="00DB37DD" w:rsidRDefault="00C301AD"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pH</w:t>
            </w:r>
          </w:p>
        </w:tc>
        <w:tc>
          <w:tcPr>
            <w:tcW w:w="1134" w:type="pct"/>
            <w:tcBorders>
              <w:top w:val="single" w:sz="4" w:space="0" w:color="000000"/>
              <w:left w:val="single" w:sz="4" w:space="0" w:color="000000"/>
              <w:bottom w:val="single" w:sz="4" w:space="0" w:color="000000"/>
              <w:right w:val="single" w:sz="4" w:space="0" w:color="auto"/>
            </w:tcBorders>
            <w:vAlign w:val="center"/>
          </w:tcPr>
          <w:p w:rsidR="00C301AD" w:rsidRPr="00DB37DD" w:rsidRDefault="00C301AD" w:rsidP="002A6434">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无量纲</w:t>
            </w:r>
          </w:p>
        </w:tc>
        <w:tc>
          <w:tcPr>
            <w:tcW w:w="1292" w:type="pct"/>
            <w:tcBorders>
              <w:top w:val="single" w:sz="4" w:space="0" w:color="000000"/>
              <w:left w:val="single" w:sz="4" w:space="0" w:color="auto"/>
              <w:bottom w:val="single" w:sz="4" w:space="0" w:color="000000"/>
              <w:right w:val="single" w:sz="4" w:space="0" w:color="000000"/>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62</w:t>
            </w:r>
          </w:p>
        </w:tc>
        <w:tc>
          <w:tcPr>
            <w:tcW w:w="1292" w:type="pct"/>
            <w:tcBorders>
              <w:top w:val="single" w:sz="4" w:space="0" w:color="000000"/>
              <w:left w:val="single" w:sz="4" w:space="0" w:color="auto"/>
              <w:bottom w:val="single" w:sz="4" w:space="0" w:color="000000"/>
              <w:right w:val="nil"/>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66</w:t>
            </w:r>
          </w:p>
        </w:tc>
      </w:tr>
      <w:tr w:rsidR="00C301AD" w:rsidRPr="00DB37DD" w:rsidTr="00A054A4">
        <w:trPr>
          <w:trHeight w:val="56"/>
        </w:trPr>
        <w:tc>
          <w:tcPr>
            <w:tcW w:w="1282" w:type="pct"/>
            <w:tcBorders>
              <w:top w:val="single" w:sz="4" w:space="0" w:color="000000"/>
              <w:left w:val="nil"/>
              <w:bottom w:val="single" w:sz="12" w:space="0" w:color="auto"/>
              <w:right w:val="single" w:sz="4" w:space="0" w:color="000000"/>
            </w:tcBorders>
            <w:vAlign w:val="center"/>
          </w:tcPr>
          <w:p w:rsidR="00C301AD" w:rsidRPr="00DB37DD" w:rsidRDefault="00C301AD" w:rsidP="002A6434">
            <w:pPr>
              <w:adjustRightInd w:val="0"/>
              <w:snapToGrid w:val="0"/>
              <w:jc w:val="center"/>
              <w:rPr>
                <w:rFonts w:ascii="Times New Roman" w:eastAsia="宋体" w:hAnsi="Times New Roman" w:cs="Times New Roman"/>
                <w:bCs/>
                <w:szCs w:val="21"/>
              </w:rPr>
            </w:pPr>
            <w:r w:rsidRPr="00DB37DD">
              <w:rPr>
                <w:rFonts w:ascii="Times New Roman" w:eastAsia="宋体" w:hAnsi="Times New Roman" w:cs="Times New Roman"/>
                <w:bCs/>
                <w:szCs w:val="21"/>
              </w:rPr>
              <w:t>锌</w:t>
            </w:r>
          </w:p>
        </w:tc>
        <w:tc>
          <w:tcPr>
            <w:tcW w:w="1134" w:type="pct"/>
            <w:tcBorders>
              <w:top w:val="single" w:sz="4" w:space="0" w:color="000000"/>
              <w:left w:val="single" w:sz="4" w:space="0" w:color="000000"/>
              <w:bottom w:val="single" w:sz="12" w:space="0" w:color="auto"/>
              <w:right w:val="single" w:sz="4" w:space="0" w:color="auto"/>
            </w:tcBorders>
            <w:vAlign w:val="center"/>
          </w:tcPr>
          <w:p w:rsidR="00C301AD" w:rsidRPr="00DB37DD" w:rsidRDefault="00C301AD" w:rsidP="002A6434">
            <w:pPr>
              <w:adjustRightInd w:val="0"/>
              <w:snapToGrid w:val="0"/>
              <w:jc w:val="center"/>
              <w:rPr>
                <w:rFonts w:ascii="Times New Roman" w:eastAsia="宋体" w:hAnsi="Times New Roman" w:cs="Times New Roman"/>
                <w:szCs w:val="21"/>
              </w:rPr>
            </w:pPr>
            <w:r w:rsidRPr="00DB37DD">
              <w:rPr>
                <w:rFonts w:ascii="Times New Roman" w:eastAsia="宋体" w:hAnsi="Times New Roman" w:cs="Times New Roman"/>
                <w:szCs w:val="21"/>
              </w:rPr>
              <w:t>mg/kg</w:t>
            </w:r>
          </w:p>
        </w:tc>
        <w:tc>
          <w:tcPr>
            <w:tcW w:w="1292" w:type="pct"/>
            <w:tcBorders>
              <w:top w:val="single" w:sz="4" w:space="0" w:color="000000"/>
              <w:left w:val="single" w:sz="4" w:space="0" w:color="auto"/>
              <w:bottom w:val="single" w:sz="12" w:space="0" w:color="auto"/>
              <w:right w:val="single" w:sz="4" w:space="0" w:color="000000"/>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5.78</w:t>
            </w:r>
          </w:p>
        </w:tc>
        <w:tc>
          <w:tcPr>
            <w:tcW w:w="1292" w:type="pct"/>
            <w:tcBorders>
              <w:top w:val="single" w:sz="4" w:space="0" w:color="000000"/>
              <w:left w:val="single" w:sz="4" w:space="0" w:color="auto"/>
              <w:bottom w:val="single" w:sz="12" w:space="0" w:color="auto"/>
              <w:right w:val="nil"/>
            </w:tcBorders>
            <w:vAlign w:val="center"/>
          </w:tcPr>
          <w:p w:rsidR="00C301AD" w:rsidRPr="00DB37DD" w:rsidRDefault="00C301AD" w:rsidP="00AC0110">
            <w:pPr>
              <w:adjustRightInd w:val="0"/>
              <w:snapToGrid w:val="0"/>
              <w:jc w:val="center"/>
              <w:rPr>
                <w:rFonts w:ascii="Times New Roman" w:hAnsi="Times New Roman" w:cs="Times New Roman"/>
                <w:bCs/>
              </w:rPr>
            </w:pPr>
            <w:r w:rsidRPr="00DB37DD">
              <w:rPr>
                <w:rFonts w:ascii="Times New Roman" w:hAnsi="Times New Roman" w:cs="Times New Roman"/>
                <w:bCs/>
              </w:rPr>
              <w:t>6.02</w:t>
            </w:r>
          </w:p>
        </w:tc>
      </w:tr>
    </w:tbl>
    <w:p w:rsidR="005006BF" w:rsidRPr="00DB37DD" w:rsidRDefault="005006BF" w:rsidP="005006BF">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根据表</w:t>
      </w:r>
      <w:r w:rsidRPr="00DB37DD">
        <w:rPr>
          <w:rFonts w:ascii="Times New Roman" w:eastAsia="宋体" w:hAnsi="Times New Roman" w:cs="Times New Roman"/>
          <w:sz w:val="24"/>
          <w:szCs w:val="24"/>
        </w:rPr>
        <w:t>4-3-1</w:t>
      </w:r>
      <w:r w:rsidR="007739C7">
        <w:rPr>
          <w:rFonts w:ascii="Times New Roman" w:eastAsia="宋体" w:hAnsi="Times New Roman" w:cs="Times New Roman" w:hint="eastAsia"/>
          <w:sz w:val="24"/>
          <w:szCs w:val="24"/>
        </w:rPr>
        <w:t>4</w:t>
      </w:r>
      <w:r w:rsidRPr="00DB37DD">
        <w:rPr>
          <w:rFonts w:ascii="Times New Roman" w:eastAsia="宋体" w:hAnsi="Times New Roman" w:cs="Times New Roman"/>
          <w:sz w:val="24"/>
          <w:szCs w:val="24"/>
        </w:rPr>
        <w:t>、表</w:t>
      </w:r>
      <w:r w:rsidRPr="00DB37DD">
        <w:rPr>
          <w:rFonts w:ascii="Times New Roman" w:eastAsia="宋体" w:hAnsi="Times New Roman" w:cs="Times New Roman"/>
          <w:sz w:val="24"/>
          <w:szCs w:val="24"/>
        </w:rPr>
        <w:t>4-3-1</w:t>
      </w:r>
      <w:r w:rsidR="007739C7">
        <w:rPr>
          <w:rFonts w:ascii="Times New Roman" w:eastAsia="宋体" w:hAnsi="Times New Roman" w:cs="Times New Roman" w:hint="eastAsia"/>
          <w:sz w:val="24"/>
          <w:szCs w:val="24"/>
        </w:rPr>
        <w:t>5</w:t>
      </w:r>
      <w:r w:rsidR="002A6434" w:rsidRPr="00DB37DD">
        <w:rPr>
          <w:rFonts w:ascii="Times New Roman" w:eastAsia="宋体" w:hAnsi="Times New Roman" w:cs="Times New Roman"/>
          <w:sz w:val="24"/>
          <w:szCs w:val="24"/>
        </w:rPr>
        <w:t>，本项目占地范围内、外的土壤环境质量现状监测因子</w:t>
      </w:r>
      <w:r w:rsidRPr="00DB37DD">
        <w:rPr>
          <w:rFonts w:ascii="Times New Roman" w:eastAsia="宋体" w:hAnsi="Times New Roman" w:cs="Times New Roman"/>
          <w:sz w:val="24"/>
          <w:szCs w:val="24"/>
        </w:rPr>
        <w:t>均达标，本项目所在区域土壤环境质量现状，占地范围内满足《土壤环境质量建设用地土壤污染风险管控标准（试行）》（</w:t>
      </w:r>
      <w:r w:rsidRPr="00DB37DD">
        <w:rPr>
          <w:rFonts w:ascii="Times New Roman" w:eastAsia="宋体" w:hAnsi="Times New Roman" w:cs="Times New Roman"/>
          <w:sz w:val="24"/>
          <w:szCs w:val="24"/>
        </w:rPr>
        <w:t>GB36600-2018</w:t>
      </w:r>
      <w:r w:rsidRPr="00DB37DD">
        <w:rPr>
          <w:rFonts w:ascii="Times New Roman" w:eastAsia="宋体" w:hAnsi="Times New Roman" w:cs="Times New Roman"/>
          <w:sz w:val="24"/>
          <w:szCs w:val="24"/>
        </w:rPr>
        <w:t>）第二类用地土壤污染风险筛选值</w:t>
      </w:r>
      <w:r w:rsidR="004D372F" w:rsidRPr="00DB37DD">
        <w:rPr>
          <w:rFonts w:ascii="Times New Roman" w:eastAsia="宋体" w:hAnsi="Times New Roman" w:cs="Times New Roman"/>
          <w:sz w:val="24"/>
          <w:szCs w:val="24"/>
        </w:rPr>
        <w:t>、</w:t>
      </w:r>
      <w:r w:rsidR="00DA1211" w:rsidRPr="00DB37DD">
        <w:rPr>
          <w:rFonts w:ascii="Times New Roman" w:eastAsia="宋体" w:hAnsi="Times New Roman" w:cs="Times New Roman"/>
          <w:sz w:val="24"/>
          <w:szCs w:val="24"/>
        </w:rPr>
        <w:t>占地范围外满足</w:t>
      </w:r>
      <w:r w:rsidR="004D372F" w:rsidRPr="00DB37DD">
        <w:rPr>
          <w:rFonts w:ascii="Times New Roman" w:eastAsia="宋体" w:hAnsi="Times New Roman" w:cs="Times New Roman"/>
          <w:sz w:val="24"/>
          <w:szCs w:val="24"/>
        </w:rPr>
        <w:t>《土壤环境质量</w:t>
      </w:r>
      <w:r w:rsidR="004D372F" w:rsidRPr="00DB37DD">
        <w:rPr>
          <w:rFonts w:ascii="Times New Roman" w:eastAsia="宋体" w:hAnsi="Times New Roman" w:cs="Times New Roman"/>
          <w:sz w:val="24"/>
          <w:szCs w:val="24"/>
        </w:rPr>
        <w:t xml:space="preserve"> </w:t>
      </w:r>
      <w:r w:rsidR="004D372F" w:rsidRPr="00DB37DD">
        <w:rPr>
          <w:rFonts w:ascii="Times New Roman" w:eastAsia="宋体" w:hAnsi="Times New Roman" w:cs="Times New Roman"/>
          <w:sz w:val="24"/>
          <w:szCs w:val="24"/>
        </w:rPr>
        <w:t>农用地土壤污染风险管控标准（试行）》（</w:t>
      </w:r>
      <w:r w:rsidR="004D372F" w:rsidRPr="00DB37DD">
        <w:rPr>
          <w:rFonts w:ascii="Times New Roman" w:eastAsia="宋体" w:hAnsi="Times New Roman" w:cs="Times New Roman"/>
          <w:sz w:val="24"/>
          <w:szCs w:val="24"/>
        </w:rPr>
        <w:t>GB15618-2018</w:t>
      </w:r>
      <w:r w:rsidR="004D372F" w:rsidRPr="00DB37DD">
        <w:rPr>
          <w:rFonts w:ascii="Times New Roman" w:eastAsia="宋体" w:hAnsi="Times New Roman" w:cs="Times New Roman"/>
          <w:sz w:val="24"/>
          <w:szCs w:val="24"/>
        </w:rPr>
        <w:t>）其他农用地中的土壤污染风险筛选值要求</w:t>
      </w:r>
      <w:r w:rsidRPr="00DB37DD">
        <w:rPr>
          <w:rFonts w:ascii="Times New Roman" w:eastAsia="宋体" w:hAnsi="Times New Roman" w:cs="Times New Roman"/>
          <w:sz w:val="24"/>
          <w:szCs w:val="24"/>
        </w:rPr>
        <w:t>。</w:t>
      </w:r>
    </w:p>
    <w:p w:rsidR="005006BF" w:rsidRPr="00DB37DD" w:rsidRDefault="005006BF"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4.</w:t>
      </w:r>
      <w:r w:rsidR="0018672B" w:rsidRPr="00DB37DD">
        <w:rPr>
          <w:rFonts w:ascii="Times New Roman" w:eastAsia="黑体" w:hAnsi="Times New Roman" w:cs="Times New Roman"/>
          <w:b/>
          <w:bCs/>
          <w:sz w:val="24"/>
          <w:szCs w:val="24"/>
        </w:rPr>
        <w:t>2</w:t>
      </w:r>
      <w:r w:rsidR="005618C2" w:rsidRPr="00DB37DD">
        <w:rPr>
          <w:rFonts w:ascii="Times New Roman" w:eastAsia="黑体" w:hAnsi="Times New Roman" w:cs="Times New Roman"/>
          <w:b/>
          <w:bCs/>
          <w:sz w:val="24"/>
          <w:szCs w:val="24"/>
        </w:rPr>
        <w:t>.5.</w:t>
      </w:r>
      <w:r w:rsidR="001A3892" w:rsidRPr="00DB37DD">
        <w:rPr>
          <w:rFonts w:ascii="Times New Roman" w:eastAsia="黑体" w:hAnsi="Times New Roman" w:cs="Times New Roman"/>
          <w:b/>
          <w:bCs/>
          <w:sz w:val="24"/>
          <w:szCs w:val="24"/>
        </w:rPr>
        <w:t>5</w:t>
      </w:r>
      <w:r w:rsidRPr="00DB37DD">
        <w:rPr>
          <w:rFonts w:ascii="Times New Roman" w:eastAsia="黑体" w:hAnsi="Times New Roman" w:cs="Times New Roman"/>
          <w:b/>
          <w:bCs/>
          <w:sz w:val="24"/>
          <w:szCs w:val="24"/>
        </w:rPr>
        <w:t>土壤环境现状评价结论</w:t>
      </w:r>
    </w:p>
    <w:p w:rsidR="00751556" w:rsidRPr="00DB37DD" w:rsidRDefault="005006BF" w:rsidP="00B874D5">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根据现状监测结果和统计分析结果，</w:t>
      </w:r>
      <w:r w:rsidR="006C3363" w:rsidRPr="00DB37DD">
        <w:rPr>
          <w:rFonts w:ascii="Times New Roman" w:eastAsia="宋体" w:hAnsi="Times New Roman" w:cs="Times New Roman"/>
          <w:sz w:val="24"/>
          <w:szCs w:val="24"/>
        </w:rPr>
        <w:t>本项目所在区域</w:t>
      </w:r>
      <w:r w:rsidR="007216E6" w:rsidRPr="00DB37DD">
        <w:rPr>
          <w:rFonts w:ascii="Times New Roman" w:eastAsia="宋体" w:hAnsi="Times New Roman" w:cs="Times New Roman"/>
          <w:sz w:val="24"/>
          <w:szCs w:val="24"/>
        </w:rPr>
        <w:t>周围</w:t>
      </w:r>
      <w:r w:rsidR="006C3363" w:rsidRPr="00DB37DD">
        <w:rPr>
          <w:rFonts w:ascii="Times New Roman" w:eastAsia="宋体" w:hAnsi="Times New Roman" w:cs="Times New Roman"/>
          <w:sz w:val="24"/>
          <w:szCs w:val="24"/>
        </w:rPr>
        <w:t>农用地土壤环境质量现状满足《土壤环境质量</w:t>
      </w:r>
      <w:r w:rsidR="006C3363" w:rsidRPr="00DB37DD">
        <w:rPr>
          <w:rFonts w:ascii="Times New Roman" w:eastAsia="宋体" w:hAnsi="Times New Roman" w:cs="Times New Roman"/>
          <w:sz w:val="24"/>
          <w:szCs w:val="24"/>
        </w:rPr>
        <w:t xml:space="preserve"> </w:t>
      </w:r>
      <w:r w:rsidR="006C3363" w:rsidRPr="00DB37DD">
        <w:rPr>
          <w:rFonts w:ascii="Times New Roman" w:eastAsia="宋体" w:hAnsi="Times New Roman" w:cs="Times New Roman"/>
          <w:sz w:val="24"/>
          <w:szCs w:val="24"/>
        </w:rPr>
        <w:t>农用地土壤污染风险管控标准（试行）》（</w:t>
      </w:r>
      <w:r w:rsidR="006C3363" w:rsidRPr="00DB37DD">
        <w:rPr>
          <w:rFonts w:ascii="Times New Roman" w:eastAsia="宋体" w:hAnsi="Times New Roman" w:cs="Times New Roman"/>
          <w:sz w:val="24"/>
          <w:szCs w:val="24"/>
        </w:rPr>
        <w:t>GB15618-2018</w:t>
      </w:r>
      <w:r w:rsidR="006C3363" w:rsidRPr="00DB37DD">
        <w:rPr>
          <w:rFonts w:ascii="Times New Roman" w:eastAsia="宋体" w:hAnsi="Times New Roman" w:cs="Times New Roman"/>
          <w:sz w:val="24"/>
          <w:szCs w:val="24"/>
        </w:rPr>
        <w:t>）其他农用地中的土壤污染风险筛选值要求、其余用地满足《土壤环境质量建设用地土壤污染风险管控标准（试行）》（</w:t>
      </w:r>
      <w:r w:rsidR="006C3363" w:rsidRPr="00DB37DD">
        <w:rPr>
          <w:rFonts w:ascii="Times New Roman" w:eastAsia="宋体" w:hAnsi="Times New Roman" w:cs="Times New Roman"/>
          <w:sz w:val="24"/>
          <w:szCs w:val="24"/>
        </w:rPr>
        <w:t>GB36600-2018</w:t>
      </w:r>
      <w:r w:rsidR="006C3363" w:rsidRPr="00DB37DD">
        <w:rPr>
          <w:rFonts w:ascii="Times New Roman" w:eastAsia="宋体" w:hAnsi="Times New Roman" w:cs="Times New Roman"/>
          <w:sz w:val="24"/>
          <w:szCs w:val="24"/>
        </w:rPr>
        <w:t>）第二类用地土壤污染风险筛选值要求</w:t>
      </w:r>
      <w:r w:rsidRPr="00DB37DD">
        <w:rPr>
          <w:rFonts w:ascii="Times New Roman" w:eastAsia="宋体" w:hAnsi="Times New Roman" w:cs="Times New Roman"/>
          <w:sz w:val="24"/>
          <w:szCs w:val="24"/>
        </w:rPr>
        <w:t>。</w:t>
      </w:r>
    </w:p>
    <w:p w:rsidR="006814FA" w:rsidRPr="00DB37DD" w:rsidRDefault="006814FA" w:rsidP="00CB4349">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4.2.</w:t>
      </w:r>
      <w:r w:rsidR="00CB4349" w:rsidRPr="00DB37DD">
        <w:rPr>
          <w:rFonts w:ascii="Times New Roman" w:eastAsia="黑体" w:hAnsi="Times New Roman" w:cs="Times New Roman"/>
          <w:b/>
          <w:bCs/>
          <w:sz w:val="28"/>
          <w:szCs w:val="28"/>
        </w:rPr>
        <w:t>6</w:t>
      </w:r>
      <w:r w:rsidRPr="00DB37DD">
        <w:rPr>
          <w:rFonts w:ascii="Times New Roman" w:eastAsia="黑体" w:hAnsi="Times New Roman" w:cs="Times New Roman"/>
          <w:b/>
          <w:bCs/>
          <w:sz w:val="28"/>
          <w:szCs w:val="28"/>
        </w:rPr>
        <w:t>生态环境现状调查</w:t>
      </w:r>
    </w:p>
    <w:p w:rsidR="006814FA" w:rsidRPr="00DB37DD" w:rsidRDefault="006814FA" w:rsidP="006814FA">
      <w:pPr>
        <w:spacing w:line="360" w:lineRule="auto"/>
        <w:ind w:firstLineChars="200" w:firstLine="480"/>
        <w:contextualSpacing/>
        <w:rPr>
          <w:rFonts w:ascii="Times New Roman" w:hAnsi="Times New Roman" w:cs="Times New Roman"/>
          <w:sz w:val="24"/>
          <w:szCs w:val="21"/>
        </w:rPr>
      </w:pPr>
      <w:r w:rsidRPr="00DB37DD">
        <w:rPr>
          <w:rFonts w:ascii="Times New Roman" w:hAnsi="Times New Roman" w:cs="Times New Roman"/>
          <w:sz w:val="24"/>
          <w:szCs w:val="21"/>
        </w:rPr>
        <w:t>本项目建设地点位于</w:t>
      </w:r>
      <w:r w:rsidR="00361E42" w:rsidRPr="00DB37DD">
        <w:rPr>
          <w:rFonts w:ascii="Times New Roman" w:eastAsia="宋体" w:hAnsi="Times New Roman" w:cs="Times New Roman"/>
          <w:color w:val="000000" w:themeColor="text1"/>
          <w:sz w:val="24"/>
          <w:szCs w:val="24"/>
        </w:rPr>
        <w:t>黑龙江省哈尔滨市巴彦县兴隆镇工业园区巴彦兴隆热力有限责任公司院内</w:t>
      </w:r>
      <w:r w:rsidRPr="00DB37DD">
        <w:rPr>
          <w:rFonts w:ascii="Times New Roman" w:hAnsi="Times New Roman" w:cs="Times New Roman"/>
          <w:sz w:val="24"/>
          <w:szCs w:val="21"/>
        </w:rPr>
        <w:t>，经调查，本项目所在地区周围均为工业企业</w:t>
      </w:r>
      <w:r w:rsidR="00361E42" w:rsidRPr="00DB37DD">
        <w:rPr>
          <w:rFonts w:ascii="Times New Roman" w:hAnsi="Times New Roman" w:cs="Times New Roman"/>
          <w:sz w:val="24"/>
          <w:szCs w:val="21"/>
        </w:rPr>
        <w:t>及居民</w:t>
      </w:r>
      <w:r w:rsidRPr="00DB37DD">
        <w:rPr>
          <w:rFonts w:ascii="Times New Roman" w:hAnsi="Times New Roman" w:cs="Times New Roman"/>
          <w:sz w:val="24"/>
          <w:szCs w:val="21"/>
        </w:rPr>
        <w:t>，项目所在位置用地性质为工业用地，由于多年的开发活动，本区自然生态环境已为人工生态环境所取代。</w:t>
      </w:r>
      <w:r w:rsidRPr="00DB37DD">
        <w:rPr>
          <w:rFonts w:ascii="Times New Roman" w:hAnsi="Times New Roman" w:cs="Times New Roman"/>
          <w:bCs/>
          <w:sz w:val="24"/>
          <w:szCs w:val="24"/>
        </w:rPr>
        <w:t>本项目所在地区</w:t>
      </w:r>
      <w:r w:rsidRPr="00DB37DD">
        <w:rPr>
          <w:rFonts w:ascii="Times New Roman" w:hAnsi="Times New Roman" w:cs="Times New Roman"/>
          <w:sz w:val="24"/>
          <w:szCs w:val="21"/>
        </w:rPr>
        <w:t>没有野生动物保护品种，也未发现濒危、珍稀动物栖息场所，区域内无国家、省、市级自然保护区、风景名胜区等保护目标，区域整体生态环境质量较好。</w:t>
      </w:r>
      <w:r w:rsidR="00B152E1" w:rsidRPr="00DB37DD">
        <w:rPr>
          <w:rFonts w:ascii="Times New Roman" w:hAnsi="Times New Roman" w:cs="Times New Roman"/>
          <w:noProof/>
          <w:sz w:val="24"/>
          <w:szCs w:val="21"/>
        </w:rPr>
        <w:drawing>
          <wp:anchor distT="0" distB="0" distL="114300" distR="114300" simplePos="0" relativeHeight="252174336" behindDoc="0" locked="0" layoutInCell="1" allowOverlap="1">
            <wp:simplePos x="0" y="0"/>
            <wp:positionH relativeFrom="column">
              <wp:posOffset>9038713</wp:posOffset>
            </wp:positionH>
            <wp:positionV relativeFrom="paragraph">
              <wp:posOffset>1107412</wp:posOffset>
            </wp:positionV>
            <wp:extent cx="827111" cy="832513"/>
            <wp:effectExtent l="19050" t="0" r="0" b="0"/>
            <wp:wrapNone/>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824098" cy="831273"/>
                    </a:xfrm>
                    <a:prstGeom prst="rect">
                      <a:avLst/>
                    </a:prstGeom>
                  </pic:spPr>
                </pic:pic>
              </a:graphicData>
            </a:graphic>
          </wp:anchor>
        </w:drawing>
      </w:r>
    </w:p>
    <w:p w:rsidR="006814FA" w:rsidRPr="00DB37DD" w:rsidRDefault="006814FA"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96" w:name="_Toc198559480"/>
      <w:r w:rsidRPr="00DB37DD">
        <w:rPr>
          <w:rFonts w:ascii="Times New Roman" w:eastAsia="黑体" w:hAnsi="Times New Roman" w:cs="Times New Roman"/>
          <w:b/>
          <w:bCs/>
          <w:sz w:val="30"/>
          <w:szCs w:val="30"/>
        </w:rPr>
        <w:lastRenderedPageBreak/>
        <w:t>4.3</w:t>
      </w:r>
      <w:r w:rsidRPr="00DB37DD">
        <w:rPr>
          <w:rFonts w:ascii="Times New Roman" w:eastAsia="黑体" w:hAnsi="Times New Roman" w:cs="Times New Roman"/>
          <w:b/>
          <w:bCs/>
          <w:sz w:val="30"/>
          <w:szCs w:val="30"/>
        </w:rPr>
        <w:t>区域环境保护目标调查</w:t>
      </w:r>
      <w:bookmarkEnd w:id="96"/>
    </w:p>
    <w:p w:rsidR="006814FA" w:rsidRPr="00DB37DD" w:rsidRDefault="006814FA" w:rsidP="006814FA">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根据《建设项目环境影响评价技术导则总纲》（</w:t>
      </w:r>
      <w:r w:rsidRPr="00DB37DD">
        <w:rPr>
          <w:rFonts w:ascii="Times New Roman" w:eastAsia="宋体" w:hAnsi="Times New Roman" w:cs="Times New Roman"/>
          <w:sz w:val="24"/>
          <w:szCs w:val="24"/>
        </w:rPr>
        <w:t>HJ2.1-2016</w:t>
      </w:r>
      <w:r w:rsidRPr="00DB37DD">
        <w:rPr>
          <w:rFonts w:ascii="Times New Roman" w:eastAsia="宋体" w:hAnsi="Times New Roman" w:cs="Times New Roman"/>
          <w:sz w:val="24"/>
          <w:szCs w:val="24"/>
        </w:rPr>
        <w:t>），选择建设项目常规污染因子和特征污染因子、影响评价区环境质量的主要污染因子和特殊污染因子作为主要调查对象，注意不同污染源的分类调查。</w:t>
      </w:r>
    </w:p>
    <w:p w:rsidR="006814FA" w:rsidRPr="00DB37DD" w:rsidRDefault="006814FA"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4.3.1</w:t>
      </w:r>
      <w:r w:rsidRPr="00DB37DD">
        <w:rPr>
          <w:rFonts w:ascii="Times New Roman" w:eastAsia="黑体" w:hAnsi="Times New Roman" w:cs="Times New Roman"/>
          <w:b/>
          <w:bCs/>
          <w:sz w:val="28"/>
          <w:szCs w:val="28"/>
        </w:rPr>
        <w:t>环境保护目标调查</w:t>
      </w:r>
    </w:p>
    <w:p w:rsidR="006814FA" w:rsidRDefault="006814FA" w:rsidP="00904C4D">
      <w:pPr>
        <w:spacing w:line="360" w:lineRule="auto"/>
        <w:ind w:firstLineChars="200" w:firstLine="480"/>
        <w:rPr>
          <w:rFonts w:ascii="Times New Roman" w:eastAsia="宋体" w:hAnsi="Times New Roman" w:cs="Times New Roman" w:hint="eastAsia"/>
          <w:sz w:val="24"/>
          <w:szCs w:val="24"/>
        </w:rPr>
      </w:pPr>
      <w:r w:rsidRPr="00DB37DD">
        <w:rPr>
          <w:rFonts w:ascii="Times New Roman" w:eastAsia="宋体" w:hAnsi="Times New Roman" w:cs="Times New Roman"/>
          <w:sz w:val="24"/>
          <w:szCs w:val="24"/>
        </w:rPr>
        <w:t>经现场踏查，</w:t>
      </w:r>
      <w:r w:rsidR="0071165C" w:rsidRPr="00DB37DD">
        <w:rPr>
          <w:rFonts w:ascii="Times New Roman" w:eastAsia="宋体" w:hAnsi="Times New Roman" w:cs="Times New Roman"/>
          <w:sz w:val="24"/>
          <w:szCs w:val="24"/>
        </w:rPr>
        <w:t>本项目评价范围内不存在自然保护区、风景名胜区、世界文化和自然遗产地、海洋特别保护区；基本农田保护区、</w:t>
      </w:r>
      <w:r w:rsidR="00904C4D" w:rsidRPr="00DB37DD">
        <w:rPr>
          <w:rFonts w:ascii="Times New Roman" w:eastAsia="宋体" w:hAnsi="Times New Roman" w:cs="Times New Roman"/>
          <w:sz w:val="24"/>
          <w:szCs w:val="24"/>
        </w:rPr>
        <w:t>重要湿地、</w:t>
      </w:r>
      <w:r w:rsidR="0071165C" w:rsidRPr="00DB37DD">
        <w:rPr>
          <w:rFonts w:ascii="Times New Roman" w:eastAsia="宋体" w:hAnsi="Times New Roman" w:cs="Times New Roman"/>
          <w:sz w:val="24"/>
          <w:szCs w:val="24"/>
        </w:rPr>
        <w:t>基本草原、森林公园、地质公园、天然林、野生动物重要栖息地、重点保护野生植物生长繁殖地、重要水生生物的自然产卵场、索饵场、越冬场和洄游通道、天然渔场、水土流失重点防治区、沙化土地封禁保护区、封闭及半封闭海域；以居住、医疗卫生、文化教育、科研、行政办公等为主要功能</w:t>
      </w:r>
      <w:r w:rsidR="0071165C" w:rsidRPr="009E1113">
        <w:rPr>
          <w:rFonts w:ascii="Times New Roman" w:eastAsia="宋体" w:hAnsi="Times New Roman" w:cs="Times New Roman"/>
          <w:sz w:val="24"/>
          <w:szCs w:val="24"/>
        </w:rPr>
        <w:t>的区域以及文物保护单位</w:t>
      </w:r>
      <w:r w:rsidRPr="009E1113">
        <w:rPr>
          <w:rFonts w:ascii="Times New Roman" w:eastAsia="宋体" w:hAnsi="Times New Roman" w:cs="Times New Roman"/>
          <w:sz w:val="24"/>
          <w:szCs w:val="24"/>
        </w:rPr>
        <w:t>。</w:t>
      </w:r>
      <w:r w:rsidR="00904C4D" w:rsidRPr="009E1113">
        <w:rPr>
          <w:rFonts w:ascii="Times New Roman" w:eastAsia="宋体" w:hAnsi="Times New Roman" w:cs="Times New Roman"/>
          <w:sz w:val="24"/>
          <w:szCs w:val="24"/>
        </w:rPr>
        <w:t>存在</w:t>
      </w:r>
      <w:r w:rsidR="006E31CD" w:rsidRPr="009E1113">
        <w:rPr>
          <w:rFonts w:ascii="Times New Roman" w:eastAsia="宋体" w:hAnsi="Times New Roman" w:cs="Times New Roman"/>
          <w:sz w:val="24"/>
          <w:szCs w:val="24"/>
        </w:rPr>
        <w:t>兴隆镇</w:t>
      </w:r>
      <w:r w:rsidR="00512E27" w:rsidRPr="009E1113">
        <w:rPr>
          <w:rFonts w:ascii="Times New Roman" w:eastAsia="宋体" w:hAnsi="Times New Roman" w:cs="Times New Roman" w:hint="eastAsia"/>
          <w:sz w:val="24"/>
          <w:szCs w:val="24"/>
        </w:rPr>
        <w:t>、</w:t>
      </w:r>
      <w:r w:rsidR="006E31CD" w:rsidRPr="009E1113">
        <w:rPr>
          <w:rFonts w:ascii="Times New Roman" w:eastAsia="宋体" w:hAnsi="Times New Roman" w:cs="Times New Roman"/>
          <w:color w:val="000000" w:themeColor="text1"/>
          <w:sz w:val="24"/>
          <w:szCs w:val="24"/>
        </w:rPr>
        <w:t>村屯</w:t>
      </w:r>
      <w:r w:rsidR="00904C4D" w:rsidRPr="009E1113">
        <w:rPr>
          <w:rFonts w:ascii="Times New Roman" w:eastAsia="宋体" w:hAnsi="Times New Roman" w:cs="Times New Roman"/>
          <w:sz w:val="24"/>
          <w:szCs w:val="24"/>
        </w:rPr>
        <w:t>居住区</w:t>
      </w:r>
      <w:r w:rsidR="00512E27" w:rsidRPr="009E1113">
        <w:rPr>
          <w:rFonts w:ascii="Times New Roman" w:eastAsia="宋体" w:hAnsi="Times New Roman" w:cs="Times New Roman" w:hint="eastAsia"/>
          <w:sz w:val="24"/>
          <w:szCs w:val="24"/>
        </w:rPr>
        <w:t>、</w:t>
      </w:r>
      <w:r w:rsidR="00512E27" w:rsidRPr="009E1113">
        <w:rPr>
          <w:rFonts w:ascii="Times New Roman" w:eastAsia="宋体" w:hAnsi="Times New Roman" w:cs="Times New Roman"/>
          <w:sz w:val="24"/>
          <w:szCs w:val="24"/>
        </w:rPr>
        <w:t>学校、医院及</w:t>
      </w:r>
      <w:r w:rsidR="00904C4D" w:rsidRPr="009E1113">
        <w:rPr>
          <w:rFonts w:ascii="Times New Roman" w:eastAsia="宋体" w:hAnsi="Times New Roman" w:cs="Times New Roman"/>
          <w:sz w:val="24"/>
          <w:szCs w:val="24"/>
        </w:rPr>
        <w:t>饮用水源保护区。</w:t>
      </w:r>
    </w:p>
    <w:p w:rsidR="009E1113" w:rsidRPr="009E1113" w:rsidRDefault="009E1113" w:rsidP="009E1113">
      <w:pPr>
        <w:jc w:val="center"/>
        <w:rPr>
          <w:rFonts w:ascii="Times New Roman" w:eastAsia="宋体" w:hAnsi="Times New Roman" w:cs="Times New Roman"/>
          <w:b/>
          <w:szCs w:val="21"/>
        </w:rPr>
      </w:pPr>
      <w:r w:rsidRPr="009E1113">
        <w:rPr>
          <w:rFonts w:ascii="Times New Roman" w:eastAsia="宋体" w:hAnsi="Times New Roman" w:cs="Times New Roman"/>
          <w:b/>
          <w:szCs w:val="21"/>
        </w:rPr>
        <w:t>表</w:t>
      </w:r>
      <w:r w:rsidRPr="009E1113">
        <w:rPr>
          <w:rFonts w:ascii="Times New Roman" w:eastAsia="宋体" w:hAnsi="Times New Roman" w:cs="Times New Roman"/>
          <w:b/>
          <w:szCs w:val="21"/>
        </w:rPr>
        <w:t>4-3-1</w:t>
      </w:r>
      <w:r w:rsidRPr="009E1113">
        <w:rPr>
          <w:rFonts w:ascii="Times New Roman" w:eastAsia="宋体" w:hAnsi="Times New Roman" w:cs="Times New Roman"/>
          <w:b/>
          <w:szCs w:val="21"/>
        </w:rPr>
        <w:t>环境保护目标调查表</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tblPr>
      <w:tblGrid>
        <w:gridCol w:w="1289"/>
        <w:gridCol w:w="675"/>
        <w:gridCol w:w="977"/>
        <w:gridCol w:w="993"/>
        <w:gridCol w:w="2552"/>
        <w:gridCol w:w="993"/>
        <w:gridCol w:w="1049"/>
      </w:tblGrid>
      <w:tr w:rsidR="009E1113" w:rsidRPr="008200D9" w:rsidTr="009E1113">
        <w:trPr>
          <w:trHeight w:val="54"/>
        </w:trPr>
        <w:tc>
          <w:tcPr>
            <w:tcW w:w="75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名称</w:t>
            </w:r>
          </w:p>
        </w:tc>
        <w:tc>
          <w:tcPr>
            <w:tcW w:w="3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相对厂址方位</w:t>
            </w:r>
          </w:p>
        </w:tc>
        <w:tc>
          <w:tcPr>
            <w:tcW w:w="573"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相对厂界距离</w:t>
            </w:r>
            <w:r w:rsidRPr="008200D9">
              <w:rPr>
                <w:rFonts w:ascii="Times New Roman" w:eastAsia="宋体" w:hAnsi="Times New Roman" w:cs="Times New Roman"/>
                <w:szCs w:val="21"/>
              </w:rPr>
              <w:t>/m</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服务</w:t>
            </w:r>
          </w:p>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功能</w:t>
            </w: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四至范围</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保护</w:t>
            </w:r>
          </w:p>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对象</w:t>
            </w:r>
          </w:p>
        </w:tc>
        <w:tc>
          <w:tcPr>
            <w:tcW w:w="615"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r w:rsidRPr="008200D9">
              <w:rPr>
                <w:rFonts w:ascii="Times New Roman" w:eastAsia="宋体" w:hAnsi="Times New Roman" w:cs="Times New Roman"/>
                <w:bCs/>
                <w:iCs/>
                <w:szCs w:val="21"/>
              </w:rPr>
              <w:t>保护</w:t>
            </w:r>
          </w:p>
          <w:p w:rsidR="009E1113" w:rsidRPr="008200D9" w:rsidRDefault="009E1113" w:rsidP="0051222F">
            <w:pPr>
              <w:spacing w:line="0" w:lineRule="atLeast"/>
              <w:contextualSpacing/>
              <w:jc w:val="center"/>
              <w:rPr>
                <w:rFonts w:ascii="Times New Roman" w:eastAsia="宋体" w:hAnsi="Times New Roman" w:cs="Times New Roman"/>
                <w:bCs/>
                <w:iCs/>
                <w:szCs w:val="21"/>
              </w:rPr>
            </w:pPr>
            <w:r w:rsidRPr="008200D9">
              <w:rPr>
                <w:rFonts w:ascii="Times New Roman" w:eastAsia="宋体" w:hAnsi="Times New Roman" w:cs="Times New Roman"/>
                <w:bCs/>
                <w:iCs/>
                <w:szCs w:val="21"/>
              </w:rPr>
              <w:t>要求</w:t>
            </w:r>
          </w:p>
        </w:tc>
      </w:tr>
      <w:tr w:rsidR="009E1113" w:rsidRPr="008200D9" w:rsidTr="009E1113">
        <w:trPr>
          <w:trHeight w:val="9"/>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哈尔滨天泰医院</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NW</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750</w:t>
            </w:r>
          </w:p>
        </w:tc>
        <w:tc>
          <w:tcPr>
            <w:tcW w:w="582" w:type="pct"/>
            <w:vMerge w:val="restart"/>
            <w:tcBorders>
              <w:tl2br w:val="nil"/>
              <w:tr2bl w:val="nil"/>
            </w:tcBorders>
            <w:noWrap/>
            <w:vAlign w:val="center"/>
          </w:tcPr>
          <w:p w:rsidR="009E1113" w:rsidRPr="008200D9" w:rsidRDefault="00CF44AF" w:rsidP="00CF44A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医院</w:t>
            </w: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东侧为</w:t>
            </w:r>
            <w:r w:rsidR="00CF44AF">
              <w:rPr>
                <w:rFonts w:ascii="Times New Roman" w:eastAsia="宋体" w:hAnsi="Times New Roman" w:cs="Times New Roman" w:hint="eastAsia"/>
                <w:szCs w:val="21"/>
              </w:rPr>
              <w:t>省道</w:t>
            </w:r>
            <w:r w:rsidRPr="008200D9">
              <w:rPr>
                <w:rFonts w:ascii="Times New Roman" w:eastAsia="宋体" w:hAnsi="Times New Roman" w:cs="Times New Roman"/>
                <w:szCs w:val="21"/>
              </w:rPr>
              <w:t>、南侧为</w:t>
            </w:r>
            <w:r w:rsidR="00CF44AF">
              <w:rPr>
                <w:rFonts w:ascii="Times New Roman" w:eastAsia="宋体" w:hAnsi="Times New Roman" w:cs="Times New Roman" w:hint="eastAsia"/>
                <w:szCs w:val="21"/>
              </w:rPr>
              <w:t>省道</w:t>
            </w:r>
            <w:r w:rsidRPr="008200D9">
              <w:rPr>
                <w:rFonts w:ascii="Times New Roman" w:eastAsia="宋体" w:hAnsi="Times New Roman" w:cs="Times New Roman"/>
                <w:szCs w:val="21"/>
              </w:rPr>
              <w:t>、西侧为</w:t>
            </w:r>
            <w:r w:rsidRPr="008200D9">
              <w:rPr>
                <w:rFonts w:ascii="Times New Roman" w:eastAsia="宋体" w:hAnsi="Times New Roman" w:cs="Times New Roman" w:hint="eastAsia"/>
                <w:szCs w:val="21"/>
              </w:rPr>
              <w:t>空地</w:t>
            </w:r>
            <w:r w:rsidRPr="008200D9">
              <w:rPr>
                <w:rFonts w:ascii="Times New Roman" w:eastAsia="宋体" w:hAnsi="Times New Roman" w:cs="Times New Roman"/>
                <w:szCs w:val="21"/>
              </w:rPr>
              <w:t>、北侧为</w:t>
            </w:r>
            <w:r w:rsidR="00CF44AF">
              <w:rPr>
                <w:rFonts w:ascii="Times New Roman" w:eastAsia="宋体" w:hAnsi="Times New Roman" w:cs="Times New Roman" w:hint="eastAsia"/>
                <w:szCs w:val="21"/>
              </w:rPr>
              <w:t>工厂</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医患</w:t>
            </w:r>
          </w:p>
        </w:tc>
        <w:tc>
          <w:tcPr>
            <w:tcW w:w="615" w:type="pct"/>
            <w:vMerge w:val="restar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r w:rsidRPr="008200D9">
              <w:rPr>
                <w:rFonts w:ascii="Times New Roman" w:eastAsia="宋体" w:hAnsi="Times New Roman" w:cs="Times New Roman"/>
                <w:bCs/>
                <w:iCs/>
                <w:szCs w:val="21"/>
              </w:rPr>
              <w:t>《环境空气质量标准》（</w:t>
            </w:r>
            <w:r w:rsidRPr="008200D9">
              <w:rPr>
                <w:rFonts w:ascii="Times New Roman" w:eastAsia="宋体" w:hAnsi="Times New Roman" w:cs="Times New Roman"/>
                <w:bCs/>
                <w:iCs/>
                <w:szCs w:val="21"/>
              </w:rPr>
              <w:t>GB3095-2012</w:t>
            </w:r>
            <w:r w:rsidRPr="008200D9">
              <w:rPr>
                <w:rFonts w:ascii="Times New Roman" w:eastAsia="宋体" w:hAnsi="Times New Roman" w:cs="Times New Roman"/>
                <w:bCs/>
                <w:iCs/>
                <w:szCs w:val="21"/>
              </w:rPr>
              <w:t>）</w:t>
            </w:r>
          </w:p>
          <w:p w:rsidR="009E1113" w:rsidRPr="008200D9" w:rsidRDefault="009E1113" w:rsidP="0051222F">
            <w:pPr>
              <w:spacing w:line="0" w:lineRule="atLeast"/>
              <w:contextualSpacing/>
              <w:jc w:val="center"/>
              <w:rPr>
                <w:rFonts w:ascii="Times New Roman" w:eastAsia="宋体" w:hAnsi="Times New Roman" w:cs="Times New Roman"/>
                <w:bCs/>
                <w:iCs/>
                <w:szCs w:val="21"/>
              </w:rPr>
            </w:pPr>
            <w:r w:rsidRPr="008200D9">
              <w:rPr>
                <w:rFonts w:ascii="Times New Roman" w:eastAsia="宋体" w:hAnsi="Times New Roman" w:cs="Times New Roman"/>
                <w:bCs/>
                <w:iCs/>
                <w:szCs w:val="21"/>
              </w:rPr>
              <w:t>二级标准</w:t>
            </w:r>
          </w:p>
        </w:tc>
      </w:tr>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巴彦县第二人民医院</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NW</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940</w:t>
            </w:r>
          </w:p>
        </w:tc>
        <w:tc>
          <w:tcPr>
            <w:tcW w:w="582"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东侧为</w:t>
            </w:r>
            <w:r w:rsidR="00CF44AF">
              <w:rPr>
                <w:rFonts w:ascii="Times New Roman" w:eastAsia="宋体" w:hAnsi="Times New Roman" w:cs="Times New Roman" w:hint="eastAsia"/>
                <w:szCs w:val="21"/>
              </w:rPr>
              <w:t>省道</w:t>
            </w:r>
            <w:r w:rsidRPr="008200D9">
              <w:rPr>
                <w:rFonts w:ascii="Times New Roman" w:eastAsia="宋体" w:hAnsi="Times New Roman" w:cs="Times New Roman"/>
                <w:szCs w:val="21"/>
              </w:rPr>
              <w:t>，南侧为</w:t>
            </w:r>
            <w:r w:rsidR="00CF44AF">
              <w:rPr>
                <w:rFonts w:ascii="Times New Roman" w:eastAsia="宋体" w:hAnsi="Times New Roman" w:cs="Times New Roman" w:hint="eastAsia"/>
                <w:szCs w:val="21"/>
              </w:rPr>
              <w:t>居民</w:t>
            </w:r>
            <w:r w:rsidRPr="008200D9">
              <w:rPr>
                <w:rFonts w:ascii="Times New Roman" w:eastAsia="宋体" w:hAnsi="Times New Roman" w:cs="Times New Roman"/>
                <w:szCs w:val="21"/>
              </w:rPr>
              <w:t>，西侧为</w:t>
            </w:r>
            <w:r w:rsidR="00CF44AF">
              <w:rPr>
                <w:rFonts w:ascii="Times New Roman" w:eastAsia="宋体" w:hAnsi="Times New Roman" w:cs="Times New Roman" w:hint="eastAsia"/>
                <w:szCs w:val="21"/>
              </w:rPr>
              <w:t>农田</w:t>
            </w:r>
            <w:r w:rsidRPr="008200D9">
              <w:rPr>
                <w:rFonts w:ascii="Times New Roman" w:eastAsia="宋体" w:hAnsi="Times New Roman" w:cs="Times New Roman"/>
                <w:szCs w:val="21"/>
              </w:rPr>
              <w:t>，北侧为</w:t>
            </w:r>
            <w:r w:rsidR="00CF44AF">
              <w:rPr>
                <w:rFonts w:ascii="Times New Roman" w:eastAsia="宋体" w:hAnsi="Times New Roman" w:cs="Times New Roman" w:hint="eastAsia"/>
                <w:szCs w:val="21"/>
              </w:rPr>
              <w:t>居民</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医患</w:t>
            </w:r>
          </w:p>
        </w:tc>
        <w:tc>
          <w:tcPr>
            <w:tcW w:w="615"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p>
        </w:tc>
      </w:tr>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兴隆镇中心小学</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NW</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1420</w:t>
            </w:r>
          </w:p>
        </w:tc>
        <w:tc>
          <w:tcPr>
            <w:tcW w:w="582" w:type="pct"/>
            <w:vMerge w:val="restart"/>
            <w:tcBorders>
              <w:tl2br w:val="nil"/>
              <w:tr2bl w:val="nil"/>
            </w:tcBorders>
            <w:noWrap/>
            <w:vAlign w:val="center"/>
          </w:tcPr>
          <w:p w:rsidR="009E1113" w:rsidRPr="008200D9" w:rsidRDefault="00CF44AF"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hint="eastAsia"/>
                <w:szCs w:val="21"/>
              </w:rPr>
              <w:t>学校</w:t>
            </w: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东侧为</w:t>
            </w:r>
            <w:r w:rsidR="00CF44AF">
              <w:rPr>
                <w:rFonts w:ascii="Times New Roman" w:eastAsia="宋体" w:hAnsi="Times New Roman" w:cs="Times New Roman" w:hint="eastAsia"/>
                <w:szCs w:val="21"/>
              </w:rPr>
              <w:t>居民</w:t>
            </w:r>
            <w:r w:rsidRPr="008200D9">
              <w:rPr>
                <w:rFonts w:ascii="Times New Roman" w:eastAsia="宋体" w:hAnsi="Times New Roman" w:cs="Times New Roman"/>
                <w:szCs w:val="21"/>
              </w:rPr>
              <w:t>、南侧为</w:t>
            </w:r>
            <w:r w:rsidR="00CF44AF">
              <w:rPr>
                <w:rFonts w:ascii="Times New Roman" w:eastAsia="宋体" w:hAnsi="Times New Roman" w:cs="Times New Roman" w:hint="eastAsia"/>
                <w:szCs w:val="21"/>
              </w:rPr>
              <w:t>居民</w:t>
            </w:r>
            <w:r w:rsidRPr="008200D9">
              <w:rPr>
                <w:rFonts w:ascii="Times New Roman" w:eastAsia="宋体" w:hAnsi="Times New Roman" w:cs="Times New Roman"/>
                <w:szCs w:val="21"/>
              </w:rPr>
              <w:t>、西侧为</w:t>
            </w:r>
            <w:r w:rsidR="00CF44AF">
              <w:rPr>
                <w:rFonts w:ascii="Times New Roman" w:eastAsia="宋体" w:hAnsi="Times New Roman" w:cs="Times New Roman" w:hint="eastAsia"/>
                <w:szCs w:val="21"/>
              </w:rPr>
              <w:t>居民</w:t>
            </w:r>
            <w:r w:rsidRPr="008200D9">
              <w:rPr>
                <w:rFonts w:ascii="Times New Roman" w:eastAsia="宋体" w:hAnsi="Times New Roman" w:cs="Times New Roman"/>
                <w:szCs w:val="21"/>
              </w:rPr>
              <w:t>、北侧为</w:t>
            </w:r>
            <w:r w:rsidR="00CF44AF">
              <w:rPr>
                <w:rFonts w:ascii="Times New Roman" w:eastAsia="宋体" w:hAnsi="Times New Roman" w:cs="Times New Roman" w:hint="eastAsia"/>
                <w:szCs w:val="21"/>
              </w:rPr>
              <w:t>居民</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师生</w:t>
            </w:r>
          </w:p>
        </w:tc>
        <w:tc>
          <w:tcPr>
            <w:tcW w:w="615"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p>
        </w:tc>
      </w:tr>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兴隆中学</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NW</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1340</w:t>
            </w:r>
          </w:p>
        </w:tc>
        <w:tc>
          <w:tcPr>
            <w:tcW w:w="582"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东侧为</w:t>
            </w:r>
            <w:r w:rsidR="00CF44AF">
              <w:rPr>
                <w:rFonts w:ascii="Times New Roman" w:eastAsia="宋体" w:hAnsi="Times New Roman" w:cs="Times New Roman" w:hint="eastAsia"/>
                <w:szCs w:val="21"/>
              </w:rPr>
              <w:t>省道</w:t>
            </w:r>
            <w:r w:rsidRPr="008200D9">
              <w:rPr>
                <w:rFonts w:ascii="Times New Roman" w:eastAsia="宋体" w:hAnsi="Times New Roman" w:cs="Times New Roman"/>
                <w:szCs w:val="21"/>
              </w:rPr>
              <w:t>，南侧为</w:t>
            </w:r>
            <w:r w:rsidR="00CF44AF">
              <w:rPr>
                <w:rFonts w:ascii="Times New Roman" w:eastAsia="宋体" w:hAnsi="Times New Roman" w:cs="Times New Roman" w:hint="eastAsia"/>
                <w:szCs w:val="21"/>
              </w:rPr>
              <w:t>居民</w:t>
            </w:r>
            <w:r w:rsidRPr="008200D9">
              <w:rPr>
                <w:rFonts w:ascii="Times New Roman" w:eastAsia="宋体" w:hAnsi="Times New Roman" w:cs="Times New Roman"/>
                <w:szCs w:val="21"/>
              </w:rPr>
              <w:t>，西侧为</w:t>
            </w:r>
            <w:r w:rsidR="00CF44AF">
              <w:rPr>
                <w:rFonts w:ascii="Times New Roman" w:eastAsia="宋体" w:hAnsi="Times New Roman" w:cs="Times New Roman" w:hint="eastAsia"/>
                <w:szCs w:val="21"/>
              </w:rPr>
              <w:t>农田</w:t>
            </w:r>
            <w:r w:rsidRPr="008200D9">
              <w:rPr>
                <w:rFonts w:ascii="Times New Roman" w:eastAsia="宋体" w:hAnsi="Times New Roman" w:cs="Times New Roman"/>
                <w:szCs w:val="21"/>
              </w:rPr>
              <w:t>，北侧为</w:t>
            </w:r>
            <w:r w:rsidR="00CF44AF">
              <w:rPr>
                <w:rFonts w:ascii="Times New Roman" w:eastAsia="宋体" w:hAnsi="Times New Roman" w:cs="Times New Roman" w:hint="eastAsia"/>
                <w:szCs w:val="21"/>
              </w:rPr>
              <w:t>居民</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师生</w:t>
            </w:r>
          </w:p>
        </w:tc>
        <w:tc>
          <w:tcPr>
            <w:tcW w:w="615"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p>
        </w:tc>
      </w:tr>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富源村</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N</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45</w:t>
            </w:r>
          </w:p>
        </w:tc>
        <w:tc>
          <w:tcPr>
            <w:tcW w:w="582" w:type="pct"/>
            <w:vMerge w:val="restar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hint="eastAsia"/>
                <w:szCs w:val="21"/>
              </w:rPr>
              <w:t>农村地区中人群较集中的区域</w:t>
            </w: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w:t>
            </w:r>
            <w:r w:rsidRPr="008200D9">
              <w:rPr>
                <w:rFonts w:ascii="Times New Roman" w:eastAsia="宋体" w:hAnsi="Times New Roman" w:cs="Times New Roman" w:hint="eastAsia"/>
                <w:szCs w:val="21"/>
              </w:rPr>
              <w:t>为</w:t>
            </w:r>
            <w:r w:rsidR="0051222F">
              <w:rPr>
                <w:rFonts w:ascii="Times New Roman" w:eastAsia="宋体" w:hAnsi="Times New Roman" w:cs="Times New Roman" w:hint="eastAsia"/>
                <w:szCs w:val="21"/>
              </w:rPr>
              <w:t>道路及农田</w:t>
            </w:r>
            <w:r w:rsidRPr="008200D9">
              <w:rPr>
                <w:rFonts w:ascii="Times New Roman" w:eastAsia="宋体" w:hAnsi="Times New Roman" w:cs="Times New Roman"/>
                <w:szCs w:val="21"/>
              </w:rPr>
              <w:t>、南侧为</w:t>
            </w:r>
            <w:r w:rsidR="0051222F">
              <w:rPr>
                <w:rFonts w:ascii="Times New Roman" w:eastAsia="宋体" w:hAnsi="Times New Roman" w:cs="Times New Roman" w:hint="eastAsia"/>
                <w:szCs w:val="21"/>
              </w:rPr>
              <w:t>道路</w:t>
            </w:r>
            <w:r w:rsidRPr="008200D9">
              <w:rPr>
                <w:rFonts w:ascii="Times New Roman" w:eastAsia="宋体" w:hAnsi="Times New Roman" w:cs="Times New Roman" w:hint="eastAsia"/>
                <w:szCs w:val="21"/>
              </w:rPr>
              <w:t>、</w:t>
            </w:r>
            <w:r w:rsidRPr="008200D9">
              <w:rPr>
                <w:rFonts w:ascii="Times New Roman" w:eastAsia="宋体" w:hAnsi="Times New Roman" w:cs="Times New Roman"/>
                <w:szCs w:val="21"/>
              </w:rPr>
              <w:t>西侧为</w:t>
            </w:r>
            <w:r w:rsidR="0051222F">
              <w:rPr>
                <w:rFonts w:ascii="Times New Roman" w:eastAsia="宋体" w:hAnsi="Times New Roman" w:cs="Times New Roman" w:hint="eastAsia"/>
                <w:szCs w:val="21"/>
              </w:rPr>
              <w:t>道路及农田</w:t>
            </w:r>
            <w:r w:rsidRPr="008200D9">
              <w:rPr>
                <w:rFonts w:ascii="Times New Roman" w:eastAsia="宋体" w:hAnsi="Times New Roman" w:cs="Times New Roman"/>
                <w:szCs w:val="21"/>
              </w:rPr>
              <w:t>、北侧为</w:t>
            </w:r>
            <w:r w:rsidR="0051222F">
              <w:rPr>
                <w:rFonts w:ascii="Times New Roman" w:eastAsia="宋体" w:hAnsi="Times New Roman" w:cs="Times New Roman" w:hint="eastAsia"/>
                <w:szCs w:val="21"/>
              </w:rPr>
              <w:t>道路及农田</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居民</w:t>
            </w:r>
          </w:p>
        </w:tc>
        <w:tc>
          <w:tcPr>
            <w:tcW w:w="615"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p>
        </w:tc>
      </w:tr>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富民村</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N</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1040</w:t>
            </w:r>
          </w:p>
        </w:tc>
        <w:tc>
          <w:tcPr>
            <w:tcW w:w="582"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w:t>
            </w:r>
            <w:r w:rsidRPr="008200D9">
              <w:rPr>
                <w:rFonts w:ascii="Times New Roman" w:eastAsia="宋体" w:hAnsi="Times New Roman" w:cs="Times New Roman" w:hint="eastAsia"/>
                <w:szCs w:val="21"/>
              </w:rPr>
              <w:t>为农田</w:t>
            </w:r>
            <w:r w:rsidRPr="008200D9">
              <w:rPr>
                <w:rFonts w:ascii="Times New Roman" w:eastAsia="宋体" w:hAnsi="Times New Roman" w:cs="Times New Roman"/>
                <w:szCs w:val="21"/>
              </w:rPr>
              <w:t>、南侧为农田</w:t>
            </w:r>
            <w:r w:rsidRPr="008200D9">
              <w:rPr>
                <w:rFonts w:ascii="Times New Roman" w:eastAsia="宋体" w:hAnsi="Times New Roman" w:cs="Times New Roman" w:hint="eastAsia"/>
                <w:szCs w:val="21"/>
              </w:rPr>
              <w:t>、</w:t>
            </w:r>
            <w:r w:rsidRPr="008200D9">
              <w:rPr>
                <w:rFonts w:ascii="Times New Roman" w:eastAsia="宋体" w:hAnsi="Times New Roman" w:cs="Times New Roman"/>
                <w:szCs w:val="21"/>
              </w:rPr>
              <w:t>西侧为农田、北侧为</w:t>
            </w:r>
            <w:r w:rsidR="0051222F">
              <w:rPr>
                <w:rFonts w:ascii="Times New Roman" w:eastAsia="宋体" w:hAnsi="Times New Roman" w:cs="Times New Roman" w:hint="eastAsia"/>
                <w:szCs w:val="21"/>
              </w:rPr>
              <w:t>农田</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居民</w:t>
            </w:r>
          </w:p>
        </w:tc>
        <w:tc>
          <w:tcPr>
            <w:tcW w:w="615"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p>
        </w:tc>
      </w:tr>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西梁窑子</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NW</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1150</w:t>
            </w:r>
          </w:p>
        </w:tc>
        <w:tc>
          <w:tcPr>
            <w:tcW w:w="582"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w:t>
            </w:r>
            <w:r w:rsidRPr="008200D9">
              <w:rPr>
                <w:rFonts w:ascii="Times New Roman" w:eastAsia="宋体" w:hAnsi="Times New Roman" w:cs="Times New Roman" w:hint="eastAsia"/>
                <w:szCs w:val="21"/>
              </w:rPr>
              <w:t>为农田</w:t>
            </w:r>
            <w:r w:rsidRPr="008200D9">
              <w:rPr>
                <w:rFonts w:ascii="Times New Roman" w:eastAsia="宋体" w:hAnsi="Times New Roman" w:cs="Times New Roman"/>
                <w:szCs w:val="21"/>
              </w:rPr>
              <w:t>、南侧为</w:t>
            </w:r>
            <w:r w:rsidR="0051222F">
              <w:rPr>
                <w:rFonts w:ascii="Times New Roman" w:eastAsia="宋体" w:hAnsi="Times New Roman" w:cs="Times New Roman" w:hint="eastAsia"/>
                <w:szCs w:val="21"/>
              </w:rPr>
              <w:t>农田</w:t>
            </w:r>
            <w:r w:rsidRPr="008200D9">
              <w:rPr>
                <w:rFonts w:ascii="Times New Roman" w:eastAsia="宋体" w:hAnsi="Times New Roman" w:cs="Times New Roman" w:hint="eastAsia"/>
                <w:szCs w:val="21"/>
              </w:rPr>
              <w:t>、</w:t>
            </w:r>
            <w:r w:rsidRPr="008200D9">
              <w:rPr>
                <w:rFonts w:ascii="Times New Roman" w:eastAsia="宋体" w:hAnsi="Times New Roman" w:cs="Times New Roman"/>
                <w:szCs w:val="21"/>
              </w:rPr>
              <w:t>西侧为</w:t>
            </w:r>
            <w:r w:rsidR="0051222F">
              <w:rPr>
                <w:rFonts w:ascii="Times New Roman" w:eastAsia="宋体" w:hAnsi="Times New Roman" w:cs="Times New Roman" w:hint="eastAsia"/>
                <w:szCs w:val="21"/>
              </w:rPr>
              <w:t>省道</w:t>
            </w:r>
            <w:r w:rsidRPr="008200D9">
              <w:rPr>
                <w:rFonts w:ascii="Times New Roman" w:eastAsia="宋体" w:hAnsi="Times New Roman" w:cs="Times New Roman"/>
                <w:szCs w:val="21"/>
              </w:rPr>
              <w:t>、北侧为农田</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居民</w:t>
            </w:r>
          </w:p>
        </w:tc>
        <w:tc>
          <w:tcPr>
            <w:tcW w:w="615"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p>
        </w:tc>
      </w:tr>
    </w:tbl>
    <w:p w:rsidR="009E1113" w:rsidRDefault="009E1113">
      <w:pPr>
        <w:rPr>
          <w:rFonts w:hint="eastAsia"/>
        </w:rPr>
      </w:pPr>
    </w:p>
    <w:p w:rsidR="00CF44AF" w:rsidRDefault="00CF44AF">
      <w:pPr>
        <w:rPr>
          <w:rFonts w:hint="eastAsia"/>
        </w:rPr>
      </w:pPr>
    </w:p>
    <w:p w:rsidR="00CF44AF" w:rsidRDefault="00CF44AF">
      <w:pPr>
        <w:rPr>
          <w:rFonts w:hint="eastAsia"/>
        </w:rPr>
      </w:pPr>
    </w:p>
    <w:p w:rsidR="0051222F" w:rsidRDefault="0051222F">
      <w:pPr>
        <w:rPr>
          <w:rFonts w:hint="eastAsia"/>
        </w:rPr>
      </w:pPr>
    </w:p>
    <w:p w:rsidR="0051222F" w:rsidRDefault="0051222F">
      <w:pPr>
        <w:rPr>
          <w:rFonts w:hint="eastAsia"/>
        </w:rPr>
      </w:pPr>
    </w:p>
    <w:p w:rsidR="009E1113" w:rsidRDefault="009E1113">
      <w:pPr>
        <w:rPr>
          <w:rFonts w:hint="eastAsia"/>
        </w:rPr>
      </w:pPr>
    </w:p>
    <w:p w:rsidR="00CF44AF" w:rsidRDefault="00CF44AF">
      <w:pPr>
        <w:rPr>
          <w:rFonts w:hint="eastAsia"/>
        </w:rPr>
      </w:pPr>
    </w:p>
    <w:p w:rsidR="00CF44AF" w:rsidRDefault="00CF44AF">
      <w:pPr>
        <w:rPr>
          <w:rFonts w:hint="eastAsia"/>
        </w:rPr>
      </w:pPr>
    </w:p>
    <w:p w:rsidR="00CF44AF" w:rsidRDefault="00CF44AF">
      <w:pPr>
        <w:rPr>
          <w:rFonts w:hint="eastAsia"/>
        </w:rPr>
      </w:pPr>
    </w:p>
    <w:p w:rsidR="009E1113" w:rsidRPr="009E1113" w:rsidRDefault="009E1113" w:rsidP="009E1113">
      <w:pPr>
        <w:jc w:val="center"/>
        <w:rPr>
          <w:rFonts w:ascii="Times New Roman" w:eastAsia="宋体" w:hAnsi="Times New Roman" w:cs="Times New Roman"/>
          <w:b/>
          <w:szCs w:val="21"/>
        </w:rPr>
      </w:pPr>
      <w:r>
        <w:rPr>
          <w:rFonts w:ascii="Times New Roman" w:eastAsia="宋体" w:hAnsi="Times New Roman" w:cs="Times New Roman"/>
          <w:b/>
          <w:szCs w:val="21"/>
        </w:rPr>
        <w:lastRenderedPageBreak/>
        <w:t>续</w:t>
      </w:r>
      <w:r w:rsidRPr="009E1113">
        <w:rPr>
          <w:rFonts w:ascii="Times New Roman" w:eastAsia="宋体" w:hAnsi="Times New Roman" w:cs="Times New Roman"/>
          <w:b/>
          <w:szCs w:val="21"/>
        </w:rPr>
        <w:t>表</w:t>
      </w:r>
      <w:r w:rsidRPr="009E1113">
        <w:rPr>
          <w:rFonts w:ascii="Times New Roman" w:eastAsia="宋体" w:hAnsi="Times New Roman" w:cs="Times New Roman"/>
          <w:b/>
          <w:szCs w:val="21"/>
        </w:rPr>
        <w:t>4-3-1</w:t>
      </w:r>
      <w:r w:rsidRPr="009E1113">
        <w:rPr>
          <w:rFonts w:ascii="Times New Roman" w:eastAsia="宋体" w:hAnsi="Times New Roman" w:cs="Times New Roman"/>
          <w:b/>
          <w:szCs w:val="21"/>
        </w:rPr>
        <w:t>环境保护目标调查表</w:t>
      </w:r>
    </w:p>
    <w:tbl>
      <w:tblPr>
        <w:tblW w:w="5000" w:type="pct"/>
        <w:tblBorders>
          <w:top w:val="single" w:sz="12" w:space="0" w:color="auto"/>
          <w:bottom w:val="single" w:sz="12" w:space="0" w:color="auto"/>
          <w:insideH w:val="single" w:sz="4" w:space="0" w:color="auto"/>
          <w:insideV w:val="single" w:sz="4" w:space="0" w:color="auto"/>
        </w:tblBorders>
        <w:tblLayout w:type="fixed"/>
        <w:tblLook w:val="04A0"/>
      </w:tblPr>
      <w:tblGrid>
        <w:gridCol w:w="1289"/>
        <w:gridCol w:w="675"/>
        <w:gridCol w:w="977"/>
        <w:gridCol w:w="993"/>
        <w:gridCol w:w="2552"/>
        <w:gridCol w:w="993"/>
        <w:gridCol w:w="1049"/>
      </w:tblGrid>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酒厂小区</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SW</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1010</w:t>
            </w:r>
          </w:p>
        </w:tc>
        <w:tc>
          <w:tcPr>
            <w:tcW w:w="582" w:type="pct"/>
            <w:vMerge w:val="restar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hint="eastAsia"/>
                <w:szCs w:val="21"/>
              </w:rPr>
              <w:t>居住区</w:t>
            </w: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w:t>
            </w:r>
            <w:r w:rsidRPr="008200D9">
              <w:rPr>
                <w:rFonts w:ascii="Times New Roman" w:eastAsia="宋体" w:hAnsi="Times New Roman" w:cs="Times New Roman" w:hint="eastAsia"/>
                <w:szCs w:val="21"/>
              </w:rPr>
              <w:t>为</w:t>
            </w:r>
            <w:r w:rsidR="0051222F">
              <w:rPr>
                <w:rFonts w:ascii="Times New Roman" w:eastAsia="宋体" w:hAnsi="Times New Roman" w:cs="Times New Roman" w:hint="eastAsia"/>
                <w:szCs w:val="21"/>
              </w:rPr>
              <w:t>居民</w:t>
            </w:r>
            <w:r w:rsidRPr="008200D9">
              <w:rPr>
                <w:rFonts w:ascii="Times New Roman" w:eastAsia="宋体" w:hAnsi="Times New Roman" w:cs="Times New Roman"/>
                <w:szCs w:val="21"/>
              </w:rPr>
              <w:t>、南侧为</w:t>
            </w:r>
            <w:r w:rsidR="0051222F">
              <w:rPr>
                <w:rFonts w:ascii="Times New Roman" w:eastAsia="宋体" w:hAnsi="Times New Roman" w:cs="Times New Roman" w:hint="eastAsia"/>
                <w:szCs w:val="21"/>
              </w:rPr>
              <w:t>道路</w:t>
            </w:r>
            <w:r w:rsidRPr="008200D9">
              <w:rPr>
                <w:rFonts w:ascii="Times New Roman" w:eastAsia="宋体" w:hAnsi="Times New Roman" w:cs="Times New Roman" w:hint="eastAsia"/>
                <w:szCs w:val="21"/>
              </w:rPr>
              <w:t>、</w:t>
            </w:r>
            <w:r w:rsidRPr="008200D9">
              <w:rPr>
                <w:rFonts w:ascii="Times New Roman" w:eastAsia="宋体" w:hAnsi="Times New Roman" w:cs="Times New Roman"/>
                <w:szCs w:val="21"/>
              </w:rPr>
              <w:t>西侧为</w:t>
            </w:r>
            <w:r w:rsidR="0051222F">
              <w:rPr>
                <w:rFonts w:ascii="Times New Roman" w:eastAsia="宋体" w:hAnsi="Times New Roman" w:cs="Times New Roman" w:hint="eastAsia"/>
                <w:szCs w:val="21"/>
              </w:rPr>
              <w:t>居民</w:t>
            </w:r>
            <w:r w:rsidRPr="008200D9">
              <w:rPr>
                <w:rFonts w:ascii="Times New Roman" w:eastAsia="宋体" w:hAnsi="Times New Roman" w:cs="Times New Roman"/>
                <w:szCs w:val="21"/>
              </w:rPr>
              <w:t>、北侧为</w:t>
            </w:r>
            <w:r w:rsidR="0051222F">
              <w:rPr>
                <w:rFonts w:ascii="Times New Roman" w:eastAsia="宋体" w:hAnsi="Times New Roman" w:cs="Times New Roman" w:hint="eastAsia"/>
                <w:szCs w:val="21"/>
              </w:rPr>
              <w:t>居民</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居民</w:t>
            </w:r>
          </w:p>
        </w:tc>
        <w:tc>
          <w:tcPr>
            <w:tcW w:w="615" w:type="pct"/>
            <w:vMerge w:val="restart"/>
            <w:tcBorders>
              <w:tl2br w:val="nil"/>
              <w:tr2bl w:val="nil"/>
            </w:tcBorders>
            <w:noWrap/>
            <w:vAlign w:val="center"/>
          </w:tcPr>
          <w:p w:rsidR="009E1113" w:rsidRPr="008200D9" w:rsidRDefault="009E1113" w:rsidP="009E1113">
            <w:pPr>
              <w:spacing w:line="0" w:lineRule="atLeast"/>
              <w:contextualSpacing/>
              <w:jc w:val="center"/>
              <w:rPr>
                <w:rFonts w:ascii="Times New Roman" w:eastAsia="宋体" w:hAnsi="Times New Roman" w:cs="Times New Roman"/>
                <w:bCs/>
                <w:iCs/>
                <w:szCs w:val="21"/>
              </w:rPr>
            </w:pPr>
            <w:r w:rsidRPr="008200D9">
              <w:rPr>
                <w:rFonts w:ascii="Times New Roman" w:eastAsia="宋体" w:hAnsi="Times New Roman" w:cs="Times New Roman"/>
                <w:bCs/>
                <w:iCs/>
                <w:szCs w:val="21"/>
              </w:rPr>
              <w:t>《环境空气质量标准》（</w:t>
            </w:r>
            <w:r w:rsidRPr="008200D9">
              <w:rPr>
                <w:rFonts w:ascii="Times New Roman" w:eastAsia="宋体" w:hAnsi="Times New Roman" w:cs="Times New Roman"/>
                <w:bCs/>
                <w:iCs/>
                <w:szCs w:val="21"/>
              </w:rPr>
              <w:t>GB3095-2012</w:t>
            </w:r>
            <w:r w:rsidRPr="008200D9">
              <w:rPr>
                <w:rFonts w:ascii="Times New Roman" w:eastAsia="宋体" w:hAnsi="Times New Roman" w:cs="Times New Roman"/>
                <w:bCs/>
                <w:iCs/>
                <w:szCs w:val="21"/>
              </w:rPr>
              <w:t>）</w:t>
            </w:r>
          </w:p>
          <w:p w:rsidR="009E1113" w:rsidRPr="008200D9" w:rsidRDefault="009E1113" w:rsidP="009E1113">
            <w:pPr>
              <w:spacing w:line="0" w:lineRule="atLeast"/>
              <w:contextualSpacing/>
              <w:jc w:val="center"/>
              <w:rPr>
                <w:rFonts w:ascii="Times New Roman" w:eastAsia="宋体" w:hAnsi="Times New Roman" w:cs="Times New Roman"/>
                <w:bCs/>
                <w:iCs/>
                <w:szCs w:val="21"/>
              </w:rPr>
            </w:pPr>
            <w:r w:rsidRPr="008200D9">
              <w:rPr>
                <w:rFonts w:ascii="Times New Roman" w:eastAsia="宋体" w:hAnsi="Times New Roman" w:cs="Times New Roman"/>
                <w:bCs/>
                <w:iCs/>
                <w:szCs w:val="21"/>
              </w:rPr>
              <w:t>二级标准</w:t>
            </w:r>
          </w:p>
        </w:tc>
      </w:tr>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书香名苑</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SW</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1090</w:t>
            </w:r>
          </w:p>
        </w:tc>
        <w:tc>
          <w:tcPr>
            <w:tcW w:w="582"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w:t>
            </w:r>
            <w:r w:rsidRPr="008200D9">
              <w:rPr>
                <w:rFonts w:ascii="Times New Roman" w:eastAsia="宋体" w:hAnsi="Times New Roman" w:cs="Times New Roman" w:hint="eastAsia"/>
                <w:szCs w:val="21"/>
              </w:rPr>
              <w:t>为</w:t>
            </w:r>
            <w:r w:rsidR="0051222F">
              <w:rPr>
                <w:rFonts w:ascii="Times New Roman" w:eastAsia="宋体" w:hAnsi="Times New Roman" w:cs="Times New Roman" w:hint="eastAsia"/>
                <w:szCs w:val="21"/>
              </w:rPr>
              <w:t>省道</w:t>
            </w:r>
            <w:r w:rsidRPr="008200D9">
              <w:rPr>
                <w:rFonts w:ascii="Times New Roman" w:eastAsia="宋体" w:hAnsi="Times New Roman" w:cs="Times New Roman"/>
                <w:szCs w:val="21"/>
              </w:rPr>
              <w:t>、南侧为</w:t>
            </w:r>
            <w:r w:rsidR="0051222F">
              <w:rPr>
                <w:rFonts w:ascii="Times New Roman" w:eastAsia="宋体" w:hAnsi="Times New Roman" w:cs="Times New Roman" w:hint="eastAsia"/>
                <w:szCs w:val="21"/>
              </w:rPr>
              <w:t>居民</w:t>
            </w:r>
            <w:r w:rsidRPr="008200D9">
              <w:rPr>
                <w:rFonts w:ascii="Times New Roman" w:eastAsia="宋体" w:hAnsi="Times New Roman" w:cs="Times New Roman" w:hint="eastAsia"/>
                <w:szCs w:val="21"/>
              </w:rPr>
              <w:t>、</w:t>
            </w:r>
            <w:r w:rsidRPr="008200D9">
              <w:rPr>
                <w:rFonts w:ascii="Times New Roman" w:eastAsia="宋体" w:hAnsi="Times New Roman" w:cs="Times New Roman"/>
                <w:szCs w:val="21"/>
              </w:rPr>
              <w:t>西侧为</w:t>
            </w:r>
            <w:r w:rsidR="0051222F">
              <w:rPr>
                <w:rFonts w:ascii="Times New Roman" w:eastAsia="宋体" w:hAnsi="Times New Roman" w:cs="Times New Roman" w:hint="eastAsia"/>
                <w:szCs w:val="21"/>
              </w:rPr>
              <w:t>居民</w:t>
            </w:r>
            <w:r w:rsidRPr="008200D9">
              <w:rPr>
                <w:rFonts w:ascii="Times New Roman" w:eastAsia="宋体" w:hAnsi="Times New Roman" w:cs="Times New Roman"/>
                <w:szCs w:val="21"/>
              </w:rPr>
              <w:t>、北侧为</w:t>
            </w:r>
            <w:r w:rsidR="0051222F">
              <w:rPr>
                <w:rFonts w:ascii="Times New Roman" w:eastAsia="宋体" w:hAnsi="Times New Roman" w:cs="Times New Roman" w:hint="eastAsia"/>
                <w:szCs w:val="21"/>
              </w:rPr>
              <w:t>居民</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居民</w:t>
            </w:r>
          </w:p>
        </w:tc>
        <w:tc>
          <w:tcPr>
            <w:tcW w:w="615"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p>
        </w:tc>
      </w:tr>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兴隆电业小区</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SE</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1150</w:t>
            </w:r>
          </w:p>
        </w:tc>
        <w:tc>
          <w:tcPr>
            <w:tcW w:w="582"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w:t>
            </w:r>
            <w:r w:rsidRPr="008200D9">
              <w:rPr>
                <w:rFonts w:ascii="Times New Roman" w:eastAsia="宋体" w:hAnsi="Times New Roman" w:cs="Times New Roman" w:hint="eastAsia"/>
                <w:szCs w:val="21"/>
              </w:rPr>
              <w:t>为</w:t>
            </w:r>
            <w:r w:rsidR="0051222F">
              <w:rPr>
                <w:rFonts w:ascii="Times New Roman" w:eastAsia="宋体" w:hAnsi="Times New Roman" w:cs="Times New Roman" w:hint="eastAsia"/>
                <w:szCs w:val="21"/>
              </w:rPr>
              <w:t>居民</w:t>
            </w:r>
            <w:r w:rsidRPr="008200D9">
              <w:rPr>
                <w:rFonts w:ascii="Times New Roman" w:eastAsia="宋体" w:hAnsi="Times New Roman" w:cs="Times New Roman"/>
                <w:szCs w:val="21"/>
              </w:rPr>
              <w:t>、南侧为</w:t>
            </w:r>
            <w:r w:rsidR="0051222F">
              <w:rPr>
                <w:rFonts w:ascii="Times New Roman" w:eastAsia="宋体" w:hAnsi="Times New Roman" w:cs="Times New Roman" w:hint="eastAsia"/>
                <w:szCs w:val="21"/>
              </w:rPr>
              <w:t>居民</w:t>
            </w:r>
            <w:r w:rsidRPr="008200D9">
              <w:rPr>
                <w:rFonts w:ascii="Times New Roman" w:eastAsia="宋体" w:hAnsi="Times New Roman" w:cs="Times New Roman" w:hint="eastAsia"/>
                <w:szCs w:val="21"/>
              </w:rPr>
              <w:t>、</w:t>
            </w:r>
            <w:r w:rsidRPr="008200D9">
              <w:rPr>
                <w:rFonts w:ascii="Times New Roman" w:eastAsia="宋体" w:hAnsi="Times New Roman" w:cs="Times New Roman"/>
                <w:szCs w:val="21"/>
              </w:rPr>
              <w:t>西侧为</w:t>
            </w:r>
            <w:r w:rsidR="0051222F">
              <w:rPr>
                <w:rFonts w:ascii="Times New Roman" w:eastAsia="宋体" w:hAnsi="Times New Roman" w:cs="Times New Roman" w:hint="eastAsia"/>
                <w:szCs w:val="21"/>
              </w:rPr>
              <w:t>居民</w:t>
            </w:r>
            <w:r w:rsidRPr="008200D9">
              <w:rPr>
                <w:rFonts w:ascii="Times New Roman" w:eastAsia="宋体" w:hAnsi="Times New Roman" w:cs="Times New Roman"/>
                <w:szCs w:val="21"/>
              </w:rPr>
              <w:t>、北侧为</w:t>
            </w:r>
            <w:r w:rsidR="0051222F">
              <w:rPr>
                <w:rFonts w:ascii="Times New Roman" w:eastAsia="宋体" w:hAnsi="Times New Roman" w:cs="Times New Roman" w:hint="eastAsia"/>
                <w:szCs w:val="21"/>
              </w:rPr>
              <w:t>居民</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居民</w:t>
            </w:r>
          </w:p>
        </w:tc>
        <w:tc>
          <w:tcPr>
            <w:tcW w:w="615"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p>
        </w:tc>
      </w:tr>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兴隆镇居民</w:t>
            </w:r>
            <w:r>
              <w:rPr>
                <w:rFonts w:ascii="Times New Roman" w:eastAsia="宋体" w:hAnsi="Times New Roman" w:cs="Times New Roman"/>
                <w:szCs w:val="21"/>
              </w:rPr>
              <w:t>1</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SE</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780</w:t>
            </w:r>
          </w:p>
        </w:tc>
        <w:tc>
          <w:tcPr>
            <w:tcW w:w="582"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w:t>
            </w:r>
            <w:r w:rsidRPr="008200D9">
              <w:rPr>
                <w:rFonts w:ascii="Times New Roman" w:eastAsia="宋体" w:hAnsi="Times New Roman" w:cs="Times New Roman" w:hint="eastAsia"/>
                <w:szCs w:val="21"/>
              </w:rPr>
              <w:t>为工厂</w:t>
            </w:r>
            <w:r w:rsidRPr="008200D9">
              <w:rPr>
                <w:rFonts w:ascii="Times New Roman" w:eastAsia="宋体" w:hAnsi="Times New Roman" w:cs="Times New Roman"/>
                <w:szCs w:val="21"/>
              </w:rPr>
              <w:t>、南侧为农田</w:t>
            </w:r>
            <w:r w:rsidRPr="008200D9">
              <w:rPr>
                <w:rFonts w:ascii="Times New Roman" w:eastAsia="宋体" w:hAnsi="Times New Roman" w:cs="Times New Roman" w:hint="eastAsia"/>
                <w:szCs w:val="21"/>
              </w:rPr>
              <w:t>、</w:t>
            </w:r>
            <w:r w:rsidRPr="008200D9">
              <w:rPr>
                <w:rFonts w:ascii="Times New Roman" w:eastAsia="宋体" w:hAnsi="Times New Roman" w:cs="Times New Roman"/>
                <w:szCs w:val="21"/>
              </w:rPr>
              <w:t>西侧为</w:t>
            </w:r>
            <w:r w:rsidRPr="008200D9">
              <w:rPr>
                <w:rFonts w:ascii="Times New Roman" w:eastAsia="宋体" w:hAnsi="Times New Roman" w:cs="Times New Roman" w:hint="eastAsia"/>
                <w:szCs w:val="21"/>
              </w:rPr>
              <w:t>农田</w:t>
            </w:r>
            <w:r w:rsidRPr="008200D9">
              <w:rPr>
                <w:rFonts w:ascii="Times New Roman" w:eastAsia="宋体" w:hAnsi="Times New Roman" w:cs="Times New Roman"/>
                <w:szCs w:val="21"/>
              </w:rPr>
              <w:t>、北侧为农田</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居民</w:t>
            </w:r>
          </w:p>
        </w:tc>
        <w:tc>
          <w:tcPr>
            <w:tcW w:w="615"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p>
        </w:tc>
      </w:tr>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兴隆镇居民</w:t>
            </w:r>
            <w:r>
              <w:rPr>
                <w:rFonts w:ascii="Times New Roman" w:eastAsia="宋体" w:hAnsi="Times New Roman" w:cs="Times New Roman"/>
                <w:szCs w:val="21"/>
              </w:rPr>
              <w:t>2</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W</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500</w:t>
            </w:r>
          </w:p>
        </w:tc>
        <w:tc>
          <w:tcPr>
            <w:tcW w:w="582"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p>
        </w:tc>
        <w:tc>
          <w:tcPr>
            <w:tcW w:w="1496" w:type="pct"/>
            <w:tcBorders>
              <w:tl2br w:val="nil"/>
              <w:tr2bl w:val="nil"/>
            </w:tcBorders>
            <w:noWrap/>
            <w:vAlign w:val="center"/>
          </w:tcPr>
          <w:p w:rsidR="009E1113" w:rsidRPr="008200D9" w:rsidRDefault="00A81B97" w:rsidP="00A81B97">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w:t>
            </w:r>
            <w:r w:rsidRPr="008200D9">
              <w:rPr>
                <w:rFonts w:ascii="Times New Roman" w:eastAsia="宋体" w:hAnsi="Times New Roman" w:cs="Times New Roman" w:hint="eastAsia"/>
                <w:szCs w:val="21"/>
              </w:rPr>
              <w:t>为</w:t>
            </w:r>
            <w:r w:rsidRPr="008200D9">
              <w:rPr>
                <w:rFonts w:ascii="Times New Roman" w:eastAsia="宋体" w:hAnsi="Times New Roman" w:cs="Times New Roman"/>
                <w:szCs w:val="21"/>
              </w:rPr>
              <w:t>农田、南侧为</w:t>
            </w:r>
            <w:r>
              <w:rPr>
                <w:rFonts w:ascii="Times New Roman" w:eastAsia="宋体" w:hAnsi="Times New Roman" w:cs="Times New Roman" w:hint="eastAsia"/>
                <w:szCs w:val="21"/>
              </w:rPr>
              <w:t>居民</w:t>
            </w:r>
            <w:r w:rsidRPr="008200D9">
              <w:rPr>
                <w:rFonts w:ascii="Times New Roman" w:eastAsia="宋体" w:hAnsi="Times New Roman" w:cs="Times New Roman" w:hint="eastAsia"/>
                <w:szCs w:val="21"/>
              </w:rPr>
              <w:t>、</w:t>
            </w:r>
            <w:r w:rsidRPr="008200D9">
              <w:rPr>
                <w:rFonts w:ascii="Times New Roman" w:eastAsia="宋体" w:hAnsi="Times New Roman" w:cs="Times New Roman"/>
                <w:szCs w:val="21"/>
              </w:rPr>
              <w:t>西侧为</w:t>
            </w:r>
            <w:r w:rsidRPr="008200D9">
              <w:rPr>
                <w:rFonts w:ascii="Times New Roman" w:eastAsia="宋体" w:hAnsi="Times New Roman" w:cs="Times New Roman" w:hint="eastAsia"/>
                <w:szCs w:val="21"/>
              </w:rPr>
              <w:t>农田</w:t>
            </w:r>
            <w:r w:rsidRPr="008200D9">
              <w:rPr>
                <w:rFonts w:ascii="Times New Roman" w:eastAsia="宋体" w:hAnsi="Times New Roman" w:cs="Times New Roman"/>
                <w:szCs w:val="21"/>
              </w:rPr>
              <w:t>、北侧为</w:t>
            </w:r>
            <w:r w:rsidRPr="008200D9">
              <w:rPr>
                <w:rFonts w:ascii="Times New Roman" w:eastAsia="宋体" w:hAnsi="Times New Roman" w:cs="Times New Roman" w:hint="eastAsia"/>
                <w:szCs w:val="21"/>
              </w:rPr>
              <w:t>工厂</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居民</w:t>
            </w:r>
          </w:p>
        </w:tc>
        <w:tc>
          <w:tcPr>
            <w:tcW w:w="615"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p>
        </w:tc>
      </w:tr>
      <w:tr w:rsidR="009E1113" w:rsidRPr="008200D9" w:rsidTr="009E1113">
        <w:trPr>
          <w:trHeight w:val="7"/>
        </w:trPr>
        <w:tc>
          <w:tcPr>
            <w:tcW w:w="756" w:type="pct"/>
            <w:tcBorders>
              <w:tl2br w:val="nil"/>
              <w:tr2bl w:val="nil"/>
            </w:tcBorders>
            <w:noWrap/>
            <w:vAlign w:val="center"/>
          </w:tcPr>
          <w:p w:rsidR="009E1113" w:rsidRDefault="009E1113" w:rsidP="0051222F">
            <w:pPr>
              <w:contextualSpacing/>
              <w:jc w:val="center"/>
              <w:rPr>
                <w:rFonts w:ascii="Times New Roman" w:eastAsia="宋体" w:hAnsi="Times New Roman" w:cs="Times New Roman"/>
                <w:szCs w:val="21"/>
              </w:rPr>
            </w:pPr>
            <w:r>
              <w:rPr>
                <w:rFonts w:ascii="Times New Roman" w:eastAsia="宋体" w:hAnsi="Times New Roman" w:cs="Times New Roman"/>
                <w:szCs w:val="21"/>
              </w:rPr>
              <w:t>兴隆镇居民</w:t>
            </w:r>
            <w:r>
              <w:rPr>
                <w:rFonts w:ascii="Times New Roman" w:eastAsia="宋体" w:hAnsi="Times New Roman" w:cs="Times New Roman"/>
                <w:szCs w:val="21"/>
              </w:rPr>
              <w:t>3</w:t>
            </w:r>
          </w:p>
        </w:tc>
        <w:tc>
          <w:tcPr>
            <w:tcW w:w="396"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NW</w:t>
            </w:r>
          </w:p>
        </w:tc>
        <w:tc>
          <w:tcPr>
            <w:tcW w:w="573" w:type="pct"/>
            <w:tcBorders>
              <w:tl2br w:val="nil"/>
              <w:tr2bl w:val="nil"/>
            </w:tcBorders>
            <w:noWrap/>
            <w:vAlign w:val="center"/>
          </w:tcPr>
          <w:p w:rsidR="009E1113" w:rsidRDefault="009E1113" w:rsidP="0051222F">
            <w:pPr>
              <w:spacing w:line="0" w:lineRule="atLeast"/>
              <w:contextualSpacing/>
              <w:jc w:val="center"/>
              <w:rPr>
                <w:rFonts w:ascii="Times New Roman" w:eastAsia="宋体" w:hAnsi="Times New Roman" w:cs="Times New Roman"/>
                <w:szCs w:val="21"/>
              </w:rPr>
            </w:pPr>
            <w:r>
              <w:rPr>
                <w:rFonts w:ascii="Times New Roman" w:eastAsia="宋体" w:hAnsi="Times New Roman" w:cs="Times New Roman"/>
                <w:szCs w:val="21"/>
              </w:rPr>
              <w:t>1430</w:t>
            </w:r>
          </w:p>
        </w:tc>
        <w:tc>
          <w:tcPr>
            <w:tcW w:w="582"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p>
        </w:tc>
        <w:tc>
          <w:tcPr>
            <w:tcW w:w="1496" w:type="pct"/>
            <w:tcBorders>
              <w:tl2br w:val="nil"/>
              <w:tr2bl w:val="nil"/>
            </w:tcBorders>
            <w:noWrap/>
            <w:vAlign w:val="center"/>
          </w:tcPr>
          <w:p w:rsidR="009E1113" w:rsidRPr="008200D9" w:rsidRDefault="00A81B97"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w:t>
            </w:r>
            <w:r w:rsidRPr="008200D9">
              <w:rPr>
                <w:rFonts w:ascii="Times New Roman" w:eastAsia="宋体" w:hAnsi="Times New Roman" w:cs="Times New Roman" w:hint="eastAsia"/>
                <w:szCs w:val="21"/>
              </w:rPr>
              <w:t>为</w:t>
            </w:r>
            <w:r>
              <w:rPr>
                <w:rFonts w:ascii="Times New Roman" w:eastAsia="宋体" w:hAnsi="Times New Roman" w:cs="Times New Roman" w:hint="eastAsia"/>
                <w:szCs w:val="21"/>
              </w:rPr>
              <w:t>空地</w:t>
            </w:r>
            <w:r w:rsidRPr="008200D9">
              <w:rPr>
                <w:rFonts w:ascii="Times New Roman" w:eastAsia="宋体" w:hAnsi="Times New Roman" w:cs="Times New Roman"/>
                <w:szCs w:val="21"/>
              </w:rPr>
              <w:t>、南侧为</w:t>
            </w:r>
            <w:r>
              <w:rPr>
                <w:rFonts w:ascii="Times New Roman" w:eastAsia="宋体" w:hAnsi="Times New Roman" w:cs="Times New Roman" w:hint="eastAsia"/>
                <w:szCs w:val="21"/>
              </w:rPr>
              <w:t>居民</w:t>
            </w:r>
            <w:r w:rsidRPr="008200D9">
              <w:rPr>
                <w:rFonts w:ascii="Times New Roman" w:eastAsia="宋体" w:hAnsi="Times New Roman" w:cs="Times New Roman" w:hint="eastAsia"/>
                <w:szCs w:val="21"/>
              </w:rPr>
              <w:t>、</w:t>
            </w:r>
            <w:r w:rsidRPr="008200D9">
              <w:rPr>
                <w:rFonts w:ascii="Times New Roman" w:eastAsia="宋体" w:hAnsi="Times New Roman" w:cs="Times New Roman"/>
                <w:szCs w:val="21"/>
              </w:rPr>
              <w:t>西侧为</w:t>
            </w:r>
            <w:r>
              <w:rPr>
                <w:rFonts w:ascii="Times New Roman" w:eastAsia="宋体" w:hAnsi="Times New Roman" w:cs="Times New Roman" w:hint="eastAsia"/>
                <w:szCs w:val="21"/>
              </w:rPr>
              <w:t>居民</w:t>
            </w:r>
            <w:r w:rsidRPr="008200D9">
              <w:rPr>
                <w:rFonts w:ascii="Times New Roman" w:eastAsia="宋体" w:hAnsi="Times New Roman" w:cs="Times New Roman"/>
                <w:szCs w:val="21"/>
              </w:rPr>
              <w:t>、北侧为</w:t>
            </w:r>
            <w:r>
              <w:rPr>
                <w:rFonts w:ascii="Times New Roman" w:eastAsia="宋体" w:hAnsi="Times New Roman" w:cs="Times New Roman" w:hint="eastAsia"/>
                <w:szCs w:val="21"/>
              </w:rPr>
              <w:t>居民</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居民</w:t>
            </w:r>
          </w:p>
        </w:tc>
        <w:tc>
          <w:tcPr>
            <w:tcW w:w="615" w:type="pct"/>
            <w:vMerge/>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p>
        </w:tc>
      </w:tr>
      <w:tr w:rsidR="009E1113" w:rsidRPr="008200D9" w:rsidTr="009E1113">
        <w:trPr>
          <w:trHeight w:val="220"/>
        </w:trPr>
        <w:tc>
          <w:tcPr>
            <w:tcW w:w="756" w:type="pct"/>
            <w:tcBorders>
              <w:tl2br w:val="nil"/>
              <w:tr2bl w:val="nil"/>
            </w:tcBorders>
            <w:noWrap/>
            <w:vAlign w:val="center"/>
          </w:tcPr>
          <w:p w:rsidR="009E1113" w:rsidRPr="008200D9" w:rsidRDefault="009E1113" w:rsidP="0051222F">
            <w:pPr>
              <w:spacing w:line="0" w:lineRule="atLeast"/>
              <w:contextualSpacing/>
              <w:jc w:val="center"/>
              <w:rPr>
                <w:rFonts w:ascii="Times New Roman" w:hAnsi="Times New Roman"/>
                <w:szCs w:val="21"/>
              </w:rPr>
            </w:pPr>
            <w:r>
              <w:rPr>
                <w:rFonts w:ascii="Times New Roman" w:eastAsia="宋体" w:hAnsi="Times New Roman" w:cs="Times New Roman"/>
                <w:kern w:val="0"/>
                <w:szCs w:val="21"/>
              </w:rPr>
              <w:t>兴隆镇集中式饮用水源地保护区</w:t>
            </w:r>
          </w:p>
        </w:tc>
        <w:tc>
          <w:tcPr>
            <w:tcW w:w="396" w:type="pct"/>
            <w:tcBorders>
              <w:tl2br w:val="nil"/>
              <w:tr2bl w:val="nil"/>
            </w:tcBorders>
            <w:noWrap/>
            <w:vAlign w:val="center"/>
          </w:tcPr>
          <w:p w:rsidR="009E1113" w:rsidRPr="008200D9" w:rsidRDefault="009E1113" w:rsidP="0051222F">
            <w:pPr>
              <w:jc w:val="center"/>
              <w:rPr>
                <w:rFonts w:ascii="Times New Roman" w:hAnsi="Times New Roman"/>
                <w:szCs w:val="21"/>
              </w:rPr>
            </w:pPr>
            <w:r>
              <w:rPr>
                <w:rFonts w:ascii="Times New Roman" w:hAnsi="Times New Roman" w:hint="eastAsia"/>
                <w:szCs w:val="21"/>
              </w:rPr>
              <w:t>S</w:t>
            </w:r>
          </w:p>
        </w:tc>
        <w:tc>
          <w:tcPr>
            <w:tcW w:w="573" w:type="pct"/>
            <w:tcBorders>
              <w:tl2br w:val="nil"/>
              <w:tr2bl w:val="nil"/>
            </w:tcBorders>
            <w:noWrap/>
            <w:vAlign w:val="center"/>
          </w:tcPr>
          <w:p w:rsidR="009E1113" w:rsidRPr="008200D9" w:rsidRDefault="009E1113" w:rsidP="0051222F">
            <w:pPr>
              <w:jc w:val="center"/>
              <w:rPr>
                <w:rFonts w:ascii="Times New Roman" w:hAnsi="Times New Roman"/>
                <w:szCs w:val="21"/>
              </w:rPr>
            </w:pPr>
            <w:r>
              <w:rPr>
                <w:rFonts w:ascii="Times New Roman" w:hAnsi="Times New Roman" w:hint="eastAsia"/>
                <w:szCs w:val="21"/>
              </w:rPr>
              <w:t>1200</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供水</w:t>
            </w:r>
          </w:p>
        </w:tc>
        <w:tc>
          <w:tcPr>
            <w:tcW w:w="1496"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eastAsia="宋体" w:hAnsi="Times New Roman" w:cs="Times New Roman"/>
                <w:szCs w:val="21"/>
              </w:rPr>
              <w:t>东侧</w:t>
            </w:r>
            <w:r w:rsidRPr="008200D9">
              <w:rPr>
                <w:rFonts w:ascii="Times New Roman" w:eastAsia="宋体" w:hAnsi="Times New Roman" w:cs="Times New Roman" w:hint="eastAsia"/>
                <w:szCs w:val="21"/>
              </w:rPr>
              <w:t>为</w:t>
            </w:r>
            <w:r w:rsidR="00A81B97">
              <w:rPr>
                <w:rFonts w:ascii="Times New Roman" w:eastAsia="宋体" w:hAnsi="Times New Roman" w:cs="Times New Roman" w:hint="eastAsia"/>
                <w:szCs w:val="21"/>
              </w:rPr>
              <w:t>空地</w:t>
            </w:r>
            <w:r w:rsidRPr="008200D9">
              <w:rPr>
                <w:rFonts w:ascii="Times New Roman" w:eastAsia="宋体" w:hAnsi="Times New Roman" w:cs="Times New Roman"/>
                <w:szCs w:val="21"/>
              </w:rPr>
              <w:t>、南侧为</w:t>
            </w:r>
            <w:r w:rsidR="00A81B97">
              <w:rPr>
                <w:rFonts w:ascii="Times New Roman" w:eastAsia="宋体" w:hAnsi="Times New Roman" w:cs="Times New Roman" w:hint="eastAsia"/>
                <w:szCs w:val="21"/>
              </w:rPr>
              <w:t>空地</w:t>
            </w:r>
            <w:r w:rsidRPr="008200D9">
              <w:rPr>
                <w:rFonts w:ascii="Times New Roman" w:eastAsia="宋体" w:hAnsi="Times New Roman" w:cs="Times New Roman" w:hint="eastAsia"/>
                <w:szCs w:val="21"/>
              </w:rPr>
              <w:t>、</w:t>
            </w:r>
            <w:r w:rsidRPr="008200D9">
              <w:rPr>
                <w:rFonts w:ascii="Times New Roman" w:eastAsia="宋体" w:hAnsi="Times New Roman" w:cs="Times New Roman"/>
                <w:szCs w:val="21"/>
              </w:rPr>
              <w:t>西侧为</w:t>
            </w:r>
            <w:r w:rsidR="00A81B97">
              <w:rPr>
                <w:rFonts w:ascii="Times New Roman" w:eastAsia="宋体" w:hAnsi="Times New Roman" w:cs="Times New Roman" w:hint="eastAsia"/>
                <w:szCs w:val="21"/>
              </w:rPr>
              <w:t>空地</w:t>
            </w:r>
            <w:r w:rsidRPr="008200D9">
              <w:rPr>
                <w:rFonts w:ascii="Times New Roman" w:eastAsia="宋体" w:hAnsi="Times New Roman" w:cs="Times New Roman"/>
                <w:szCs w:val="21"/>
              </w:rPr>
              <w:t>、北侧为</w:t>
            </w:r>
            <w:r w:rsidR="00A81B97">
              <w:rPr>
                <w:rFonts w:ascii="Times New Roman" w:eastAsia="宋体" w:hAnsi="Times New Roman" w:cs="Times New Roman" w:hint="eastAsia"/>
                <w:szCs w:val="21"/>
              </w:rPr>
              <w:t>空地</w:t>
            </w:r>
          </w:p>
        </w:tc>
        <w:tc>
          <w:tcPr>
            <w:tcW w:w="582"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szCs w:val="21"/>
              </w:rPr>
            </w:pPr>
            <w:r w:rsidRPr="008200D9">
              <w:rPr>
                <w:rFonts w:ascii="Times New Roman" w:hAnsi="Times New Roman"/>
                <w:szCs w:val="21"/>
              </w:rPr>
              <w:t>地下水</w:t>
            </w:r>
          </w:p>
        </w:tc>
        <w:tc>
          <w:tcPr>
            <w:tcW w:w="615" w:type="pct"/>
            <w:tcBorders>
              <w:tl2br w:val="nil"/>
              <w:tr2bl w:val="nil"/>
            </w:tcBorders>
            <w:noWrap/>
            <w:vAlign w:val="center"/>
          </w:tcPr>
          <w:p w:rsidR="009E1113" w:rsidRPr="008200D9" w:rsidRDefault="009E1113" w:rsidP="0051222F">
            <w:pPr>
              <w:spacing w:line="0" w:lineRule="atLeast"/>
              <w:contextualSpacing/>
              <w:jc w:val="center"/>
              <w:rPr>
                <w:rFonts w:ascii="Times New Roman" w:eastAsia="宋体" w:hAnsi="Times New Roman" w:cs="Times New Roman"/>
                <w:bCs/>
                <w:iCs/>
                <w:szCs w:val="21"/>
              </w:rPr>
            </w:pPr>
            <w:r w:rsidRPr="008200D9">
              <w:rPr>
                <w:rFonts w:ascii="Times New Roman" w:hAnsi="Times New Roman"/>
                <w:szCs w:val="21"/>
              </w:rPr>
              <w:t>《地下水质量标准》（</w:t>
            </w:r>
            <w:r w:rsidRPr="008200D9">
              <w:rPr>
                <w:rFonts w:ascii="Times New Roman" w:hAnsi="Times New Roman"/>
                <w:szCs w:val="21"/>
              </w:rPr>
              <w:t>GB/T 14848—2017</w:t>
            </w:r>
            <w:r w:rsidRPr="008200D9">
              <w:rPr>
                <w:rFonts w:ascii="Times New Roman" w:hAnsi="Times New Roman"/>
                <w:szCs w:val="21"/>
              </w:rPr>
              <w:t>）</w:t>
            </w:r>
            <w:r w:rsidRPr="008200D9">
              <w:rPr>
                <w:rFonts w:ascii="Times New Roman" w:hAnsi="Times New Roman"/>
                <w:szCs w:val="21"/>
              </w:rPr>
              <w:t>Ⅲ</w:t>
            </w:r>
            <w:r w:rsidRPr="008200D9">
              <w:rPr>
                <w:rFonts w:ascii="Times New Roman" w:hAnsi="Times New Roman"/>
                <w:szCs w:val="21"/>
              </w:rPr>
              <w:t>类标准</w:t>
            </w:r>
          </w:p>
        </w:tc>
      </w:tr>
    </w:tbl>
    <w:p w:rsidR="009D53FF" w:rsidRPr="00DB37DD" w:rsidRDefault="009D53FF" w:rsidP="009D53FF">
      <w:pPr>
        <w:keepNext/>
        <w:keepLines/>
        <w:spacing w:line="360" w:lineRule="auto"/>
        <w:contextualSpacing/>
        <w:jc w:val="left"/>
        <w:outlineLvl w:val="1"/>
        <w:rPr>
          <w:rFonts w:ascii="Times New Roman" w:eastAsia="宋体" w:hAnsi="Times New Roman" w:cs="Times New Roman"/>
          <w:b/>
          <w:bCs/>
          <w:sz w:val="30"/>
          <w:szCs w:val="30"/>
        </w:rPr>
      </w:pPr>
      <w:bookmarkStart w:id="97" w:name="_Toc198559481"/>
      <w:r w:rsidRPr="00DB37DD">
        <w:rPr>
          <w:rFonts w:ascii="Times New Roman" w:eastAsia="宋体" w:hAnsi="Times New Roman" w:cs="Times New Roman"/>
          <w:b/>
          <w:bCs/>
          <w:sz w:val="30"/>
          <w:szCs w:val="30"/>
        </w:rPr>
        <w:t>4.4</w:t>
      </w:r>
      <w:r w:rsidRPr="00DB37DD">
        <w:rPr>
          <w:rFonts w:ascii="Times New Roman" w:eastAsia="宋体" w:hAnsi="Times New Roman" w:cs="Times New Roman"/>
          <w:b/>
          <w:bCs/>
          <w:sz w:val="30"/>
          <w:szCs w:val="30"/>
        </w:rPr>
        <w:t>区域污染源调查</w:t>
      </w:r>
      <w:bookmarkEnd w:id="97"/>
    </w:p>
    <w:p w:rsidR="009D53FF" w:rsidRPr="00DB37DD" w:rsidRDefault="009D53FF" w:rsidP="009D53FF">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根据《环境影响评价技术导则</w:t>
      </w:r>
      <w:r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大气环境》（</w:t>
      </w:r>
      <w:r w:rsidRPr="00DB37DD">
        <w:rPr>
          <w:rFonts w:ascii="Times New Roman" w:eastAsia="宋体" w:hAnsi="Times New Roman" w:cs="Times New Roman"/>
          <w:sz w:val="24"/>
          <w:szCs w:val="24"/>
        </w:rPr>
        <w:t>HJ2.2-2018</w:t>
      </w:r>
      <w:r w:rsidRPr="00DB37DD">
        <w:rPr>
          <w:rFonts w:ascii="Times New Roman" w:eastAsia="宋体" w:hAnsi="Times New Roman" w:cs="Times New Roman"/>
          <w:sz w:val="24"/>
          <w:szCs w:val="24"/>
        </w:rPr>
        <w:t>），二级评价无需调查评价范围内与评价项目排放有关的其他在建项目、已批复环境影响评价文件的拟建项目等污染源，本项目无拟被替代的污染源；根据《环境影响评价技术导则</w:t>
      </w:r>
      <w:r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地表水环境》（</w:t>
      </w:r>
      <w:r w:rsidRPr="00DB37DD">
        <w:rPr>
          <w:rFonts w:ascii="Times New Roman" w:eastAsia="宋体" w:hAnsi="Times New Roman" w:cs="Times New Roman"/>
          <w:sz w:val="24"/>
          <w:szCs w:val="24"/>
        </w:rPr>
        <w:t>HJ2.3-2018</w:t>
      </w:r>
      <w:r w:rsidRPr="00DB37DD">
        <w:rPr>
          <w:rFonts w:ascii="Times New Roman" w:eastAsia="宋体" w:hAnsi="Times New Roman" w:cs="Times New Roman"/>
          <w:sz w:val="24"/>
          <w:szCs w:val="24"/>
        </w:rPr>
        <w:t>），水污染影响三级</w:t>
      </w:r>
      <w:r w:rsidRPr="00DB37DD">
        <w:rPr>
          <w:rFonts w:ascii="Times New Roman" w:eastAsia="宋体" w:hAnsi="Times New Roman" w:cs="Times New Roman"/>
          <w:sz w:val="24"/>
          <w:szCs w:val="24"/>
        </w:rPr>
        <w:t>B</w:t>
      </w:r>
      <w:r w:rsidRPr="00DB37DD">
        <w:rPr>
          <w:rFonts w:ascii="Times New Roman" w:eastAsia="宋体" w:hAnsi="Times New Roman" w:cs="Times New Roman"/>
          <w:sz w:val="24"/>
          <w:szCs w:val="24"/>
        </w:rPr>
        <w:t>评价，可不开展区域污染源调查；根据《环境影响评价技术导则</w:t>
      </w:r>
      <w:r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声环境》（</w:t>
      </w:r>
      <w:r w:rsidRPr="00DB37DD">
        <w:rPr>
          <w:rFonts w:ascii="Times New Roman" w:eastAsia="宋体" w:hAnsi="Times New Roman" w:cs="Times New Roman"/>
          <w:sz w:val="24"/>
          <w:szCs w:val="24"/>
        </w:rPr>
        <w:t>HJ2.4-2021</w:t>
      </w:r>
      <w:r w:rsidRPr="00DB37DD">
        <w:rPr>
          <w:rFonts w:ascii="Times New Roman" w:eastAsia="宋体" w:hAnsi="Times New Roman" w:cs="Times New Roman"/>
          <w:sz w:val="24"/>
          <w:szCs w:val="24"/>
        </w:rPr>
        <w:t>），一、二、三级评价均应调查分析拟建项目的主要噪声源；</w:t>
      </w:r>
      <w:r w:rsidRPr="00997CB0">
        <w:rPr>
          <w:rFonts w:ascii="Times New Roman" w:eastAsia="宋体" w:hAnsi="Times New Roman" w:cs="Times New Roman"/>
          <w:sz w:val="24"/>
          <w:szCs w:val="24"/>
        </w:rPr>
        <w:t>根据《环境影响评价技术导则</w:t>
      </w:r>
      <w:r w:rsidRPr="00997CB0">
        <w:rPr>
          <w:rFonts w:ascii="Times New Roman" w:eastAsia="宋体" w:hAnsi="Times New Roman" w:cs="Times New Roman"/>
          <w:sz w:val="24"/>
          <w:szCs w:val="24"/>
        </w:rPr>
        <w:t xml:space="preserve"> </w:t>
      </w:r>
      <w:r w:rsidRPr="00997CB0">
        <w:rPr>
          <w:rFonts w:ascii="Times New Roman" w:eastAsia="宋体" w:hAnsi="Times New Roman" w:cs="Times New Roman"/>
          <w:sz w:val="24"/>
          <w:szCs w:val="24"/>
        </w:rPr>
        <w:t>土壤环境（试行）》（</w:t>
      </w:r>
      <w:r w:rsidRPr="00997CB0">
        <w:rPr>
          <w:rFonts w:ascii="Times New Roman" w:eastAsia="宋体" w:hAnsi="Times New Roman" w:cs="Times New Roman"/>
          <w:sz w:val="24"/>
          <w:szCs w:val="24"/>
        </w:rPr>
        <w:t>HJ964-2018</w:t>
      </w:r>
      <w:r w:rsidRPr="00997CB0">
        <w:rPr>
          <w:rFonts w:ascii="Times New Roman" w:eastAsia="宋体" w:hAnsi="Times New Roman" w:cs="Times New Roman"/>
          <w:sz w:val="24"/>
          <w:szCs w:val="24"/>
        </w:rPr>
        <w:t>），应调查与建设项目产生同种特征因子或造成相同土壤环境影响后果的影响源。</w:t>
      </w:r>
      <w:r w:rsidR="00997CB0" w:rsidRPr="00997CB0">
        <w:rPr>
          <w:rFonts w:ascii="Times New Roman" w:eastAsia="宋体" w:hAnsi="Times New Roman" w:cs="Times New Roman"/>
          <w:sz w:val="24"/>
          <w:szCs w:val="24"/>
        </w:rPr>
        <w:t>本项目评价范围内无与</w:t>
      </w:r>
      <w:r w:rsidR="00997CB0" w:rsidRPr="00997CB0">
        <w:rPr>
          <w:rFonts w:ascii="Times New Roman" w:eastAsia="宋体" w:hAnsi="Times New Roman" w:cs="Times New Roman" w:hint="eastAsia"/>
          <w:sz w:val="24"/>
          <w:szCs w:val="24"/>
        </w:rPr>
        <w:t>本</w:t>
      </w:r>
      <w:r w:rsidR="00997CB0" w:rsidRPr="00997CB0">
        <w:rPr>
          <w:rFonts w:ascii="Times New Roman" w:eastAsia="宋体" w:hAnsi="Times New Roman" w:cs="Times New Roman"/>
          <w:sz w:val="24"/>
          <w:szCs w:val="24"/>
        </w:rPr>
        <w:t>项目产生同种特征因子或造成相同土壤环境影响后果的影响源</w:t>
      </w:r>
      <w:r w:rsidRPr="00997CB0">
        <w:rPr>
          <w:rFonts w:ascii="Times New Roman" w:eastAsia="宋体" w:hAnsi="Times New Roman" w:cs="Times New Roman"/>
          <w:sz w:val="24"/>
          <w:szCs w:val="24"/>
        </w:rPr>
        <w:t>。</w:t>
      </w:r>
    </w:p>
    <w:p w:rsidR="009D53FF" w:rsidRPr="00DB37DD" w:rsidRDefault="009D53FF" w:rsidP="00904C4D">
      <w:pPr>
        <w:spacing w:line="360" w:lineRule="auto"/>
        <w:ind w:firstLineChars="200" w:firstLine="480"/>
        <w:rPr>
          <w:rFonts w:ascii="Times New Roman" w:eastAsia="宋体" w:hAnsi="Times New Roman" w:cs="Times New Roman"/>
          <w:sz w:val="24"/>
          <w:szCs w:val="24"/>
        </w:rPr>
      </w:pPr>
    </w:p>
    <w:p w:rsidR="00A623B1" w:rsidRPr="00DB37DD" w:rsidRDefault="00A623B1" w:rsidP="00A623B1">
      <w:pPr>
        <w:spacing w:line="360" w:lineRule="auto"/>
        <w:ind w:firstLineChars="200" w:firstLine="480"/>
        <w:rPr>
          <w:rFonts w:ascii="Times New Roman" w:eastAsia="宋体" w:hAnsi="Times New Roman" w:cs="Times New Roman"/>
          <w:color w:val="000000" w:themeColor="text1"/>
          <w:sz w:val="24"/>
          <w:szCs w:val="24"/>
        </w:rPr>
      </w:pPr>
    </w:p>
    <w:p w:rsidR="00A623B1" w:rsidRPr="00DB37DD" w:rsidRDefault="00A623B1" w:rsidP="00904C4D">
      <w:pPr>
        <w:spacing w:line="360" w:lineRule="auto"/>
        <w:ind w:firstLineChars="200" w:firstLine="480"/>
        <w:rPr>
          <w:rFonts w:ascii="Times New Roman" w:eastAsia="宋体" w:hAnsi="Times New Roman" w:cs="Times New Roman"/>
          <w:sz w:val="24"/>
          <w:szCs w:val="24"/>
        </w:rPr>
        <w:sectPr w:rsidR="00A623B1" w:rsidRPr="00DB37DD">
          <w:pgSz w:w="11906" w:h="16838"/>
          <w:pgMar w:top="1440" w:right="1797" w:bottom="1440" w:left="1797" w:header="851" w:footer="992" w:gutter="0"/>
          <w:cols w:space="720"/>
          <w:docGrid w:linePitch="312"/>
        </w:sectPr>
      </w:pPr>
    </w:p>
    <w:p w:rsidR="00751556" w:rsidRPr="00DB37DD" w:rsidRDefault="00484355" w:rsidP="006F417B">
      <w:pPr>
        <w:keepNext/>
        <w:keepLines/>
        <w:adjustRightInd w:val="0"/>
        <w:snapToGrid w:val="0"/>
        <w:spacing w:before="100" w:beforeAutospacing="1" w:after="100" w:afterAutospacing="1"/>
        <w:jc w:val="left"/>
        <w:outlineLvl w:val="0"/>
        <w:rPr>
          <w:rFonts w:ascii="Times New Roman" w:eastAsia="黑体" w:hAnsi="Times New Roman" w:cs="Times New Roman"/>
          <w:b/>
          <w:bCs/>
          <w:sz w:val="32"/>
          <w:szCs w:val="32"/>
        </w:rPr>
      </w:pPr>
      <w:bookmarkStart w:id="98" w:name="_Toc337734441"/>
      <w:bookmarkStart w:id="99" w:name="_Toc355942024"/>
      <w:bookmarkStart w:id="100" w:name="_Toc198559482"/>
      <w:bookmarkStart w:id="101" w:name="_Toc185839535"/>
      <w:bookmarkStart w:id="102" w:name="_Toc355942062"/>
      <w:bookmarkStart w:id="103" w:name="_Toc337734474"/>
      <w:bookmarkStart w:id="104" w:name="_Toc189389075"/>
      <w:bookmarkStart w:id="105" w:name="_Toc262125274"/>
      <w:bookmarkStart w:id="106" w:name="_Toc162747182"/>
      <w:bookmarkStart w:id="107" w:name="_Toc167352658"/>
      <w:bookmarkEnd w:id="94"/>
      <w:bookmarkEnd w:id="95"/>
      <w:r w:rsidRPr="00DB37DD">
        <w:rPr>
          <w:rFonts w:ascii="Times New Roman" w:eastAsia="黑体" w:hAnsi="Times New Roman" w:cs="Times New Roman"/>
          <w:b/>
          <w:bCs/>
          <w:sz w:val="32"/>
          <w:szCs w:val="32"/>
        </w:rPr>
        <w:lastRenderedPageBreak/>
        <w:t>5</w:t>
      </w:r>
      <w:r w:rsidR="00751556" w:rsidRPr="00DB37DD">
        <w:rPr>
          <w:rFonts w:ascii="Times New Roman" w:eastAsia="黑体" w:hAnsi="Times New Roman" w:cs="Times New Roman"/>
          <w:b/>
          <w:bCs/>
          <w:sz w:val="32"/>
          <w:szCs w:val="32"/>
        </w:rPr>
        <w:t>环境影响预测与评价</w:t>
      </w:r>
      <w:bookmarkEnd w:id="98"/>
      <w:bookmarkEnd w:id="99"/>
      <w:bookmarkEnd w:id="100"/>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08" w:name="_Toc198559483"/>
      <w:r w:rsidRPr="00DB37DD">
        <w:rPr>
          <w:rFonts w:ascii="Times New Roman" w:eastAsia="黑体" w:hAnsi="Times New Roman" w:cs="Times New Roman"/>
          <w:b/>
          <w:bCs/>
          <w:sz w:val="30"/>
          <w:szCs w:val="30"/>
        </w:rPr>
        <w:t>5.1</w:t>
      </w:r>
      <w:r w:rsidRPr="00DB37DD">
        <w:rPr>
          <w:rFonts w:ascii="Times New Roman" w:eastAsia="黑体" w:hAnsi="Times New Roman" w:cs="Times New Roman"/>
          <w:b/>
          <w:bCs/>
          <w:sz w:val="30"/>
          <w:szCs w:val="30"/>
        </w:rPr>
        <w:t>施工期环境影响预测</w:t>
      </w:r>
      <w:bookmarkEnd w:id="108"/>
    </w:p>
    <w:p w:rsidR="00751556" w:rsidRPr="00DB37DD" w:rsidRDefault="00751556"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5.1</w:t>
      </w:r>
      <w:r w:rsidR="00484355"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大气环境影响评价</w:t>
      </w:r>
    </w:p>
    <w:p w:rsidR="00751556" w:rsidRPr="00DB37DD" w:rsidRDefault="00751556" w:rsidP="00484355">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本项目施工期扬尘主要</w:t>
      </w:r>
      <w:r w:rsidR="00BB198F" w:rsidRPr="00DB37DD">
        <w:rPr>
          <w:rFonts w:ascii="Times New Roman" w:eastAsia="宋体" w:hAnsi="Times New Roman" w:cs="Times New Roman"/>
          <w:sz w:val="24"/>
          <w:szCs w:val="24"/>
        </w:rPr>
        <w:t>来自厂房建设、</w:t>
      </w:r>
      <w:r w:rsidRPr="00DB37DD">
        <w:rPr>
          <w:rFonts w:ascii="Times New Roman" w:eastAsia="宋体" w:hAnsi="Times New Roman" w:cs="Times New Roman"/>
          <w:sz w:val="24"/>
          <w:szCs w:val="24"/>
        </w:rPr>
        <w:t>建筑材料（白灰、水泥、沙子等）的现场搬运及堆放扬尘；施工现场道路扬尘。其扬尘量的大小与施工现场条件、管理水平、机械化程度及施工季节、土质及天气等诸多因素有关。本次评价采用类比法对施工期扬尘进行分析，类比资料来源于北京市环境保护科学研究院对建筑工程施工工地的扬尘情况监测数据，见</w:t>
      </w:r>
      <w:r w:rsidR="00484355"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751556" w:rsidRPr="00DB37DD" w:rsidRDefault="00751556" w:rsidP="00CC0493">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Pr="00DB37DD">
        <w:rPr>
          <w:rFonts w:ascii="Times New Roman" w:hAnsi="Times New Roman" w:cs="Times New Roman"/>
          <w:b/>
          <w:kern w:val="0"/>
          <w:szCs w:val="21"/>
        </w:rPr>
        <w:t>5-1</w:t>
      </w:r>
      <w:r w:rsidR="00484355" w:rsidRPr="00DB37DD">
        <w:rPr>
          <w:rFonts w:ascii="Times New Roman" w:hAnsi="Times New Roman" w:cs="Times New Roman"/>
          <w:b/>
          <w:kern w:val="0"/>
          <w:szCs w:val="21"/>
        </w:rPr>
        <w:t>-1</w:t>
      </w:r>
      <w:r w:rsidRPr="00DB37DD">
        <w:rPr>
          <w:rFonts w:ascii="Times New Roman" w:hAnsi="Times New Roman" w:cs="Times New Roman"/>
          <w:b/>
          <w:kern w:val="0"/>
          <w:szCs w:val="21"/>
        </w:rPr>
        <w:t>建筑施工现场扬尘（</w:t>
      </w:r>
      <w:r w:rsidRPr="00DB37DD">
        <w:rPr>
          <w:rFonts w:ascii="Times New Roman" w:hAnsi="Times New Roman" w:cs="Times New Roman"/>
          <w:b/>
          <w:kern w:val="0"/>
          <w:szCs w:val="21"/>
        </w:rPr>
        <w:t>TSP</w:t>
      </w:r>
      <w:r w:rsidRPr="00DB37DD">
        <w:rPr>
          <w:rFonts w:ascii="Times New Roman" w:hAnsi="Times New Roman" w:cs="Times New Roman"/>
          <w:b/>
          <w:kern w:val="0"/>
          <w:szCs w:val="21"/>
        </w:rPr>
        <w:t>）对环境的污染状况（</w:t>
      </w:r>
      <w:r w:rsidRPr="00DB37DD">
        <w:rPr>
          <w:rFonts w:ascii="Times New Roman" w:hAnsi="Times New Roman" w:cs="Times New Roman"/>
          <w:b/>
          <w:kern w:val="0"/>
          <w:szCs w:val="21"/>
        </w:rPr>
        <w:t>mg/m3</w:t>
      </w:r>
      <w:r w:rsidRPr="00DB37DD">
        <w:rPr>
          <w:rFonts w:ascii="Times New Roman" w:hAnsi="Times New Roman" w:cs="Times New Roman"/>
          <w:b/>
          <w:kern w:val="0"/>
          <w:szCs w:val="21"/>
        </w:rPr>
        <w:t>）</w:t>
      </w:r>
    </w:p>
    <w:tbl>
      <w:tblPr>
        <w:tblW w:w="0" w:type="auto"/>
        <w:jc w:val="center"/>
        <w:tblBorders>
          <w:top w:val="single" w:sz="12" w:space="0" w:color="000000"/>
          <w:bottom w:val="single" w:sz="12" w:space="0" w:color="000000"/>
          <w:insideH w:val="single" w:sz="6" w:space="0" w:color="000000"/>
          <w:insideV w:val="single" w:sz="6" w:space="0" w:color="000000"/>
        </w:tblBorders>
        <w:tblLayout w:type="fixed"/>
        <w:tblLook w:val="04A0"/>
      </w:tblPr>
      <w:tblGrid>
        <w:gridCol w:w="1568"/>
        <w:gridCol w:w="865"/>
        <w:gridCol w:w="866"/>
        <w:gridCol w:w="866"/>
        <w:gridCol w:w="866"/>
        <w:gridCol w:w="866"/>
        <w:gridCol w:w="874"/>
        <w:gridCol w:w="1240"/>
        <w:gridCol w:w="1285"/>
      </w:tblGrid>
      <w:tr w:rsidR="00751556" w:rsidRPr="00DB37DD" w:rsidTr="00953E55">
        <w:trPr>
          <w:cantSplit/>
          <w:trHeight w:val="397"/>
          <w:jc w:val="center"/>
        </w:trPr>
        <w:tc>
          <w:tcPr>
            <w:tcW w:w="1568" w:type="dxa"/>
            <w:vMerge w:val="restart"/>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防尘措施</w:t>
            </w:r>
          </w:p>
        </w:tc>
        <w:tc>
          <w:tcPr>
            <w:tcW w:w="5203" w:type="dxa"/>
            <w:gridSpan w:val="6"/>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工地下风向距离</w:t>
            </w:r>
          </w:p>
        </w:tc>
        <w:tc>
          <w:tcPr>
            <w:tcW w:w="1240" w:type="dxa"/>
            <w:vMerge w:val="restart"/>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工地上</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风向</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（对照点）</w:t>
            </w:r>
          </w:p>
        </w:tc>
        <w:tc>
          <w:tcPr>
            <w:tcW w:w="1285" w:type="dxa"/>
            <w:vMerge w:val="restart"/>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无组织排放监控浓度限值</w:t>
            </w:r>
          </w:p>
        </w:tc>
      </w:tr>
      <w:tr w:rsidR="00751556" w:rsidRPr="00DB37DD" w:rsidTr="00953E55">
        <w:trPr>
          <w:cantSplit/>
          <w:trHeight w:val="397"/>
          <w:jc w:val="center"/>
        </w:trPr>
        <w:tc>
          <w:tcPr>
            <w:tcW w:w="1568" w:type="dxa"/>
            <w:vMerge/>
            <w:tcBorders>
              <w:tl2br w:val="nil"/>
              <w:tr2bl w:val="nil"/>
            </w:tcBorders>
            <w:noWrap/>
            <w:vAlign w:val="center"/>
          </w:tcPr>
          <w:p w:rsidR="00751556" w:rsidRPr="00DB37DD" w:rsidRDefault="00751556" w:rsidP="00751556">
            <w:pPr>
              <w:rPr>
                <w:rFonts w:ascii="Times New Roman" w:eastAsia="宋体" w:hAnsi="Times New Roman" w:cs="Times New Roman"/>
                <w:szCs w:val="21"/>
              </w:rPr>
            </w:pPr>
          </w:p>
        </w:tc>
        <w:tc>
          <w:tcPr>
            <w:tcW w:w="865"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20m</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50m</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100m</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150m</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200m</w:t>
            </w:r>
          </w:p>
        </w:tc>
        <w:tc>
          <w:tcPr>
            <w:tcW w:w="874"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250m</w:t>
            </w:r>
          </w:p>
        </w:tc>
        <w:tc>
          <w:tcPr>
            <w:tcW w:w="1240" w:type="dxa"/>
            <w:vMerge/>
            <w:tcBorders>
              <w:tl2br w:val="nil"/>
              <w:tr2bl w:val="nil"/>
            </w:tcBorders>
            <w:noWrap/>
            <w:vAlign w:val="center"/>
          </w:tcPr>
          <w:p w:rsidR="00751556" w:rsidRPr="00DB37DD" w:rsidRDefault="00751556" w:rsidP="00751556">
            <w:pPr>
              <w:rPr>
                <w:rFonts w:ascii="Times New Roman" w:eastAsia="宋体" w:hAnsi="Times New Roman" w:cs="Times New Roman"/>
                <w:szCs w:val="21"/>
              </w:rPr>
            </w:pPr>
          </w:p>
        </w:tc>
        <w:tc>
          <w:tcPr>
            <w:tcW w:w="1285" w:type="dxa"/>
            <w:vMerge/>
            <w:tcBorders>
              <w:tl2br w:val="nil"/>
              <w:tr2bl w:val="nil"/>
            </w:tcBorders>
            <w:noWrap/>
            <w:vAlign w:val="center"/>
          </w:tcPr>
          <w:p w:rsidR="00751556" w:rsidRPr="00DB37DD" w:rsidRDefault="00751556" w:rsidP="00751556">
            <w:pPr>
              <w:rPr>
                <w:rFonts w:ascii="Times New Roman" w:eastAsia="宋体" w:hAnsi="Times New Roman" w:cs="Times New Roman"/>
                <w:szCs w:val="21"/>
              </w:rPr>
            </w:pPr>
          </w:p>
        </w:tc>
      </w:tr>
      <w:tr w:rsidR="00751556" w:rsidRPr="00DB37DD" w:rsidTr="00953E55">
        <w:trPr>
          <w:cantSplit/>
          <w:trHeight w:val="397"/>
          <w:jc w:val="center"/>
        </w:trPr>
        <w:tc>
          <w:tcPr>
            <w:tcW w:w="1568"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无防护措施</w:t>
            </w:r>
          </w:p>
        </w:tc>
        <w:tc>
          <w:tcPr>
            <w:tcW w:w="865"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1.303</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0.722</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0.402</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0.311</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0.270</w:t>
            </w:r>
          </w:p>
        </w:tc>
        <w:tc>
          <w:tcPr>
            <w:tcW w:w="874"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0.210</w:t>
            </w:r>
          </w:p>
        </w:tc>
        <w:tc>
          <w:tcPr>
            <w:tcW w:w="1240" w:type="dxa"/>
            <w:vMerge w:val="restart"/>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0.204</w:t>
            </w:r>
          </w:p>
        </w:tc>
        <w:tc>
          <w:tcPr>
            <w:tcW w:w="1285" w:type="dxa"/>
            <w:vMerge w:val="restart"/>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r>
      <w:tr w:rsidR="00751556" w:rsidRPr="00DB37DD" w:rsidTr="00953E55">
        <w:trPr>
          <w:cantSplit/>
          <w:trHeight w:val="397"/>
          <w:jc w:val="center"/>
        </w:trPr>
        <w:tc>
          <w:tcPr>
            <w:tcW w:w="1568" w:type="dxa"/>
            <w:tcBorders>
              <w:tl2br w:val="nil"/>
              <w:tr2bl w:val="nil"/>
            </w:tcBorders>
            <w:noWrap/>
            <w:vAlign w:val="center"/>
          </w:tcPr>
          <w:p w:rsidR="00751556" w:rsidRPr="00DB37DD" w:rsidRDefault="00751556" w:rsidP="00751556">
            <w:pPr>
              <w:ind w:leftChars="-85" w:left="-178" w:rightChars="-137" w:right="-288"/>
              <w:jc w:val="center"/>
              <w:rPr>
                <w:rFonts w:ascii="Times New Roman" w:eastAsia="宋体" w:hAnsi="Times New Roman" w:cs="Times New Roman"/>
                <w:szCs w:val="21"/>
              </w:rPr>
            </w:pPr>
            <w:r w:rsidRPr="00DB37DD">
              <w:rPr>
                <w:rFonts w:ascii="Times New Roman" w:eastAsia="宋体" w:hAnsi="Times New Roman" w:cs="Times New Roman"/>
                <w:szCs w:val="21"/>
              </w:rPr>
              <w:t>有（围金属板）</w:t>
            </w:r>
          </w:p>
        </w:tc>
        <w:tc>
          <w:tcPr>
            <w:tcW w:w="865"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0.824</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0.426</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0.235</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0.221</w:t>
            </w:r>
          </w:p>
        </w:tc>
        <w:tc>
          <w:tcPr>
            <w:tcW w:w="86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0.215</w:t>
            </w:r>
          </w:p>
        </w:tc>
        <w:tc>
          <w:tcPr>
            <w:tcW w:w="874"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0.206</w:t>
            </w:r>
          </w:p>
        </w:tc>
        <w:tc>
          <w:tcPr>
            <w:tcW w:w="1240" w:type="dxa"/>
            <w:vMerge/>
            <w:tcBorders>
              <w:tl2br w:val="nil"/>
              <w:tr2bl w:val="nil"/>
            </w:tcBorders>
            <w:noWrap/>
            <w:vAlign w:val="center"/>
          </w:tcPr>
          <w:p w:rsidR="00751556" w:rsidRPr="00DB37DD" w:rsidRDefault="00751556" w:rsidP="00751556">
            <w:pPr>
              <w:rPr>
                <w:rFonts w:ascii="Times New Roman" w:eastAsia="宋体" w:hAnsi="Times New Roman" w:cs="Times New Roman"/>
                <w:szCs w:val="21"/>
              </w:rPr>
            </w:pPr>
          </w:p>
        </w:tc>
        <w:tc>
          <w:tcPr>
            <w:tcW w:w="1285" w:type="dxa"/>
            <w:vMerge/>
            <w:tcBorders>
              <w:tl2br w:val="nil"/>
              <w:tr2bl w:val="nil"/>
            </w:tcBorders>
            <w:noWrap/>
            <w:vAlign w:val="center"/>
          </w:tcPr>
          <w:p w:rsidR="00751556" w:rsidRPr="00DB37DD" w:rsidRDefault="00751556" w:rsidP="00751556">
            <w:pPr>
              <w:rPr>
                <w:rFonts w:ascii="Times New Roman" w:eastAsia="宋体" w:hAnsi="Times New Roman" w:cs="Times New Roman"/>
                <w:szCs w:val="21"/>
              </w:rPr>
            </w:pPr>
          </w:p>
        </w:tc>
      </w:tr>
    </w:tbl>
    <w:p w:rsidR="00751556" w:rsidRPr="00DB37DD" w:rsidRDefault="00751556" w:rsidP="00484355">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由</w:t>
      </w:r>
      <w:r w:rsidR="00484355" w:rsidRPr="00DB37DD">
        <w:rPr>
          <w:rFonts w:ascii="Times New Roman" w:eastAsia="宋体" w:hAnsi="Times New Roman" w:cs="Times New Roman"/>
          <w:sz w:val="24"/>
          <w:szCs w:val="24"/>
        </w:rPr>
        <w:t>上表</w:t>
      </w:r>
      <w:r w:rsidRPr="00DB37DD">
        <w:rPr>
          <w:rFonts w:ascii="Times New Roman" w:eastAsia="宋体" w:hAnsi="Times New Roman" w:cs="Times New Roman"/>
          <w:sz w:val="24"/>
          <w:szCs w:val="24"/>
        </w:rPr>
        <w:t>可以看出，在无任何防尘措施的情况下，施工现场对周围环境的影响较严重，污染范围在</w:t>
      </w:r>
      <w:r w:rsidRPr="00DB37DD">
        <w:rPr>
          <w:rFonts w:ascii="Times New Roman" w:eastAsia="宋体" w:hAnsi="Times New Roman" w:cs="Times New Roman"/>
          <w:sz w:val="24"/>
          <w:szCs w:val="24"/>
        </w:rPr>
        <w:t>200m</w:t>
      </w:r>
      <w:r w:rsidRPr="00DB37DD">
        <w:rPr>
          <w:rFonts w:ascii="Times New Roman" w:eastAsia="宋体" w:hAnsi="Times New Roman" w:cs="Times New Roman"/>
          <w:sz w:val="24"/>
          <w:szCs w:val="24"/>
        </w:rPr>
        <w:t>范围内，</w:t>
      </w:r>
      <w:r w:rsidRPr="00DB37DD">
        <w:rPr>
          <w:rFonts w:ascii="Times New Roman" w:eastAsia="宋体" w:hAnsi="Times New Roman" w:cs="Times New Roman"/>
          <w:sz w:val="24"/>
          <w:szCs w:val="24"/>
        </w:rPr>
        <w:t>TSP</w:t>
      </w:r>
      <w:r w:rsidRPr="00DB37DD">
        <w:rPr>
          <w:rFonts w:ascii="Times New Roman" w:eastAsia="宋体" w:hAnsi="Times New Roman" w:cs="Times New Roman"/>
          <w:sz w:val="24"/>
          <w:szCs w:val="24"/>
        </w:rPr>
        <w:t>最大污染物浓度是对照点</w:t>
      </w:r>
      <w:r w:rsidRPr="00DB37DD">
        <w:rPr>
          <w:rFonts w:ascii="Times New Roman" w:eastAsia="宋体" w:hAnsi="Times New Roman" w:cs="Times New Roman"/>
          <w:sz w:val="24"/>
          <w:szCs w:val="24"/>
        </w:rPr>
        <w:t>TSP</w:t>
      </w:r>
      <w:r w:rsidRPr="00DB37DD">
        <w:rPr>
          <w:rFonts w:ascii="Times New Roman" w:eastAsia="宋体" w:hAnsi="Times New Roman" w:cs="Times New Roman"/>
          <w:sz w:val="24"/>
          <w:szCs w:val="24"/>
        </w:rPr>
        <w:t>浓度值的</w:t>
      </w:r>
      <w:r w:rsidRPr="00DB37DD">
        <w:rPr>
          <w:rFonts w:ascii="Times New Roman" w:eastAsia="宋体" w:hAnsi="Times New Roman" w:cs="Times New Roman"/>
          <w:sz w:val="24"/>
          <w:szCs w:val="24"/>
        </w:rPr>
        <w:t>6.39</w:t>
      </w:r>
      <w:r w:rsidRPr="00DB37DD">
        <w:rPr>
          <w:rFonts w:ascii="Times New Roman" w:eastAsia="宋体" w:hAnsi="Times New Roman" w:cs="Times New Roman"/>
          <w:sz w:val="24"/>
          <w:szCs w:val="24"/>
        </w:rPr>
        <w:t>倍；而在有防尘措施的情况下，污染范围降至</w:t>
      </w:r>
      <w:r w:rsidRPr="00DB37DD">
        <w:rPr>
          <w:rFonts w:ascii="Times New Roman" w:eastAsia="宋体" w:hAnsi="Times New Roman" w:cs="Times New Roman"/>
          <w:sz w:val="24"/>
          <w:szCs w:val="24"/>
        </w:rPr>
        <w:t>20m</w:t>
      </w:r>
      <w:r w:rsidRPr="00DB37DD">
        <w:rPr>
          <w:rFonts w:ascii="Times New Roman" w:eastAsia="宋体" w:hAnsi="Times New Roman" w:cs="Times New Roman"/>
          <w:sz w:val="24"/>
          <w:szCs w:val="24"/>
        </w:rPr>
        <w:t>范围内，最高污染浓度是对照点的</w:t>
      </w:r>
      <w:r w:rsidRPr="00DB37DD">
        <w:rPr>
          <w:rFonts w:ascii="Times New Roman" w:eastAsia="宋体" w:hAnsi="Times New Roman" w:cs="Times New Roman"/>
          <w:sz w:val="24"/>
          <w:szCs w:val="24"/>
        </w:rPr>
        <w:t>4.04</w:t>
      </w:r>
      <w:r w:rsidRPr="00DB37DD">
        <w:rPr>
          <w:rFonts w:ascii="Times New Roman" w:eastAsia="宋体" w:hAnsi="Times New Roman" w:cs="Times New Roman"/>
          <w:sz w:val="24"/>
          <w:szCs w:val="24"/>
        </w:rPr>
        <w:t>倍，最大污染浓度较无防尘措施降低了</w:t>
      </w:r>
      <w:r w:rsidRPr="00DB37DD">
        <w:rPr>
          <w:rFonts w:ascii="Times New Roman" w:eastAsia="宋体" w:hAnsi="Times New Roman" w:cs="Times New Roman"/>
          <w:sz w:val="24"/>
          <w:szCs w:val="24"/>
        </w:rPr>
        <w:t>0.479mg/m</w:t>
      </w:r>
      <w:r w:rsidRPr="00DB37DD">
        <w:rPr>
          <w:rFonts w:ascii="Times New Roman" w:eastAsia="宋体" w:hAnsi="Times New Roman" w:cs="Times New Roman"/>
          <w:sz w:val="24"/>
          <w:szCs w:val="24"/>
          <w:vertAlign w:val="superscript"/>
        </w:rPr>
        <w:t>3</w:t>
      </w:r>
      <w:r w:rsidRPr="00DB37DD">
        <w:rPr>
          <w:rFonts w:ascii="Times New Roman" w:eastAsia="宋体" w:hAnsi="Times New Roman" w:cs="Times New Roman"/>
          <w:sz w:val="24"/>
          <w:szCs w:val="24"/>
        </w:rPr>
        <w:t>。</w:t>
      </w:r>
    </w:p>
    <w:p w:rsidR="00751556" w:rsidRPr="00DB37DD" w:rsidRDefault="00751556" w:rsidP="00484355">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施工扬尘对环境有一定影响，其影响将在</w:t>
      </w:r>
      <w:r w:rsidRPr="00DB37DD">
        <w:rPr>
          <w:rFonts w:ascii="Times New Roman" w:eastAsia="宋体" w:hAnsi="Times New Roman" w:cs="Times New Roman"/>
          <w:sz w:val="24"/>
          <w:szCs w:val="24"/>
        </w:rPr>
        <w:t>1.0mg/m</w:t>
      </w:r>
      <w:r w:rsidRPr="00DB37DD">
        <w:rPr>
          <w:rFonts w:ascii="Times New Roman" w:eastAsia="宋体" w:hAnsi="Times New Roman" w:cs="Times New Roman"/>
          <w:sz w:val="24"/>
          <w:szCs w:val="24"/>
          <w:vertAlign w:val="superscript"/>
        </w:rPr>
        <w:t>3</w:t>
      </w:r>
      <w:r w:rsidRPr="00DB37DD">
        <w:rPr>
          <w:rFonts w:ascii="Times New Roman" w:eastAsia="宋体" w:hAnsi="Times New Roman" w:cs="Times New Roman"/>
          <w:sz w:val="24"/>
          <w:szCs w:val="24"/>
        </w:rPr>
        <w:t>以上，</w:t>
      </w:r>
      <w:r w:rsidR="00484355" w:rsidRPr="00DB37DD">
        <w:rPr>
          <w:rFonts w:ascii="Times New Roman" w:eastAsia="宋体" w:hAnsi="Times New Roman" w:cs="Times New Roman"/>
          <w:sz w:val="24"/>
          <w:szCs w:val="24"/>
        </w:rPr>
        <w:t>本项目施工区域位于厂区中间部分，距离厂界四周距离均大于</w:t>
      </w:r>
      <w:r w:rsidR="00484355" w:rsidRPr="00DB37DD">
        <w:rPr>
          <w:rFonts w:ascii="Times New Roman" w:eastAsia="宋体" w:hAnsi="Times New Roman" w:cs="Times New Roman"/>
          <w:sz w:val="24"/>
          <w:szCs w:val="24"/>
        </w:rPr>
        <w:t>50m</w:t>
      </w:r>
      <w:r w:rsidR="00484355" w:rsidRPr="00DB37DD">
        <w:rPr>
          <w:rFonts w:ascii="Times New Roman" w:eastAsia="宋体" w:hAnsi="Times New Roman" w:cs="Times New Roman"/>
          <w:sz w:val="24"/>
          <w:szCs w:val="24"/>
        </w:rPr>
        <w:t>，因此厂界</w:t>
      </w:r>
      <w:r w:rsidRPr="00DB37DD">
        <w:rPr>
          <w:rFonts w:ascii="Times New Roman" w:eastAsia="宋体" w:hAnsi="Times New Roman" w:cs="Times New Roman"/>
          <w:sz w:val="24"/>
          <w:szCs w:val="24"/>
        </w:rPr>
        <w:t>扬尘（</w:t>
      </w:r>
      <w:r w:rsidRPr="00DB37DD">
        <w:rPr>
          <w:rFonts w:ascii="Times New Roman" w:eastAsia="宋体" w:hAnsi="Times New Roman" w:cs="Times New Roman"/>
          <w:sz w:val="24"/>
          <w:szCs w:val="24"/>
        </w:rPr>
        <w:t>TSP</w:t>
      </w:r>
      <w:r w:rsidRPr="00DB37DD">
        <w:rPr>
          <w:rFonts w:ascii="Times New Roman" w:eastAsia="宋体" w:hAnsi="Times New Roman" w:cs="Times New Roman"/>
          <w:sz w:val="24"/>
          <w:szCs w:val="24"/>
        </w:rPr>
        <w:t>）浓度低于</w:t>
      </w:r>
      <w:r w:rsidRPr="00DB37DD">
        <w:rPr>
          <w:rFonts w:ascii="Times New Roman" w:eastAsia="宋体" w:hAnsi="Times New Roman" w:cs="Times New Roman"/>
          <w:sz w:val="24"/>
          <w:szCs w:val="24"/>
        </w:rPr>
        <w:t>0.</w:t>
      </w:r>
      <w:r w:rsidR="00484355" w:rsidRPr="00DB37DD">
        <w:rPr>
          <w:rFonts w:ascii="Times New Roman" w:eastAsia="宋体" w:hAnsi="Times New Roman" w:cs="Times New Roman"/>
          <w:sz w:val="24"/>
          <w:szCs w:val="24"/>
        </w:rPr>
        <w:t>722</w:t>
      </w:r>
      <w:r w:rsidRPr="00DB37DD">
        <w:rPr>
          <w:rFonts w:ascii="Times New Roman" w:eastAsia="宋体" w:hAnsi="Times New Roman" w:cs="Times New Roman"/>
          <w:sz w:val="24"/>
          <w:szCs w:val="24"/>
        </w:rPr>
        <w:t>mg/m</w:t>
      </w:r>
      <w:r w:rsidRPr="00DB37DD">
        <w:rPr>
          <w:rFonts w:ascii="Times New Roman" w:eastAsia="宋体" w:hAnsi="Times New Roman" w:cs="Times New Roman"/>
          <w:sz w:val="24"/>
          <w:szCs w:val="24"/>
          <w:vertAlign w:val="superscript"/>
        </w:rPr>
        <w:t>3</w:t>
      </w:r>
      <w:r w:rsidRPr="00DB37DD">
        <w:rPr>
          <w:rFonts w:ascii="Times New Roman" w:eastAsia="宋体" w:hAnsi="Times New Roman" w:cs="Times New Roman"/>
          <w:sz w:val="24"/>
          <w:szCs w:val="24"/>
        </w:rPr>
        <w:t>，低于《大气污染物综合排放标准》（</w:t>
      </w:r>
      <w:r w:rsidRPr="00DB37DD">
        <w:rPr>
          <w:rFonts w:ascii="Times New Roman" w:eastAsia="宋体" w:hAnsi="Times New Roman" w:cs="Times New Roman"/>
          <w:sz w:val="24"/>
          <w:szCs w:val="24"/>
        </w:rPr>
        <w:t>GB16297-1996</w:t>
      </w:r>
      <w:r w:rsidRPr="00DB37DD">
        <w:rPr>
          <w:rFonts w:ascii="Times New Roman" w:eastAsia="宋体" w:hAnsi="Times New Roman" w:cs="Times New Roman"/>
          <w:sz w:val="24"/>
          <w:szCs w:val="24"/>
        </w:rPr>
        <w:t>）中规定的颗粒物无组织排放监控浓度限值的要求。</w:t>
      </w:r>
      <w:r w:rsidR="00775EB5" w:rsidRPr="00DB37DD">
        <w:rPr>
          <w:rFonts w:ascii="Times New Roman" w:eastAsia="宋体" w:hAnsi="Times New Roman" w:cs="Times New Roman"/>
          <w:iCs/>
          <w:sz w:val="24"/>
          <w:szCs w:val="24"/>
        </w:rPr>
        <w:t>施工现场洒水降尘并设围挡，运输车辆加盖苫布等，颗粒物满足《大气污染物综合排放标准》（</w:t>
      </w:r>
      <w:r w:rsidR="00775EB5" w:rsidRPr="00DB37DD">
        <w:rPr>
          <w:rFonts w:ascii="Times New Roman" w:eastAsia="宋体" w:hAnsi="Times New Roman" w:cs="Times New Roman"/>
          <w:iCs/>
          <w:sz w:val="24"/>
          <w:szCs w:val="24"/>
        </w:rPr>
        <w:t>GB16297—1996</w:t>
      </w:r>
      <w:r w:rsidR="00775EB5" w:rsidRPr="00DB37DD">
        <w:rPr>
          <w:rFonts w:ascii="Times New Roman" w:eastAsia="宋体" w:hAnsi="Times New Roman" w:cs="Times New Roman"/>
          <w:iCs/>
          <w:sz w:val="24"/>
          <w:szCs w:val="24"/>
        </w:rPr>
        <w:t>）表</w:t>
      </w:r>
      <w:r w:rsidR="00775EB5" w:rsidRPr="00DB37DD">
        <w:rPr>
          <w:rFonts w:ascii="Times New Roman" w:eastAsia="宋体" w:hAnsi="Times New Roman" w:cs="Times New Roman"/>
          <w:iCs/>
          <w:sz w:val="24"/>
          <w:szCs w:val="24"/>
        </w:rPr>
        <w:t>2</w:t>
      </w:r>
      <w:r w:rsidR="00775EB5" w:rsidRPr="00DB37DD">
        <w:rPr>
          <w:rFonts w:ascii="Times New Roman" w:eastAsia="宋体" w:hAnsi="Times New Roman" w:cs="Times New Roman"/>
          <w:iCs/>
          <w:sz w:val="24"/>
          <w:szCs w:val="24"/>
        </w:rPr>
        <w:t>中的无组织排放监控浓度限值。</w:t>
      </w:r>
      <w:r w:rsidRPr="00DB37DD">
        <w:rPr>
          <w:rFonts w:ascii="Times New Roman" w:eastAsia="宋体" w:hAnsi="Times New Roman" w:cs="Times New Roman"/>
          <w:sz w:val="24"/>
          <w:szCs w:val="24"/>
        </w:rPr>
        <w:t>本项目施工期间产生的扬尘对周围环境影响是可以接受的。</w:t>
      </w:r>
    </w:p>
    <w:p w:rsidR="00751556" w:rsidRPr="00DB37DD" w:rsidRDefault="00751556"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5.1.2</w:t>
      </w:r>
      <w:r w:rsidRPr="00DB37DD">
        <w:rPr>
          <w:rFonts w:ascii="Times New Roman" w:eastAsia="黑体" w:hAnsi="Times New Roman" w:cs="Times New Roman"/>
          <w:b/>
          <w:bCs/>
          <w:sz w:val="28"/>
          <w:szCs w:val="28"/>
        </w:rPr>
        <w:t>地表水环境影响评价</w:t>
      </w:r>
    </w:p>
    <w:p w:rsidR="00751556" w:rsidRPr="00DB37DD" w:rsidRDefault="00751556" w:rsidP="00484355">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t>施工单位使用的施工机械为先进设备，施工机械不进行现场维修，定期送至维修点维修，不产生含油废水。</w:t>
      </w:r>
      <w:r w:rsidRPr="00DB37DD">
        <w:rPr>
          <w:rFonts w:ascii="Times New Roman" w:eastAsia="宋体" w:hAnsi="Times New Roman" w:cs="Times New Roman"/>
          <w:sz w:val="24"/>
          <w:szCs w:val="24"/>
        </w:rPr>
        <w:t>土建施工砂石骨料冲洗、混凝土养生将产生工业废水，</w:t>
      </w:r>
      <w:r w:rsidRPr="00DB37DD">
        <w:rPr>
          <w:rFonts w:ascii="Times New Roman" w:eastAsia="宋体" w:hAnsi="Times New Roman" w:cs="Times New Roman"/>
          <w:kern w:val="0"/>
          <w:sz w:val="24"/>
        </w:rPr>
        <w:t>施工废水主要污染因子为</w:t>
      </w:r>
      <w:r w:rsidRPr="00DB37DD">
        <w:rPr>
          <w:rFonts w:ascii="Times New Roman" w:eastAsia="宋体" w:hAnsi="Times New Roman" w:cs="Times New Roman"/>
          <w:kern w:val="0"/>
          <w:sz w:val="24"/>
        </w:rPr>
        <w:t>SS</w:t>
      </w:r>
      <w:r w:rsidRPr="00DB37DD">
        <w:rPr>
          <w:rFonts w:ascii="Times New Roman" w:eastAsia="宋体" w:hAnsi="Times New Roman" w:cs="Times New Roman"/>
          <w:kern w:val="0"/>
          <w:sz w:val="24"/>
        </w:rPr>
        <w:t>，</w:t>
      </w:r>
      <w:r w:rsidR="008A1907" w:rsidRPr="00DB37DD">
        <w:rPr>
          <w:rFonts w:ascii="Times New Roman" w:eastAsia="宋体" w:hAnsi="Times New Roman" w:cs="Times New Roman"/>
          <w:kern w:val="0"/>
          <w:sz w:val="24"/>
        </w:rPr>
        <w:t>施工废水经沉淀后回用于制砂浆和洒水降尘</w:t>
      </w:r>
      <w:r w:rsidRPr="00DB37DD">
        <w:rPr>
          <w:rFonts w:ascii="Times New Roman" w:eastAsia="宋体" w:hAnsi="Times New Roman" w:cs="Times New Roman"/>
          <w:kern w:val="0"/>
          <w:sz w:val="24"/>
        </w:rPr>
        <w:t>。因此施工</w:t>
      </w:r>
      <w:r w:rsidRPr="00DB37DD">
        <w:rPr>
          <w:rFonts w:ascii="Times New Roman" w:eastAsia="宋体" w:hAnsi="Times New Roman" w:cs="Times New Roman"/>
          <w:kern w:val="0"/>
          <w:sz w:val="24"/>
        </w:rPr>
        <w:lastRenderedPageBreak/>
        <w:t>生产废水不会对地表水环境产生影响。</w:t>
      </w:r>
    </w:p>
    <w:p w:rsidR="00751556" w:rsidRPr="00DB37DD" w:rsidRDefault="00751556" w:rsidP="00484355">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rPr>
        <w:t>施工人员入住施工现场，将产生生活污水，主要污</w:t>
      </w:r>
      <w:r w:rsidRPr="00DB37DD">
        <w:rPr>
          <w:rFonts w:ascii="Times New Roman" w:eastAsia="宋体" w:hAnsi="Times New Roman" w:cs="Times New Roman"/>
          <w:sz w:val="24"/>
          <w:szCs w:val="24"/>
        </w:rPr>
        <w:t>染因子为</w:t>
      </w:r>
      <w:r w:rsidRPr="00DB37DD">
        <w:rPr>
          <w:rFonts w:ascii="Times New Roman" w:eastAsia="宋体" w:hAnsi="Times New Roman" w:cs="Times New Roman"/>
          <w:sz w:val="24"/>
          <w:szCs w:val="24"/>
        </w:rPr>
        <w:t>COD</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SS</w:t>
      </w:r>
      <w:r w:rsidRPr="00DB37DD">
        <w:rPr>
          <w:rFonts w:ascii="Times New Roman" w:eastAsia="宋体" w:hAnsi="Times New Roman" w:cs="Times New Roman"/>
          <w:sz w:val="24"/>
          <w:szCs w:val="24"/>
        </w:rPr>
        <w:t>和氨氮，施工</w:t>
      </w:r>
      <w:r w:rsidRPr="00DB37DD">
        <w:rPr>
          <w:rFonts w:ascii="Times New Roman" w:eastAsia="宋体" w:hAnsi="Times New Roman" w:cs="Times New Roman"/>
          <w:sz w:val="24"/>
        </w:rPr>
        <w:t>人员</w:t>
      </w:r>
      <w:r w:rsidR="00484355" w:rsidRPr="00DB37DD">
        <w:rPr>
          <w:rFonts w:ascii="Times New Roman" w:eastAsia="宋体" w:hAnsi="Times New Roman" w:cs="Times New Roman"/>
          <w:sz w:val="24"/>
        </w:rPr>
        <w:t>4</w:t>
      </w:r>
      <w:r w:rsidRPr="00DB37DD">
        <w:rPr>
          <w:rFonts w:ascii="Times New Roman" w:eastAsia="宋体" w:hAnsi="Times New Roman" w:cs="Times New Roman"/>
          <w:sz w:val="24"/>
        </w:rPr>
        <w:t>0</w:t>
      </w:r>
      <w:r w:rsidRPr="00DB37DD">
        <w:rPr>
          <w:rFonts w:ascii="Times New Roman" w:eastAsia="宋体" w:hAnsi="Times New Roman" w:cs="Times New Roman"/>
          <w:sz w:val="24"/>
        </w:rPr>
        <w:t>人，用水量按</w:t>
      </w:r>
      <w:r w:rsidRPr="00DB37DD">
        <w:rPr>
          <w:rFonts w:ascii="Times New Roman" w:eastAsia="宋体" w:hAnsi="Times New Roman" w:cs="Times New Roman"/>
          <w:sz w:val="24"/>
        </w:rPr>
        <w:t>50L/</w:t>
      </w:r>
      <w:r w:rsidRPr="00DB37DD">
        <w:rPr>
          <w:rFonts w:ascii="Times New Roman" w:eastAsia="宋体" w:hAnsi="Times New Roman" w:cs="Times New Roman"/>
          <w:sz w:val="24"/>
        </w:rPr>
        <w:t>人</w:t>
      </w:r>
      <w:r w:rsidRPr="00DB37DD">
        <w:rPr>
          <w:rFonts w:ascii="Times New Roman" w:eastAsia="宋体" w:hAnsi="Times New Roman" w:cs="Times New Roman"/>
          <w:sz w:val="24"/>
        </w:rPr>
        <w:t>·d</w:t>
      </w:r>
      <w:r w:rsidRPr="00DB37DD">
        <w:rPr>
          <w:rFonts w:ascii="Times New Roman" w:eastAsia="宋体" w:hAnsi="Times New Roman" w:cs="Times New Roman"/>
          <w:sz w:val="24"/>
        </w:rPr>
        <w:t>计算，用水量为</w:t>
      </w:r>
      <w:r w:rsidR="00484355" w:rsidRPr="00DB37DD">
        <w:rPr>
          <w:rFonts w:ascii="Times New Roman" w:eastAsia="宋体" w:hAnsi="Times New Roman" w:cs="Times New Roman"/>
          <w:sz w:val="24"/>
        </w:rPr>
        <w:t>2</w:t>
      </w:r>
      <w:r w:rsidRPr="00DB37DD">
        <w:rPr>
          <w:rFonts w:ascii="Times New Roman" w:eastAsia="宋体" w:hAnsi="Times New Roman" w:cs="Times New Roman"/>
          <w:sz w:val="24"/>
        </w:rPr>
        <w:t>.0m</w:t>
      </w:r>
      <w:r w:rsidRPr="00DB37DD">
        <w:rPr>
          <w:rFonts w:ascii="Times New Roman" w:eastAsia="宋体" w:hAnsi="Times New Roman" w:cs="Times New Roman"/>
          <w:sz w:val="24"/>
          <w:vertAlign w:val="superscript"/>
        </w:rPr>
        <w:t>3</w:t>
      </w:r>
      <w:r w:rsidRPr="00DB37DD">
        <w:rPr>
          <w:rFonts w:ascii="Times New Roman" w:eastAsia="宋体" w:hAnsi="Times New Roman" w:cs="Times New Roman"/>
          <w:sz w:val="24"/>
        </w:rPr>
        <w:t>/d</w:t>
      </w:r>
      <w:r w:rsidRPr="00DB37DD">
        <w:rPr>
          <w:rFonts w:ascii="Times New Roman" w:eastAsia="宋体" w:hAnsi="Times New Roman" w:cs="Times New Roman"/>
          <w:sz w:val="24"/>
        </w:rPr>
        <w:t>，污水排放量为</w:t>
      </w:r>
      <w:r w:rsidR="00484355" w:rsidRPr="00DB37DD">
        <w:rPr>
          <w:rFonts w:ascii="Times New Roman" w:eastAsia="宋体" w:hAnsi="Times New Roman" w:cs="Times New Roman"/>
          <w:sz w:val="24"/>
        </w:rPr>
        <w:t>1.6</w:t>
      </w:r>
      <w:r w:rsidRPr="00DB37DD">
        <w:rPr>
          <w:rFonts w:ascii="Times New Roman" w:eastAsia="宋体" w:hAnsi="Times New Roman" w:cs="Times New Roman"/>
          <w:sz w:val="24"/>
        </w:rPr>
        <w:t>m</w:t>
      </w:r>
      <w:r w:rsidRPr="00DB37DD">
        <w:rPr>
          <w:rFonts w:ascii="Times New Roman" w:eastAsia="宋体" w:hAnsi="Times New Roman" w:cs="Times New Roman"/>
          <w:sz w:val="24"/>
          <w:vertAlign w:val="superscript"/>
        </w:rPr>
        <w:t>3/</w:t>
      </w:r>
      <w:r w:rsidRPr="00DB37DD">
        <w:rPr>
          <w:rFonts w:ascii="Times New Roman" w:eastAsia="宋体" w:hAnsi="Times New Roman" w:cs="Times New Roman"/>
          <w:sz w:val="24"/>
        </w:rPr>
        <w:t>d</w:t>
      </w:r>
      <w:r w:rsidRPr="00DB37DD">
        <w:rPr>
          <w:rFonts w:ascii="Times New Roman" w:eastAsia="宋体" w:hAnsi="Times New Roman" w:cs="Times New Roman"/>
          <w:sz w:val="24"/>
        </w:rPr>
        <w:t>，</w:t>
      </w:r>
      <w:r w:rsidR="00D86349" w:rsidRPr="00DB37DD">
        <w:rPr>
          <w:rFonts w:ascii="Times New Roman" w:eastAsia="宋体" w:hAnsi="Times New Roman" w:cs="Times New Roman"/>
          <w:bCs/>
          <w:sz w:val="24"/>
          <w:szCs w:val="24"/>
        </w:rPr>
        <w:t>生活污水满足《污水综合排放标准》（</w:t>
      </w:r>
      <w:r w:rsidR="00D86349" w:rsidRPr="00DB37DD">
        <w:rPr>
          <w:rFonts w:ascii="Times New Roman" w:eastAsia="宋体" w:hAnsi="Times New Roman" w:cs="Times New Roman"/>
          <w:bCs/>
          <w:sz w:val="24"/>
          <w:szCs w:val="24"/>
        </w:rPr>
        <w:t>GB8978-1996</w:t>
      </w:r>
      <w:r w:rsidR="00D86349" w:rsidRPr="00DB37DD">
        <w:rPr>
          <w:rFonts w:ascii="Times New Roman" w:eastAsia="宋体" w:hAnsi="Times New Roman" w:cs="Times New Roman"/>
          <w:bCs/>
          <w:sz w:val="24"/>
          <w:szCs w:val="24"/>
        </w:rPr>
        <w:t>）三级标准，</w:t>
      </w:r>
      <w:r w:rsidR="00A2373E" w:rsidRPr="00DB37DD">
        <w:rPr>
          <w:rFonts w:ascii="Times New Roman" w:eastAsia="宋体" w:hAnsi="Times New Roman" w:cs="Times New Roman"/>
          <w:bCs/>
          <w:sz w:val="24"/>
          <w:szCs w:val="24"/>
        </w:rPr>
        <w:t>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Pr="00DB37DD">
        <w:rPr>
          <w:rFonts w:ascii="Times New Roman" w:eastAsia="宋体" w:hAnsi="Times New Roman" w:cs="Times New Roman"/>
          <w:sz w:val="24"/>
        </w:rPr>
        <w:t>，不会对地表水环境产生影响。</w:t>
      </w:r>
    </w:p>
    <w:p w:rsidR="00751556" w:rsidRPr="00DB37DD" w:rsidRDefault="00751556"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5.1.3</w:t>
      </w:r>
      <w:r w:rsidRPr="00DB37DD">
        <w:rPr>
          <w:rFonts w:ascii="Times New Roman" w:eastAsia="黑体" w:hAnsi="Times New Roman" w:cs="Times New Roman"/>
          <w:b/>
          <w:bCs/>
          <w:sz w:val="28"/>
          <w:szCs w:val="28"/>
        </w:rPr>
        <w:t>声环境影响评价</w:t>
      </w:r>
    </w:p>
    <w:p w:rsidR="00751556" w:rsidRPr="00DB37DD" w:rsidRDefault="006526E1" w:rsidP="006526E1">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t>项目施工期噪声主要来源于施工机械噪声和运输车辆噪声。在施工过程中，由于各种施工机械设备的运转和各类车辆的运行，</w:t>
      </w:r>
      <w:r w:rsidR="00D02870" w:rsidRPr="00DB37DD">
        <w:rPr>
          <w:rFonts w:ascii="Times New Roman" w:eastAsia="宋体" w:hAnsi="Times New Roman" w:cs="Times New Roman"/>
          <w:kern w:val="0"/>
          <w:sz w:val="24"/>
        </w:rPr>
        <w:t>将对沿线声环境敏感目标产生影响</w:t>
      </w:r>
      <w:r w:rsidR="00751556" w:rsidRPr="00DB37DD">
        <w:rPr>
          <w:rFonts w:ascii="Times New Roman" w:eastAsia="宋体" w:hAnsi="Times New Roman" w:cs="Times New Roman"/>
          <w:kern w:val="0"/>
          <w:sz w:val="24"/>
        </w:rPr>
        <w:t>，将主要施工机械产生的噪声状况列于</w:t>
      </w:r>
      <w:r w:rsidR="00484355" w:rsidRPr="00DB37DD">
        <w:rPr>
          <w:rFonts w:ascii="Times New Roman" w:eastAsia="宋体" w:hAnsi="Times New Roman" w:cs="Times New Roman"/>
          <w:kern w:val="0"/>
          <w:sz w:val="24"/>
        </w:rPr>
        <w:t>下</w:t>
      </w:r>
      <w:r w:rsidR="00751556" w:rsidRPr="00DB37DD">
        <w:rPr>
          <w:rFonts w:ascii="Times New Roman" w:eastAsia="宋体" w:hAnsi="Times New Roman" w:cs="Times New Roman"/>
          <w:kern w:val="0"/>
          <w:sz w:val="24"/>
        </w:rPr>
        <w:t>表。</w:t>
      </w:r>
    </w:p>
    <w:p w:rsidR="00751556" w:rsidRPr="00DB37DD" w:rsidRDefault="00751556" w:rsidP="00CC0493">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00484355" w:rsidRPr="00DB37DD">
        <w:rPr>
          <w:rFonts w:ascii="Times New Roman" w:hAnsi="Times New Roman" w:cs="Times New Roman"/>
          <w:b/>
          <w:kern w:val="0"/>
          <w:szCs w:val="21"/>
        </w:rPr>
        <w:t xml:space="preserve">5-1-2 </w:t>
      </w:r>
      <w:r w:rsidRPr="00DB37DD">
        <w:rPr>
          <w:rFonts w:ascii="Times New Roman" w:hAnsi="Times New Roman" w:cs="Times New Roman"/>
          <w:b/>
          <w:kern w:val="0"/>
          <w:szCs w:val="21"/>
        </w:rPr>
        <w:t>施工机械噪声源源强单位：</w:t>
      </w:r>
      <w:r w:rsidRPr="00DB37DD">
        <w:rPr>
          <w:rFonts w:ascii="Times New Roman" w:hAnsi="Times New Roman" w:cs="Times New Roman"/>
          <w:b/>
          <w:kern w:val="0"/>
          <w:szCs w:val="21"/>
        </w:rPr>
        <w:t>dB(A)</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2792"/>
        <w:gridCol w:w="3336"/>
        <w:gridCol w:w="2932"/>
      </w:tblGrid>
      <w:tr w:rsidR="006526E1" w:rsidRPr="00DB37DD" w:rsidTr="009C368C">
        <w:trPr>
          <w:trHeight w:val="85"/>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声源</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型号规格</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噪声源强</w:t>
            </w:r>
            <w:r w:rsidRPr="00DB37DD">
              <w:rPr>
                <w:rFonts w:ascii="Times New Roman" w:hAnsi="Times New Roman" w:cs="Times New Roman"/>
                <w:kern w:val="0"/>
                <w:szCs w:val="21"/>
              </w:rPr>
              <w:t>dB(A)</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装载机</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95</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挖掘机</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A12-201</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95</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推土机</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90</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钢筋调直机</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SP150</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90</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电渣焊机</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YT300</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60</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交流电焊机</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QL150</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60</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直流电焊机</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S-150</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60</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石料切割机</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LK50</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95</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机械振捣器</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HZB50</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75</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电锯</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85</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电锤</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85</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电刨</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85</w:t>
            </w:r>
          </w:p>
        </w:tc>
      </w:tr>
      <w:tr w:rsidR="006526E1" w:rsidRPr="00DB37DD" w:rsidTr="009C368C">
        <w:trPr>
          <w:trHeight w:val="267"/>
          <w:tblHeader/>
          <w:jc w:val="center"/>
        </w:trPr>
        <w:tc>
          <w:tcPr>
            <w:tcW w:w="1541" w:type="pct"/>
            <w:vAlign w:val="center"/>
            <w:hideMark/>
          </w:tcPr>
          <w:p w:rsidR="006526E1" w:rsidRPr="00DB37DD" w:rsidRDefault="006526E1" w:rsidP="00DE2A0C">
            <w:pPr>
              <w:widowControl/>
              <w:spacing w:line="240" w:lineRule="atLeast"/>
              <w:jc w:val="center"/>
              <w:rPr>
                <w:rFonts w:ascii="Times New Roman" w:hAnsi="Times New Roman" w:cs="Times New Roman"/>
                <w:kern w:val="0"/>
                <w:szCs w:val="21"/>
              </w:rPr>
            </w:pPr>
            <w:r w:rsidRPr="00DB37DD">
              <w:rPr>
                <w:rFonts w:ascii="Times New Roman" w:eastAsia="宋体" w:hAnsi="Times New Roman" w:cs="Times New Roman"/>
                <w:szCs w:val="21"/>
              </w:rPr>
              <w:t>钻孔机</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87</w:t>
            </w:r>
          </w:p>
        </w:tc>
      </w:tr>
      <w:tr w:rsidR="006526E1" w:rsidRPr="00DB37DD" w:rsidTr="009C368C">
        <w:trPr>
          <w:trHeight w:val="267"/>
          <w:tblHeader/>
          <w:jc w:val="center"/>
        </w:trPr>
        <w:tc>
          <w:tcPr>
            <w:tcW w:w="15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空压机</w:t>
            </w:r>
          </w:p>
        </w:tc>
        <w:tc>
          <w:tcPr>
            <w:tcW w:w="1841"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w:t>
            </w:r>
          </w:p>
        </w:tc>
        <w:tc>
          <w:tcPr>
            <w:tcW w:w="1618" w:type="pct"/>
            <w:vAlign w:val="center"/>
            <w:hideMark/>
          </w:tcPr>
          <w:p w:rsidR="006526E1" w:rsidRPr="00DB37DD" w:rsidRDefault="006526E1" w:rsidP="006526E1">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90</w:t>
            </w:r>
          </w:p>
        </w:tc>
      </w:tr>
    </w:tbl>
    <w:p w:rsidR="00751556" w:rsidRPr="00DB37DD" w:rsidRDefault="00751556" w:rsidP="004D58DF">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t>由</w:t>
      </w:r>
      <w:r w:rsidR="00484355" w:rsidRPr="00DB37DD">
        <w:rPr>
          <w:rFonts w:ascii="Times New Roman" w:eastAsia="宋体" w:hAnsi="Times New Roman" w:cs="Times New Roman"/>
          <w:kern w:val="0"/>
          <w:sz w:val="24"/>
        </w:rPr>
        <w:t>上表</w:t>
      </w:r>
      <w:r w:rsidRPr="00DB37DD">
        <w:rPr>
          <w:rFonts w:ascii="Times New Roman" w:eastAsia="宋体" w:hAnsi="Times New Roman" w:cs="Times New Roman"/>
          <w:kern w:val="0"/>
          <w:sz w:val="24"/>
        </w:rPr>
        <w:t>可以看出，现场施工机械设备噪声很高，而且实际施工过程中，往往是多种机械同时工作，各种噪声源辐射的相互叠加，噪声级将更高，辐射范围亦更大。施工噪声对周围区域声环境的影响，采用《建筑施工场界环境噪声排放标准》</w:t>
      </w:r>
      <w:r w:rsidRPr="00DB37DD">
        <w:rPr>
          <w:rFonts w:ascii="Times New Roman" w:eastAsia="宋体" w:hAnsi="Times New Roman" w:cs="Times New Roman"/>
          <w:kern w:val="0"/>
          <w:sz w:val="24"/>
        </w:rPr>
        <w:t>(GB12523-2011)</w:t>
      </w:r>
      <w:r w:rsidRPr="00DB37DD">
        <w:rPr>
          <w:rFonts w:ascii="Times New Roman" w:eastAsia="宋体" w:hAnsi="Times New Roman" w:cs="Times New Roman"/>
          <w:kern w:val="0"/>
          <w:sz w:val="24"/>
        </w:rPr>
        <w:t>（昼间</w:t>
      </w:r>
      <w:r w:rsidRPr="00DB37DD">
        <w:rPr>
          <w:rFonts w:ascii="Times New Roman" w:eastAsia="宋体" w:hAnsi="Times New Roman" w:cs="Times New Roman"/>
          <w:kern w:val="0"/>
          <w:sz w:val="24"/>
        </w:rPr>
        <w:t>70dB</w:t>
      </w:r>
      <w:r w:rsidRPr="00DB37DD">
        <w:rPr>
          <w:rFonts w:ascii="Times New Roman" w:eastAsia="宋体" w:hAnsi="Times New Roman" w:cs="Times New Roman"/>
          <w:kern w:val="0"/>
          <w:sz w:val="24"/>
        </w:rPr>
        <w:t>（</w:t>
      </w:r>
      <w:r w:rsidRPr="00DB37DD">
        <w:rPr>
          <w:rFonts w:ascii="Times New Roman" w:eastAsia="宋体" w:hAnsi="Times New Roman" w:cs="Times New Roman"/>
          <w:kern w:val="0"/>
          <w:sz w:val="24"/>
        </w:rPr>
        <w:t>A</w:t>
      </w:r>
      <w:r w:rsidRPr="00DB37DD">
        <w:rPr>
          <w:rFonts w:ascii="Times New Roman" w:eastAsia="宋体" w:hAnsi="Times New Roman" w:cs="Times New Roman"/>
          <w:kern w:val="0"/>
          <w:sz w:val="24"/>
        </w:rPr>
        <w:t>），夜间</w:t>
      </w:r>
      <w:r w:rsidRPr="00DB37DD">
        <w:rPr>
          <w:rFonts w:ascii="Times New Roman" w:eastAsia="宋体" w:hAnsi="Times New Roman" w:cs="Times New Roman"/>
          <w:kern w:val="0"/>
          <w:sz w:val="24"/>
        </w:rPr>
        <w:t>55 dB</w:t>
      </w:r>
      <w:r w:rsidRPr="00DB37DD">
        <w:rPr>
          <w:rFonts w:ascii="Times New Roman" w:eastAsia="宋体" w:hAnsi="Times New Roman" w:cs="Times New Roman"/>
          <w:kern w:val="0"/>
          <w:sz w:val="24"/>
        </w:rPr>
        <w:t>（</w:t>
      </w:r>
      <w:r w:rsidRPr="00DB37DD">
        <w:rPr>
          <w:rFonts w:ascii="Times New Roman" w:eastAsia="宋体" w:hAnsi="Times New Roman" w:cs="Times New Roman"/>
          <w:kern w:val="0"/>
          <w:sz w:val="24"/>
        </w:rPr>
        <w:t>A</w:t>
      </w:r>
      <w:r w:rsidRPr="00DB37DD">
        <w:rPr>
          <w:rFonts w:ascii="Times New Roman" w:eastAsia="宋体" w:hAnsi="Times New Roman" w:cs="Times New Roman"/>
          <w:kern w:val="0"/>
          <w:sz w:val="24"/>
        </w:rPr>
        <w:t>））进行评价。</w:t>
      </w:r>
    </w:p>
    <w:p w:rsidR="00D02870" w:rsidRPr="00DB37DD" w:rsidRDefault="00751556" w:rsidP="004D58DF">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t>本项目施工过程中使用的施工机械所产生的噪声主要属于中低频噪声，因此，只考虑其扩散衰减，即预模型可选用：</w:t>
      </w:r>
    </w:p>
    <w:p w:rsidR="00751556" w:rsidRPr="00DB37DD" w:rsidRDefault="00751556" w:rsidP="00D02870">
      <w:pPr>
        <w:spacing w:line="360" w:lineRule="auto"/>
        <w:ind w:firstLineChars="200" w:firstLine="480"/>
        <w:contextualSpacing/>
        <w:jc w:val="center"/>
        <w:rPr>
          <w:rFonts w:ascii="Times New Roman" w:eastAsia="宋体" w:hAnsi="Times New Roman" w:cs="Times New Roman"/>
          <w:kern w:val="0"/>
          <w:sz w:val="24"/>
        </w:rPr>
      </w:pPr>
      <w:r w:rsidRPr="00DB37DD">
        <w:rPr>
          <w:rFonts w:ascii="Times New Roman" w:eastAsia="宋体" w:hAnsi="Times New Roman" w:cs="Times New Roman"/>
          <w:kern w:val="0"/>
          <w:sz w:val="24"/>
        </w:rPr>
        <w:t>L2=L1-20lgr2/r1   (r2&gt;r1)</w:t>
      </w:r>
    </w:p>
    <w:p w:rsidR="00751556" w:rsidRPr="00DB37DD" w:rsidRDefault="00751556" w:rsidP="004D58DF">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t>式中</w:t>
      </w:r>
      <w:r w:rsidRPr="00DB37DD">
        <w:rPr>
          <w:rFonts w:ascii="Times New Roman" w:eastAsia="宋体" w:hAnsi="Times New Roman" w:cs="Times New Roman"/>
          <w:kern w:val="0"/>
          <w:sz w:val="24"/>
        </w:rPr>
        <w:t>L1</w:t>
      </w:r>
      <w:r w:rsidRPr="00DB37DD">
        <w:rPr>
          <w:rFonts w:ascii="Times New Roman" w:eastAsia="宋体" w:hAnsi="Times New Roman" w:cs="Times New Roman"/>
          <w:kern w:val="0"/>
          <w:sz w:val="24"/>
        </w:rPr>
        <w:t>、</w:t>
      </w:r>
      <w:r w:rsidRPr="00DB37DD">
        <w:rPr>
          <w:rFonts w:ascii="Times New Roman" w:eastAsia="宋体" w:hAnsi="Times New Roman" w:cs="Times New Roman"/>
          <w:kern w:val="0"/>
          <w:sz w:val="24"/>
        </w:rPr>
        <w:t>L2——</w:t>
      </w:r>
      <w:r w:rsidRPr="00DB37DD">
        <w:rPr>
          <w:rFonts w:ascii="Times New Roman" w:eastAsia="宋体" w:hAnsi="Times New Roman" w:cs="Times New Roman"/>
          <w:kern w:val="0"/>
          <w:sz w:val="24"/>
        </w:rPr>
        <w:t>距声源</w:t>
      </w:r>
      <w:r w:rsidRPr="00DB37DD">
        <w:rPr>
          <w:rFonts w:ascii="Times New Roman" w:eastAsia="宋体" w:hAnsi="Times New Roman" w:cs="Times New Roman"/>
          <w:kern w:val="0"/>
          <w:sz w:val="24"/>
        </w:rPr>
        <w:t>r1</w:t>
      </w:r>
      <w:r w:rsidRPr="00DB37DD">
        <w:rPr>
          <w:rFonts w:ascii="Times New Roman" w:eastAsia="宋体" w:hAnsi="Times New Roman" w:cs="Times New Roman"/>
          <w:kern w:val="0"/>
          <w:sz w:val="24"/>
        </w:rPr>
        <w:t>、</w:t>
      </w:r>
      <w:r w:rsidRPr="00DB37DD">
        <w:rPr>
          <w:rFonts w:ascii="Times New Roman" w:eastAsia="宋体" w:hAnsi="Times New Roman" w:cs="Times New Roman"/>
          <w:kern w:val="0"/>
          <w:sz w:val="24"/>
        </w:rPr>
        <w:t>r2</w:t>
      </w:r>
      <w:r w:rsidRPr="00DB37DD">
        <w:rPr>
          <w:rFonts w:ascii="Times New Roman" w:eastAsia="宋体" w:hAnsi="Times New Roman" w:cs="Times New Roman"/>
          <w:kern w:val="0"/>
          <w:sz w:val="24"/>
        </w:rPr>
        <w:t>处的等效</w:t>
      </w:r>
      <w:r w:rsidRPr="00DB37DD">
        <w:rPr>
          <w:rFonts w:ascii="Times New Roman" w:eastAsia="宋体" w:hAnsi="Times New Roman" w:cs="Times New Roman"/>
          <w:kern w:val="0"/>
          <w:sz w:val="24"/>
        </w:rPr>
        <w:t>A</w:t>
      </w:r>
      <w:r w:rsidRPr="00DB37DD">
        <w:rPr>
          <w:rFonts w:ascii="Times New Roman" w:eastAsia="宋体" w:hAnsi="Times New Roman" w:cs="Times New Roman"/>
          <w:kern w:val="0"/>
          <w:sz w:val="24"/>
        </w:rPr>
        <w:t>声级，</w:t>
      </w:r>
      <w:r w:rsidRPr="00DB37DD">
        <w:rPr>
          <w:rFonts w:ascii="Times New Roman" w:eastAsia="宋体" w:hAnsi="Times New Roman" w:cs="Times New Roman"/>
          <w:kern w:val="0"/>
          <w:sz w:val="24"/>
        </w:rPr>
        <w:t>dB(A)</w:t>
      </w:r>
      <w:r w:rsidRPr="00DB37DD">
        <w:rPr>
          <w:rFonts w:ascii="Times New Roman" w:eastAsia="宋体" w:hAnsi="Times New Roman" w:cs="Times New Roman"/>
          <w:kern w:val="0"/>
          <w:sz w:val="24"/>
        </w:rPr>
        <w:t>；</w:t>
      </w:r>
    </w:p>
    <w:p w:rsidR="00751556" w:rsidRPr="00DB37DD" w:rsidRDefault="00751556" w:rsidP="00D462D0">
      <w:pPr>
        <w:spacing w:line="360" w:lineRule="auto"/>
        <w:ind w:firstLineChars="450" w:firstLine="10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lastRenderedPageBreak/>
        <w:t>r1</w:t>
      </w:r>
      <w:r w:rsidRPr="00DB37DD">
        <w:rPr>
          <w:rFonts w:ascii="Times New Roman" w:eastAsia="宋体" w:hAnsi="Times New Roman" w:cs="Times New Roman"/>
          <w:kern w:val="0"/>
          <w:sz w:val="24"/>
        </w:rPr>
        <w:t>、</w:t>
      </w:r>
      <w:r w:rsidRPr="00DB37DD">
        <w:rPr>
          <w:rFonts w:ascii="Times New Roman" w:eastAsia="宋体" w:hAnsi="Times New Roman" w:cs="Times New Roman"/>
          <w:kern w:val="0"/>
          <w:sz w:val="24"/>
        </w:rPr>
        <w:t>r2——</w:t>
      </w:r>
      <w:r w:rsidRPr="00DB37DD">
        <w:rPr>
          <w:rFonts w:ascii="Times New Roman" w:eastAsia="宋体" w:hAnsi="Times New Roman" w:cs="Times New Roman"/>
          <w:kern w:val="0"/>
          <w:sz w:val="24"/>
        </w:rPr>
        <w:t>接受点距声源的距离，</w:t>
      </w:r>
      <w:r w:rsidRPr="00DB37DD">
        <w:rPr>
          <w:rFonts w:ascii="Times New Roman" w:eastAsia="宋体" w:hAnsi="Times New Roman" w:cs="Times New Roman"/>
          <w:kern w:val="0"/>
          <w:sz w:val="24"/>
        </w:rPr>
        <w:t>m</w:t>
      </w:r>
      <w:r w:rsidRPr="00DB37DD">
        <w:rPr>
          <w:rFonts w:ascii="Times New Roman" w:eastAsia="宋体" w:hAnsi="Times New Roman" w:cs="Times New Roman"/>
          <w:kern w:val="0"/>
          <w:sz w:val="24"/>
        </w:rPr>
        <w:t>。</w:t>
      </w:r>
    </w:p>
    <w:p w:rsidR="00751556" w:rsidRPr="00DB37DD" w:rsidRDefault="00751556" w:rsidP="004D58DF">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t>由上式可推出噪声随距离增加而衰减的量</w:t>
      </w:r>
      <w:r w:rsidRPr="00DB37DD">
        <w:rPr>
          <w:rFonts w:ascii="Cambria Math" w:eastAsia="宋体" w:hAnsi="Cambria Math" w:cs="Cambria Math"/>
          <w:kern w:val="0"/>
          <w:sz w:val="24"/>
        </w:rPr>
        <w:t>△</w:t>
      </w:r>
      <w:r w:rsidRPr="00DB37DD">
        <w:rPr>
          <w:rFonts w:ascii="Times New Roman" w:eastAsia="宋体" w:hAnsi="Times New Roman" w:cs="Times New Roman"/>
          <w:kern w:val="0"/>
          <w:sz w:val="24"/>
        </w:rPr>
        <w:t>L</w:t>
      </w:r>
      <w:r w:rsidRPr="00DB37DD">
        <w:rPr>
          <w:rFonts w:ascii="Times New Roman" w:eastAsia="宋体" w:hAnsi="Times New Roman" w:cs="Times New Roman"/>
          <w:kern w:val="0"/>
          <w:sz w:val="24"/>
        </w:rPr>
        <w:t>：</w:t>
      </w:r>
      <w:r w:rsidRPr="00DB37DD">
        <w:rPr>
          <w:rFonts w:ascii="Cambria Math" w:eastAsia="宋体" w:hAnsi="Cambria Math" w:cs="Cambria Math"/>
          <w:kern w:val="0"/>
          <w:sz w:val="24"/>
        </w:rPr>
        <w:t>△</w:t>
      </w:r>
      <w:r w:rsidRPr="00DB37DD">
        <w:rPr>
          <w:rFonts w:ascii="Times New Roman" w:eastAsia="宋体" w:hAnsi="Times New Roman" w:cs="Times New Roman"/>
          <w:kern w:val="0"/>
          <w:sz w:val="24"/>
        </w:rPr>
        <w:t>L=L1-L2=20lgr2/r1</w:t>
      </w:r>
    </w:p>
    <w:p w:rsidR="00751556" w:rsidRPr="00DB37DD" w:rsidRDefault="00751556" w:rsidP="004D58DF">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t>由上式可计算出噪声值随距离衰减的情况，结果见</w:t>
      </w:r>
      <w:r w:rsidR="004D58DF" w:rsidRPr="00DB37DD">
        <w:rPr>
          <w:rFonts w:ascii="Times New Roman" w:eastAsia="宋体" w:hAnsi="Times New Roman" w:cs="Times New Roman"/>
          <w:kern w:val="0"/>
          <w:sz w:val="24"/>
        </w:rPr>
        <w:t>下</w:t>
      </w:r>
      <w:r w:rsidRPr="00DB37DD">
        <w:rPr>
          <w:rFonts w:ascii="Times New Roman" w:eastAsia="宋体" w:hAnsi="Times New Roman" w:cs="Times New Roman"/>
          <w:kern w:val="0"/>
          <w:sz w:val="24"/>
        </w:rPr>
        <w:t>表。</w:t>
      </w:r>
    </w:p>
    <w:p w:rsidR="00751556" w:rsidRPr="00DB37DD" w:rsidRDefault="00751556" w:rsidP="00CC0493">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004D58DF" w:rsidRPr="00DB37DD">
        <w:rPr>
          <w:rFonts w:ascii="Times New Roman" w:hAnsi="Times New Roman" w:cs="Times New Roman"/>
          <w:b/>
          <w:kern w:val="0"/>
          <w:szCs w:val="21"/>
        </w:rPr>
        <w:t xml:space="preserve">5-1-3 </w:t>
      </w:r>
      <w:r w:rsidRPr="00DB37DD">
        <w:rPr>
          <w:rFonts w:ascii="Times New Roman" w:hAnsi="Times New Roman" w:cs="Times New Roman"/>
          <w:b/>
          <w:kern w:val="0"/>
          <w:szCs w:val="21"/>
        </w:rPr>
        <w:t>噪声值随距离的衰减关系</w:t>
      </w:r>
    </w:p>
    <w:tbl>
      <w:tblPr>
        <w:tblW w:w="0" w:type="auto"/>
        <w:tblBorders>
          <w:top w:val="single" w:sz="12" w:space="0" w:color="auto"/>
          <w:bottom w:val="single" w:sz="12" w:space="0" w:color="auto"/>
          <w:insideH w:val="single" w:sz="6" w:space="0" w:color="auto"/>
          <w:insideV w:val="single" w:sz="6" w:space="0" w:color="auto"/>
        </w:tblBorders>
        <w:tblLayout w:type="fixed"/>
        <w:tblLook w:val="04A0"/>
      </w:tblPr>
      <w:tblGrid>
        <w:gridCol w:w="1741"/>
        <w:gridCol w:w="814"/>
        <w:gridCol w:w="801"/>
        <w:gridCol w:w="826"/>
        <w:gridCol w:w="814"/>
        <w:gridCol w:w="814"/>
        <w:gridCol w:w="814"/>
        <w:gridCol w:w="814"/>
        <w:gridCol w:w="814"/>
        <w:gridCol w:w="808"/>
      </w:tblGrid>
      <w:tr w:rsidR="00751556" w:rsidRPr="00DB37DD" w:rsidTr="00953E55">
        <w:trPr>
          <w:trHeight w:val="397"/>
        </w:trPr>
        <w:tc>
          <w:tcPr>
            <w:tcW w:w="1741"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距离</w:t>
            </w:r>
            <w:r w:rsidRPr="00DB37DD">
              <w:rPr>
                <w:rFonts w:ascii="Times New Roman" w:eastAsia="宋体" w:hAnsi="Times New Roman" w:cs="Times New Roman"/>
                <w:szCs w:val="21"/>
              </w:rPr>
              <w:t>(m)</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801"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50</w:t>
            </w:r>
          </w:p>
        </w:tc>
        <w:tc>
          <w:tcPr>
            <w:tcW w:w="826"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100</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150</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200</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250</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300</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400</w:t>
            </w:r>
          </w:p>
        </w:tc>
        <w:tc>
          <w:tcPr>
            <w:tcW w:w="808"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500</w:t>
            </w:r>
          </w:p>
        </w:tc>
      </w:tr>
      <w:tr w:rsidR="00751556" w:rsidRPr="00DB37DD" w:rsidTr="00953E55">
        <w:trPr>
          <w:trHeight w:val="397"/>
        </w:trPr>
        <w:tc>
          <w:tcPr>
            <w:tcW w:w="1741"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Cambria Math" w:eastAsia="宋体" w:hAnsi="Cambria Math" w:cs="Cambria Math"/>
                <w:szCs w:val="21"/>
              </w:rPr>
              <w:t>△</w:t>
            </w:r>
            <w:r w:rsidRPr="00DB37DD">
              <w:rPr>
                <w:rFonts w:ascii="Times New Roman" w:eastAsia="宋体" w:hAnsi="Times New Roman" w:cs="Times New Roman"/>
                <w:szCs w:val="21"/>
              </w:rPr>
              <w:t>L dB(A)</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 xml:space="preserve">6.0 </w:t>
            </w:r>
          </w:p>
        </w:tc>
        <w:tc>
          <w:tcPr>
            <w:tcW w:w="801"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 xml:space="preserve">20.0 </w:t>
            </w:r>
          </w:p>
        </w:tc>
        <w:tc>
          <w:tcPr>
            <w:tcW w:w="826"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 xml:space="preserve">26.0 </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 xml:space="preserve">29.5 </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 xml:space="preserve">32.0 </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 xml:space="preserve">34.0 </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 xml:space="preserve">35.6 </w:t>
            </w:r>
          </w:p>
        </w:tc>
        <w:tc>
          <w:tcPr>
            <w:tcW w:w="814"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 xml:space="preserve">38.1 </w:t>
            </w:r>
          </w:p>
        </w:tc>
        <w:tc>
          <w:tcPr>
            <w:tcW w:w="808" w:type="dxa"/>
            <w:tcBorders>
              <w:tl2br w:val="nil"/>
              <w:tr2bl w:val="nil"/>
            </w:tcBorders>
            <w:noWrap/>
            <w:vAlign w:val="center"/>
          </w:tcPr>
          <w:p w:rsidR="00751556" w:rsidRPr="00DB37DD" w:rsidRDefault="00751556"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 xml:space="preserve">40.0 </w:t>
            </w:r>
          </w:p>
        </w:tc>
      </w:tr>
    </w:tbl>
    <w:p w:rsidR="00751556" w:rsidRPr="00DB37DD" w:rsidRDefault="00751556" w:rsidP="004D58DF">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t>若按表</w:t>
      </w:r>
      <w:r w:rsidRPr="00DB37DD">
        <w:rPr>
          <w:rFonts w:ascii="Times New Roman" w:eastAsia="宋体" w:hAnsi="Times New Roman" w:cs="Times New Roman"/>
          <w:kern w:val="0"/>
          <w:sz w:val="24"/>
        </w:rPr>
        <w:t>5-1-2</w:t>
      </w:r>
      <w:r w:rsidRPr="00DB37DD">
        <w:rPr>
          <w:rFonts w:ascii="Times New Roman" w:eastAsia="宋体" w:hAnsi="Times New Roman" w:cs="Times New Roman"/>
          <w:kern w:val="0"/>
          <w:sz w:val="24"/>
        </w:rPr>
        <w:t>中噪声</w:t>
      </w:r>
      <w:r w:rsidR="006526E1" w:rsidRPr="00DB37DD">
        <w:rPr>
          <w:rFonts w:ascii="Times New Roman" w:eastAsia="宋体" w:hAnsi="Times New Roman" w:cs="Times New Roman"/>
          <w:kern w:val="0"/>
          <w:sz w:val="24"/>
        </w:rPr>
        <w:t>较</w:t>
      </w:r>
      <w:r w:rsidRPr="00DB37DD">
        <w:rPr>
          <w:rFonts w:ascii="Times New Roman" w:eastAsia="宋体" w:hAnsi="Times New Roman" w:cs="Times New Roman"/>
          <w:kern w:val="0"/>
          <w:sz w:val="24"/>
        </w:rPr>
        <w:t>高的设备挖掘机和推土机计算，工程施工噪声随距离衰减后的情况如</w:t>
      </w:r>
      <w:r w:rsidR="004D58DF" w:rsidRPr="00DB37DD">
        <w:rPr>
          <w:rFonts w:ascii="Times New Roman" w:eastAsia="宋体" w:hAnsi="Times New Roman" w:cs="Times New Roman"/>
          <w:kern w:val="0"/>
          <w:sz w:val="24"/>
        </w:rPr>
        <w:t>下</w:t>
      </w:r>
      <w:r w:rsidRPr="00DB37DD">
        <w:rPr>
          <w:rFonts w:ascii="Times New Roman" w:eastAsia="宋体" w:hAnsi="Times New Roman" w:cs="Times New Roman"/>
          <w:kern w:val="0"/>
          <w:sz w:val="24"/>
        </w:rPr>
        <w:t>表所示。</w:t>
      </w:r>
    </w:p>
    <w:p w:rsidR="00751556" w:rsidRPr="00DB37DD" w:rsidRDefault="00751556" w:rsidP="00CC0493">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004D58DF" w:rsidRPr="00DB37DD">
        <w:rPr>
          <w:rFonts w:ascii="Times New Roman" w:hAnsi="Times New Roman" w:cs="Times New Roman"/>
          <w:b/>
          <w:kern w:val="0"/>
          <w:szCs w:val="21"/>
        </w:rPr>
        <w:t>5-1-4</w:t>
      </w:r>
      <w:r w:rsidRPr="00DB37DD">
        <w:rPr>
          <w:rFonts w:ascii="Times New Roman" w:hAnsi="Times New Roman" w:cs="Times New Roman"/>
          <w:b/>
          <w:kern w:val="0"/>
          <w:szCs w:val="21"/>
        </w:rPr>
        <w:t>施工噪声值随距离的衰减值</w:t>
      </w:r>
      <w:r w:rsidR="004D58DF" w:rsidRPr="00DB37DD">
        <w:rPr>
          <w:rFonts w:ascii="Times New Roman" w:hAnsi="Times New Roman" w:cs="Times New Roman"/>
          <w:b/>
          <w:kern w:val="0"/>
          <w:szCs w:val="21"/>
        </w:rPr>
        <w:t>单位：</w:t>
      </w:r>
      <w:r w:rsidR="004D58DF" w:rsidRPr="00DB37DD">
        <w:rPr>
          <w:rFonts w:ascii="Times New Roman" w:hAnsi="Times New Roman" w:cs="Times New Roman"/>
          <w:b/>
          <w:kern w:val="0"/>
          <w:szCs w:val="21"/>
        </w:rPr>
        <w:t>dB(A)</w:t>
      </w:r>
    </w:p>
    <w:tbl>
      <w:tblPr>
        <w:tblW w:w="8997" w:type="dxa"/>
        <w:jc w:val="center"/>
        <w:tblBorders>
          <w:top w:val="single" w:sz="12" w:space="0" w:color="auto"/>
          <w:bottom w:val="single" w:sz="12" w:space="0" w:color="auto"/>
          <w:insideH w:val="single" w:sz="6" w:space="0" w:color="auto"/>
          <w:insideV w:val="single" w:sz="4" w:space="0" w:color="auto"/>
        </w:tblBorders>
        <w:tblLayout w:type="fixed"/>
        <w:tblLook w:val="04A0"/>
      </w:tblPr>
      <w:tblGrid>
        <w:gridCol w:w="1267"/>
        <w:gridCol w:w="660"/>
        <w:gridCol w:w="901"/>
        <w:gridCol w:w="901"/>
        <w:gridCol w:w="901"/>
        <w:gridCol w:w="900"/>
        <w:gridCol w:w="900"/>
        <w:gridCol w:w="900"/>
        <w:gridCol w:w="900"/>
        <w:gridCol w:w="767"/>
      </w:tblGrid>
      <w:tr w:rsidR="006526E1" w:rsidRPr="00DB37DD" w:rsidTr="006526E1">
        <w:trPr>
          <w:trHeight w:val="355"/>
          <w:jc w:val="center"/>
        </w:trPr>
        <w:tc>
          <w:tcPr>
            <w:tcW w:w="1267"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距离</w:t>
            </w:r>
            <w:r w:rsidRPr="00DB37DD">
              <w:rPr>
                <w:rFonts w:ascii="Times New Roman" w:eastAsia="宋体" w:hAnsi="Times New Roman" w:cs="Times New Roman"/>
                <w:szCs w:val="21"/>
              </w:rPr>
              <w:t>(m)</w:t>
            </w:r>
          </w:p>
        </w:tc>
        <w:tc>
          <w:tcPr>
            <w:tcW w:w="660"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901"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50</w:t>
            </w:r>
          </w:p>
        </w:tc>
        <w:tc>
          <w:tcPr>
            <w:tcW w:w="901"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100</w:t>
            </w:r>
          </w:p>
        </w:tc>
        <w:tc>
          <w:tcPr>
            <w:tcW w:w="901"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150</w:t>
            </w:r>
          </w:p>
        </w:tc>
        <w:tc>
          <w:tcPr>
            <w:tcW w:w="900"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200</w:t>
            </w:r>
          </w:p>
        </w:tc>
        <w:tc>
          <w:tcPr>
            <w:tcW w:w="900"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250</w:t>
            </w:r>
          </w:p>
        </w:tc>
        <w:tc>
          <w:tcPr>
            <w:tcW w:w="900"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300</w:t>
            </w:r>
          </w:p>
        </w:tc>
        <w:tc>
          <w:tcPr>
            <w:tcW w:w="900"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400</w:t>
            </w:r>
          </w:p>
        </w:tc>
        <w:tc>
          <w:tcPr>
            <w:tcW w:w="767"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500</w:t>
            </w:r>
          </w:p>
        </w:tc>
      </w:tr>
      <w:tr w:rsidR="006526E1" w:rsidRPr="00DB37DD" w:rsidTr="006526E1">
        <w:trPr>
          <w:trHeight w:val="355"/>
          <w:jc w:val="center"/>
        </w:trPr>
        <w:tc>
          <w:tcPr>
            <w:tcW w:w="1267" w:type="dxa"/>
            <w:tcBorders>
              <w:tl2br w:val="nil"/>
              <w:tr2bl w:val="nil"/>
            </w:tcBorders>
            <w:noWrap/>
            <w:vAlign w:val="center"/>
          </w:tcPr>
          <w:p w:rsidR="006526E1" w:rsidRPr="00DB37DD" w:rsidRDefault="006526E1" w:rsidP="009C368C">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挖掘机</w:t>
            </w:r>
          </w:p>
        </w:tc>
        <w:tc>
          <w:tcPr>
            <w:tcW w:w="660"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79</w:t>
            </w:r>
          </w:p>
        </w:tc>
        <w:tc>
          <w:tcPr>
            <w:tcW w:w="901"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901"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59</w:t>
            </w:r>
          </w:p>
        </w:tc>
        <w:tc>
          <w:tcPr>
            <w:tcW w:w="901" w:type="dxa"/>
            <w:tcBorders>
              <w:tl2br w:val="nil"/>
              <w:tr2bl w:val="nil"/>
            </w:tcBorders>
            <w:noWrap/>
            <w:vAlign w:val="center"/>
          </w:tcPr>
          <w:p w:rsidR="006526E1" w:rsidRPr="00DB37DD"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6</w:t>
            </w:r>
            <w:r w:rsidR="006526E1" w:rsidRPr="00DB37DD">
              <w:rPr>
                <w:rFonts w:ascii="Times New Roman" w:eastAsia="宋体" w:hAnsi="Times New Roman" w:cs="Times New Roman"/>
                <w:szCs w:val="21"/>
              </w:rPr>
              <w:t>5.5</w:t>
            </w:r>
          </w:p>
        </w:tc>
        <w:tc>
          <w:tcPr>
            <w:tcW w:w="900" w:type="dxa"/>
            <w:tcBorders>
              <w:tl2br w:val="nil"/>
              <w:tr2bl w:val="nil"/>
            </w:tcBorders>
            <w:noWrap/>
            <w:vAlign w:val="center"/>
          </w:tcPr>
          <w:p w:rsidR="006526E1" w:rsidRPr="00DB37DD"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6</w:t>
            </w:r>
            <w:r w:rsidR="006526E1" w:rsidRPr="00DB37DD">
              <w:rPr>
                <w:rFonts w:ascii="Times New Roman" w:eastAsia="宋体" w:hAnsi="Times New Roman" w:cs="Times New Roman"/>
                <w:szCs w:val="21"/>
              </w:rPr>
              <w:t>3</w:t>
            </w:r>
          </w:p>
        </w:tc>
        <w:tc>
          <w:tcPr>
            <w:tcW w:w="900" w:type="dxa"/>
            <w:tcBorders>
              <w:tl2br w:val="nil"/>
              <w:tr2bl w:val="nil"/>
            </w:tcBorders>
            <w:noWrap/>
            <w:vAlign w:val="center"/>
          </w:tcPr>
          <w:p w:rsidR="006526E1" w:rsidRPr="00DB37DD"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6</w:t>
            </w:r>
            <w:r w:rsidR="006526E1" w:rsidRPr="00DB37DD">
              <w:rPr>
                <w:rFonts w:ascii="Times New Roman" w:eastAsia="宋体" w:hAnsi="Times New Roman" w:cs="Times New Roman"/>
                <w:szCs w:val="21"/>
              </w:rPr>
              <w:t>1</w:t>
            </w:r>
          </w:p>
        </w:tc>
        <w:tc>
          <w:tcPr>
            <w:tcW w:w="900" w:type="dxa"/>
            <w:tcBorders>
              <w:tl2br w:val="nil"/>
              <w:tr2bl w:val="nil"/>
            </w:tcBorders>
            <w:noWrap/>
            <w:vAlign w:val="center"/>
          </w:tcPr>
          <w:p w:rsidR="006526E1" w:rsidRPr="00DB37DD"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w:t>
            </w:r>
            <w:r w:rsidR="006526E1" w:rsidRPr="00DB37DD">
              <w:rPr>
                <w:rFonts w:ascii="Times New Roman" w:eastAsia="宋体" w:hAnsi="Times New Roman" w:cs="Times New Roman"/>
                <w:szCs w:val="21"/>
              </w:rPr>
              <w:t>9.4</w:t>
            </w:r>
          </w:p>
        </w:tc>
        <w:tc>
          <w:tcPr>
            <w:tcW w:w="900" w:type="dxa"/>
            <w:tcBorders>
              <w:tl2br w:val="nil"/>
              <w:tr2bl w:val="nil"/>
            </w:tcBorders>
            <w:noWrap/>
            <w:vAlign w:val="center"/>
          </w:tcPr>
          <w:p w:rsidR="006526E1" w:rsidRPr="00DB37DD"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w:t>
            </w:r>
            <w:r w:rsidR="006526E1" w:rsidRPr="00DB37DD">
              <w:rPr>
                <w:rFonts w:ascii="Times New Roman" w:eastAsia="宋体" w:hAnsi="Times New Roman" w:cs="Times New Roman"/>
                <w:szCs w:val="21"/>
              </w:rPr>
              <w:t>6.9</w:t>
            </w:r>
          </w:p>
        </w:tc>
        <w:tc>
          <w:tcPr>
            <w:tcW w:w="767" w:type="dxa"/>
            <w:tcBorders>
              <w:tl2br w:val="nil"/>
              <w:tr2bl w:val="nil"/>
            </w:tcBorders>
            <w:noWrap/>
            <w:vAlign w:val="center"/>
          </w:tcPr>
          <w:p w:rsidR="006526E1" w:rsidRPr="00DB37DD" w:rsidRDefault="00DD6BBD"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w:t>
            </w:r>
            <w:r w:rsidR="006526E1" w:rsidRPr="00DB37DD">
              <w:rPr>
                <w:rFonts w:ascii="Times New Roman" w:eastAsia="宋体" w:hAnsi="Times New Roman" w:cs="Times New Roman"/>
                <w:szCs w:val="21"/>
              </w:rPr>
              <w:t>5</w:t>
            </w:r>
          </w:p>
        </w:tc>
      </w:tr>
      <w:tr w:rsidR="006526E1" w:rsidRPr="00DB37DD" w:rsidTr="006526E1">
        <w:trPr>
          <w:trHeight w:val="355"/>
          <w:jc w:val="center"/>
        </w:trPr>
        <w:tc>
          <w:tcPr>
            <w:tcW w:w="1267" w:type="dxa"/>
            <w:tcBorders>
              <w:tl2br w:val="nil"/>
              <w:tr2bl w:val="nil"/>
            </w:tcBorders>
            <w:noWrap/>
            <w:vAlign w:val="center"/>
          </w:tcPr>
          <w:p w:rsidR="006526E1" w:rsidRPr="00DB37DD" w:rsidRDefault="006526E1" w:rsidP="009C368C">
            <w:pPr>
              <w:widowControl/>
              <w:spacing w:line="240" w:lineRule="atLeast"/>
              <w:jc w:val="center"/>
              <w:rPr>
                <w:rFonts w:ascii="Times New Roman" w:hAnsi="Times New Roman" w:cs="Times New Roman"/>
                <w:kern w:val="0"/>
                <w:szCs w:val="21"/>
              </w:rPr>
            </w:pPr>
            <w:r w:rsidRPr="00DB37DD">
              <w:rPr>
                <w:rFonts w:ascii="Times New Roman" w:hAnsi="Times New Roman" w:cs="Times New Roman"/>
                <w:kern w:val="0"/>
                <w:szCs w:val="21"/>
              </w:rPr>
              <w:t>推土机</w:t>
            </w:r>
          </w:p>
        </w:tc>
        <w:tc>
          <w:tcPr>
            <w:tcW w:w="660"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84</w:t>
            </w:r>
          </w:p>
        </w:tc>
        <w:tc>
          <w:tcPr>
            <w:tcW w:w="901"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70</w:t>
            </w:r>
          </w:p>
        </w:tc>
        <w:tc>
          <w:tcPr>
            <w:tcW w:w="901"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64</w:t>
            </w:r>
          </w:p>
        </w:tc>
        <w:tc>
          <w:tcPr>
            <w:tcW w:w="901"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60.5</w:t>
            </w:r>
          </w:p>
        </w:tc>
        <w:tc>
          <w:tcPr>
            <w:tcW w:w="900"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58</w:t>
            </w:r>
          </w:p>
        </w:tc>
        <w:tc>
          <w:tcPr>
            <w:tcW w:w="900"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900"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54.4</w:t>
            </w:r>
          </w:p>
        </w:tc>
        <w:tc>
          <w:tcPr>
            <w:tcW w:w="900"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51.9</w:t>
            </w:r>
          </w:p>
        </w:tc>
        <w:tc>
          <w:tcPr>
            <w:tcW w:w="767" w:type="dxa"/>
            <w:tcBorders>
              <w:tl2br w:val="nil"/>
              <w:tr2bl w:val="nil"/>
            </w:tcBorders>
            <w:noWrap/>
            <w:vAlign w:val="center"/>
          </w:tcPr>
          <w:p w:rsidR="006526E1" w:rsidRPr="00DB37DD" w:rsidRDefault="006526E1" w:rsidP="00751556">
            <w:pPr>
              <w:tabs>
                <w:tab w:val="left" w:pos="277"/>
                <w:tab w:val="left" w:pos="600"/>
                <w:tab w:val="left" w:pos="780"/>
                <w:tab w:val="left" w:pos="2517"/>
              </w:tabs>
              <w:adjustRightInd w:val="0"/>
              <w:snapToGrid w:val="0"/>
              <w:jc w:val="center"/>
              <w:textAlignment w:val="baseline"/>
              <w:rPr>
                <w:rFonts w:ascii="Times New Roman" w:eastAsia="宋体" w:hAnsi="Times New Roman" w:cs="Times New Roman"/>
                <w:szCs w:val="21"/>
              </w:rPr>
            </w:pPr>
            <w:r w:rsidRPr="00DB37DD">
              <w:rPr>
                <w:rFonts w:ascii="Times New Roman" w:eastAsia="宋体" w:hAnsi="Times New Roman" w:cs="Times New Roman"/>
                <w:szCs w:val="21"/>
              </w:rPr>
              <w:t>50</w:t>
            </w:r>
          </w:p>
        </w:tc>
      </w:tr>
    </w:tbl>
    <w:p w:rsidR="00751556" w:rsidRPr="00DB37DD" w:rsidRDefault="00751556" w:rsidP="004D58DF">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t>由上表计算结果可知，昼间施工机械超标范围为</w:t>
      </w:r>
      <w:r w:rsidRPr="00DB37DD">
        <w:rPr>
          <w:rFonts w:ascii="Times New Roman" w:eastAsia="宋体" w:hAnsi="Times New Roman" w:cs="Times New Roman"/>
          <w:kern w:val="0"/>
          <w:sz w:val="24"/>
        </w:rPr>
        <w:t>100m</w:t>
      </w:r>
      <w:r w:rsidRPr="00DB37DD">
        <w:rPr>
          <w:rFonts w:ascii="Times New Roman" w:eastAsia="宋体" w:hAnsi="Times New Roman" w:cs="Times New Roman"/>
          <w:kern w:val="0"/>
          <w:sz w:val="24"/>
        </w:rPr>
        <w:t>以内，夜间施工机械超标范围为</w:t>
      </w:r>
      <w:r w:rsidR="00DD6BBD" w:rsidRPr="00DB37DD">
        <w:rPr>
          <w:rFonts w:ascii="Times New Roman" w:eastAsia="宋体" w:hAnsi="Times New Roman" w:cs="Times New Roman"/>
          <w:kern w:val="0"/>
          <w:sz w:val="24"/>
        </w:rPr>
        <w:t>50</w:t>
      </w:r>
      <w:r w:rsidRPr="00DB37DD">
        <w:rPr>
          <w:rFonts w:ascii="Times New Roman" w:eastAsia="宋体" w:hAnsi="Times New Roman" w:cs="Times New Roman"/>
          <w:kern w:val="0"/>
          <w:sz w:val="24"/>
        </w:rPr>
        <w:t>0m</w:t>
      </w:r>
      <w:r w:rsidRPr="00DB37DD">
        <w:rPr>
          <w:rFonts w:ascii="Times New Roman" w:eastAsia="宋体" w:hAnsi="Times New Roman" w:cs="Times New Roman"/>
          <w:kern w:val="0"/>
          <w:sz w:val="24"/>
        </w:rPr>
        <w:t>以内。</w:t>
      </w:r>
      <w:r w:rsidR="00D02870" w:rsidRPr="00DB37DD">
        <w:rPr>
          <w:rFonts w:ascii="Times New Roman" w:eastAsia="宋体" w:hAnsi="Times New Roman" w:cs="Times New Roman"/>
          <w:kern w:val="0"/>
          <w:sz w:val="24"/>
        </w:rPr>
        <w:t>施工期尽量选用低噪声设备，合理安排施工时间等措施，运输车辆限速禁鸣，施工期场界噪声排放满足《建筑施工场界环境噪声排放标准》（</w:t>
      </w:r>
      <w:r w:rsidR="00D02870" w:rsidRPr="00DB37DD">
        <w:rPr>
          <w:rFonts w:ascii="Times New Roman" w:eastAsia="宋体" w:hAnsi="Times New Roman" w:cs="Times New Roman"/>
          <w:kern w:val="0"/>
          <w:sz w:val="24"/>
        </w:rPr>
        <w:t>GB12523-2011</w:t>
      </w:r>
      <w:r w:rsidR="00D02870" w:rsidRPr="00DB37DD">
        <w:rPr>
          <w:rFonts w:ascii="Times New Roman" w:eastAsia="宋体" w:hAnsi="Times New Roman" w:cs="Times New Roman"/>
          <w:kern w:val="0"/>
          <w:sz w:val="24"/>
        </w:rPr>
        <w:t>）。</w:t>
      </w:r>
      <w:r w:rsidRPr="00DB37DD">
        <w:rPr>
          <w:rFonts w:ascii="Times New Roman" w:eastAsia="宋体" w:hAnsi="Times New Roman" w:cs="Times New Roman"/>
          <w:kern w:val="0"/>
          <w:sz w:val="24"/>
        </w:rPr>
        <w:t>随着施工竣工，施工噪声的影响将不再存在。</w:t>
      </w:r>
    </w:p>
    <w:p w:rsidR="00751556" w:rsidRPr="00DB37DD" w:rsidRDefault="00751556"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5.1.4</w:t>
      </w:r>
      <w:r w:rsidRPr="00DB37DD">
        <w:rPr>
          <w:rFonts w:ascii="Times New Roman" w:eastAsia="黑体" w:hAnsi="Times New Roman" w:cs="Times New Roman"/>
          <w:b/>
          <w:bCs/>
          <w:sz w:val="28"/>
          <w:szCs w:val="28"/>
        </w:rPr>
        <w:t>固体废物影响评价</w:t>
      </w:r>
    </w:p>
    <w:p w:rsidR="00751556" w:rsidRPr="00DB37DD" w:rsidRDefault="00751556" w:rsidP="004D58DF">
      <w:pPr>
        <w:spacing w:line="360" w:lineRule="auto"/>
        <w:ind w:firstLineChars="200" w:firstLine="480"/>
        <w:contextualSpacing/>
        <w:rPr>
          <w:rFonts w:ascii="Times New Roman" w:eastAsia="宋体" w:hAnsi="Times New Roman" w:cs="Times New Roman"/>
          <w:kern w:val="0"/>
          <w:sz w:val="24"/>
        </w:rPr>
      </w:pPr>
      <w:r w:rsidRPr="00DB37DD">
        <w:rPr>
          <w:rFonts w:ascii="Times New Roman" w:eastAsia="宋体" w:hAnsi="Times New Roman" w:cs="Times New Roman"/>
          <w:kern w:val="0"/>
          <w:sz w:val="24"/>
        </w:rPr>
        <w:t>施工期的固废主要为</w:t>
      </w:r>
      <w:r w:rsidR="00DD6BBD" w:rsidRPr="00DB37DD">
        <w:rPr>
          <w:rFonts w:ascii="Times New Roman" w:eastAsia="宋体" w:hAnsi="Times New Roman" w:cs="Times New Roman"/>
          <w:kern w:val="0"/>
          <w:sz w:val="24"/>
        </w:rPr>
        <w:t>建筑、设备拆除及</w:t>
      </w:r>
      <w:r w:rsidRPr="00DB37DD">
        <w:rPr>
          <w:rFonts w:ascii="Times New Roman" w:eastAsia="宋体" w:hAnsi="Times New Roman" w:cs="Times New Roman"/>
          <w:kern w:val="0"/>
          <w:sz w:val="24"/>
        </w:rPr>
        <w:t>设备安装</w:t>
      </w:r>
      <w:r w:rsidR="00DD6BBD" w:rsidRPr="00DB37DD">
        <w:rPr>
          <w:rFonts w:ascii="Times New Roman" w:eastAsia="宋体" w:hAnsi="Times New Roman" w:cs="Times New Roman"/>
          <w:kern w:val="0"/>
          <w:sz w:val="24"/>
        </w:rPr>
        <w:t>等</w:t>
      </w:r>
      <w:r w:rsidRPr="00DB37DD">
        <w:rPr>
          <w:rFonts w:ascii="Times New Roman" w:eastAsia="宋体" w:hAnsi="Times New Roman" w:cs="Times New Roman"/>
          <w:kern w:val="0"/>
          <w:sz w:val="24"/>
        </w:rPr>
        <w:t>施工产生的建筑垃圾、施工人员产生的生活垃圾</w:t>
      </w:r>
      <w:r w:rsidR="00426BA5" w:rsidRPr="00DB37DD">
        <w:rPr>
          <w:rFonts w:ascii="Times New Roman" w:eastAsia="宋体" w:hAnsi="Times New Roman" w:cs="Times New Roman"/>
          <w:kern w:val="0"/>
          <w:sz w:val="24"/>
        </w:rPr>
        <w:t>。</w:t>
      </w:r>
      <w:r w:rsidR="00393B3B" w:rsidRPr="00DB37DD">
        <w:rPr>
          <w:rFonts w:ascii="Times New Roman" w:eastAsia="宋体" w:hAnsi="Times New Roman" w:cs="Times New Roman"/>
          <w:kern w:val="0"/>
          <w:sz w:val="24"/>
        </w:rPr>
        <w:t>建筑垃圾及时清运并按照市政部门指点的地点处置</w:t>
      </w:r>
      <w:r w:rsidRPr="00DB37DD">
        <w:rPr>
          <w:rFonts w:ascii="Times New Roman" w:eastAsia="宋体" w:hAnsi="Times New Roman" w:cs="Times New Roman"/>
          <w:kern w:val="0"/>
          <w:sz w:val="24"/>
        </w:rPr>
        <w:t>。生活垃圾统一收集委托环卫部门清运处置。本项目施工产生的固体废物经妥善、及时处置后不会产生环境影响。</w:t>
      </w:r>
    </w:p>
    <w:p w:rsidR="006814FA" w:rsidRPr="00DB37DD" w:rsidRDefault="006814FA"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109" w:name="_Toc486255087"/>
      <w:bookmarkStart w:id="110" w:name="_Toc15991680"/>
      <w:r w:rsidRPr="00DB37DD">
        <w:rPr>
          <w:rFonts w:ascii="Times New Roman" w:eastAsia="黑体" w:hAnsi="Times New Roman" w:cs="Times New Roman"/>
          <w:b/>
          <w:bCs/>
          <w:sz w:val="28"/>
          <w:szCs w:val="28"/>
        </w:rPr>
        <w:t>5.1.5</w:t>
      </w:r>
      <w:r w:rsidRPr="00DB37DD">
        <w:rPr>
          <w:rFonts w:ascii="Times New Roman" w:eastAsia="黑体" w:hAnsi="Times New Roman" w:cs="Times New Roman"/>
          <w:b/>
          <w:bCs/>
          <w:sz w:val="28"/>
          <w:szCs w:val="28"/>
        </w:rPr>
        <w:t>生态环境影响</w:t>
      </w:r>
      <w:bookmarkEnd w:id="109"/>
      <w:r w:rsidRPr="00DB37DD">
        <w:rPr>
          <w:rFonts w:ascii="Times New Roman" w:eastAsia="黑体" w:hAnsi="Times New Roman" w:cs="Times New Roman"/>
          <w:b/>
          <w:bCs/>
          <w:sz w:val="28"/>
          <w:szCs w:val="28"/>
        </w:rPr>
        <w:t>评价</w:t>
      </w:r>
      <w:bookmarkEnd w:id="110"/>
    </w:p>
    <w:p w:rsidR="006814FA" w:rsidRPr="00DB37DD" w:rsidRDefault="006814FA" w:rsidP="006814FA">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区域自然生态环境已被人工生态环境所取代，本项目施工对生态环境无影响。</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11" w:name="_Toc189389020"/>
      <w:bookmarkStart w:id="112" w:name="_Toc355942025"/>
      <w:bookmarkStart w:id="113" w:name="_Toc337734442"/>
      <w:bookmarkStart w:id="114" w:name="_Toc293291092"/>
      <w:bookmarkStart w:id="115" w:name="_Toc198559484"/>
      <w:bookmarkEnd w:id="101"/>
      <w:bookmarkEnd w:id="102"/>
      <w:bookmarkEnd w:id="103"/>
      <w:bookmarkEnd w:id="104"/>
      <w:bookmarkEnd w:id="105"/>
      <w:r w:rsidRPr="00DB37DD">
        <w:rPr>
          <w:rFonts w:ascii="Times New Roman" w:eastAsia="黑体" w:hAnsi="Times New Roman" w:cs="Times New Roman"/>
          <w:b/>
          <w:bCs/>
          <w:sz w:val="30"/>
          <w:szCs w:val="30"/>
        </w:rPr>
        <w:t>5.2</w:t>
      </w:r>
      <w:r w:rsidRPr="00DB37DD">
        <w:rPr>
          <w:rFonts w:ascii="Times New Roman" w:eastAsia="黑体" w:hAnsi="Times New Roman" w:cs="Times New Roman"/>
          <w:b/>
          <w:bCs/>
          <w:sz w:val="30"/>
          <w:szCs w:val="30"/>
        </w:rPr>
        <w:t>运营期</w:t>
      </w:r>
      <w:bookmarkEnd w:id="111"/>
      <w:bookmarkEnd w:id="112"/>
      <w:bookmarkEnd w:id="113"/>
      <w:bookmarkEnd w:id="114"/>
      <w:r w:rsidR="003735B1" w:rsidRPr="00DB37DD">
        <w:rPr>
          <w:rFonts w:ascii="Times New Roman" w:eastAsia="黑体" w:hAnsi="Times New Roman" w:cs="Times New Roman"/>
          <w:b/>
          <w:bCs/>
          <w:sz w:val="30"/>
          <w:szCs w:val="30"/>
        </w:rPr>
        <w:t>大气</w:t>
      </w:r>
      <w:r w:rsidRPr="00DB37DD">
        <w:rPr>
          <w:rFonts w:ascii="Times New Roman" w:eastAsia="黑体" w:hAnsi="Times New Roman" w:cs="Times New Roman"/>
          <w:b/>
          <w:bCs/>
          <w:sz w:val="30"/>
          <w:szCs w:val="30"/>
        </w:rPr>
        <w:t>环境影响预测</w:t>
      </w:r>
      <w:bookmarkEnd w:id="115"/>
    </w:p>
    <w:p w:rsidR="00C55ACB" w:rsidRPr="00DB37DD" w:rsidRDefault="00C55ACB" w:rsidP="00C55ACB">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color w:val="000000" w:themeColor="text1"/>
          <w:kern w:val="0"/>
          <w:sz w:val="24"/>
          <w:szCs w:val="24"/>
        </w:rPr>
        <w:t>根据《环境影响评价技术导则大气环境》（</w:t>
      </w:r>
      <w:r w:rsidRPr="00DB37DD">
        <w:rPr>
          <w:rFonts w:ascii="Times New Roman" w:eastAsia="宋体" w:hAnsi="Times New Roman" w:cs="Times New Roman"/>
          <w:color w:val="000000" w:themeColor="text1"/>
          <w:kern w:val="0"/>
          <w:sz w:val="24"/>
          <w:szCs w:val="24"/>
        </w:rPr>
        <w:t>HJ2.2-2018</w:t>
      </w:r>
      <w:r w:rsidRPr="00DB37DD">
        <w:rPr>
          <w:rFonts w:ascii="Times New Roman" w:eastAsia="宋体" w:hAnsi="Times New Roman" w:cs="Times New Roman"/>
          <w:color w:val="000000" w:themeColor="text1"/>
          <w:kern w:val="0"/>
          <w:sz w:val="24"/>
          <w:szCs w:val="24"/>
        </w:rPr>
        <w:t>）中附录</w:t>
      </w:r>
      <w:r w:rsidRPr="00DB37DD">
        <w:rPr>
          <w:rFonts w:ascii="Times New Roman" w:eastAsia="宋体" w:hAnsi="Times New Roman" w:cs="Times New Roman"/>
          <w:color w:val="000000" w:themeColor="text1"/>
          <w:kern w:val="0"/>
          <w:sz w:val="24"/>
          <w:szCs w:val="24"/>
        </w:rPr>
        <w:t>A</w:t>
      </w:r>
      <w:r w:rsidRPr="00DB37DD">
        <w:rPr>
          <w:rFonts w:ascii="Times New Roman" w:eastAsia="宋体" w:hAnsi="Times New Roman" w:cs="Times New Roman"/>
          <w:color w:val="000000" w:themeColor="text1"/>
          <w:kern w:val="0"/>
          <w:sz w:val="24"/>
          <w:szCs w:val="24"/>
        </w:rPr>
        <w:t>推荐的估算模式进行计算，由估算模式计算结果可知，本项目排放污染物</w:t>
      </w:r>
      <w:r w:rsidRPr="00DB37DD">
        <w:rPr>
          <w:rFonts w:ascii="Times New Roman" w:eastAsia="宋体" w:hAnsi="Times New Roman" w:cs="Times New Roman"/>
          <w:color w:val="000000" w:themeColor="text1"/>
          <w:kern w:val="0"/>
          <w:sz w:val="24"/>
          <w:szCs w:val="24"/>
          <w:lang w:val="zh-CN"/>
        </w:rPr>
        <w:t>的</w:t>
      </w:r>
      <w:r w:rsidRPr="00DB37DD">
        <w:rPr>
          <w:rFonts w:ascii="Times New Roman" w:eastAsia="宋体" w:hAnsi="Times New Roman" w:cs="Times New Roman"/>
          <w:color w:val="000000" w:themeColor="text1"/>
          <w:kern w:val="0"/>
          <w:sz w:val="24"/>
          <w:szCs w:val="24"/>
        </w:rPr>
        <w:t>最大地面空气质量浓度占标率</w:t>
      </w:r>
      <w:r w:rsidRPr="00DB37DD">
        <w:rPr>
          <w:rFonts w:ascii="Times New Roman" w:eastAsia="宋体" w:hAnsi="Times New Roman" w:cs="Times New Roman"/>
          <w:color w:val="000000" w:themeColor="text1"/>
          <w:kern w:val="0"/>
          <w:sz w:val="24"/>
          <w:szCs w:val="24"/>
          <w:lang w:val="zh-CN"/>
        </w:rPr>
        <w:t>Pmax≤10%</w:t>
      </w:r>
      <w:r w:rsidRPr="00DB37DD">
        <w:rPr>
          <w:rFonts w:ascii="Times New Roman" w:eastAsia="宋体" w:hAnsi="Times New Roman" w:cs="Times New Roman"/>
          <w:color w:val="000000" w:themeColor="text1"/>
          <w:kern w:val="0"/>
          <w:sz w:val="24"/>
          <w:szCs w:val="24"/>
          <w:lang w:val="zh-CN"/>
        </w:rPr>
        <w:t>且</w:t>
      </w:r>
      <w:r w:rsidRPr="00DB37DD">
        <w:rPr>
          <w:rFonts w:ascii="Times New Roman" w:eastAsia="宋体" w:hAnsi="Times New Roman" w:cs="Times New Roman"/>
          <w:color w:val="000000" w:themeColor="text1"/>
          <w:kern w:val="0"/>
          <w:sz w:val="24"/>
          <w:szCs w:val="24"/>
          <w:lang w:val="zh-CN"/>
        </w:rPr>
        <w:t>Pmax</w:t>
      </w:r>
      <w:r w:rsidRPr="00DB37DD">
        <w:rPr>
          <w:rFonts w:ascii="Times New Roman" w:eastAsia="宋体" w:hAnsi="Times New Roman" w:cs="Times New Roman"/>
          <w:color w:val="000000" w:themeColor="text1"/>
          <w:kern w:val="0"/>
          <w:sz w:val="24"/>
          <w:szCs w:val="24"/>
          <w:lang w:val="zh-CN"/>
        </w:rPr>
        <w:t>＞</w:t>
      </w:r>
      <w:r w:rsidRPr="00DB37DD">
        <w:rPr>
          <w:rFonts w:ascii="Times New Roman" w:eastAsia="宋体" w:hAnsi="Times New Roman" w:cs="Times New Roman"/>
          <w:color w:val="000000" w:themeColor="text1"/>
          <w:kern w:val="0"/>
          <w:sz w:val="24"/>
          <w:szCs w:val="24"/>
          <w:lang w:val="zh-CN"/>
        </w:rPr>
        <w:t>1%</w:t>
      </w:r>
      <w:r w:rsidRPr="00DB37DD">
        <w:rPr>
          <w:rFonts w:ascii="Times New Roman" w:eastAsia="宋体" w:hAnsi="Times New Roman" w:cs="Times New Roman"/>
          <w:color w:val="000000" w:themeColor="text1"/>
          <w:kern w:val="0"/>
          <w:sz w:val="24"/>
          <w:szCs w:val="24"/>
        </w:rPr>
        <w:t>。因此，本项目大气环境影响评价等级为二级。根据《环境影响评价技术导则大气环境》（</w:t>
      </w:r>
      <w:r w:rsidRPr="00DB37DD">
        <w:rPr>
          <w:rFonts w:ascii="Times New Roman" w:eastAsia="宋体" w:hAnsi="Times New Roman" w:cs="Times New Roman"/>
          <w:color w:val="000000" w:themeColor="text1"/>
          <w:kern w:val="0"/>
          <w:sz w:val="24"/>
          <w:szCs w:val="24"/>
        </w:rPr>
        <w:t>HJ2.2-2018</w:t>
      </w:r>
      <w:r w:rsidRPr="00DB37DD">
        <w:rPr>
          <w:rFonts w:ascii="Times New Roman" w:eastAsia="宋体" w:hAnsi="Times New Roman" w:cs="Times New Roman"/>
          <w:color w:val="000000" w:themeColor="text1"/>
          <w:kern w:val="0"/>
          <w:sz w:val="24"/>
          <w:szCs w:val="24"/>
        </w:rPr>
        <w:t>）中要求，二级评价项目不进行进</w:t>
      </w:r>
      <w:r w:rsidRPr="00DB37DD">
        <w:rPr>
          <w:rFonts w:ascii="Times New Roman" w:eastAsia="宋体" w:hAnsi="Times New Roman" w:cs="Times New Roman"/>
          <w:color w:val="000000" w:themeColor="text1"/>
          <w:kern w:val="0"/>
          <w:sz w:val="24"/>
          <w:szCs w:val="24"/>
        </w:rPr>
        <w:lastRenderedPageBreak/>
        <w:t>一步预测与评价，只对污染物排放量进行核算。</w:t>
      </w:r>
    </w:p>
    <w:p w:rsidR="00751556" w:rsidRPr="00DB37DD" w:rsidRDefault="00751556"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5.2</w:t>
      </w:r>
      <w:r w:rsidR="003735B1"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正常排放预测</w:t>
      </w:r>
    </w:p>
    <w:p w:rsidR="00751556" w:rsidRPr="00DB37DD" w:rsidRDefault="00751556" w:rsidP="004D58DF">
      <w:pPr>
        <w:autoSpaceDE w:val="0"/>
        <w:autoSpaceDN w:val="0"/>
        <w:spacing w:line="360" w:lineRule="auto"/>
        <w:ind w:firstLineChars="200" w:firstLine="482"/>
        <w:contextualSpacing/>
        <w:textAlignment w:val="bottom"/>
        <w:rPr>
          <w:rFonts w:ascii="Times New Roman" w:eastAsia="宋体" w:hAnsi="Times New Roman" w:cs="Times New Roman"/>
          <w:b/>
          <w:kern w:val="0"/>
          <w:sz w:val="24"/>
          <w:szCs w:val="24"/>
        </w:rPr>
      </w:pPr>
      <w:r w:rsidRPr="00DB37DD">
        <w:rPr>
          <w:rFonts w:ascii="Times New Roman" w:eastAsia="宋体" w:hAnsi="Times New Roman" w:cs="Times New Roman"/>
          <w:b/>
          <w:kern w:val="0"/>
          <w:sz w:val="24"/>
          <w:szCs w:val="24"/>
        </w:rPr>
        <w:t>1</w:t>
      </w:r>
      <w:r w:rsidRPr="00DB37DD">
        <w:rPr>
          <w:rFonts w:ascii="Times New Roman" w:eastAsia="宋体" w:hAnsi="Times New Roman" w:cs="Times New Roman"/>
          <w:b/>
          <w:kern w:val="0"/>
          <w:sz w:val="24"/>
          <w:szCs w:val="24"/>
        </w:rPr>
        <w:t>、预测因子</w:t>
      </w:r>
    </w:p>
    <w:p w:rsidR="00751556" w:rsidRPr="00DB37DD" w:rsidRDefault="00C55ACB" w:rsidP="004D58DF">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color w:val="000000" w:themeColor="text1"/>
          <w:sz w:val="24"/>
          <w:szCs w:val="24"/>
        </w:rPr>
        <w:t>预测因子根据评价因子而定，选取有环境质量标准的评价因子作为预测因子。根据本项目废气排放特点，确定预测因子为</w:t>
      </w:r>
      <w:r w:rsidRPr="00DB37DD">
        <w:rPr>
          <w:rFonts w:ascii="Times New Roman" w:eastAsia="宋体" w:hAnsi="Times New Roman" w:cs="Times New Roman"/>
          <w:color w:val="000000" w:themeColor="text1"/>
          <w:sz w:val="24"/>
          <w:szCs w:val="24"/>
        </w:rPr>
        <w:t>PM</w:t>
      </w:r>
      <w:r w:rsidRPr="00DB37DD">
        <w:rPr>
          <w:rFonts w:ascii="Times New Roman" w:eastAsia="宋体" w:hAnsi="Times New Roman" w:cs="Times New Roman"/>
          <w:color w:val="000000" w:themeColor="text1"/>
          <w:sz w:val="24"/>
          <w:szCs w:val="24"/>
          <w:vertAlign w:val="subscript"/>
        </w:rPr>
        <w:t>10</w:t>
      </w:r>
      <w:r w:rsidR="00751556" w:rsidRPr="00DB37DD">
        <w:rPr>
          <w:rFonts w:ascii="Times New Roman" w:eastAsia="宋体" w:hAnsi="Times New Roman" w:cs="Times New Roman"/>
          <w:sz w:val="24"/>
          <w:szCs w:val="24"/>
        </w:rPr>
        <w:t>。</w:t>
      </w:r>
    </w:p>
    <w:p w:rsidR="00C55ACB" w:rsidRPr="00DB37DD" w:rsidRDefault="00C55ACB" w:rsidP="00C55ACB">
      <w:pPr>
        <w:autoSpaceDE w:val="0"/>
        <w:autoSpaceDN w:val="0"/>
        <w:adjustRightInd w:val="0"/>
        <w:spacing w:line="360" w:lineRule="auto"/>
        <w:ind w:firstLineChars="200" w:firstLine="482"/>
        <w:textAlignment w:val="bottom"/>
        <w:rPr>
          <w:rFonts w:ascii="Times New Roman" w:eastAsia="宋体" w:hAnsi="Times New Roman" w:cs="Times New Roman"/>
          <w:b/>
          <w:bCs/>
          <w:color w:val="000000" w:themeColor="text1"/>
          <w:kern w:val="0"/>
          <w:sz w:val="24"/>
          <w:szCs w:val="24"/>
        </w:rPr>
      </w:pPr>
      <w:bookmarkStart w:id="116" w:name="_Toc302376258"/>
      <w:bookmarkStart w:id="117" w:name="_Toc293291094"/>
      <w:r w:rsidRPr="00DB37DD">
        <w:rPr>
          <w:rFonts w:ascii="Times New Roman" w:eastAsia="宋体" w:hAnsi="Times New Roman" w:cs="Times New Roman"/>
          <w:b/>
          <w:bCs/>
          <w:color w:val="000000" w:themeColor="text1"/>
          <w:kern w:val="0"/>
          <w:sz w:val="24"/>
          <w:szCs w:val="24"/>
        </w:rPr>
        <w:t>2</w:t>
      </w:r>
      <w:r w:rsidRPr="00DB37DD">
        <w:rPr>
          <w:rFonts w:ascii="Times New Roman" w:eastAsia="宋体" w:hAnsi="Times New Roman" w:cs="Times New Roman"/>
          <w:b/>
          <w:bCs/>
          <w:color w:val="000000" w:themeColor="text1"/>
          <w:kern w:val="0"/>
          <w:sz w:val="24"/>
          <w:szCs w:val="24"/>
        </w:rPr>
        <w:t>、预测模式和参数选取</w:t>
      </w:r>
    </w:p>
    <w:p w:rsidR="00C55ACB" w:rsidRPr="00DB37DD" w:rsidRDefault="007E70F1" w:rsidP="007E70F1">
      <w:pPr>
        <w:autoSpaceDE w:val="0"/>
        <w:autoSpaceDN w:val="0"/>
        <w:adjustRightInd w:val="0"/>
        <w:spacing w:line="360" w:lineRule="auto"/>
        <w:ind w:firstLineChars="200" w:firstLine="480"/>
        <w:textAlignment w:val="bottom"/>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根据《环境影响评价技术导则大气环境》（</w:t>
      </w:r>
      <w:r w:rsidRPr="00DB37DD">
        <w:rPr>
          <w:rFonts w:ascii="Times New Roman" w:eastAsia="宋体" w:hAnsi="Times New Roman" w:cs="Times New Roman"/>
          <w:color w:val="000000" w:themeColor="text1"/>
          <w:sz w:val="24"/>
          <w:szCs w:val="24"/>
        </w:rPr>
        <w:t>HJ2.2-2018</w:t>
      </w:r>
      <w:r w:rsidRPr="00DB37DD">
        <w:rPr>
          <w:rFonts w:ascii="Times New Roman" w:eastAsia="宋体" w:hAnsi="Times New Roman" w:cs="Times New Roman"/>
          <w:color w:val="000000" w:themeColor="text1"/>
          <w:sz w:val="24"/>
          <w:szCs w:val="24"/>
        </w:rPr>
        <w:t>）推荐的</w:t>
      </w:r>
      <w:r w:rsidRPr="00DB37DD">
        <w:rPr>
          <w:rFonts w:ascii="Times New Roman" w:eastAsia="宋体" w:hAnsi="Times New Roman" w:cs="Times New Roman"/>
          <w:color w:val="000000" w:themeColor="text1"/>
          <w:sz w:val="24"/>
          <w:szCs w:val="24"/>
        </w:rPr>
        <w:t>ARESCREEN</w:t>
      </w:r>
      <w:r w:rsidRPr="00DB37DD">
        <w:rPr>
          <w:rFonts w:ascii="Times New Roman" w:eastAsia="宋体" w:hAnsi="Times New Roman" w:cs="Times New Roman"/>
          <w:color w:val="000000" w:themeColor="text1"/>
          <w:sz w:val="24"/>
          <w:szCs w:val="24"/>
        </w:rPr>
        <w:t>估算模式对有组织及无组织排放的污染物进行估算</w:t>
      </w:r>
      <w:r w:rsidR="00C55ACB" w:rsidRPr="00DB37DD">
        <w:rPr>
          <w:rFonts w:ascii="Times New Roman" w:eastAsia="宋体" w:hAnsi="Times New Roman" w:cs="Times New Roman"/>
          <w:color w:val="000000" w:themeColor="text1"/>
          <w:sz w:val="24"/>
          <w:szCs w:val="24"/>
        </w:rPr>
        <w:t>。</w:t>
      </w:r>
    </w:p>
    <w:p w:rsidR="00C55ACB" w:rsidRPr="00DB37DD" w:rsidRDefault="00C55ACB" w:rsidP="00C55ACB">
      <w:pPr>
        <w:autoSpaceDE w:val="0"/>
        <w:autoSpaceDN w:val="0"/>
        <w:adjustRightInd w:val="0"/>
        <w:spacing w:line="360" w:lineRule="auto"/>
        <w:ind w:firstLineChars="200" w:firstLine="480"/>
        <w:textAlignment w:val="bottom"/>
        <w:rPr>
          <w:rFonts w:ascii="Times New Roman" w:eastAsia="宋体" w:hAnsi="Times New Roman" w:cs="Times New Roman"/>
          <w:color w:val="000000" w:themeColor="text1"/>
          <w:sz w:val="24"/>
          <w:szCs w:val="24"/>
        </w:rPr>
      </w:pPr>
      <w:r w:rsidRPr="00DB37DD">
        <w:rPr>
          <w:rFonts w:ascii="Times New Roman" w:eastAsia="宋体" w:hAnsi="Times New Roman" w:cs="Times New Roman"/>
          <w:color w:val="000000" w:themeColor="text1"/>
          <w:sz w:val="24"/>
          <w:szCs w:val="24"/>
        </w:rPr>
        <w:t>评价因子和评价标准见表</w:t>
      </w:r>
      <w:r w:rsidRPr="00DB37DD">
        <w:rPr>
          <w:rFonts w:ascii="Times New Roman" w:eastAsia="宋体" w:hAnsi="Times New Roman" w:cs="Times New Roman"/>
          <w:color w:val="000000" w:themeColor="text1"/>
          <w:sz w:val="24"/>
          <w:szCs w:val="24"/>
        </w:rPr>
        <w:t>5-2-1</w:t>
      </w:r>
      <w:r w:rsidRPr="00DB37DD">
        <w:rPr>
          <w:rFonts w:ascii="Times New Roman" w:eastAsia="宋体" w:hAnsi="Times New Roman" w:cs="Times New Roman"/>
          <w:color w:val="000000" w:themeColor="text1"/>
          <w:sz w:val="24"/>
          <w:szCs w:val="24"/>
        </w:rPr>
        <w:t>，污染源参数见表</w:t>
      </w:r>
      <w:r w:rsidRPr="00DB37DD">
        <w:rPr>
          <w:rFonts w:ascii="Times New Roman" w:eastAsia="宋体" w:hAnsi="Times New Roman" w:cs="Times New Roman"/>
          <w:color w:val="000000" w:themeColor="text1"/>
          <w:sz w:val="24"/>
          <w:szCs w:val="24"/>
        </w:rPr>
        <w:t>5.2-2</w:t>
      </w:r>
      <w:r w:rsidRPr="00DB37DD">
        <w:rPr>
          <w:rFonts w:ascii="Times New Roman" w:eastAsia="宋体" w:hAnsi="Times New Roman" w:cs="Times New Roman"/>
          <w:color w:val="000000" w:themeColor="text1"/>
          <w:sz w:val="24"/>
          <w:szCs w:val="24"/>
        </w:rPr>
        <w:t>。</w:t>
      </w:r>
    </w:p>
    <w:p w:rsidR="007E70F1" w:rsidRPr="00DB37DD" w:rsidRDefault="007E70F1" w:rsidP="00CC0493">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Pr="00DB37DD">
        <w:rPr>
          <w:rFonts w:ascii="Times New Roman" w:hAnsi="Times New Roman" w:cs="Times New Roman"/>
          <w:b/>
          <w:kern w:val="0"/>
          <w:szCs w:val="21"/>
        </w:rPr>
        <w:t>5-2-1</w:t>
      </w:r>
      <w:r w:rsidRPr="00DB37DD">
        <w:rPr>
          <w:rFonts w:ascii="Times New Roman" w:hAnsi="Times New Roman" w:cs="Times New Roman"/>
          <w:b/>
          <w:kern w:val="0"/>
          <w:szCs w:val="21"/>
        </w:rPr>
        <w:t>评价因子及评价标准表</w:t>
      </w:r>
    </w:p>
    <w:tbl>
      <w:tblPr>
        <w:tblW w:w="4800" w:type="pct"/>
        <w:jc w:val="center"/>
        <w:tblBorders>
          <w:top w:val="single" w:sz="12" w:space="0" w:color="000000"/>
          <w:bottom w:val="single" w:sz="12" w:space="0" w:color="000000"/>
          <w:insideH w:val="single" w:sz="4" w:space="0" w:color="000000"/>
          <w:insideV w:val="single" w:sz="4" w:space="0" w:color="000000"/>
        </w:tblBorders>
        <w:tblCellMar>
          <w:left w:w="0" w:type="dxa"/>
          <w:right w:w="0" w:type="dxa"/>
        </w:tblCellMar>
        <w:tblLook w:val="04A0"/>
      </w:tblPr>
      <w:tblGrid>
        <w:gridCol w:w="1948"/>
        <w:gridCol w:w="1100"/>
        <w:gridCol w:w="1859"/>
        <w:gridCol w:w="3583"/>
      </w:tblGrid>
      <w:tr w:rsidR="007E70F1" w:rsidRPr="00DB37DD" w:rsidTr="00584586">
        <w:trPr>
          <w:trHeight w:val="270"/>
          <w:jc w:val="center"/>
        </w:trPr>
        <w:tc>
          <w:tcPr>
            <w:tcW w:w="1147" w:type="pct"/>
            <w:vAlign w:val="center"/>
          </w:tcPr>
          <w:p w:rsidR="007E70F1" w:rsidRPr="00DB37DD" w:rsidRDefault="007E70F1" w:rsidP="007E70F1">
            <w:pPr>
              <w:adjustRightInd w:val="0"/>
              <w:snapToGrid w:val="0"/>
              <w:contextualSpacing/>
              <w:jc w:val="center"/>
              <w:rPr>
                <w:rFonts w:ascii="Times New Roman" w:hAnsi="Times New Roman" w:cs="Times New Roman"/>
                <w:bCs/>
                <w:szCs w:val="21"/>
                <w:lang w:eastAsia="en-US"/>
              </w:rPr>
            </w:pPr>
            <w:r w:rsidRPr="00DB37DD">
              <w:rPr>
                <w:rFonts w:ascii="Times New Roman" w:hAnsi="Times New Roman" w:cs="Times New Roman"/>
                <w:bCs/>
                <w:szCs w:val="21"/>
                <w:lang w:eastAsia="en-US"/>
              </w:rPr>
              <w:t>预测因子</w:t>
            </w:r>
          </w:p>
        </w:tc>
        <w:tc>
          <w:tcPr>
            <w:tcW w:w="648" w:type="pct"/>
            <w:vAlign w:val="center"/>
          </w:tcPr>
          <w:p w:rsidR="007E70F1" w:rsidRPr="00DB37DD" w:rsidRDefault="007E70F1" w:rsidP="007E70F1">
            <w:pPr>
              <w:adjustRightInd w:val="0"/>
              <w:snapToGrid w:val="0"/>
              <w:contextualSpacing/>
              <w:jc w:val="center"/>
              <w:rPr>
                <w:rFonts w:ascii="Times New Roman" w:hAnsi="Times New Roman" w:cs="Times New Roman"/>
                <w:bCs/>
                <w:szCs w:val="21"/>
                <w:lang w:eastAsia="en-US"/>
              </w:rPr>
            </w:pPr>
            <w:r w:rsidRPr="00DB37DD">
              <w:rPr>
                <w:rFonts w:ascii="Times New Roman" w:hAnsi="Times New Roman" w:cs="Times New Roman"/>
                <w:bCs/>
                <w:szCs w:val="21"/>
                <w:lang w:eastAsia="en-US"/>
              </w:rPr>
              <w:t>平均时段</w:t>
            </w:r>
          </w:p>
        </w:tc>
        <w:tc>
          <w:tcPr>
            <w:tcW w:w="1095" w:type="pct"/>
            <w:vAlign w:val="center"/>
          </w:tcPr>
          <w:p w:rsidR="007E70F1" w:rsidRPr="00DB37DD" w:rsidRDefault="007E70F1" w:rsidP="007E70F1">
            <w:pPr>
              <w:adjustRightInd w:val="0"/>
              <w:snapToGrid w:val="0"/>
              <w:contextualSpacing/>
              <w:jc w:val="center"/>
              <w:rPr>
                <w:rFonts w:ascii="Times New Roman" w:hAnsi="Times New Roman" w:cs="Times New Roman"/>
                <w:bCs/>
                <w:szCs w:val="21"/>
                <w:lang w:eastAsia="en-US"/>
              </w:rPr>
            </w:pPr>
            <w:r w:rsidRPr="00DB37DD">
              <w:rPr>
                <w:rFonts w:ascii="Times New Roman" w:hAnsi="Times New Roman" w:cs="Times New Roman"/>
                <w:bCs/>
                <w:szCs w:val="21"/>
                <w:lang w:eastAsia="en-US"/>
              </w:rPr>
              <w:t>标准值（</w:t>
            </w:r>
            <w:r w:rsidRPr="00DB37DD">
              <w:rPr>
                <w:rFonts w:ascii="Times New Roman" w:hAnsi="Times New Roman" w:cs="Times New Roman"/>
                <w:bCs/>
                <w:szCs w:val="21"/>
                <w:lang w:eastAsia="en-US"/>
              </w:rPr>
              <w:t>μg/m</w:t>
            </w:r>
            <w:r w:rsidRPr="00DB37DD">
              <w:rPr>
                <w:rFonts w:ascii="Times New Roman" w:hAnsi="Times New Roman" w:cs="Times New Roman"/>
                <w:bCs/>
                <w:szCs w:val="21"/>
                <w:vertAlign w:val="superscript"/>
                <w:lang w:eastAsia="en-US"/>
              </w:rPr>
              <w:t>3</w:t>
            </w:r>
            <w:r w:rsidRPr="00DB37DD">
              <w:rPr>
                <w:rFonts w:ascii="Times New Roman" w:hAnsi="Times New Roman" w:cs="Times New Roman"/>
                <w:bCs/>
                <w:szCs w:val="21"/>
                <w:lang w:eastAsia="en-US"/>
              </w:rPr>
              <w:t>）</w:t>
            </w:r>
          </w:p>
        </w:tc>
        <w:tc>
          <w:tcPr>
            <w:tcW w:w="2110" w:type="pct"/>
            <w:vAlign w:val="center"/>
          </w:tcPr>
          <w:p w:rsidR="007E70F1" w:rsidRPr="00DB37DD" w:rsidRDefault="007E70F1" w:rsidP="007E70F1">
            <w:pPr>
              <w:adjustRightInd w:val="0"/>
              <w:snapToGrid w:val="0"/>
              <w:contextualSpacing/>
              <w:jc w:val="center"/>
              <w:rPr>
                <w:rFonts w:ascii="Times New Roman" w:hAnsi="Times New Roman" w:cs="Times New Roman"/>
                <w:bCs/>
                <w:szCs w:val="21"/>
                <w:lang w:eastAsia="en-US"/>
              </w:rPr>
            </w:pPr>
            <w:r w:rsidRPr="00DB37DD">
              <w:rPr>
                <w:rFonts w:ascii="Times New Roman" w:hAnsi="Times New Roman" w:cs="Times New Roman"/>
                <w:bCs/>
                <w:szCs w:val="21"/>
                <w:lang w:eastAsia="en-US"/>
              </w:rPr>
              <w:t>标准来源</w:t>
            </w:r>
          </w:p>
        </w:tc>
      </w:tr>
      <w:tr w:rsidR="00584586" w:rsidRPr="00DB37DD" w:rsidTr="00D15962">
        <w:trPr>
          <w:trHeight w:val="423"/>
          <w:jc w:val="center"/>
        </w:trPr>
        <w:tc>
          <w:tcPr>
            <w:tcW w:w="1147" w:type="pct"/>
            <w:vAlign w:val="center"/>
          </w:tcPr>
          <w:p w:rsidR="00584586" w:rsidRPr="00DB37DD" w:rsidRDefault="00584586" w:rsidP="007E70F1">
            <w:pPr>
              <w:jc w:val="center"/>
              <w:rPr>
                <w:rFonts w:ascii="Times New Roman" w:eastAsia="宋体" w:hAnsi="Times New Roman" w:cs="Times New Roman"/>
                <w:bCs/>
                <w:kern w:val="0"/>
                <w:szCs w:val="21"/>
                <w:lang w:eastAsia="en-US"/>
              </w:rPr>
            </w:pPr>
            <w:r w:rsidRPr="00DB37DD">
              <w:rPr>
                <w:rFonts w:ascii="Times New Roman" w:eastAsia="宋体" w:hAnsi="Times New Roman" w:cs="Times New Roman"/>
                <w:bCs/>
                <w:kern w:val="0"/>
                <w:szCs w:val="21"/>
              </w:rPr>
              <w:t>颗粒物（</w:t>
            </w:r>
            <w:r w:rsidRPr="00DB37DD">
              <w:rPr>
                <w:rFonts w:ascii="Times New Roman" w:eastAsia="宋体" w:hAnsi="Times New Roman" w:cs="Times New Roman"/>
                <w:bCs/>
                <w:kern w:val="0"/>
                <w:szCs w:val="21"/>
              </w:rPr>
              <w:t>PM</w:t>
            </w:r>
            <w:r w:rsidRPr="00DB37DD">
              <w:rPr>
                <w:rFonts w:ascii="Times New Roman" w:eastAsia="宋体" w:hAnsi="Times New Roman" w:cs="Times New Roman"/>
                <w:bCs/>
                <w:kern w:val="0"/>
                <w:szCs w:val="21"/>
                <w:vertAlign w:val="subscript"/>
              </w:rPr>
              <w:t>10</w:t>
            </w:r>
            <w:r w:rsidRPr="00DB37DD">
              <w:rPr>
                <w:rFonts w:ascii="Times New Roman" w:eastAsia="宋体" w:hAnsi="Times New Roman" w:cs="Times New Roman"/>
                <w:bCs/>
                <w:kern w:val="0"/>
                <w:szCs w:val="21"/>
              </w:rPr>
              <w:t>）</w:t>
            </w:r>
          </w:p>
        </w:tc>
        <w:tc>
          <w:tcPr>
            <w:tcW w:w="648" w:type="pct"/>
            <w:vAlign w:val="center"/>
          </w:tcPr>
          <w:p w:rsidR="00584586" w:rsidRPr="00DB37DD" w:rsidRDefault="00584586" w:rsidP="007E70F1">
            <w:pPr>
              <w:jc w:val="center"/>
              <w:rPr>
                <w:rFonts w:ascii="Times New Roman" w:eastAsia="宋体" w:hAnsi="Times New Roman" w:cs="Times New Roman"/>
                <w:bCs/>
                <w:kern w:val="0"/>
                <w:szCs w:val="21"/>
                <w:lang w:eastAsia="en-US"/>
              </w:rPr>
            </w:pPr>
            <w:r w:rsidRPr="00DB37DD">
              <w:rPr>
                <w:rFonts w:ascii="Times New Roman" w:eastAsia="宋体" w:hAnsi="Times New Roman" w:cs="Times New Roman"/>
                <w:bCs/>
                <w:kern w:val="0"/>
                <w:szCs w:val="21"/>
              </w:rPr>
              <w:t>24</w:t>
            </w:r>
            <w:r w:rsidRPr="00DB37DD">
              <w:rPr>
                <w:rFonts w:ascii="Times New Roman" w:eastAsia="宋体" w:hAnsi="Times New Roman" w:cs="Times New Roman"/>
                <w:bCs/>
                <w:kern w:val="0"/>
                <w:szCs w:val="21"/>
              </w:rPr>
              <w:t>小时</w:t>
            </w:r>
          </w:p>
        </w:tc>
        <w:tc>
          <w:tcPr>
            <w:tcW w:w="1095" w:type="pct"/>
            <w:vAlign w:val="center"/>
          </w:tcPr>
          <w:p w:rsidR="00584586" w:rsidRPr="00DB37DD" w:rsidRDefault="00584586" w:rsidP="007E70F1">
            <w:pPr>
              <w:jc w:val="center"/>
              <w:rPr>
                <w:rFonts w:ascii="Times New Roman" w:eastAsia="宋体" w:hAnsi="Times New Roman" w:cs="Times New Roman"/>
                <w:bCs/>
                <w:kern w:val="0"/>
                <w:szCs w:val="21"/>
              </w:rPr>
            </w:pPr>
            <w:r w:rsidRPr="00DB37DD">
              <w:rPr>
                <w:rFonts w:ascii="Times New Roman" w:eastAsia="宋体" w:hAnsi="Times New Roman" w:cs="Times New Roman"/>
                <w:bCs/>
                <w:kern w:val="0"/>
                <w:szCs w:val="21"/>
              </w:rPr>
              <w:t>150</w:t>
            </w:r>
          </w:p>
        </w:tc>
        <w:tc>
          <w:tcPr>
            <w:tcW w:w="2110" w:type="pct"/>
            <w:vAlign w:val="center"/>
          </w:tcPr>
          <w:p w:rsidR="00584586" w:rsidRPr="00DB37DD" w:rsidRDefault="00584586" w:rsidP="007E70F1">
            <w:pPr>
              <w:adjustRightInd w:val="0"/>
              <w:snapToGrid w:val="0"/>
              <w:contextualSpacing/>
              <w:jc w:val="center"/>
              <w:rPr>
                <w:rFonts w:ascii="Times New Roman" w:hAnsi="Times New Roman" w:cs="Times New Roman"/>
                <w:bCs/>
                <w:szCs w:val="21"/>
              </w:rPr>
            </w:pPr>
            <w:r w:rsidRPr="00DB37DD">
              <w:rPr>
                <w:rFonts w:ascii="Times New Roman" w:eastAsia="宋体" w:hAnsi="Times New Roman" w:cs="Times New Roman"/>
                <w:bCs/>
                <w:kern w:val="0"/>
                <w:szCs w:val="21"/>
              </w:rPr>
              <w:t>《环境空气质量标准》（</w:t>
            </w:r>
            <w:r w:rsidRPr="00DB37DD">
              <w:rPr>
                <w:rFonts w:ascii="Times New Roman" w:eastAsia="宋体" w:hAnsi="Times New Roman" w:cs="Times New Roman"/>
                <w:bCs/>
                <w:kern w:val="0"/>
                <w:szCs w:val="21"/>
              </w:rPr>
              <w:t>GB3095-2012</w:t>
            </w:r>
            <w:r w:rsidRPr="00DB37DD">
              <w:rPr>
                <w:rFonts w:ascii="Times New Roman" w:eastAsia="宋体" w:hAnsi="Times New Roman" w:cs="Times New Roman"/>
                <w:bCs/>
                <w:kern w:val="0"/>
                <w:szCs w:val="21"/>
              </w:rPr>
              <w:t>）二级标准</w:t>
            </w:r>
          </w:p>
        </w:tc>
      </w:tr>
    </w:tbl>
    <w:p w:rsidR="007E70F1" w:rsidRPr="00DB37DD" w:rsidRDefault="007E70F1" w:rsidP="007E70F1">
      <w:pPr>
        <w:spacing w:line="360" w:lineRule="auto"/>
        <w:ind w:firstLineChars="200" w:firstLine="480"/>
        <w:rPr>
          <w:rFonts w:ascii="Times New Roman" w:hAnsi="Times New Roman" w:cs="Times New Roman"/>
          <w:bCs/>
          <w:sz w:val="24"/>
          <w:szCs w:val="24"/>
        </w:rPr>
      </w:pPr>
      <w:r w:rsidRPr="00DB37DD">
        <w:rPr>
          <w:rFonts w:ascii="Times New Roman" w:hAnsi="Times New Roman" w:cs="Times New Roman"/>
          <w:bCs/>
          <w:sz w:val="24"/>
          <w:szCs w:val="24"/>
        </w:rPr>
        <w:t>本项目估算模型参数表见表</w:t>
      </w:r>
      <w:r w:rsidRPr="00DB37DD">
        <w:rPr>
          <w:rFonts w:ascii="Times New Roman" w:hAnsi="Times New Roman" w:cs="Times New Roman"/>
          <w:bCs/>
          <w:sz w:val="24"/>
          <w:szCs w:val="24"/>
        </w:rPr>
        <w:t>5-2-</w:t>
      </w:r>
      <w:r w:rsidR="00CC0493" w:rsidRPr="00DB37DD">
        <w:rPr>
          <w:rFonts w:ascii="Times New Roman" w:hAnsi="Times New Roman" w:cs="Times New Roman"/>
          <w:bCs/>
          <w:sz w:val="24"/>
          <w:szCs w:val="24"/>
        </w:rPr>
        <w:t>2</w:t>
      </w:r>
      <w:r w:rsidRPr="00DB37DD">
        <w:rPr>
          <w:rFonts w:ascii="Times New Roman" w:hAnsi="Times New Roman" w:cs="Times New Roman"/>
          <w:bCs/>
          <w:sz w:val="24"/>
          <w:szCs w:val="24"/>
        </w:rPr>
        <w:t>。</w:t>
      </w:r>
    </w:p>
    <w:p w:rsidR="007E70F1" w:rsidRPr="00DB37DD" w:rsidRDefault="007E70F1" w:rsidP="00CC0493">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Pr="00DB37DD">
        <w:rPr>
          <w:rFonts w:ascii="Times New Roman" w:hAnsi="Times New Roman" w:cs="Times New Roman"/>
          <w:b/>
          <w:kern w:val="0"/>
          <w:szCs w:val="21"/>
        </w:rPr>
        <w:t>5-2-</w:t>
      </w:r>
      <w:r w:rsidR="00CC0493" w:rsidRPr="00DB37DD">
        <w:rPr>
          <w:rFonts w:ascii="Times New Roman" w:hAnsi="Times New Roman" w:cs="Times New Roman"/>
          <w:b/>
          <w:kern w:val="0"/>
          <w:szCs w:val="21"/>
        </w:rPr>
        <w:t>2</w:t>
      </w:r>
      <w:r w:rsidRPr="00DB37DD">
        <w:rPr>
          <w:rFonts w:ascii="Times New Roman" w:hAnsi="Times New Roman" w:cs="Times New Roman"/>
          <w:b/>
          <w:kern w:val="0"/>
          <w:szCs w:val="21"/>
        </w:rPr>
        <w:t>估算模型参数表</w:t>
      </w:r>
    </w:p>
    <w:tbl>
      <w:tblPr>
        <w:tblW w:w="8527" w:type="dxa"/>
        <w:jc w:val="center"/>
        <w:tblBorders>
          <w:top w:val="single" w:sz="12" w:space="0" w:color="auto"/>
          <w:bottom w:val="single" w:sz="12" w:space="0" w:color="auto"/>
          <w:insideH w:val="single" w:sz="2" w:space="0" w:color="auto"/>
          <w:insideV w:val="single" w:sz="2" w:space="0" w:color="auto"/>
        </w:tblBorders>
        <w:tblLook w:val="04A0"/>
      </w:tblPr>
      <w:tblGrid>
        <w:gridCol w:w="3241"/>
        <w:gridCol w:w="3481"/>
        <w:gridCol w:w="1805"/>
      </w:tblGrid>
      <w:tr w:rsidR="00584586" w:rsidRPr="00DB37DD" w:rsidTr="0056665A">
        <w:trPr>
          <w:trHeight w:val="66"/>
          <w:jc w:val="center"/>
        </w:trPr>
        <w:tc>
          <w:tcPr>
            <w:tcW w:w="0" w:type="auto"/>
            <w:gridSpan w:val="2"/>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参数</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取值</w:t>
            </w:r>
          </w:p>
        </w:tc>
      </w:tr>
      <w:tr w:rsidR="00584586" w:rsidRPr="00DB37DD" w:rsidTr="0056665A">
        <w:trPr>
          <w:trHeight w:val="66"/>
          <w:jc w:val="center"/>
        </w:trPr>
        <w:tc>
          <w:tcPr>
            <w:tcW w:w="0" w:type="auto"/>
            <w:vMerge w:val="restart"/>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城市</w:t>
            </w:r>
            <w:r w:rsidRPr="00DB37DD">
              <w:rPr>
                <w:rFonts w:ascii="Times New Roman" w:eastAsia="宋体" w:hAnsi="Times New Roman" w:cs="Times New Roman"/>
                <w:szCs w:val="21"/>
              </w:rPr>
              <w:t>/</w:t>
            </w:r>
            <w:r w:rsidRPr="00DB37DD">
              <w:rPr>
                <w:rFonts w:ascii="Times New Roman" w:eastAsia="宋体" w:hAnsi="Times New Roman" w:cs="Times New Roman"/>
                <w:szCs w:val="21"/>
              </w:rPr>
              <w:t>农村选项</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城市</w:t>
            </w:r>
            <w:r w:rsidRPr="00DB37DD">
              <w:rPr>
                <w:rFonts w:ascii="Times New Roman" w:eastAsia="宋体" w:hAnsi="Times New Roman" w:cs="Times New Roman"/>
                <w:szCs w:val="21"/>
              </w:rPr>
              <w:t>/</w:t>
            </w:r>
            <w:r w:rsidRPr="00DB37DD">
              <w:rPr>
                <w:rFonts w:ascii="Times New Roman" w:eastAsia="宋体" w:hAnsi="Times New Roman" w:cs="Times New Roman"/>
                <w:szCs w:val="21"/>
              </w:rPr>
              <w:t>农村</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农村</w:t>
            </w:r>
          </w:p>
        </w:tc>
      </w:tr>
      <w:tr w:rsidR="00584586" w:rsidRPr="00DB37DD" w:rsidTr="0056665A">
        <w:trPr>
          <w:trHeight w:val="66"/>
          <w:jc w:val="center"/>
        </w:trPr>
        <w:tc>
          <w:tcPr>
            <w:tcW w:w="0" w:type="auto"/>
            <w:vMerge/>
            <w:vAlign w:val="center"/>
          </w:tcPr>
          <w:p w:rsidR="00584586" w:rsidRPr="00DB37DD" w:rsidRDefault="00584586" w:rsidP="0056665A">
            <w:pPr>
              <w:jc w:val="center"/>
              <w:rPr>
                <w:rFonts w:ascii="Times New Roman" w:hAnsi="Times New Roman" w:cs="Times New Roman"/>
                <w:szCs w:val="21"/>
              </w:rPr>
            </w:pP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人口数</w:t>
            </w:r>
            <w:r w:rsidRPr="00DB37DD">
              <w:rPr>
                <w:rFonts w:ascii="Times New Roman" w:eastAsia="宋体" w:hAnsi="Times New Roman" w:cs="Times New Roman"/>
                <w:szCs w:val="21"/>
              </w:rPr>
              <w:t>(</w:t>
            </w:r>
            <w:r w:rsidRPr="00DB37DD">
              <w:rPr>
                <w:rFonts w:ascii="Times New Roman" w:eastAsia="宋体" w:hAnsi="Times New Roman" w:cs="Times New Roman"/>
                <w:szCs w:val="21"/>
              </w:rPr>
              <w:t>城市人口数</w:t>
            </w:r>
            <w:r w:rsidRPr="00DB37DD">
              <w:rPr>
                <w:rFonts w:ascii="Times New Roman" w:eastAsia="宋体" w:hAnsi="Times New Roman" w:cs="Times New Roman"/>
                <w:szCs w:val="21"/>
              </w:rPr>
              <w:t>)</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w:t>
            </w:r>
          </w:p>
        </w:tc>
      </w:tr>
      <w:tr w:rsidR="00584586" w:rsidRPr="00DB37DD" w:rsidTr="0056665A">
        <w:trPr>
          <w:trHeight w:val="66"/>
          <w:jc w:val="center"/>
        </w:trPr>
        <w:tc>
          <w:tcPr>
            <w:tcW w:w="0" w:type="auto"/>
            <w:gridSpan w:val="2"/>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最高环境温度</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39.4</w:t>
            </w:r>
          </w:p>
        </w:tc>
      </w:tr>
      <w:tr w:rsidR="00584586" w:rsidRPr="00DB37DD" w:rsidTr="0056665A">
        <w:trPr>
          <w:trHeight w:val="66"/>
          <w:jc w:val="center"/>
        </w:trPr>
        <w:tc>
          <w:tcPr>
            <w:tcW w:w="0" w:type="auto"/>
            <w:gridSpan w:val="2"/>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最低环境温度</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-41.8</w:t>
            </w:r>
          </w:p>
        </w:tc>
      </w:tr>
      <w:tr w:rsidR="00584586" w:rsidRPr="00DB37DD" w:rsidTr="0056665A">
        <w:trPr>
          <w:trHeight w:val="66"/>
          <w:jc w:val="center"/>
        </w:trPr>
        <w:tc>
          <w:tcPr>
            <w:tcW w:w="0" w:type="auto"/>
            <w:gridSpan w:val="2"/>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土地利用类型</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耕地</w:t>
            </w:r>
          </w:p>
        </w:tc>
      </w:tr>
      <w:tr w:rsidR="00584586" w:rsidRPr="00DB37DD" w:rsidTr="0056665A">
        <w:trPr>
          <w:trHeight w:val="66"/>
          <w:jc w:val="center"/>
        </w:trPr>
        <w:tc>
          <w:tcPr>
            <w:tcW w:w="0" w:type="auto"/>
            <w:gridSpan w:val="2"/>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区域湿度条件</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中等湿度</w:t>
            </w:r>
          </w:p>
        </w:tc>
      </w:tr>
      <w:tr w:rsidR="00584586" w:rsidRPr="00DB37DD" w:rsidTr="0056665A">
        <w:trPr>
          <w:trHeight w:val="66"/>
          <w:jc w:val="center"/>
        </w:trPr>
        <w:tc>
          <w:tcPr>
            <w:tcW w:w="0" w:type="auto"/>
            <w:vMerge w:val="restart"/>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是否考虑地形</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考虑地形</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否</w:t>
            </w:r>
          </w:p>
        </w:tc>
      </w:tr>
      <w:tr w:rsidR="00584586" w:rsidRPr="00DB37DD" w:rsidTr="0056665A">
        <w:trPr>
          <w:trHeight w:val="332"/>
          <w:jc w:val="center"/>
        </w:trPr>
        <w:tc>
          <w:tcPr>
            <w:tcW w:w="0" w:type="auto"/>
            <w:vMerge/>
            <w:vAlign w:val="center"/>
          </w:tcPr>
          <w:p w:rsidR="00584586" w:rsidRPr="00DB37DD" w:rsidRDefault="00584586" w:rsidP="0056665A">
            <w:pPr>
              <w:jc w:val="center"/>
              <w:rPr>
                <w:rFonts w:ascii="Times New Roman" w:hAnsi="Times New Roman" w:cs="Times New Roman"/>
                <w:szCs w:val="21"/>
              </w:rPr>
            </w:pP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地形数据分辨率</w:t>
            </w:r>
            <w:r w:rsidRPr="00DB37DD">
              <w:rPr>
                <w:rFonts w:ascii="Times New Roman" w:eastAsia="宋体" w:hAnsi="Times New Roman" w:cs="Times New Roman"/>
                <w:szCs w:val="21"/>
              </w:rPr>
              <w:t>(m)</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w:t>
            </w:r>
          </w:p>
        </w:tc>
      </w:tr>
      <w:tr w:rsidR="00584586" w:rsidRPr="00DB37DD" w:rsidTr="0056665A">
        <w:trPr>
          <w:trHeight w:val="66"/>
          <w:jc w:val="center"/>
        </w:trPr>
        <w:tc>
          <w:tcPr>
            <w:tcW w:w="0" w:type="auto"/>
            <w:vMerge w:val="restart"/>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是否考虑岸线熏烟</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考虑岸线熏烟</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否</w:t>
            </w:r>
          </w:p>
        </w:tc>
      </w:tr>
      <w:tr w:rsidR="00584586" w:rsidRPr="00DB37DD" w:rsidTr="0056665A">
        <w:trPr>
          <w:trHeight w:val="66"/>
          <w:jc w:val="center"/>
        </w:trPr>
        <w:tc>
          <w:tcPr>
            <w:tcW w:w="0" w:type="auto"/>
            <w:vMerge/>
            <w:vAlign w:val="center"/>
          </w:tcPr>
          <w:p w:rsidR="00584586" w:rsidRPr="00DB37DD" w:rsidRDefault="00584586" w:rsidP="0056665A">
            <w:pPr>
              <w:jc w:val="center"/>
              <w:rPr>
                <w:rFonts w:ascii="Times New Roman" w:hAnsi="Times New Roman" w:cs="Times New Roman"/>
                <w:szCs w:val="21"/>
              </w:rPr>
            </w:pP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岸线距离</w:t>
            </w:r>
            <w:r w:rsidRPr="00DB37DD">
              <w:rPr>
                <w:rFonts w:ascii="Times New Roman" w:eastAsia="宋体" w:hAnsi="Times New Roman" w:cs="Times New Roman"/>
                <w:szCs w:val="21"/>
              </w:rPr>
              <w:t>/m</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w:t>
            </w:r>
          </w:p>
        </w:tc>
      </w:tr>
      <w:tr w:rsidR="00584586" w:rsidRPr="00DB37DD" w:rsidTr="0056665A">
        <w:trPr>
          <w:trHeight w:val="66"/>
          <w:jc w:val="center"/>
        </w:trPr>
        <w:tc>
          <w:tcPr>
            <w:tcW w:w="0" w:type="auto"/>
            <w:vMerge/>
            <w:vAlign w:val="center"/>
          </w:tcPr>
          <w:p w:rsidR="00584586" w:rsidRPr="00DB37DD" w:rsidRDefault="00584586" w:rsidP="0056665A">
            <w:pPr>
              <w:jc w:val="center"/>
              <w:rPr>
                <w:rFonts w:ascii="Times New Roman" w:hAnsi="Times New Roman" w:cs="Times New Roman"/>
                <w:szCs w:val="21"/>
              </w:rPr>
            </w:pP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岸线方向</w:t>
            </w:r>
            <w:r w:rsidRPr="00DB37DD">
              <w:rPr>
                <w:rFonts w:ascii="Times New Roman" w:eastAsia="宋体" w:hAnsi="Times New Roman" w:cs="Times New Roman"/>
                <w:szCs w:val="21"/>
              </w:rPr>
              <w:t>/°</w:t>
            </w:r>
          </w:p>
        </w:tc>
        <w:tc>
          <w:tcPr>
            <w:tcW w:w="0" w:type="auto"/>
            <w:vAlign w:val="center"/>
          </w:tcPr>
          <w:p w:rsidR="00584586" w:rsidRPr="00DB37DD" w:rsidRDefault="00584586" w:rsidP="0056665A">
            <w:pPr>
              <w:jc w:val="center"/>
              <w:rPr>
                <w:rFonts w:ascii="Times New Roman" w:hAnsi="Times New Roman" w:cs="Times New Roman"/>
                <w:szCs w:val="21"/>
              </w:rPr>
            </w:pPr>
            <w:r w:rsidRPr="00DB37DD">
              <w:rPr>
                <w:rFonts w:ascii="Times New Roman" w:eastAsia="宋体" w:hAnsi="Times New Roman" w:cs="Times New Roman"/>
                <w:szCs w:val="21"/>
              </w:rPr>
              <w:t>/</w:t>
            </w:r>
          </w:p>
        </w:tc>
      </w:tr>
    </w:tbl>
    <w:p w:rsidR="007E70F1" w:rsidRPr="00DB37DD" w:rsidRDefault="007E70F1" w:rsidP="00751556">
      <w:pPr>
        <w:autoSpaceDE w:val="0"/>
        <w:autoSpaceDN w:val="0"/>
        <w:adjustRightInd w:val="0"/>
        <w:spacing w:line="480" w:lineRule="exact"/>
        <w:textAlignment w:val="bottom"/>
        <w:rPr>
          <w:rFonts w:ascii="Times New Roman" w:eastAsia="黑体" w:hAnsi="Times New Roman" w:cs="Times New Roman"/>
          <w:kern w:val="0"/>
          <w:sz w:val="24"/>
          <w:szCs w:val="20"/>
        </w:rPr>
        <w:sectPr w:rsidR="007E70F1" w:rsidRPr="00DB37DD">
          <w:pgSz w:w="11906" w:h="16838"/>
          <w:pgMar w:top="1701" w:right="1531" w:bottom="1474" w:left="1531" w:header="1134" w:footer="1191" w:gutter="0"/>
          <w:cols w:space="720"/>
          <w:docGrid w:linePitch="286"/>
        </w:sectPr>
      </w:pPr>
    </w:p>
    <w:p w:rsidR="00751556" w:rsidRPr="00DB37DD" w:rsidRDefault="00C55ACB" w:rsidP="00E40237">
      <w:pPr>
        <w:autoSpaceDE w:val="0"/>
        <w:autoSpaceDN w:val="0"/>
        <w:spacing w:line="360" w:lineRule="auto"/>
        <w:ind w:firstLineChars="200" w:firstLine="482"/>
        <w:contextualSpacing/>
        <w:textAlignment w:val="bottom"/>
        <w:rPr>
          <w:rFonts w:ascii="Times New Roman" w:eastAsia="宋体" w:hAnsi="Times New Roman" w:cs="Times New Roman"/>
          <w:b/>
          <w:kern w:val="0"/>
          <w:sz w:val="24"/>
          <w:szCs w:val="24"/>
        </w:rPr>
      </w:pPr>
      <w:r w:rsidRPr="00DB37DD">
        <w:rPr>
          <w:rFonts w:ascii="Times New Roman" w:eastAsia="宋体" w:hAnsi="Times New Roman" w:cs="Times New Roman"/>
          <w:b/>
          <w:kern w:val="0"/>
          <w:sz w:val="24"/>
          <w:szCs w:val="24"/>
        </w:rPr>
        <w:lastRenderedPageBreak/>
        <w:t>3</w:t>
      </w:r>
      <w:r w:rsidR="00751556" w:rsidRPr="00DB37DD">
        <w:rPr>
          <w:rFonts w:ascii="Times New Roman" w:eastAsia="宋体" w:hAnsi="Times New Roman" w:cs="Times New Roman"/>
          <w:b/>
          <w:kern w:val="0"/>
          <w:sz w:val="24"/>
          <w:szCs w:val="24"/>
        </w:rPr>
        <w:t>、污染源计算清单</w:t>
      </w:r>
    </w:p>
    <w:p w:rsidR="00751556" w:rsidRPr="00DB37DD" w:rsidRDefault="00751556" w:rsidP="007C1E5D">
      <w:pPr>
        <w:autoSpaceDE w:val="0"/>
        <w:autoSpaceDN w:val="0"/>
        <w:spacing w:line="360" w:lineRule="auto"/>
        <w:ind w:firstLineChars="200" w:firstLine="480"/>
        <w:contextualSpacing/>
        <w:textAlignment w:val="bottom"/>
        <w:rPr>
          <w:rFonts w:ascii="Times New Roman" w:eastAsia="黑体" w:hAnsi="Times New Roman" w:cs="Times New Roman"/>
          <w:kern w:val="0"/>
          <w:sz w:val="24"/>
          <w:szCs w:val="20"/>
        </w:rPr>
      </w:pPr>
      <w:r w:rsidRPr="00DB37DD">
        <w:rPr>
          <w:rFonts w:ascii="Times New Roman" w:eastAsia="宋体" w:hAnsi="Times New Roman" w:cs="Times New Roman"/>
          <w:kern w:val="0"/>
          <w:sz w:val="24"/>
          <w:szCs w:val="24"/>
        </w:rPr>
        <w:t>本项目污染源计算清单见</w:t>
      </w:r>
      <w:r w:rsidR="007C1E5D" w:rsidRPr="00DB37DD">
        <w:rPr>
          <w:rFonts w:ascii="Times New Roman" w:eastAsia="宋体" w:hAnsi="Times New Roman" w:cs="Times New Roman"/>
          <w:kern w:val="0"/>
          <w:sz w:val="24"/>
          <w:szCs w:val="24"/>
        </w:rPr>
        <w:t>下</w:t>
      </w:r>
      <w:r w:rsidRPr="00DB37DD">
        <w:rPr>
          <w:rFonts w:ascii="Times New Roman" w:eastAsia="宋体" w:hAnsi="Times New Roman" w:cs="Times New Roman"/>
          <w:kern w:val="0"/>
          <w:sz w:val="24"/>
          <w:szCs w:val="24"/>
        </w:rPr>
        <w:t>表。</w:t>
      </w:r>
    </w:p>
    <w:p w:rsidR="007C1E5D" w:rsidRPr="00DB37DD" w:rsidRDefault="007C1E5D" w:rsidP="00CC0493">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Pr="00DB37DD">
        <w:rPr>
          <w:rFonts w:ascii="Times New Roman" w:hAnsi="Times New Roman" w:cs="Times New Roman"/>
          <w:b/>
          <w:kern w:val="0"/>
          <w:szCs w:val="21"/>
        </w:rPr>
        <w:t>5-2-</w:t>
      </w:r>
      <w:r w:rsidR="00CC0493" w:rsidRPr="00DB37DD">
        <w:rPr>
          <w:rFonts w:ascii="Times New Roman" w:hAnsi="Times New Roman" w:cs="Times New Roman"/>
          <w:b/>
          <w:kern w:val="0"/>
          <w:szCs w:val="21"/>
        </w:rPr>
        <w:t>3</w:t>
      </w:r>
      <w:r w:rsidR="003C405E" w:rsidRPr="00DB37DD">
        <w:rPr>
          <w:rFonts w:ascii="Times New Roman" w:hAnsi="Times New Roman" w:cs="Times New Roman"/>
          <w:b/>
          <w:kern w:val="0"/>
          <w:szCs w:val="21"/>
        </w:rPr>
        <w:t xml:space="preserve"> </w:t>
      </w:r>
      <w:r w:rsidRPr="00DB37DD">
        <w:rPr>
          <w:rFonts w:ascii="Times New Roman" w:hAnsi="Times New Roman" w:cs="Times New Roman"/>
          <w:b/>
          <w:kern w:val="0"/>
          <w:szCs w:val="21"/>
        </w:rPr>
        <w:t>本项目主要污染物参数表（点源）</w:t>
      </w:r>
    </w:p>
    <w:tbl>
      <w:tblPr>
        <w:tblW w:w="4972"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507"/>
        <w:gridCol w:w="1372"/>
        <w:gridCol w:w="1272"/>
        <w:gridCol w:w="1295"/>
        <w:gridCol w:w="748"/>
        <w:gridCol w:w="1076"/>
        <w:gridCol w:w="1002"/>
        <w:gridCol w:w="858"/>
        <w:gridCol w:w="1071"/>
        <w:gridCol w:w="718"/>
        <w:gridCol w:w="1002"/>
        <w:gridCol w:w="1880"/>
      </w:tblGrid>
      <w:tr w:rsidR="000F4DCC" w:rsidRPr="00DB37DD" w:rsidTr="000F4DCC">
        <w:trPr>
          <w:trHeight w:val="404"/>
          <w:jc w:val="center"/>
        </w:trPr>
        <w:tc>
          <w:tcPr>
            <w:tcW w:w="546" w:type="pct"/>
            <w:vMerge w:val="restart"/>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名称</w:t>
            </w:r>
          </w:p>
        </w:tc>
        <w:tc>
          <w:tcPr>
            <w:tcW w:w="958" w:type="pct"/>
            <w:gridSpan w:val="2"/>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排气筒底部中心坐标（</w:t>
            </w:r>
            <w:r w:rsidRPr="00DB37DD">
              <w:rPr>
                <w:rFonts w:ascii="Times New Roman" w:eastAsia="宋体" w:hAnsi="Times New Roman" w:cs="Times New Roman"/>
                <w:szCs w:val="21"/>
              </w:rPr>
              <w:t>°</w:t>
            </w:r>
            <w:r w:rsidRPr="00DB37DD">
              <w:rPr>
                <w:rFonts w:ascii="Times New Roman" w:eastAsia="宋体" w:hAnsi="Times New Roman" w:cs="Times New Roman"/>
                <w:szCs w:val="21"/>
              </w:rPr>
              <w:t>）</w:t>
            </w:r>
          </w:p>
        </w:tc>
        <w:tc>
          <w:tcPr>
            <w:tcW w:w="469" w:type="pct"/>
            <w:vMerge w:val="restart"/>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排气筒底部海拔高度</w:t>
            </w:r>
            <w:r w:rsidRPr="00DB37DD">
              <w:rPr>
                <w:rFonts w:ascii="Times New Roman" w:eastAsia="宋体" w:hAnsi="Times New Roman" w:cs="Times New Roman"/>
                <w:szCs w:val="21"/>
              </w:rPr>
              <w:t>/m</w:t>
            </w:r>
          </w:p>
        </w:tc>
        <w:tc>
          <w:tcPr>
            <w:tcW w:w="271" w:type="pct"/>
            <w:vMerge w:val="restart"/>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排气筒高度</w:t>
            </w:r>
            <w:r w:rsidRPr="00DB37DD">
              <w:rPr>
                <w:rFonts w:ascii="Times New Roman" w:eastAsia="宋体" w:hAnsi="Times New Roman" w:cs="Times New Roman"/>
                <w:szCs w:val="21"/>
              </w:rPr>
              <w:t>/m</w:t>
            </w:r>
          </w:p>
        </w:tc>
        <w:tc>
          <w:tcPr>
            <w:tcW w:w="390" w:type="pct"/>
            <w:vMerge w:val="restart"/>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排气筒出口内径</w:t>
            </w:r>
            <w:r w:rsidRPr="00DB37DD">
              <w:rPr>
                <w:rFonts w:ascii="Times New Roman" w:eastAsia="宋体" w:hAnsi="Times New Roman" w:cs="Times New Roman"/>
                <w:szCs w:val="21"/>
              </w:rPr>
              <w:t>/m</w:t>
            </w:r>
          </w:p>
        </w:tc>
        <w:tc>
          <w:tcPr>
            <w:tcW w:w="363" w:type="pct"/>
            <w:vMerge w:val="restart"/>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烟气流量</w:t>
            </w:r>
          </w:p>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w:t>
            </w:r>
            <w:r w:rsidRPr="00DB37DD">
              <w:rPr>
                <w:rFonts w:ascii="Times New Roman" w:eastAsia="宋体" w:hAnsi="Times New Roman" w:cs="Times New Roman"/>
                <w:szCs w:val="21"/>
              </w:rPr>
              <w:t>（</w:t>
            </w:r>
            <w:r w:rsidRPr="00DB37DD">
              <w:rPr>
                <w:rFonts w:ascii="Times New Roman" w:eastAsia="宋体" w:hAnsi="Times New Roman" w:cs="Times New Roman"/>
                <w:szCs w:val="21"/>
              </w:rPr>
              <w:t>m</w:t>
            </w:r>
            <w:r w:rsidRPr="00DB37DD">
              <w:rPr>
                <w:rFonts w:ascii="Times New Roman" w:eastAsia="宋体" w:hAnsi="Times New Roman" w:cs="Times New Roman"/>
                <w:szCs w:val="21"/>
                <w:vertAlign w:val="superscript"/>
              </w:rPr>
              <w:t>3</w:t>
            </w:r>
            <w:r w:rsidRPr="00DB37DD">
              <w:rPr>
                <w:rFonts w:ascii="Times New Roman" w:eastAsia="宋体" w:hAnsi="Times New Roman" w:cs="Times New Roman"/>
                <w:szCs w:val="21"/>
              </w:rPr>
              <w:t>/h</w:t>
            </w:r>
            <w:r w:rsidRPr="00DB37DD">
              <w:rPr>
                <w:rFonts w:ascii="Times New Roman" w:eastAsia="宋体" w:hAnsi="Times New Roman" w:cs="Times New Roman"/>
                <w:szCs w:val="21"/>
              </w:rPr>
              <w:t>）</w:t>
            </w:r>
          </w:p>
        </w:tc>
        <w:tc>
          <w:tcPr>
            <w:tcW w:w="311" w:type="pct"/>
            <w:vMerge w:val="restart"/>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烟气出口温度</w:t>
            </w:r>
            <w:r w:rsidRPr="00DB37DD">
              <w:rPr>
                <w:rFonts w:ascii="Times New Roman" w:eastAsia="宋体" w:hAnsi="Times New Roman" w:cs="Times New Roman"/>
                <w:szCs w:val="21"/>
              </w:rPr>
              <w:t>/℃</w:t>
            </w:r>
          </w:p>
        </w:tc>
        <w:tc>
          <w:tcPr>
            <w:tcW w:w="388" w:type="pct"/>
            <w:vMerge w:val="restart"/>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年排污小时数</w:t>
            </w:r>
            <w:r w:rsidRPr="00DB37DD">
              <w:rPr>
                <w:rFonts w:ascii="Times New Roman" w:eastAsia="宋体" w:hAnsi="Times New Roman" w:cs="Times New Roman"/>
                <w:szCs w:val="21"/>
              </w:rPr>
              <w:t>/h</w:t>
            </w:r>
          </w:p>
        </w:tc>
        <w:tc>
          <w:tcPr>
            <w:tcW w:w="260" w:type="pct"/>
            <w:vMerge w:val="restart"/>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排放工况</w:t>
            </w:r>
          </w:p>
        </w:tc>
        <w:tc>
          <w:tcPr>
            <w:tcW w:w="1044" w:type="pct"/>
            <w:gridSpan w:val="2"/>
            <w:vMerge w:val="restart"/>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污染物排放速率</w:t>
            </w:r>
            <w:r w:rsidRPr="00DB37DD">
              <w:rPr>
                <w:rFonts w:ascii="Times New Roman" w:eastAsia="宋体" w:hAnsi="Times New Roman" w:cs="Times New Roman"/>
                <w:szCs w:val="21"/>
              </w:rPr>
              <w:t>/(kg/h)</w:t>
            </w:r>
          </w:p>
        </w:tc>
      </w:tr>
      <w:tr w:rsidR="000F4DCC" w:rsidRPr="00DB37DD" w:rsidTr="000F4DCC">
        <w:trPr>
          <w:trHeight w:val="404"/>
          <w:jc w:val="center"/>
        </w:trPr>
        <w:tc>
          <w:tcPr>
            <w:tcW w:w="546" w:type="pct"/>
            <w:vMerge/>
            <w:vAlign w:val="center"/>
          </w:tcPr>
          <w:p w:rsidR="000F4DCC" w:rsidRPr="00DB37DD" w:rsidRDefault="000F4DCC" w:rsidP="00112CF5">
            <w:pPr>
              <w:jc w:val="center"/>
              <w:rPr>
                <w:rFonts w:ascii="Times New Roman" w:eastAsia="宋体" w:hAnsi="Times New Roman" w:cs="Times New Roman"/>
                <w:szCs w:val="21"/>
              </w:rPr>
            </w:pPr>
          </w:p>
        </w:tc>
        <w:tc>
          <w:tcPr>
            <w:tcW w:w="497" w:type="pct"/>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经度</w:t>
            </w:r>
          </w:p>
        </w:tc>
        <w:tc>
          <w:tcPr>
            <w:tcW w:w="461" w:type="pct"/>
            <w:vAlign w:val="center"/>
          </w:tcPr>
          <w:p w:rsidR="000F4DCC" w:rsidRPr="00DB37DD" w:rsidRDefault="000F4DC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纬度</w:t>
            </w:r>
          </w:p>
        </w:tc>
        <w:tc>
          <w:tcPr>
            <w:tcW w:w="469" w:type="pct"/>
            <w:vMerge/>
            <w:vAlign w:val="center"/>
          </w:tcPr>
          <w:p w:rsidR="000F4DCC" w:rsidRPr="00DB37DD" w:rsidRDefault="000F4DCC" w:rsidP="00112CF5">
            <w:pPr>
              <w:jc w:val="center"/>
              <w:rPr>
                <w:rFonts w:ascii="Times New Roman" w:eastAsia="宋体" w:hAnsi="Times New Roman" w:cs="Times New Roman"/>
                <w:szCs w:val="21"/>
              </w:rPr>
            </w:pPr>
          </w:p>
        </w:tc>
        <w:tc>
          <w:tcPr>
            <w:tcW w:w="271" w:type="pct"/>
            <w:vMerge/>
            <w:vAlign w:val="center"/>
          </w:tcPr>
          <w:p w:rsidR="000F4DCC" w:rsidRPr="00DB37DD" w:rsidRDefault="000F4DCC" w:rsidP="00112CF5">
            <w:pPr>
              <w:jc w:val="center"/>
              <w:rPr>
                <w:rFonts w:ascii="Times New Roman" w:eastAsia="宋体" w:hAnsi="Times New Roman" w:cs="Times New Roman"/>
                <w:szCs w:val="21"/>
              </w:rPr>
            </w:pPr>
          </w:p>
        </w:tc>
        <w:tc>
          <w:tcPr>
            <w:tcW w:w="390" w:type="pct"/>
            <w:vMerge/>
            <w:vAlign w:val="center"/>
          </w:tcPr>
          <w:p w:rsidR="000F4DCC" w:rsidRPr="00DB37DD" w:rsidRDefault="000F4DCC" w:rsidP="00112CF5">
            <w:pPr>
              <w:jc w:val="center"/>
              <w:rPr>
                <w:rFonts w:ascii="Times New Roman" w:eastAsia="宋体" w:hAnsi="Times New Roman" w:cs="Times New Roman"/>
                <w:szCs w:val="21"/>
              </w:rPr>
            </w:pPr>
          </w:p>
        </w:tc>
        <w:tc>
          <w:tcPr>
            <w:tcW w:w="363" w:type="pct"/>
            <w:vMerge/>
            <w:tcBorders>
              <w:bottom w:val="single" w:sz="4" w:space="0" w:color="auto"/>
            </w:tcBorders>
            <w:vAlign w:val="center"/>
          </w:tcPr>
          <w:p w:rsidR="000F4DCC" w:rsidRPr="00DB37DD" w:rsidRDefault="000F4DCC" w:rsidP="00112CF5">
            <w:pPr>
              <w:jc w:val="center"/>
              <w:rPr>
                <w:rFonts w:ascii="Times New Roman" w:eastAsia="宋体" w:hAnsi="Times New Roman" w:cs="Times New Roman"/>
                <w:szCs w:val="21"/>
              </w:rPr>
            </w:pPr>
          </w:p>
        </w:tc>
        <w:tc>
          <w:tcPr>
            <w:tcW w:w="311" w:type="pct"/>
            <w:vMerge/>
            <w:tcBorders>
              <w:bottom w:val="single" w:sz="4" w:space="0" w:color="auto"/>
            </w:tcBorders>
            <w:vAlign w:val="center"/>
          </w:tcPr>
          <w:p w:rsidR="000F4DCC" w:rsidRPr="00DB37DD" w:rsidRDefault="000F4DCC" w:rsidP="00112CF5">
            <w:pPr>
              <w:jc w:val="center"/>
              <w:rPr>
                <w:rFonts w:ascii="Times New Roman" w:eastAsia="宋体" w:hAnsi="Times New Roman" w:cs="Times New Roman"/>
                <w:szCs w:val="21"/>
              </w:rPr>
            </w:pPr>
          </w:p>
        </w:tc>
        <w:tc>
          <w:tcPr>
            <w:tcW w:w="388" w:type="pct"/>
            <w:vMerge/>
            <w:tcBorders>
              <w:bottom w:val="single" w:sz="4" w:space="0" w:color="auto"/>
            </w:tcBorders>
            <w:vAlign w:val="center"/>
          </w:tcPr>
          <w:p w:rsidR="000F4DCC" w:rsidRPr="00DB37DD" w:rsidRDefault="000F4DCC" w:rsidP="00112CF5">
            <w:pPr>
              <w:jc w:val="center"/>
              <w:rPr>
                <w:rFonts w:ascii="Times New Roman" w:eastAsia="宋体" w:hAnsi="Times New Roman" w:cs="Times New Roman"/>
                <w:szCs w:val="21"/>
              </w:rPr>
            </w:pPr>
          </w:p>
        </w:tc>
        <w:tc>
          <w:tcPr>
            <w:tcW w:w="260" w:type="pct"/>
            <w:vMerge/>
            <w:tcBorders>
              <w:bottom w:val="single" w:sz="4" w:space="0" w:color="auto"/>
            </w:tcBorders>
            <w:vAlign w:val="center"/>
          </w:tcPr>
          <w:p w:rsidR="000F4DCC" w:rsidRPr="00DB37DD" w:rsidRDefault="000F4DCC" w:rsidP="00112CF5">
            <w:pPr>
              <w:jc w:val="center"/>
              <w:rPr>
                <w:rFonts w:ascii="Times New Roman" w:eastAsia="宋体" w:hAnsi="Times New Roman" w:cs="Times New Roman"/>
                <w:szCs w:val="21"/>
              </w:rPr>
            </w:pPr>
          </w:p>
        </w:tc>
        <w:tc>
          <w:tcPr>
            <w:tcW w:w="1044" w:type="pct"/>
            <w:gridSpan w:val="2"/>
            <w:vMerge/>
            <w:vAlign w:val="center"/>
          </w:tcPr>
          <w:p w:rsidR="000F4DCC" w:rsidRPr="00DB37DD" w:rsidRDefault="000F4DCC" w:rsidP="00112CF5">
            <w:pPr>
              <w:jc w:val="center"/>
              <w:rPr>
                <w:rFonts w:ascii="Times New Roman" w:eastAsia="宋体" w:hAnsi="Times New Roman" w:cs="Times New Roman"/>
                <w:szCs w:val="21"/>
              </w:rPr>
            </w:pPr>
          </w:p>
        </w:tc>
      </w:tr>
      <w:tr w:rsidR="005608BC" w:rsidRPr="00DB37DD" w:rsidTr="000F4DCC">
        <w:trPr>
          <w:trHeight w:val="249"/>
          <w:jc w:val="center"/>
        </w:trPr>
        <w:tc>
          <w:tcPr>
            <w:tcW w:w="546" w:type="pct"/>
            <w:vAlign w:val="center"/>
          </w:tcPr>
          <w:p w:rsidR="005608BC" w:rsidRPr="00DB37DD" w:rsidRDefault="005608BC" w:rsidP="00112CF5">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1#</w:t>
            </w:r>
            <w:r w:rsidRPr="00DB37DD">
              <w:rPr>
                <w:rFonts w:ascii="Times New Roman" w:eastAsia="宋体" w:hAnsi="Times New Roman" w:cs="Times New Roman"/>
                <w:szCs w:val="21"/>
              </w:rPr>
              <w:t>排气筒</w:t>
            </w:r>
            <w:r w:rsidR="0001768C">
              <w:rPr>
                <w:rFonts w:ascii="Times New Roman" w:eastAsia="宋体" w:hAnsi="Times New Roman" w:cs="Times New Roman"/>
                <w:szCs w:val="21"/>
              </w:rPr>
              <w:t>（</w:t>
            </w:r>
            <w:r w:rsidR="0001768C">
              <w:rPr>
                <w:rFonts w:ascii="Times New Roman" w:eastAsia="宋体" w:hAnsi="Times New Roman" w:cs="Times New Roman" w:hint="eastAsia"/>
                <w:szCs w:val="21"/>
              </w:rPr>
              <w:t>DA001</w:t>
            </w:r>
            <w:r w:rsidR="0001768C">
              <w:rPr>
                <w:rFonts w:ascii="Times New Roman" w:eastAsia="宋体" w:hAnsi="Times New Roman" w:cs="Times New Roman"/>
                <w:szCs w:val="21"/>
              </w:rPr>
              <w:t>）</w:t>
            </w:r>
          </w:p>
        </w:tc>
        <w:tc>
          <w:tcPr>
            <w:tcW w:w="497"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127.114006</w:t>
            </w:r>
          </w:p>
        </w:tc>
        <w:tc>
          <w:tcPr>
            <w:tcW w:w="461"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46.454811</w:t>
            </w:r>
          </w:p>
        </w:tc>
        <w:tc>
          <w:tcPr>
            <w:tcW w:w="469"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191</w:t>
            </w:r>
          </w:p>
        </w:tc>
        <w:tc>
          <w:tcPr>
            <w:tcW w:w="271"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90" w:type="pct"/>
            <w:vAlign w:val="center"/>
          </w:tcPr>
          <w:p w:rsidR="005608BC" w:rsidRPr="00DB37DD" w:rsidRDefault="005608BC" w:rsidP="0095179A">
            <w:pPr>
              <w:jc w:val="center"/>
              <w:rPr>
                <w:rFonts w:ascii="Times New Roman" w:eastAsia="宋体" w:hAnsi="Times New Roman" w:cs="Times New Roman"/>
                <w:szCs w:val="21"/>
              </w:rPr>
            </w:pPr>
            <w:r w:rsidRPr="00DB37DD">
              <w:rPr>
                <w:rFonts w:ascii="Times New Roman" w:eastAsia="宋体" w:hAnsi="Times New Roman" w:cs="Times New Roman"/>
                <w:szCs w:val="21"/>
              </w:rPr>
              <w:t>0.4</w:t>
            </w:r>
          </w:p>
        </w:tc>
        <w:tc>
          <w:tcPr>
            <w:tcW w:w="363" w:type="pct"/>
            <w:vAlign w:val="center"/>
          </w:tcPr>
          <w:p w:rsidR="005608BC" w:rsidRPr="00DB37DD" w:rsidRDefault="005608BC" w:rsidP="00112CF5">
            <w:pPr>
              <w:jc w:val="center"/>
              <w:rPr>
                <w:rFonts w:ascii="Times New Roman" w:hAnsi="Times New Roman" w:cs="Times New Roman"/>
                <w:szCs w:val="21"/>
              </w:rPr>
            </w:pPr>
            <w:r w:rsidRPr="00DB37DD">
              <w:rPr>
                <w:rFonts w:ascii="Times New Roman" w:hAnsi="Times New Roman" w:cs="Times New Roman"/>
                <w:szCs w:val="21"/>
              </w:rPr>
              <w:t>5000</w:t>
            </w:r>
          </w:p>
        </w:tc>
        <w:tc>
          <w:tcPr>
            <w:tcW w:w="311"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88" w:type="pct"/>
            <w:vMerge w:val="restart"/>
            <w:vAlign w:val="center"/>
          </w:tcPr>
          <w:p w:rsidR="005608BC" w:rsidRPr="00DB37DD" w:rsidRDefault="00D15962" w:rsidP="00112CF5">
            <w:pPr>
              <w:jc w:val="center"/>
              <w:rPr>
                <w:rFonts w:ascii="Times New Roman" w:eastAsia="宋体" w:hAnsi="Times New Roman" w:cs="Times New Roman"/>
                <w:szCs w:val="21"/>
              </w:rPr>
            </w:pPr>
            <w:r>
              <w:rPr>
                <w:rFonts w:ascii="Times New Roman" w:eastAsia="宋体" w:hAnsi="Times New Roman" w:cs="Times New Roman" w:hint="eastAsia"/>
                <w:szCs w:val="21"/>
              </w:rPr>
              <w:t>2640</w:t>
            </w:r>
          </w:p>
        </w:tc>
        <w:tc>
          <w:tcPr>
            <w:tcW w:w="260"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正常排放</w:t>
            </w:r>
          </w:p>
        </w:tc>
        <w:tc>
          <w:tcPr>
            <w:tcW w:w="363"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681" w:type="pct"/>
            <w:vAlign w:val="center"/>
          </w:tcPr>
          <w:p w:rsidR="005608BC" w:rsidRPr="00DB37DD" w:rsidRDefault="005608BC" w:rsidP="00112CF5">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0.05</w:t>
            </w:r>
          </w:p>
        </w:tc>
      </w:tr>
      <w:tr w:rsidR="005608BC" w:rsidRPr="00DB37DD" w:rsidTr="000F4DCC">
        <w:trPr>
          <w:trHeight w:val="249"/>
          <w:jc w:val="center"/>
        </w:trPr>
        <w:tc>
          <w:tcPr>
            <w:tcW w:w="546" w:type="pct"/>
            <w:vAlign w:val="center"/>
          </w:tcPr>
          <w:p w:rsidR="005608BC" w:rsidRPr="00DB37DD" w:rsidRDefault="005608BC" w:rsidP="0001768C">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2#</w:t>
            </w:r>
            <w:r w:rsidRPr="00DB37DD">
              <w:rPr>
                <w:rFonts w:ascii="Times New Roman" w:eastAsia="宋体" w:hAnsi="Times New Roman" w:cs="Times New Roman"/>
                <w:szCs w:val="21"/>
              </w:rPr>
              <w:t>排气筒</w:t>
            </w:r>
            <w:r w:rsidR="0001768C">
              <w:rPr>
                <w:rFonts w:ascii="Times New Roman" w:eastAsia="宋体" w:hAnsi="Times New Roman" w:cs="Times New Roman"/>
                <w:szCs w:val="21"/>
              </w:rPr>
              <w:t>（</w:t>
            </w:r>
            <w:r w:rsidR="0001768C">
              <w:rPr>
                <w:rFonts w:ascii="Times New Roman" w:eastAsia="宋体" w:hAnsi="Times New Roman" w:cs="Times New Roman" w:hint="eastAsia"/>
                <w:szCs w:val="21"/>
              </w:rPr>
              <w:t>DA002</w:t>
            </w:r>
            <w:r w:rsidR="0001768C">
              <w:rPr>
                <w:rFonts w:ascii="Times New Roman" w:eastAsia="宋体" w:hAnsi="Times New Roman" w:cs="Times New Roman"/>
                <w:szCs w:val="21"/>
              </w:rPr>
              <w:t>）</w:t>
            </w:r>
          </w:p>
        </w:tc>
        <w:tc>
          <w:tcPr>
            <w:tcW w:w="497"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127.11474</w:t>
            </w:r>
          </w:p>
        </w:tc>
        <w:tc>
          <w:tcPr>
            <w:tcW w:w="461"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46.454881</w:t>
            </w:r>
          </w:p>
        </w:tc>
        <w:tc>
          <w:tcPr>
            <w:tcW w:w="469"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190</w:t>
            </w:r>
          </w:p>
        </w:tc>
        <w:tc>
          <w:tcPr>
            <w:tcW w:w="271"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90" w:type="pct"/>
            <w:vAlign w:val="center"/>
          </w:tcPr>
          <w:p w:rsidR="005608BC" w:rsidRPr="00DB37DD" w:rsidRDefault="005608BC" w:rsidP="0095179A">
            <w:pPr>
              <w:jc w:val="center"/>
              <w:rPr>
                <w:rFonts w:ascii="Times New Roman" w:eastAsia="宋体" w:hAnsi="Times New Roman" w:cs="Times New Roman"/>
                <w:szCs w:val="21"/>
              </w:rPr>
            </w:pPr>
            <w:r w:rsidRPr="00DB37DD">
              <w:rPr>
                <w:rFonts w:ascii="Times New Roman" w:eastAsia="宋体" w:hAnsi="Times New Roman" w:cs="Times New Roman"/>
                <w:szCs w:val="21"/>
              </w:rPr>
              <w:t>0.4</w:t>
            </w:r>
          </w:p>
        </w:tc>
        <w:tc>
          <w:tcPr>
            <w:tcW w:w="363" w:type="pct"/>
            <w:vAlign w:val="center"/>
          </w:tcPr>
          <w:p w:rsidR="005608BC" w:rsidRPr="00DB37DD" w:rsidRDefault="005608BC" w:rsidP="00112CF5">
            <w:pPr>
              <w:jc w:val="center"/>
              <w:rPr>
                <w:rFonts w:ascii="Times New Roman" w:hAnsi="Times New Roman" w:cs="Times New Roman"/>
                <w:szCs w:val="21"/>
              </w:rPr>
            </w:pPr>
            <w:r w:rsidRPr="00DB37DD">
              <w:rPr>
                <w:rFonts w:ascii="Times New Roman" w:hAnsi="Times New Roman" w:cs="Times New Roman"/>
                <w:szCs w:val="21"/>
              </w:rPr>
              <w:t>5000</w:t>
            </w:r>
          </w:p>
        </w:tc>
        <w:tc>
          <w:tcPr>
            <w:tcW w:w="311"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88" w:type="pct"/>
            <w:vMerge/>
            <w:vAlign w:val="center"/>
          </w:tcPr>
          <w:p w:rsidR="005608BC" w:rsidRPr="00DB37DD" w:rsidRDefault="005608BC" w:rsidP="00112CF5">
            <w:pPr>
              <w:jc w:val="center"/>
              <w:rPr>
                <w:rFonts w:ascii="Times New Roman" w:eastAsia="宋体" w:hAnsi="Times New Roman" w:cs="Times New Roman"/>
                <w:szCs w:val="21"/>
              </w:rPr>
            </w:pPr>
          </w:p>
        </w:tc>
        <w:tc>
          <w:tcPr>
            <w:tcW w:w="260"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正常排放</w:t>
            </w:r>
          </w:p>
        </w:tc>
        <w:tc>
          <w:tcPr>
            <w:tcW w:w="363"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681" w:type="pct"/>
            <w:vAlign w:val="center"/>
          </w:tcPr>
          <w:p w:rsidR="005608BC" w:rsidRPr="00DB37DD" w:rsidRDefault="005608BC" w:rsidP="00112CF5">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0.05</w:t>
            </w:r>
          </w:p>
        </w:tc>
      </w:tr>
      <w:tr w:rsidR="005608BC" w:rsidRPr="00DB37DD" w:rsidTr="000F4DCC">
        <w:trPr>
          <w:trHeight w:val="249"/>
          <w:jc w:val="center"/>
        </w:trPr>
        <w:tc>
          <w:tcPr>
            <w:tcW w:w="546" w:type="pct"/>
            <w:vAlign w:val="center"/>
          </w:tcPr>
          <w:p w:rsidR="005608BC" w:rsidRPr="00DB37DD" w:rsidRDefault="005608BC" w:rsidP="0001768C">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3#</w:t>
            </w:r>
            <w:r w:rsidRPr="00DB37DD">
              <w:rPr>
                <w:rFonts w:ascii="Times New Roman" w:eastAsia="宋体" w:hAnsi="Times New Roman" w:cs="Times New Roman"/>
                <w:szCs w:val="21"/>
              </w:rPr>
              <w:t>排气筒</w:t>
            </w:r>
            <w:r w:rsidR="0001768C">
              <w:rPr>
                <w:rFonts w:ascii="Times New Roman" w:eastAsia="宋体" w:hAnsi="Times New Roman" w:cs="Times New Roman"/>
                <w:szCs w:val="21"/>
              </w:rPr>
              <w:t>（</w:t>
            </w:r>
            <w:r w:rsidR="0001768C">
              <w:rPr>
                <w:rFonts w:ascii="Times New Roman" w:eastAsia="宋体" w:hAnsi="Times New Roman" w:cs="Times New Roman" w:hint="eastAsia"/>
                <w:szCs w:val="21"/>
              </w:rPr>
              <w:t>DA003</w:t>
            </w:r>
            <w:r w:rsidR="0001768C">
              <w:rPr>
                <w:rFonts w:ascii="Times New Roman" w:eastAsia="宋体" w:hAnsi="Times New Roman" w:cs="Times New Roman"/>
                <w:szCs w:val="21"/>
              </w:rPr>
              <w:t>）</w:t>
            </w:r>
          </w:p>
        </w:tc>
        <w:tc>
          <w:tcPr>
            <w:tcW w:w="497"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127.114996</w:t>
            </w:r>
          </w:p>
        </w:tc>
        <w:tc>
          <w:tcPr>
            <w:tcW w:w="461"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46.454909</w:t>
            </w:r>
          </w:p>
        </w:tc>
        <w:tc>
          <w:tcPr>
            <w:tcW w:w="469"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190</w:t>
            </w:r>
          </w:p>
        </w:tc>
        <w:tc>
          <w:tcPr>
            <w:tcW w:w="271" w:type="pct"/>
            <w:vAlign w:val="center"/>
          </w:tcPr>
          <w:p w:rsidR="005608BC" w:rsidRPr="00DB37DD" w:rsidRDefault="005608BC" w:rsidP="0095179A">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90" w:type="pct"/>
            <w:vAlign w:val="center"/>
          </w:tcPr>
          <w:p w:rsidR="005608BC" w:rsidRPr="00DB37DD" w:rsidRDefault="005608BC" w:rsidP="0095179A">
            <w:pPr>
              <w:jc w:val="center"/>
              <w:rPr>
                <w:rFonts w:ascii="Times New Roman" w:eastAsia="宋体" w:hAnsi="Times New Roman" w:cs="Times New Roman"/>
                <w:szCs w:val="21"/>
              </w:rPr>
            </w:pPr>
            <w:r w:rsidRPr="00DB37DD">
              <w:rPr>
                <w:rFonts w:ascii="Times New Roman" w:eastAsia="宋体" w:hAnsi="Times New Roman" w:cs="Times New Roman"/>
                <w:szCs w:val="21"/>
              </w:rPr>
              <w:t>0.4</w:t>
            </w:r>
          </w:p>
        </w:tc>
        <w:tc>
          <w:tcPr>
            <w:tcW w:w="363" w:type="pct"/>
            <w:vAlign w:val="center"/>
          </w:tcPr>
          <w:p w:rsidR="005608BC" w:rsidRPr="00DB37DD" w:rsidRDefault="005608BC" w:rsidP="00112CF5">
            <w:pPr>
              <w:jc w:val="center"/>
              <w:rPr>
                <w:rFonts w:ascii="Times New Roman" w:hAnsi="Times New Roman" w:cs="Times New Roman"/>
                <w:szCs w:val="21"/>
              </w:rPr>
            </w:pPr>
            <w:r w:rsidRPr="00DB37DD">
              <w:rPr>
                <w:rFonts w:ascii="Times New Roman" w:hAnsi="Times New Roman" w:cs="Times New Roman"/>
                <w:szCs w:val="21"/>
              </w:rPr>
              <w:t>5000</w:t>
            </w:r>
          </w:p>
        </w:tc>
        <w:tc>
          <w:tcPr>
            <w:tcW w:w="311"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88" w:type="pct"/>
            <w:vMerge/>
            <w:vAlign w:val="center"/>
          </w:tcPr>
          <w:p w:rsidR="005608BC" w:rsidRPr="00DB37DD" w:rsidRDefault="005608BC" w:rsidP="00112CF5">
            <w:pPr>
              <w:jc w:val="center"/>
              <w:rPr>
                <w:rFonts w:ascii="Times New Roman" w:eastAsia="宋体" w:hAnsi="Times New Roman" w:cs="Times New Roman"/>
                <w:szCs w:val="21"/>
              </w:rPr>
            </w:pPr>
          </w:p>
        </w:tc>
        <w:tc>
          <w:tcPr>
            <w:tcW w:w="260"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正常排放</w:t>
            </w:r>
          </w:p>
        </w:tc>
        <w:tc>
          <w:tcPr>
            <w:tcW w:w="363"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681" w:type="pct"/>
            <w:vAlign w:val="center"/>
          </w:tcPr>
          <w:p w:rsidR="005608BC" w:rsidRPr="00DB37DD" w:rsidRDefault="005608BC" w:rsidP="00112CF5">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0.05</w:t>
            </w:r>
          </w:p>
        </w:tc>
      </w:tr>
      <w:tr w:rsidR="005608BC" w:rsidRPr="00DB37DD" w:rsidTr="000F4DCC">
        <w:trPr>
          <w:trHeight w:val="249"/>
          <w:jc w:val="center"/>
        </w:trPr>
        <w:tc>
          <w:tcPr>
            <w:tcW w:w="546" w:type="pct"/>
            <w:vAlign w:val="center"/>
          </w:tcPr>
          <w:p w:rsidR="005608BC" w:rsidRPr="00DB37DD" w:rsidRDefault="005608BC" w:rsidP="0001768C">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4#</w:t>
            </w:r>
            <w:r w:rsidRPr="00DB37DD">
              <w:rPr>
                <w:rFonts w:ascii="Times New Roman" w:eastAsia="宋体" w:hAnsi="Times New Roman" w:cs="Times New Roman"/>
                <w:szCs w:val="21"/>
              </w:rPr>
              <w:t>排气筒</w:t>
            </w:r>
            <w:r w:rsidR="0001768C">
              <w:rPr>
                <w:rFonts w:ascii="Times New Roman" w:eastAsia="宋体" w:hAnsi="Times New Roman" w:cs="Times New Roman"/>
                <w:szCs w:val="21"/>
              </w:rPr>
              <w:t>（</w:t>
            </w:r>
            <w:r w:rsidR="0001768C">
              <w:rPr>
                <w:rFonts w:ascii="Times New Roman" w:eastAsia="宋体" w:hAnsi="Times New Roman" w:cs="Times New Roman" w:hint="eastAsia"/>
                <w:szCs w:val="21"/>
              </w:rPr>
              <w:t>DA004</w:t>
            </w:r>
            <w:r w:rsidR="0001768C">
              <w:rPr>
                <w:rFonts w:ascii="Times New Roman" w:eastAsia="宋体" w:hAnsi="Times New Roman" w:cs="Times New Roman"/>
                <w:szCs w:val="21"/>
              </w:rPr>
              <w:t>）</w:t>
            </w:r>
          </w:p>
        </w:tc>
        <w:tc>
          <w:tcPr>
            <w:tcW w:w="497"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127.115705</w:t>
            </w:r>
          </w:p>
        </w:tc>
        <w:tc>
          <w:tcPr>
            <w:tcW w:w="461"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46.454969</w:t>
            </w:r>
          </w:p>
        </w:tc>
        <w:tc>
          <w:tcPr>
            <w:tcW w:w="469" w:type="pct"/>
            <w:vAlign w:val="center"/>
          </w:tcPr>
          <w:p w:rsidR="005608BC" w:rsidRPr="00DB37DD" w:rsidRDefault="005608BC" w:rsidP="0056665A">
            <w:pPr>
              <w:jc w:val="center"/>
              <w:rPr>
                <w:rFonts w:ascii="Times New Roman" w:eastAsia="宋体" w:hAnsi="Times New Roman" w:cs="Times New Roman"/>
                <w:szCs w:val="21"/>
              </w:rPr>
            </w:pPr>
            <w:r w:rsidRPr="00DB37DD">
              <w:rPr>
                <w:rFonts w:ascii="Times New Roman" w:eastAsia="宋体" w:hAnsi="Times New Roman" w:cs="Times New Roman"/>
                <w:szCs w:val="21"/>
              </w:rPr>
              <w:t>191</w:t>
            </w:r>
          </w:p>
        </w:tc>
        <w:tc>
          <w:tcPr>
            <w:tcW w:w="271" w:type="pct"/>
            <w:vAlign w:val="center"/>
          </w:tcPr>
          <w:p w:rsidR="005608BC" w:rsidRPr="00DB37DD" w:rsidRDefault="005608BC" w:rsidP="0095179A">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90" w:type="pct"/>
            <w:vAlign w:val="center"/>
          </w:tcPr>
          <w:p w:rsidR="005608BC" w:rsidRPr="00DB37DD" w:rsidRDefault="005608BC" w:rsidP="0095179A">
            <w:pPr>
              <w:jc w:val="center"/>
              <w:rPr>
                <w:rFonts w:ascii="Times New Roman" w:eastAsia="宋体" w:hAnsi="Times New Roman" w:cs="Times New Roman"/>
                <w:szCs w:val="21"/>
              </w:rPr>
            </w:pPr>
            <w:r w:rsidRPr="00DB37DD">
              <w:rPr>
                <w:rFonts w:ascii="Times New Roman" w:eastAsia="宋体" w:hAnsi="Times New Roman" w:cs="Times New Roman"/>
                <w:szCs w:val="21"/>
              </w:rPr>
              <w:t>0.4</w:t>
            </w:r>
          </w:p>
        </w:tc>
        <w:tc>
          <w:tcPr>
            <w:tcW w:w="363" w:type="pct"/>
            <w:vAlign w:val="center"/>
          </w:tcPr>
          <w:p w:rsidR="005608BC" w:rsidRPr="00DB37DD" w:rsidRDefault="005608BC" w:rsidP="00112CF5">
            <w:pPr>
              <w:jc w:val="center"/>
              <w:rPr>
                <w:rFonts w:ascii="Times New Roman" w:hAnsi="Times New Roman" w:cs="Times New Roman"/>
                <w:szCs w:val="21"/>
              </w:rPr>
            </w:pPr>
            <w:r w:rsidRPr="00DB37DD">
              <w:rPr>
                <w:rFonts w:ascii="Times New Roman" w:hAnsi="Times New Roman" w:cs="Times New Roman"/>
                <w:szCs w:val="21"/>
              </w:rPr>
              <w:t>5000</w:t>
            </w:r>
          </w:p>
        </w:tc>
        <w:tc>
          <w:tcPr>
            <w:tcW w:w="311"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88" w:type="pct"/>
            <w:vMerge/>
            <w:vAlign w:val="center"/>
          </w:tcPr>
          <w:p w:rsidR="005608BC" w:rsidRPr="00DB37DD" w:rsidRDefault="005608BC" w:rsidP="00112CF5">
            <w:pPr>
              <w:jc w:val="center"/>
              <w:rPr>
                <w:rFonts w:ascii="Times New Roman" w:eastAsia="宋体" w:hAnsi="Times New Roman" w:cs="Times New Roman"/>
                <w:szCs w:val="21"/>
              </w:rPr>
            </w:pPr>
          </w:p>
        </w:tc>
        <w:tc>
          <w:tcPr>
            <w:tcW w:w="260"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正常排放</w:t>
            </w:r>
          </w:p>
        </w:tc>
        <w:tc>
          <w:tcPr>
            <w:tcW w:w="363" w:type="pct"/>
            <w:vAlign w:val="center"/>
          </w:tcPr>
          <w:p w:rsidR="005608BC" w:rsidRPr="00DB37DD" w:rsidRDefault="005608BC" w:rsidP="00112CF5">
            <w:pPr>
              <w:jc w:val="center"/>
              <w:rPr>
                <w:rFonts w:ascii="Times New Roman" w:eastAsia="宋体" w:hAnsi="Times New Roman" w:cs="Times New Roman"/>
                <w:szCs w:val="21"/>
              </w:rPr>
            </w:pPr>
            <w:r w:rsidRPr="00DB37DD">
              <w:rPr>
                <w:rFonts w:ascii="Times New Roman" w:eastAsia="宋体" w:hAnsi="Times New Roman" w:cs="Times New Roman"/>
                <w:szCs w:val="21"/>
              </w:rPr>
              <w:t>PM</w:t>
            </w:r>
            <w:r w:rsidRPr="00DB37DD">
              <w:rPr>
                <w:rFonts w:ascii="Times New Roman" w:eastAsia="宋体" w:hAnsi="Times New Roman" w:cs="Times New Roman"/>
                <w:szCs w:val="21"/>
                <w:vertAlign w:val="subscript"/>
              </w:rPr>
              <w:t>10</w:t>
            </w:r>
          </w:p>
        </w:tc>
        <w:tc>
          <w:tcPr>
            <w:tcW w:w="681" w:type="pct"/>
            <w:vAlign w:val="center"/>
          </w:tcPr>
          <w:p w:rsidR="005608BC" w:rsidRPr="00DB37DD" w:rsidRDefault="005608BC" w:rsidP="00112CF5">
            <w:pPr>
              <w:widowControl/>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0.05</w:t>
            </w:r>
          </w:p>
        </w:tc>
      </w:tr>
    </w:tbl>
    <w:p w:rsidR="0081399F" w:rsidRPr="00DB37DD" w:rsidRDefault="0081399F">
      <w:pPr>
        <w:rPr>
          <w:rFonts w:ascii="Times New Roman" w:hAnsi="Times New Roman" w:cs="Times New Roman"/>
        </w:rPr>
      </w:pPr>
    </w:p>
    <w:p w:rsidR="000F4DCC" w:rsidRPr="00DB37DD" w:rsidRDefault="000F4DCC">
      <w:pPr>
        <w:rPr>
          <w:rFonts w:ascii="Times New Roman" w:hAnsi="Times New Roman" w:cs="Times New Roman"/>
        </w:rPr>
      </w:pPr>
    </w:p>
    <w:p w:rsidR="000F4DCC" w:rsidRPr="00DB37DD" w:rsidRDefault="000F4DCC">
      <w:pPr>
        <w:rPr>
          <w:rFonts w:ascii="Times New Roman" w:hAnsi="Times New Roman" w:cs="Times New Roman"/>
        </w:rPr>
      </w:pPr>
    </w:p>
    <w:p w:rsidR="000F4DCC" w:rsidRPr="00DB37DD" w:rsidRDefault="000F4DCC">
      <w:pPr>
        <w:rPr>
          <w:rFonts w:ascii="Times New Roman" w:hAnsi="Times New Roman" w:cs="Times New Roman"/>
        </w:rPr>
      </w:pPr>
    </w:p>
    <w:p w:rsidR="000F4DCC" w:rsidRPr="00DB37DD" w:rsidRDefault="000F4DCC">
      <w:pPr>
        <w:rPr>
          <w:rFonts w:ascii="Times New Roman" w:hAnsi="Times New Roman" w:cs="Times New Roman"/>
        </w:rPr>
      </w:pPr>
    </w:p>
    <w:p w:rsidR="000F4DCC" w:rsidRPr="00DB37DD" w:rsidRDefault="000F4DCC">
      <w:pPr>
        <w:rPr>
          <w:rFonts w:ascii="Times New Roman" w:hAnsi="Times New Roman" w:cs="Times New Roman"/>
        </w:rPr>
      </w:pPr>
    </w:p>
    <w:p w:rsidR="00F9768A" w:rsidRPr="00DB37DD" w:rsidRDefault="00F9768A" w:rsidP="00751556">
      <w:pPr>
        <w:tabs>
          <w:tab w:val="left" w:pos="763"/>
        </w:tabs>
        <w:jc w:val="left"/>
        <w:rPr>
          <w:rFonts w:ascii="Times New Roman" w:eastAsia="宋体" w:hAnsi="Times New Roman" w:cs="Times New Roman"/>
        </w:rPr>
        <w:sectPr w:rsidR="00F9768A" w:rsidRPr="00DB37DD">
          <w:pgSz w:w="16838" w:h="11906" w:orient="landscape"/>
          <w:pgMar w:top="1531" w:right="1701" w:bottom="1531" w:left="1474" w:header="1134" w:footer="1191" w:gutter="0"/>
          <w:cols w:space="720"/>
          <w:docGrid w:linePitch="286"/>
        </w:sectPr>
      </w:pPr>
    </w:p>
    <w:p w:rsidR="00751556" w:rsidRPr="00DB37DD" w:rsidRDefault="00C55ACB" w:rsidP="007C1E5D">
      <w:pPr>
        <w:autoSpaceDE w:val="0"/>
        <w:autoSpaceDN w:val="0"/>
        <w:spacing w:line="360" w:lineRule="auto"/>
        <w:ind w:firstLineChars="200" w:firstLine="482"/>
        <w:contextualSpacing/>
        <w:textAlignment w:val="bottom"/>
        <w:rPr>
          <w:rFonts w:ascii="Times New Roman" w:eastAsia="宋体" w:hAnsi="Times New Roman" w:cs="Times New Roman"/>
          <w:b/>
          <w:kern w:val="0"/>
          <w:sz w:val="24"/>
          <w:szCs w:val="24"/>
        </w:rPr>
      </w:pPr>
      <w:r w:rsidRPr="00DB37DD">
        <w:rPr>
          <w:rFonts w:ascii="Times New Roman" w:eastAsia="宋体" w:hAnsi="Times New Roman" w:cs="Times New Roman"/>
          <w:b/>
          <w:kern w:val="0"/>
          <w:sz w:val="24"/>
          <w:szCs w:val="24"/>
        </w:rPr>
        <w:lastRenderedPageBreak/>
        <w:t>4</w:t>
      </w:r>
      <w:r w:rsidR="00751556" w:rsidRPr="00DB37DD">
        <w:rPr>
          <w:rFonts w:ascii="Times New Roman" w:eastAsia="宋体" w:hAnsi="Times New Roman" w:cs="Times New Roman"/>
          <w:b/>
          <w:kern w:val="0"/>
          <w:sz w:val="24"/>
          <w:szCs w:val="24"/>
        </w:rPr>
        <w:t>、预测结果与分析</w:t>
      </w:r>
    </w:p>
    <w:p w:rsidR="007E70F1" w:rsidRPr="00DB37DD" w:rsidRDefault="007E70F1" w:rsidP="007E70F1">
      <w:pPr>
        <w:spacing w:line="360" w:lineRule="auto"/>
        <w:ind w:firstLineChars="200" w:firstLine="480"/>
        <w:rPr>
          <w:rFonts w:ascii="Times New Roman" w:hAnsi="Times New Roman" w:cs="Times New Roman"/>
          <w:bCs/>
          <w:sz w:val="24"/>
          <w:szCs w:val="24"/>
        </w:rPr>
      </w:pPr>
      <w:r w:rsidRPr="00DB37DD">
        <w:rPr>
          <w:rFonts w:ascii="Times New Roman" w:hAnsi="Times New Roman" w:cs="Times New Roman"/>
          <w:bCs/>
          <w:sz w:val="24"/>
          <w:szCs w:val="24"/>
        </w:rPr>
        <w:t>本项目正常工况下无组织排放废气及有组织排放废气预测结果详见表</w:t>
      </w:r>
      <w:r w:rsidRPr="00DB37DD">
        <w:rPr>
          <w:rFonts w:ascii="Times New Roman" w:hAnsi="Times New Roman" w:cs="Times New Roman"/>
          <w:bCs/>
          <w:sz w:val="24"/>
          <w:szCs w:val="24"/>
        </w:rPr>
        <w:t>5-2-</w:t>
      </w:r>
      <w:r w:rsidR="00CC0493" w:rsidRPr="00DB37DD">
        <w:rPr>
          <w:rFonts w:ascii="Times New Roman" w:hAnsi="Times New Roman" w:cs="Times New Roman"/>
          <w:bCs/>
          <w:sz w:val="24"/>
          <w:szCs w:val="24"/>
        </w:rPr>
        <w:t>4</w:t>
      </w:r>
      <w:r w:rsidRPr="00DB37DD">
        <w:rPr>
          <w:rFonts w:ascii="Times New Roman" w:hAnsi="Times New Roman" w:cs="Times New Roman"/>
          <w:bCs/>
          <w:sz w:val="24"/>
          <w:szCs w:val="24"/>
        </w:rPr>
        <w:t>~5-2-</w:t>
      </w:r>
      <w:r w:rsidR="00CC0493" w:rsidRPr="00DB37DD">
        <w:rPr>
          <w:rFonts w:ascii="Times New Roman" w:hAnsi="Times New Roman" w:cs="Times New Roman"/>
          <w:bCs/>
          <w:sz w:val="24"/>
          <w:szCs w:val="24"/>
        </w:rPr>
        <w:t>7</w:t>
      </w:r>
      <w:r w:rsidRPr="00DB37DD">
        <w:rPr>
          <w:rFonts w:ascii="Times New Roman" w:hAnsi="Times New Roman" w:cs="Times New Roman"/>
          <w:bCs/>
          <w:sz w:val="24"/>
          <w:szCs w:val="24"/>
        </w:rPr>
        <w:t>。</w:t>
      </w:r>
    </w:p>
    <w:p w:rsidR="007E70F1" w:rsidRPr="00DB37DD" w:rsidRDefault="007E70F1" w:rsidP="00090695">
      <w:pPr>
        <w:contextualSpacing/>
        <w:jc w:val="center"/>
        <w:rPr>
          <w:rFonts w:ascii="Times New Roman" w:hAnsi="Times New Roman" w:cs="Times New Roman"/>
          <w:b/>
          <w:kern w:val="0"/>
          <w:szCs w:val="21"/>
        </w:rPr>
      </w:pPr>
      <w:r w:rsidRPr="00DB37DD">
        <w:rPr>
          <w:rFonts w:ascii="Times New Roman" w:hAnsi="Times New Roman" w:cs="Times New Roman"/>
          <w:b/>
          <w:kern w:val="0"/>
          <w:szCs w:val="21"/>
        </w:rPr>
        <w:t>表</w:t>
      </w:r>
      <w:r w:rsidRPr="00DB37DD">
        <w:rPr>
          <w:rFonts w:ascii="Times New Roman" w:hAnsi="Times New Roman" w:cs="Times New Roman"/>
          <w:b/>
          <w:kern w:val="0"/>
          <w:szCs w:val="21"/>
        </w:rPr>
        <w:t>5-2-</w:t>
      </w:r>
      <w:r w:rsidR="00CC0493" w:rsidRPr="00DB37DD">
        <w:rPr>
          <w:rFonts w:ascii="Times New Roman" w:hAnsi="Times New Roman" w:cs="Times New Roman"/>
          <w:b/>
          <w:kern w:val="0"/>
          <w:szCs w:val="21"/>
        </w:rPr>
        <w:t>4</w:t>
      </w:r>
      <w:r w:rsidRPr="00DB37DD">
        <w:rPr>
          <w:rFonts w:ascii="Times New Roman" w:hAnsi="Times New Roman" w:cs="Times New Roman"/>
          <w:b/>
          <w:kern w:val="0"/>
          <w:szCs w:val="21"/>
        </w:rPr>
        <w:t>主要污染源估算模型计算结果表（</w:t>
      </w:r>
      <w:r w:rsidRPr="00DB37DD">
        <w:rPr>
          <w:rFonts w:ascii="Times New Roman" w:hAnsi="Times New Roman" w:cs="Times New Roman"/>
          <w:b/>
          <w:kern w:val="0"/>
          <w:szCs w:val="21"/>
        </w:rPr>
        <w:t>DA001</w:t>
      </w:r>
      <w:r w:rsidRPr="00DB37DD">
        <w:rPr>
          <w:rFonts w:ascii="Times New Roman" w:hAnsi="Times New Roman" w:cs="Times New Roman"/>
          <w:b/>
          <w:kern w:val="0"/>
          <w:szCs w:val="21"/>
        </w:rPr>
        <w:t>排气筒）</w:t>
      </w:r>
    </w:p>
    <w:tbl>
      <w:tblPr>
        <w:tblW w:w="8724" w:type="dxa"/>
        <w:jc w:val="center"/>
        <w:tblBorders>
          <w:top w:val="single" w:sz="12" w:space="0" w:color="auto"/>
          <w:bottom w:val="single" w:sz="12" w:space="0" w:color="auto"/>
          <w:insideH w:val="single" w:sz="2" w:space="0" w:color="auto"/>
          <w:insideV w:val="single" w:sz="2" w:space="0" w:color="auto"/>
        </w:tblBorders>
        <w:tblLayout w:type="fixed"/>
        <w:tblLook w:val="04A0"/>
      </w:tblPr>
      <w:tblGrid>
        <w:gridCol w:w="1935"/>
        <w:gridCol w:w="3503"/>
        <w:gridCol w:w="3286"/>
      </w:tblGrid>
      <w:tr w:rsidR="007E70F1" w:rsidRPr="00DB37DD" w:rsidTr="000F4DCC">
        <w:trPr>
          <w:trHeight w:val="134"/>
          <w:jc w:val="center"/>
        </w:trPr>
        <w:tc>
          <w:tcPr>
            <w:tcW w:w="1935" w:type="dxa"/>
            <w:vMerge w:val="restart"/>
            <w:tcMar>
              <w:left w:w="0" w:type="dxa"/>
              <w:right w:w="0" w:type="dxa"/>
            </w:tcMar>
            <w:vAlign w:val="center"/>
          </w:tcPr>
          <w:p w:rsidR="007E70F1" w:rsidRPr="00DB37DD" w:rsidRDefault="007E70F1" w:rsidP="007E70F1">
            <w:pPr>
              <w:autoSpaceDE w:val="0"/>
              <w:autoSpaceDN w:val="0"/>
              <w:jc w:val="center"/>
              <w:rPr>
                <w:rFonts w:ascii="Times New Roman" w:hAnsi="Times New Roman" w:cs="Times New Roman"/>
                <w:kern w:val="0"/>
                <w:szCs w:val="21"/>
              </w:rPr>
            </w:pPr>
            <w:r w:rsidRPr="00DB37DD">
              <w:rPr>
                <w:rFonts w:ascii="Times New Roman" w:hAnsi="Times New Roman" w:cs="Times New Roman"/>
                <w:kern w:val="0"/>
                <w:szCs w:val="21"/>
              </w:rPr>
              <w:t>下风向距离</w:t>
            </w:r>
            <w:r w:rsidRPr="00DB37DD">
              <w:rPr>
                <w:rFonts w:ascii="Times New Roman" w:hAnsi="Times New Roman" w:cs="Times New Roman"/>
                <w:kern w:val="0"/>
                <w:szCs w:val="21"/>
              </w:rPr>
              <w:t>D(m)</w:t>
            </w:r>
          </w:p>
        </w:tc>
        <w:tc>
          <w:tcPr>
            <w:tcW w:w="6789" w:type="dxa"/>
            <w:gridSpan w:val="2"/>
            <w:vAlign w:val="center"/>
          </w:tcPr>
          <w:p w:rsidR="007E70F1" w:rsidRPr="00DB37DD" w:rsidRDefault="005608BC" w:rsidP="007E70F1">
            <w:pPr>
              <w:jc w:val="center"/>
              <w:rPr>
                <w:rFonts w:ascii="Times New Roman" w:hAnsi="Times New Roman" w:cs="Times New Roman"/>
                <w:szCs w:val="21"/>
              </w:rPr>
            </w:pPr>
            <w:r w:rsidRPr="00DB37DD">
              <w:rPr>
                <w:rFonts w:ascii="Times New Roman" w:hAnsi="Times New Roman" w:cs="Times New Roman"/>
                <w:szCs w:val="21"/>
              </w:rPr>
              <w:t>PM</w:t>
            </w:r>
            <w:r w:rsidRPr="0001768C">
              <w:rPr>
                <w:rFonts w:ascii="Times New Roman" w:hAnsi="Times New Roman" w:cs="Times New Roman"/>
                <w:szCs w:val="21"/>
                <w:vertAlign w:val="subscript"/>
              </w:rPr>
              <w:t>10</w:t>
            </w:r>
          </w:p>
        </w:tc>
      </w:tr>
      <w:tr w:rsidR="007E70F1" w:rsidRPr="00DB37DD" w:rsidTr="000F4DCC">
        <w:trPr>
          <w:trHeight w:val="134"/>
          <w:jc w:val="center"/>
        </w:trPr>
        <w:tc>
          <w:tcPr>
            <w:tcW w:w="1935" w:type="dxa"/>
            <w:vMerge/>
            <w:tcMar>
              <w:left w:w="0" w:type="dxa"/>
              <w:right w:w="0" w:type="dxa"/>
            </w:tcMar>
            <w:vAlign w:val="center"/>
          </w:tcPr>
          <w:p w:rsidR="007E70F1" w:rsidRPr="00DB37DD" w:rsidRDefault="007E70F1" w:rsidP="007E70F1">
            <w:pPr>
              <w:jc w:val="center"/>
              <w:rPr>
                <w:rFonts w:ascii="Times New Roman" w:hAnsi="Times New Roman" w:cs="Times New Roman"/>
                <w:szCs w:val="21"/>
              </w:rPr>
            </w:pPr>
          </w:p>
        </w:tc>
        <w:tc>
          <w:tcPr>
            <w:tcW w:w="3503" w:type="dxa"/>
            <w:vAlign w:val="center"/>
          </w:tcPr>
          <w:p w:rsidR="007E70F1" w:rsidRPr="00DB37DD" w:rsidRDefault="007E70F1" w:rsidP="007E70F1">
            <w:pPr>
              <w:autoSpaceDE w:val="0"/>
              <w:autoSpaceDN w:val="0"/>
              <w:jc w:val="center"/>
              <w:rPr>
                <w:rFonts w:ascii="Times New Roman" w:hAnsi="Times New Roman" w:cs="Times New Roman"/>
                <w:szCs w:val="21"/>
              </w:rPr>
            </w:pPr>
            <w:r w:rsidRPr="00DB37DD">
              <w:rPr>
                <w:rFonts w:ascii="Times New Roman" w:hAnsi="Times New Roman" w:cs="Times New Roman"/>
                <w:kern w:val="0"/>
                <w:szCs w:val="21"/>
              </w:rPr>
              <w:t>预测浓度</w:t>
            </w:r>
            <w:r w:rsidRPr="00DB37DD">
              <w:rPr>
                <w:rFonts w:ascii="Times New Roman" w:hAnsi="Times New Roman" w:cs="Times New Roman"/>
                <w:kern w:val="0"/>
                <w:szCs w:val="21"/>
              </w:rPr>
              <w:t>(</w:t>
            </w:r>
            <w:r w:rsidRPr="00DB37DD">
              <w:rPr>
                <w:rFonts w:ascii="Times New Roman" w:hAnsi="Times New Roman" w:cs="Times New Roman"/>
                <w:szCs w:val="21"/>
              </w:rPr>
              <w:t>μg/m</w:t>
            </w:r>
            <w:r w:rsidRPr="00DB37DD">
              <w:rPr>
                <w:rFonts w:ascii="Times New Roman" w:hAnsi="Times New Roman" w:cs="Times New Roman"/>
                <w:szCs w:val="21"/>
                <w:vertAlign w:val="superscript"/>
              </w:rPr>
              <w:t>3</w:t>
            </w:r>
            <w:r w:rsidRPr="00DB37DD">
              <w:rPr>
                <w:rFonts w:ascii="Times New Roman" w:hAnsi="Times New Roman" w:cs="Times New Roman"/>
                <w:kern w:val="0"/>
                <w:szCs w:val="21"/>
              </w:rPr>
              <w:t>)</w:t>
            </w:r>
          </w:p>
        </w:tc>
        <w:tc>
          <w:tcPr>
            <w:tcW w:w="3286" w:type="dxa"/>
            <w:vAlign w:val="center"/>
          </w:tcPr>
          <w:p w:rsidR="007E70F1" w:rsidRPr="00DB37DD" w:rsidRDefault="007E70F1" w:rsidP="007E70F1">
            <w:pPr>
              <w:autoSpaceDE w:val="0"/>
              <w:autoSpaceDN w:val="0"/>
              <w:jc w:val="center"/>
              <w:rPr>
                <w:rFonts w:ascii="Times New Roman" w:hAnsi="Times New Roman" w:cs="Times New Roman"/>
                <w:szCs w:val="21"/>
              </w:rPr>
            </w:pPr>
            <w:r w:rsidRPr="00DB37DD">
              <w:rPr>
                <w:rFonts w:ascii="Times New Roman" w:hAnsi="Times New Roman" w:cs="Times New Roman"/>
                <w:kern w:val="0"/>
                <w:szCs w:val="21"/>
              </w:rPr>
              <w:t>占标率</w:t>
            </w:r>
            <w:r w:rsidRPr="00DB37DD">
              <w:rPr>
                <w:rFonts w:ascii="Times New Roman" w:hAnsi="Times New Roman" w:cs="Times New Roman"/>
                <w:kern w:val="0"/>
                <w:szCs w:val="21"/>
              </w:rPr>
              <w:t>(%)</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1</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0.0006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0.0001</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4.2552</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0.9456</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200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4.5935</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1.0208</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300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3.9746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0.8832</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400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3.1640</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0.7031</w:t>
            </w:r>
          </w:p>
        </w:tc>
      </w:tr>
      <w:tr w:rsidR="00584586" w:rsidRPr="00DB37DD" w:rsidTr="000F4DCC">
        <w:trPr>
          <w:trHeight w:val="353"/>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2.5402</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0.5645</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600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2.4528</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0.5451</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700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2.3366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0.5192</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800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2.1901</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0.4867</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900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2.0383</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0.4530</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1000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1.8923</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0.4205</w:t>
            </w:r>
          </w:p>
        </w:tc>
      </w:tr>
      <w:tr w:rsidR="00584586" w:rsidRPr="00DB37DD" w:rsidTr="00584586">
        <w:trPr>
          <w:trHeight w:val="342"/>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1500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1.4938</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0.3320</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2000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1.1831</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0.2629</w:t>
            </w:r>
          </w:p>
        </w:tc>
      </w:tr>
      <w:tr w:rsidR="00584586" w:rsidRPr="00DB37DD" w:rsidTr="000F4DCC">
        <w:trPr>
          <w:trHeight w:val="335"/>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2500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1.0180</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0.2262</w:t>
            </w:r>
          </w:p>
        </w:tc>
      </w:tr>
      <w:tr w:rsidR="00584586" w:rsidRPr="00DB37DD" w:rsidTr="000F4DCC">
        <w:trPr>
          <w:trHeight w:val="54"/>
          <w:jc w:val="center"/>
        </w:trPr>
        <w:tc>
          <w:tcPr>
            <w:tcW w:w="1935" w:type="dxa"/>
            <w:tcMar>
              <w:left w:w="0" w:type="dxa"/>
              <w:right w:w="0" w:type="dxa"/>
            </w:tcMar>
            <w:vAlign w:val="center"/>
          </w:tcPr>
          <w:p w:rsidR="00584586"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下风向最大浓度处</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4.5937</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1.0208</w:t>
            </w:r>
          </w:p>
        </w:tc>
      </w:tr>
      <w:tr w:rsidR="005608BC" w:rsidRPr="00DB37DD" w:rsidTr="000F4DCC">
        <w:trPr>
          <w:trHeight w:val="54"/>
          <w:jc w:val="center"/>
        </w:trPr>
        <w:tc>
          <w:tcPr>
            <w:tcW w:w="1935" w:type="dxa"/>
            <w:tcMar>
              <w:left w:w="0" w:type="dxa"/>
              <w:right w:w="0" w:type="dxa"/>
            </w:tcMar>
            <w:vAlign w:val="center"/>
          </w:tcPr>
          <w:p w:rsidR="005608BC" w:rsidRPr="00DB37DD" w:rsidRDefault="005608BC" w:rsidP="007E70F1">
            <w:pPr>
              <w:jc w:val="center"/>
              <w:rPr>
                <w:rFonts w:ascii="Times New Roman" w:hAnsi="Times New Roman" w:cs="Times New Roman"/>
                <w:szCs w:val="21"/>
              </w:rPr>
            </w:pPr>
            <w:r w:rsidRPr="00DB37DD">
              <w:rPr>
                <w:rFonts w:ascii="Times New Roman" w:hAnsi="Times New Roman" w:cs="Times New Roman"/>
                <w:szCs w:val="21"/>
              </w:rPr>
              <w:t>最大落地浓度距离</w:t>
            </w:r>
          </w:p>
        </w:tc>
        <w:tc>
          <w:tcPr>
            <w:tcW w:w="6789" w:type="dxa"/>
            <w:gridSpan w:val="2"/>
            <w:vAlign w:val="center"/>
          </w:tcPr>
          <w:p w:rsidR="005608BC" w:rsidRPr="00DB37DD" w:rsidRDefault="00584586" w:rsidP="007E70F1">
            <w:pPr>
              <w:jc w:val="center"/>
              <w:rPr>
                <w:rFonts w:ascii="Times New Roman" w:hAnsi="Times New Roman" w:cs="Times New Roman"/>
                <w:szCs w:val="21"/>
              </w:rPr>
            </w:pPr>
            <w:r w:rsidRPr="00DB37DD">
              <w:rPr>
                <w:rFonts w:ascii="Times New Roman" w:hAnsi="Times New Roman" w:cs="Times New Roman"/>
                <w:szCs w:val="21"/>
              </w:rPr>
              <w:t>201</w:t>
            </w:r>
            <w:r w:rsidR="005608BC" w:rsidRPr="00DB37DD">
              <w:rPr>
                <w:rFonts w:ascii="Times New Roman" w:hAnsi="Times New Roman" w:cs="Times New Roman"/>
                <w:szCs w:val="21"/>
              </w:rPr>
              <w:t>m</w:t>
            </w:r>
          </w:p>
        </w:tc>
      </w:tr>
    </w:tbl>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CC0493" w:rsidRPr="00DB37DD" w:rsidRDefault="00CC0493" w:rsidP="00090695">
      <w:pPr>
        <w:contextualSpacing/>
        <w:jc w:val="center"/>
        <w:rPr>
          <w:rFonts w:ascii="Times New Roman" w:hAnsi="Times New Roman" w:cs="Times New Roman"/>
          <w:b/>
          <w:szCs w:val="21"/>
        </w:rPr>
      </w:pPr>
    </w:p>
    <w:p w:rsidR="00584586" w:rsidRPr="00DB37DD" w:rsidRDefault="00584586" w:rsidP="00090695">
      <w:pPr>
        <w:contextualSpacing/>
        <w:jc w:val="center"/>
        <w:rPr>
          <w:rFonts w:ascii="Times New Roman" w:hAnsi="Times New Roman" w:cs="Times New Roman"/>
          <w:b/>
          <w:szCs w:val="21"/>
        </w:rPr>
      </w:pPr>
      <w:r w:rsidRPr="00DB37DD">
        <w:rPr>
          <w:rFonts w:ascii="Times New Roman" w:hAnsi="Times New Roman" w:cs="Times New Roman"/>
          <w:b/>
          <w:szCs w:val="21"/>
        </w:rPr>
        <w:lastRenderedPageBreak/>
        <w:t>表</w:t>
      </w:r>
      <w:r w:rsidRPr="00DB37DD">
        <w:rPr>
          <w:rFonts w:ascii="Times New Roman" w:hAnsi="Times New Roman" w:cs="Times New Roman"/>
          <w:b/>
          <w:szCs w:val="21"/>
        </w:rPr>
        <w:t>5-2-</w:t>
      </w:r>
      <w:r w:rsidR="00CC0493" w:rsidRPr="00DB37DD">
        <w:rPr>
          <w:rFonts w:ascii="Times New Roman" w:hAnsi="Times New Roman" w:cs="Times New Roman"/>
          <w:b/>
          <w:szCs w:val="21"/>
        </w:rPr>
        <w:t>5</w:t>
      </w:r>
      <w:r w:rsidRPr="00DB37DD">
        <w:rPr>
          <w:rFonts w:ascii="Times New Roman" w:hAnsi="Times New Roman" w:cs="Times New Roman"/>
          <w:b/>
          <w:szCs w:val="21"/>
        </w:rPr>
        <w:t>主要污染源估算模型计算结果表（</w:t>
      </w:r>
      <w:r w:rsidRPr="00DB37DD">
        <w:rPr>
          <w:rFonts w:ascii="Times New Roman" w:hAnsi="Times New Roman" w:cs="Times New Roman"/>
          <w:b/>
          <w:szCs w:val="21"/>
        </w:rPr>
        <w:t>DA002</w:t>
      </w:r>
      <w:r w:rsidRPr="00DB37DD">
        <w:rPr>
          <w:rFonts w:ascii="Times New Roman" w:hAnsi="Times New Roman" w:cs="Times New Roman"/>
          <w:b/>
          <w:szCs w:val="21"/>
        </w:rPr>
        <w:t>排气筒）</w:t>
      </w:r>
    </w:p>
    <w:tbl>
      <w:tblPr>
        <w:tblW w:w="8724" w:type="dxa"/>
        <w:jc w:val="center"/>
        <w:tblBorders>
          <w:top w:val="single" w:sz="12" w:space="0" w:color="auto"/>
          <w:bottom w:val="single" w:sz="12" w:space="0" w:color="auto"/>
          <w:insideH w:val="single" w:sz="2" w:space="0" w:color="auto"/>
          <w:insideV w:val="single" w:sz="2" w:space="0" w:color="auto"/>
        </w:tblBorders>
        <w:tblLayout w:type="fixed"/>
        <w:tblLook w:val="04A0"/>
      </w:tblPr>
      <w:tblGrid>
        <w:gridCol w:w="1935"/>
        <w:gridCol w:w="3503"/>
        <w:gridCol w:w="3286"/>
      </w:tblGrid>
      <w:tr w:rsidR="00584586" w:rsidRPr="00DB37DD" w:rsidTr="0056665A">
        <w:trPr>
          <w:trHeight w:val="134"/>
          <w:jc w:val="center"/>
        </w:trPr>
        <w:tc>
          <w:tcPr>
            <w:tcW w:w="1935" w:type="dxa"/>
            <w:vMerge w:val="restart"/>
            <w:tcMar>
              <w:left w:w="0" w:type="dxa"/>
              <w:right w:w="0" w:type="dxa"/>
            </w:tcMar>
            <w:vAlign w:val="center"/>
          </w:tcPr>
          <w:p w:rsidR="00584586" w:rsidRPr="00DB37DD" w:rsidRDefault="00584586" w:rsidP="0056665A">
            <w:pPr>
              <w:autoSpaceDE w:val="0"/>
              <w:autoSpaceDN w:val="0"/>
              <w:jc w:val="center"/>
              <w:rPr>
                <w:rFonts w:ascii="Times New Roman" w:hAnsi="Times New Roman" w:cs="Times New Roman"/>
                <w:kern w:val="0"/>
                <w:szCs w:val="21"/>
              </w:rPr>
            </w:pPr>
            <w:r w:rsidRPr="00DB37DD">
              <w:rPr>
                <w:rFonts w:ascii="Times New Roman" w:hAnsi="Times New Roman" w:cs="Times New Roman"/>
                <w:kern w:val="0"/>
                <w:szCs w:val="21"/>
              </w:rPr>
              <w:t>下风向距离</w:t>
            </w:r>
            <w:r w:rsidRPr="00DB37DD">
              <w:rPr>
                <w:rFonts w:ascii="Times New Roman" w:hAnsi="Times New Roman" w:cs="Times New Roman"/>
                <w:kern w:val="0"/>
                <w:szCs w:val="21"/>
              </w:rPr>
              <w:t>D(m)</w:t>
            </w:r>
          </w:p>
        </w:tc>
        <w:tc>
          <w:tcPr>
            <w:tcW w:w="6789" w:type="dxa"/>
            <w:gridSpan w:val="2"/>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PM</w:t>
            </w:r>
            <w:r w:rsidR="0001768C" w:rsidRPr="0001768C">
              <w:rPr>
                <w:rFonts w:ascii="Times New Roman" w:hAnsi="Times New Roman" w:cs="Times New Roman"/>
                <w:szCs w:val="21"/>
                <w:vertAlign w:val="subscript"/>
              </w:rPr>
              <w:t>10</w:t>
            </w:r>
          </w:p>
        </w:tc>
      </w:tr>
      <w:tr w:rsidR="00584586" w:rsidRPr="00DB37DD" w:rsidTr="0056665A">
        <w:trPr>
          <w:trHeight w:val="134"/>
          <w:jc w:val="center"/>
        </w:trPr>
        <w:tc>
          <w:tcPr>
            <w:tcW w:w="1935" w:type="dxa"/>
            <w:vMerge/>
            <w:tcMar>
              <w:left w:w="0" w:type="dxa"/>
              <w:right w:w="0" w:type="dxa"/>
            </w:tcMar>
            <w:vAlign w:val="center"/>
          </w:tcPr>
          <w:p w:rsidR="00584586" w:rsidRPr="00DB37DD" w:rsidRDefault="00584586" w:rsidP="0056665A">
            <w:pPr>
              <w:jc w:val="center"/>
              <w:rPr>
                <w:rFonts w:ascii="Times New Roman" w:hAnsi="Times New Roman" w:cs="Times New Roman"/>
                <w:szCs w:val="21"/>
              </w:rPr>
            </w:pPr>
          </w:p>
        </w:tc>
        <w:tc>
          <w:tcPr>
            <w:tcW w:w="3503" w:type="dxa"/>
            <w:vAlign w:val="center"/>
          </w:tcPr>
          <w:p w:rsidR="00584586" w:rsidRPr="00DB37DD" w:rsidRDefault="00584586" w:rsidP="0056665A">
            <w:pPr>
              <w:autoSpaceDE w:val="0"/>
              <w:autoSpaceDN w:val="0"/>
              <w:jc w:val="center"/>
              <w:rPr>
                <w:rFonts w:ascii="Times New Roman" w:hAnsi="Times New Roman" w:cs="Times New Roman"/>
                <w:szCs w:val="21"/>
              </w:rPr>
            </w:pPr>
            <w:r w:rsidRPr="00DB37DD">
              <w:rPr>
                <w:rFonts w:ascii="Times New Roman" w:hAnsi="Times New Roman" w:cs="Times New Roman"/>
                <w:kern w:val="0"/>
                <w:szCs w:val="21"/>
              </w:rPr>
              <w:t>预测浓度</w:t>
            </w:r>
            <w:r w:rsidRPr="00DB37DD">
              <w:rPr>
                <w:rFonts w:ascii="Times New Roman" w:hAnsi="Times New Roman" w:cs="Times New Roman"/>
                <w:kern w:val="0"/>
                <w:szCs w:val="21"/>
              </w:rPr>
              <w:t>(</w:t>
            </w:r>
            <w:r w:rsidRPr="00DB37DD">
              <w:rPr>
                <w:rFonts w:ascii="Times New Roman" w:hAnsi="Times New Roman" w:cs="Times New Roman"/>
                <w:szCs w:val="21"/>
              </w:rPr>
              <w:t>μg/m</w:t>
            </w:r>
            <w:r w:rsidRPr="00DB37DD">
              <w:rPr>
                <w:rFonts w:ascii="Times New Roman" w:hAnsi="Times New Roman" w:cs="Times New Roman"/>
                <w:szCs w:val="21"/>
                <w:vertAlign w:val="superscript"/>
              </w:rPr>
              <w:t>3</w:t>
            </w:r>
            <w:r w:rsidRPr="00DB37DD">
              <w:rPr>
                <w:rFonts w:ascii="Times New Roman" w:hAnsi="Times New Roman" w:cs="Times New Roman"/>
                <w:kern w:val="0"/>
                <w:szCs w:val="21"/>
              </w:rPr>
              <w:t>)</w:t>
            </w:r>
          </w:p>
        </w:tc>
        <w:tc>
          <w:tcPr>
            <w:tcW w:w="3286" w:type="dxa"/>
            <w:vAlign w:val="center"/>
          </w:tcPr>
          <w:p w:rsidR="00584586" w:rsidRPr="00DB37DD" w:rsidRDefault="00584586" w:rsidP="0056665A">
            <w:pPr>
              <w:autoSpaceDE w:val="0"/>
              <w:autoSpaceDN w:val="0"/>
              <w:jc w:val="center"/>
              <w:rPr>
                <w:rFonts w:ascii="Times New Roman" w:hAnsi="Times New Roman" w:cs="Times New Roman"/>
                <w:szCs w:val="21"/>
              </w:rPr>
            </w:pPr>
            <w:r w:rsidRPr="00DB37DD">
              <w:rPr>
                <w:rFonts w:ascii="Times New Roman" w:hAnsi="Times New Roman" w:cs="Times New Roman"/>
                <w:kern w:val="0"/>
                <w:szCs w:val="21"/>
              </w:rPr>
              <w:t>占标率</w:t>
            </w:r>
            <w:r w:rsidRPr="00DB37DD">
              <w:rPr>
                <w:rFonts w:ascii="Times New Roman" w:hAnsi="Times New Roman" w:cs="Times New Roman"/>
                <w:kern w:val="0"/>
                <w:szCs w:val="21"/>
              </w:rPr>
              <w:t>(%)</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0.0006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0.0001</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4.2552</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0.9456</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4.5935</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1.0208</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300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3.9746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0.8832</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3.1640</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0.7031</w:t>
            </w:r>
          </w:p>
        </w:tc>
      </w:tr>
      <w:tr w:rsidR="00584586" w:rsidRPr="00DB37DD" w:rsidTr="0056665A">
        <w:trPr>
          <w:trHeight w:val="353"/>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2.5402</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0.5645</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600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2.4528</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0.5451</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700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2.3366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0.5192</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800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2.1901</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0.4867</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900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2.0383</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0.4530</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1.8923</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0.4205</w:t>
            </w:r>
          </w:p>
        </w:tc>
      </w:tr>
      <w:tr w:rsidR="00584586" w:rsidRPr="00DB37DD" w:rsidTr="0056665A">
        <w:trPr>
          <w:trHeight w:val="342"/>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1.4938</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0.3320</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1.1831</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0.2629</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1.0180</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0.2262</w:t>
            </w:r>
          </w:p>
        </w:tc>
      </w:tr>
      <w:tr w:rsidR="00584586" w:rsidRPr="00DB37DD" w:rsidTr="0056665A">
        <w:trPr>
          <w:trHeight w:val="54"/>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下风向最大浓度处</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4.5937</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1.0208</w:t>
            </w:r>
          </w:p>
        </w:tc>
      </w:tr>
      <w:tr w:rsidR="00584586" w:rsidRPr="00DB37DD" w:rsidTr="0056665A">
        <w:trPr>
          <w:trHeight w:val="54"/>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最大落地浓度距离</w:t>
            </w:r>
          </w:p>
        </w:tc>
        <w:tc>
          <w:tcPr>
            <w:tcW w:w="6789" w:type="dxa"/>
            <w:gridSpan w:val="2"/>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201m</w:t>
            </w:r>
          </w:p>
        </w:tc>
      </w:tr>
    </w:tbl>
    <w:p w:rsidR="00584586" w:rsidRPr="00DB37DD" w:rsidRDefault="00584586" w:rsidP="00090695">
      <w:pPr>
        <w:jc w:val="center"/>
        <w:rPr>
          <w:rFonts w:ascii="Times New Roman" w:hAnsi="Times New Roman" w:cs="Times New Roman"/>
          <w:b/>
          <w:sz w:val="24"/>
          <w:szCs w:val="24"/>
        </w:rPr>
      </w:pPr>
      <w:r w:rsidRPr="00DB37DD">
        <w:rPr>
          <w:rFonts w:ascii="Times New Roman" w:hAnsi="Times New Roman" w:cs="Times New Roman"/>
          <w:b/>
          <w:szCs w:val="21"/>
        </w:rPr>
        <w:t>表</w:t>
      </w:r>
      <w:r w:rsidRPr="00DB37DD">
        <w:rPr>
          <w:rFonts w:ascii="Times New Roman" w:hAnsi="Times New Roman" w:cs="Times New Roman"/>
          <w:b/>
          <w:szCs w:val="21"/>
        </w:rPr>
        <w:t>5-2-6</w:t>
      </w:r>
      <w:r w:rsidRPr="00DB37DD">
        <w:rPr>
          <w:rFonts w:ascii="Times New Roman" w:hAnsi="Times New Roman" w:cs="Times New Roman"/>
          <w:b/>
          <w:szCs w:val="21"/>
        </w:rPr>
        <w:t>主要污染源估算模型计算结果表（</w:t>
      </w:r>
      <w:r w:rsidRPr="00DB37DD">
        <w:rPr>
          <w:rFonts w:ascii="Times New Roman" w:hAnsi="Times New Roman" w:cs="Times New Roman"/>
          <w:b/>
          <w:szCs w:val="21"/>
        </w:rPr>
        <w:t>DA003</w:t>
      </w:r>
      <w:r w:rsidRPr="00DB37DD">
        <w:rPr>
          <w:rFonts w:ascii="Times New Roman" w:hAnsi="Times New Roman" w:cs="Times New Roman"/>
          <w:b/>
          <w:szCs w:val="21"/>
        </w:rPr>
        <w:t>排气筒）</w:t>
      </w:r>
    </w:p>
    <w:tbl>
      <w:tblPr>
        <w:tblW w:w="8724" w:type="dxa"/>
        <w:jc w:val="center"/>
        <w:tblBorders>
          <w:top w:val="single" w:sz="12" w:space="0" w:color="auto"/>
          <w:bottom w:val="single" w:sz="12" w:space="0" w:color="auto"/>
          <w:insideH w:val="single" w:sz="2" w:space="0" w:color="auto"/>
          <w:insideV w:val="single" w:sz="2" w:space="0" w:color="auto"/>
        </w:tblBorders>
        <w:tblLayout w:type="fixed"/>
        <w:tblLook w:val="04A0"/>
      </w:tblPr>
      <w:tblGrid>
        <w:gridCol w:w="1935"/>
        <w:gridCol w:w="3503"/>
        <w:gridCol w:w="3286"/>
      </w:tblGrid>
      <w:tr w:rsidR="00584586" w:rsidRPr="00DB37DD" w:rsidTr="0056665A">
        <w:trPr>
          <w:trHeight w:val="134"/>
          <w:jc w:val="center"/>
        </w:trPr>
        <w:tc>
          <w:tcPr>
            <w:tcW w:w="1935" w:type="dxa"/>
            <w:vMerge w:val="restart"/>
            <w:tcMar>
              <w:left w:w="0" w:type="dxa"/>
              <w:right w:w="0" w:type="dxa"/>
            </w:tcMar>
            <w:vAlign w:val="center"/>
          </w:tcPr>
          <w:p w:rsidR="00584586" w:rsidRPr="00DB37DD" w:rsidRDefault="00584586" w:rsidP="0056665A">
            <w:pPr>
              <w:autoSpaceDE w:val="0"/>
              <w:autoSpaceDN w:val="0"/>
              <w:jc w:val="center"/>
              <w:rPr>
                <w:rFonts w:ascii="Times New Roman" w:hAnsi="Times New Roman" w:cs="Times New Roman"/>
                <w:kern w:val="0"/>
                <w:szCs w:val="21"/>
              </w:rPr>
            </w:pPr>
            <w:r w:rsidRPr="00DB37DD">
              <w:rPr>
                <w:rFonts w:ascii="Times New Roman" w:hAnsi="Times New Roman" w:cs="Times New Roman"/>
                <w:kern w:val="0"/>
                <w:szCs w:val="21"/>
              </w:rPr>
              <w:t>下风向距离</w:t>
            </w:r>
            <w:r w:rsidRPr="00DB37DD">
              <w:rPr>
                <w:rFonts w:ascii="Times New Roman" w:hAnsi="Times New Roman" w:cs="Times New Roman"/>
                <w:kern w:val="0"/>
                <w:szCs w:val="21"/>
              </w:rPr>
              <w:t>D(m)</w:t>
            </w:r>
          </w:p>
        </w:tc>
        <w:tc>
          <w:tcPr>
            <w:tcW w:w="6789" w:type="dxa"/>
            <w:gridSpan w:val="2"/>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PM</w:t>
            </w:r>
            <w:r w:rsidR="0001768C" w:rsidRPr="0001768C">
              <w:rPr>
                <w:rFonts w:ascii="Times New Roman" w:hAnsi="Times New Roman" w:cs="Times New Roman"/>
                <w:szCs w:val="21"/>
                <w:vertAlign w:val="subscript"/>
              </w:rPr>
              <w:t>10</w:t>
            </w:r>
          </w:p>
        </w:tc>
      </w:tr>
      <w:tr w:rsidR="00584586" w:rsidRPr="00DB37DD" w:rsidTr="0056665A">
        <w:trPr>
          <w:trHeight w:val="134"/>
          <w:jc w:val="center"/>
        </w:trPr>
        <w:tc>
          <w:tcPr>
            <w:tcW w:w="1935" w:type="dxa"/>
            <w:vMerge/>
            <w:tcMar>
              <w:left w:w="0" w:type="dxa"/>
              <w:right w:w="0" w:type="dxa"/>
            </w:tcMar>
            <w:vAlign w:val="center"/>
          </w:tcPr>
          <w:p w:rsidR="00584586" w:rsidRPr="00DB37DD" w:rsidRDefault="00584586" w:rsidP="0056665A">
            <w:pPr>
              <w:jc w:val="center"/>
              <w:rPr>
                <w:rFonts w:ascii="Times New Roman" w:hAnsi="Times New Roman" w:cs="Times New Roman"/>
                <w:szCs w:val="21"/>
              </w:rPr>
            </w:pPr>
          </w:p>
        </w:tc>
        <w:tc>
          <w:tcPr>
            <w:tcW w:w="3503" w:type="dxa"/>
            <w:vAlign w:val="center"/>
          </w:tcPr>
          <w:p w:rsidR="00584586" w:rsidRPr="00DB37DD" w:rsidRDefault="00584586" w:rsidP="0056665A">
            <w:pPr>
              <w:autoSpaceDE w:val="0"/>
              <w:autoSpaceDN w:val="0"/>
              <w:jc w:val="center"/>
              <w:rPr>
                <w:rFonts w:ascii="Times New Roman" w:hAnsi="Times New Roman" w:cs="Times New Roman"/>
                <w:szCs w:val="21"/>
              </w:rPr>
            </w:pPr>
            <w:r w:rsidRPr="00DB37DD">
              <w:rPr>
                <w:rFonts w:ascii="Times New Roman" w:hAnsi="Times New Roman" w:cs="Times New Roman"/>
                <w:kern w:val="0"/>
                <w:szCs w:val="21"/>
              </w:rPr>
              <w:t>预测浓度</w:t>
            </w:r>
            <w:r w:rsidRPr="00DB37DD">
              <w:rPr>
                <w:rFonts w:ascii="Times New Roman" w:hAnsi="Times New Roman" w:cs="Times New Roman"/>
                <w:kern w:val="0"/>
                <w:szCs w:val="21"/>
              </w:rPr>
              <w:t>(</w:t>
            </w:r>
            <w:r w:rsidRPr="00DB37DD">
              <w:rPr>
                <w:rFonts w:ascii="Times New Roman" w:hAnsi="Times New Roman" w:cs="Times New Roman"/>
                <w:szCs w:val="21"/>
              </w:rPr>
              <w:t>μg/m</w:t>
            </w:r>
            <w:r w:rsidRPr="00DB37DD">
              <w:rPr>
                <w:rFonts w:ascii="Times New Roman" w:hAnsi="Times New Roman" w:cs="Times New Roman"/>
                <w:szCs w:val="21"/>
                <w:vertAlign w:val="superscript"/>
              </w:rPr>
              <w:t>3</w:t>
            </w:r>
            <w:r w:rsidRPr="00DB37DD">
              <w:rPr>
                <w:rFonts w:ascii="Times New Roman" w:hAnsi="Times New Roman" w:cs="Times New Roman"/>
                <w:kern w:val="0"/>
                <w:szCs w:val="21"/>
              </w:rPr>
              <w:t>)</w:t>
            </w:r>
          </w:p>
        </w:tc>
        <w:tc>
          <w:tcPr>
            <w:tcW w:w="3286" w:type="dxa"/>
            <w:vAlign w:val="center"/>
          </w:tcPr>
          <w:p w:rsidR="00584586" w:rsidRPr="00DB37DD" w:rsidRDefault="00584586" w:rsidP="0056665A">
            <w:pPr>
              <w:autoSpaceDE w:val="0"/>
              <w:autoSpaceDN w:val="0"/>
              <w:jc w:val="center"/>
              <w:rPr>
                <w:rFonts w:ascii="Times New Roman" w:hAnsi="Times New Roman" w:cs="Times New Roman"/>
                <w:szCs w:val="21"/>
              </w:rPr>
            </w:pPr>
            <w:r w:rsidRPr="00DB37DD">
              <w:rPr>
                <w:rFonts w:ascii="Times New Roman" w:hAnsi="Times New Roman" w:cs="Times New Roman"/>
                <w:kern w:val="0"/>
                <w:szCs w:val="21"/>
              </w:rPr>
              <w:t>占标率</w:t>
            </w:r>
            <w:r w:rsidRPr="00DB37DD">
              <w:rPr>
                <w:rFonts w:ascii="Times New Roman" w:hAnsi="Times New Roman" w:cs="Times New Roman"/>
                <w:kern w:val="0"/>
                <w:szCs w:val="21"/>
              </w:rPr>
              <w:t>(%)</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0.0006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0.0001</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4.2552</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0.9456</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4.5935</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1.0208</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300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3.9746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0.8832</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3.1640</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0.7031</w:t>
            </w:r>
          </w:p>
        </w:tc>
      </w:tr>
      <w:tr w:rsidR="00584586" w:rsidRPr="00DB37DD" w:rsidTr="0056665A">
        <w:trPr>
          <w:trHeight w:val="353"/>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2.5402</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0.5645</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600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2.4528</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0.5451</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700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2.3366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0.5192</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800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2.1901</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0.4867</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900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2.0383</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0.4530</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1.8923</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0.4205</w:t>
            </w:r>
          </w:p>
        </w:tc>
      </w:tr>
      <w:tr w:rsidR="00584586" w:rsidRPr="00DB37DD" w:rsidTr="0056665A">
        <w:trPr>
          <w:trHeight w:val="342"/>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1.4938</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0.3320</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1.1831</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0.2629</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1.0180</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0.2262</w:t>
            </w:r>
          </w:p>
        </w:tc>
      </w:tr>
      <w:tr w:rsidR="00584586" w:rsidRPr="00DB37DD" w:rsidTr="0056665A">
        <w:trPr>
          <w:trHeight w:val="54"/>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下风向最大浓度处</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4.5937</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1.0208</w:t>
            </w:r>
          </w:p>
        </w:tc>
      </w:tr>
      <w:tr w:rsidR="00584586" w:rsidRPr="00DB37DD" w:rsidTr="0056665A">
        <w:trPr>
          <w:trHeight w:val="54"/>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最大落地浓度距离</w:t>
            </w:r>
          </w:p>
        </w:tc>
        <w:tc>
          <w:tcPr>
            <w:tcW w:w="6789" w:type="dxa"/>
            <w:gridSpan w:val="2"/>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201m</w:t>
            </w:r>
          </w:p>
        </w:tc>
      </w:tr>
    </w:tbl>
    <w:p w:rsidR="00CC0493" w:rsidRPr="00DB37DD" w:rsidRDefault="00CC0493" w:rsidP="00090695">
      <w:pPr>
        <w:jc w:val="center"/>
        <w:rPr>
          <w:rFonts w:ascii="Times New Roman" w:hAnsi="Times New Roman" w:cs="Times New Roman"/>
          <w:b/>
          <w:szCs w:val="21"/>
        </w:rPr>
      </w:pPr>
    </w:p>
    <w:p w:rsidR="00CC0493" w:rsidRPr="00DB37DD" w:rsidRDefault="00CC0493" w:rsidP="00090695">
      <w:pPr>
        <w:jc w:val="center"/>
        <w:rPr>
          <w:rFonts w:ascii="Times New Roman" w:hAnsi="Times New Roman" w:cs="Times New Roman"/>
          <w:b/>
          <w:szCs w:val="21"/>
        </w:rPr>
      </w:pPr>
    </w:p>
    <w:p w:rsidR="00CC0493" w:rsidRPr="00DB37DD" w:rsidRDefault="00CC0493" w:rsidP="00090695">
      <w:pPr>
        <w:jc w:val="center"/>
        <w:rPr>
          <w:rFonts w:ascii="Times New Roman" w:hAnsi="Times New Roman" w:cs="Times New Roman"/>
          <w:b/>
          <w:szCs w:val="21"/>
        </w:rPr>
      </w:pPr>
    </w:p>
    <w:p w:rsidR="00CC0493" w:rsidRPr="00DB37DD" w:rsidRDefault="00CC0493" w:rsidP="00090695">
      <w:pPr>
        <w:jc w:val="center"/>
        <w:rPr>
          <w:rFonts w:ascii="Times New Roman" w:hAnsi="Times New Roman" w:cs="Times New Roman"/>
          <w:b/>
          <w:szCs w:val="21"/>
        </w:rPr>
      </w:pPr>
    </w:p>
    <w:p w:rsidR="00CC0493" w:rsidRPr="00DB37DD" w:rsidRDefault="00CC0493" w:rsidP="00090695">
      <w:pPr>
        <w:jc w:val="center"/>
        <w:rPr>
          <w:rFonts w:ascii="Times New Roman" w:hAnsi="Times New Roman" w:cs="Times New Roman"/>
          <w:b/>
          <w:szCs w:val="21"/>
        </w:rPr>
      </w:pPr>
    </w:p>
    <w:p w:rsidR="00584586" w:rsidRPr="00DB37DD" w:rsidRDefault="00584586" w:rsidP="00090695">
      <w:pPr>
        <w:jc w:val="center"/>
        <w:rPr>
          <w:rFonts w:ascii="Times New Roman" w:hAnsi="Times New Roman" w:cs="Times New Roman"/>
          <w:b/>
          <w:szCs w:val="21"/>
        </w:rPr>
      </w:pPr>
      <w:r w:rsidRPr="00DB37DD">
        <w:rPr>
          <w:rFonts w:ascii="Times New Roman" w:hAnsi="Times New Roman" w:cs="Times New Roman"/>
          <w:b/>
          <w:szCs w:val="21"/>
        </w:rPr>
        <w:lastRenderedPageBreak/>
        <w:t>表</w:t>
      </w:r>
      <w:r w:rsidRPr="00DB37DD">
        <w:rPr>
          <w:rFonts w:ascii="Times New Roman" w:hAnsi="Times New Roman" w:cs="Times New Roman"/>
          <w:b/>
          <w:szCs w:val="21"/>
        </w:rPr>
        <w:t>5-2-</w:t>
      </w:r>
      <w:r w:rsidR="00CC0493" w:rsidRPr="00DB37DD">
        <w:rPr>
          <w:rFonts w:ascii="Times New Roman" w:hAnsi="Times New Roman" w:cs="Times New Roman"/>
          <w:b/>
          <w:szCs w:val="21"/>
        </w:rPr>
        <w:t>7</w:t>
      </w:r>
      <w:r w:rsidRPr="00DB37DD">
        <w:rPr>
          <w:rFonts w:ascii="Times New Roman" w:hAnsi="Times New Roman" w:cs="Times New Roman"/>
          <w:b/>
          <w:szCs w:val="21"/>
        </w:rPr>
        <w:t>主要污染源估算模型计算结果表（</w:t>
      </w:r>
      <w:r w:rsidRPr="00DB37DD">
        <w:rPr>
          <w:rFonts w:ascii="Times New Roman" w:hAnsi="Times New Roman" w:cs="Times New Roman"/>
          <w:b/>
          <w:szCs w:val="21"/>
        </w:rPr>
        <w:t>DA004</w:t>
      </w:r>
      <w:r w:rsidRPr="00DB37DD">
        <w:rPr>
          <w:rFonts w:ascii="Times New Roman" w:hAnsi="Times New Roman" w:cs="Times New Roman"/>
          <w:b/>
          <w:szCs w:val="21"/>
        </w:rPr>
        <w:t>排气筒）</w:t>
      </w:r>
    </w:p>
    <w:tbl>
      <w:tblPr>
        <w:tblW w:w="8724" w:type="dxa"/>
        <w:jc w:val="center"/>
        <w:tblBorders>
          <w:top w:val="single" w:sz="12" w:space="0" w:color="auto"/>
          <w:bottom w:val="single" w:sz="12" w:space="0" w:color="auto"/>
          <w:insideH w:val="single" w:sz="2" w:space="0" w:color="auto"/>
          <w:insideV w:val="single" w:sz="2" w:space="0" w:color="auto"/>
        </w:tblBorders>
        <w:tblLayout w:type="fixed"/>
        <w:tblLook w:val="04A0"/>
      </w:tblPr>
      <w:tblGrid>
        <w:gridCol w:w="1935"/>
        <w:gridCol w:w="3503"/>
        <w:gridCol w:w="3286"/>
      </w:tblGrid>
      <w:tr w:rsidR="00584586" w:rsidRPr="00DB37DD" w:rsidTr="0056665A">
        <w:trPr>
          <w:trHeight w:val="134"/>
          <w:jc w:val="center"/>
        </w:trPr>
        <w:tc>
          <w:tcPr>
            <w:tcW w:w="1935" w:type="dxa"/>
            <w:vMerge w:val="restart"/>
            <w:tcMar>
              <w:left w:w="0" w:type="dxa"/>
              <w:right w:w="0" w:type="dxa"/>
            </w:tcMar>
            <w:vAlign w:val="center"/>
          </w:tcPr>
          <w:p w:rsidR="00584586" w:rsidRPr="00DB37DD" w:rsidRDefault="00584586" w:rsidP="0056665A">
            <w:pPr>
              <w:autoSpaceDE w:val="0"/>
              <w:autoSpaceDN w:val="0"/>
              <w:jc w:val="center"/>
              <w:rPr>
                <w:rFonts w:ascii="Times New Roman" w:hAnsi="Times New Roman" w:cs="Times New Roman"/>
                <w:kern w:val="0"/>
                <w:szCs w:val="21"/>
              </w:rPr>
            </w:pPr>
            <w:r w:rsidRPr="00DB37DD">
              <w:rPr>
                <w:rFonts w:ascii="Times New Roman" w:hAnsi="Times New Roman" w:cs="Times New Roman"/>
                <w:kern w:val="0"/>
                <w:szCs w:val="21"/>
              </w:rPr>
              <w:t>下风向距离</w:t>
            </w:r>
            <w:r w:rsidRPr="00DB37DD">
              <w:rPr>
                <w:rFonts w:ascii="Times New Roman" w:hAnsi="Times New Roman" w:cs="Times New Roman"/>
                <w:kern w:val="0"/>
                <w:szCs w:val="21"/>
              </w:rPr>
              <w:t>D(m)</w:t>
            </w:r>
          </w:p>
        </w:tc>
        <w:tc>
          <w:tcPr>
            <w:tcW w:w="6789" w:type="dxa"/>
            <w:gridSpan w:val="2"/>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PM</w:t>
            </w:r>
            <w:r w:rsidR="0001768C" w:rsidRPr="0001768C">
              <w:rPr>
                <w:rFonts w:ascii="Times New Roman" w:hAnsi="Times New Roman" w:cs="Times New Roman"/>
                <w:szCs w:val="21"/>
                <w:vertAlign w:val="subscript"/>
              </w:rPr>
              <w:t>10</w:t>
            </w:r>
          </w:p>
        </w:tc>
      </w:tr>
      <w:tr w:rsidR="00584586" w:rsidRPr="00DB37DD" w:rsidTr="0056665A">
        <w:trPr>
          <w:trHeight w:val="134"/>
          <w:jc w:val="center"/>
        </w:trPr>
        <w:tc>
          <w:tcPr>
            <w:tcW w:w="1935" w:type="dxa"/>
            <w:vMerge/>
            <w:tcMar>
              <w:left w:w="0" w:type="dxa"/>
              <w:right w:w="0" w:type="dxa"/>
            </w:tcMar>
            <w:vAlign w:val="center"/>
          </w:tcPr>
          <w:p w:rsidR="00584586" w:rsidRPr="00DB37DD" w:rsidRDefault="00584586" w:rsidP="0056665A">
            <w:pPr>
              <w:jc w:val="center"/>
              <w:rPr>
                <w:rFonts w:ascii="Times New Roman" w:hAnsi="Times New Roman" w:cs="Times New Roman"/>
                <w:szCs w:val="21"/>
              </w:rPr>
            </w:pPr>
          </w:p>
        </w:tc>
        <w:tc>
          <w:tcPr>
            <w:tcW w:w="3503" w:type="dxa"/>
            <w:vAlign w:val="center"/>
          </w:tcPr>
          <w:p w:rsidR="00584586" w:rsidRPr="00DB37DD" w:rsidRDefault="00584586" w:rsidP="0056665A">
            <w:pPr>
              <w:autoSpaceDE w:val="0"/>
              <w:autoSpaceDN w:val="0"/>
              <w:jc w:val="center"/>
              <w:rPr>
                <w:rFonts w:ascii="Times New Roman" w:hAnsi="Times New Roman" w:cs="Times New Roman"/>
                <w:szCs w:val="21"/>
              </w:rPr>
            </w:pPr>
            <w:r w:rsidRPr="00DB37DD">
              <w:rPr>
                <w:rFonts w:ascii="Times New Roman" w:hAnsi="Times New Roman" w:cs="Times New Roman"/>
                <w:kern w:val="0"/>
                <w:szCs w:val="21"/>
              </w:rPr>
              <w:t>预测浓度</w:t>
            </w:r>
            <w:r w:rsidRPr="00DB37DD">
              <w:rPr>
                <w:rFonts w:ascii="Times New Roman" w:hAnsi="Times New Roman" w:cs="Times New Roman"/>
                <w:kern w:val="0"/>
                <w:szCs w:val="21"/>
              </w:rPr>
              <w:t>(</w:t>
            </w:r>
            <w:r w:rsidRPr="00DB37DD">
              <w:rPr>
                <w:rFonts w:ascii="Times New Roman" w:hAnsi="Times New Roman" w:cs="Times New Roman"/>
                <w:szCs w:val="21"/>
              </w:rPr>
              <w:t>μg/m</w:t>
            </w:r>
            <w:r w:rsidRPr="00DB37DD">
              <w:rPr>
                <w:rFonts w:ascii="Times New Roman" w:hAnsi="Times New Roman" w:cs="Times New Roman"/>
                <w:szCs w:val="21"/>
                <w:vertAlign w:val="superscript"/>
              </w:rPr>
              <w:t>3</w:t>
            </w:r>
            <w:r w:rsidRPr="00DB37DD">
              <w:rPr>
                <w:rFonts w:ascii="Times New Roman" w:hAnsi="Times New Roman" w:cs="Times New Roman"/>
                <w:kern w:val="0"/>
                <w:szCs w:val="21"/>
              </w:rPr>
              <w:t>)</w:t>
            </w:r>
          </w:p>
        </w:tc>
        <w:tc>
          <w:tcPr>
            <w:tcW w:w="3286" w:type="dxa"/>
            <w:vAlign w:val="center"/>
          </w:tcPr>
          <w:p w:rsidR="00584586" w:rsidRPr="00DB37DD" w:rsidRDefault="00584586" w:rsidP="0056665A">
            <w:pPr>
              <w:autoSpaceDE w:val="0"/>
              <w:autoSpaceDN w:val="0"/>
              <w:jc w:val="center"/>
              <w:rPr>
                <w:rFonts w:ascii="Times New Roman" w:hAnsi="Times New Roman" w:cs="Times New Roman"/>
                <w:szCs w:val="21"/>
              </w:rPr>
            </w:pPr>
            <w:r w:rsidRPr="00DB37DD">
              <w:rPr>
                <w:rFonts w:ascii="Times New Roman" w:hAnsi="Times New Roman" w:cs="Times New Roman"/>
                <w:kern w:val="0"/>
                <w:szCs w:val="21"/>
              </w:rPr>
              <w:t>占标率</w:t>
            </w:r>
            <w:r w:rsidRPr="00DB37DD">
              <w:rPr>
                <w:rFonts w:ascii="Times New Roman" w:hAnsi="Times New Roman" w:cs="Times New Roman"/>
                <w:kern w:val="0"/>
                <w:szCs w:val="21"/>
              </w:rPr>
              <w:t>(%)</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0.0006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0.0001</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4.2552</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0.9456</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4.5935</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1.0208</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300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3.9746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0.8832</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3.1640</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0.7031</w:t>
            </w:r>
          </w:p>
        </w:tc>
      </w:tr>
      <w:tr w:rsidR="00584586" w:rsidRPr="00DB37DD" w:rsidTr="0056665A">
        <w:trPr>
          <w:trHeight w:val="353"/>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2.5402</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0.5645</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600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2.4528</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0.5451</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700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2.3366</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0.5192</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800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2.1901</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0.4867</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900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2.0383</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0.4530</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1.8923</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0.4205</w:t>
            </w:r>
          </w:p>
        </w:tc>
      </w:tr>
      <w:tr w:rsidR="00584586" w:rsidRPr="00DB37DD" w:rsidTr="0056665A">
        <w:trPr>
          <w:trHeight w:val="342"/>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1.4938</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0.3320</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1.1831</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0.2629</w:t>
            </w:r>
          </w:p>
        </w:tc>
      </w:tr>
      <w:tr w:rsidR="00584586" w:rsidRPr="00DB37DD" w:rsidTr="0056665A">
        <w:trPr>
          <w:trHeight w:val="335"/>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2500</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1.0180</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0.2262</w:t>
            </w:r>
          </w:p>
        </w:tc>
      </w:tr>
      <w:tr w:rsidR="00584586" w:rsidRPr="00DB37DD" w:rsidTr="0056665A">
        <w:trPr>
          <w:trHeight w:val="54"/>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下风向最大浓度处</w:t>
            </w:r>
          </w:p>
        </w:tc>
        <w:tc>
          <w:tcPr>
            <w:tcW w:w="3503"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4.5937</w:t>
            </w:r>
          </w:p>
        </w:tc>
        <w:tc>
          <w:tcPr>
            <w:tcW w:w="3286" w:type="dxa"/>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1.0208</w:t>
            </w:r>
          </w:p>
        </w:tc>
      </w:tr>
      <w:tr w:rsidR="00584586" w:rsidRPr="00DB37DD" w:rsidTr="0056665A">
        <w:trPr>
          <w:trHeight w:val="54"/>
          <w:jc w:val="center"/>
        </w:trPr>
        <w:tc>
          <w:tcPr>
            <w:tcW w:w="1935" w:type="dxa"/>
            <w:tcMar>
              <w:left w:w="0" w:type="dxa"/>
              <w:right w:w="0" w:type="dxa"/>
            </w:tcMar>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最大落地浓度距离</w:t>
            </w:r>
          </w:p>
        </w:tc>
        <w:tc>
          <w:tcPr>
            <w:tcW w:w="6789" w:type="dxa"/>
            <w:gridSpan w:val="2"/>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201m</w:t>
            </w:r>
          </w:p>
        </w:tc>
      </w:tr>
    </w:tbl>
    <w:p w:rsidR="00C55ACB" w:rsidRPr="00DB37DD" w:rsidRDefault="007E70F1" w:rsidP="007E70F1">
      <w:pPr>
        <w:autoSpaceDE w:val="0"/>
        <w:autoSpaceDN w:val="0"/>
        <w:spacing w:line="360" w:lineRule="auto"/>
        <w:ind w:firstLineChars="200" w:firstLine="480"/>
        <w:contextualSpacing/>
        <w:textAlignment w:val="bottom"/>
        <w:rPr>
          <w:rFonts w:ascii="Times New Roman" w:eastAsia="宋体" w:hAnsi="Times New Roman" w:cs="Times New Roman"/>
          <w:b/>
          <w:kern w:val="0"/>
          <w:sz w:val="24"/>
          <w:szCs w:val="24"/>
        </w:rPr>
      </w:pPr>
      <w:r w:rsidRPr="00DB37DD">
        <w:rPr>
          <w:rFonts w:ascii="Times New Roman" w:hAnsi="Times New Roman" w:cs="Times New Roman"/>
          <w:bCs/>
          <w:sz w:val="24"/>
        </w:rPr>
        <w:t>由上表可见，项目大气污染物下风向最大浓度均较低，估算模式已考虑了最不利的气象条件，分析预测结果表明，</w:t>
      </w:r>
      <w:r w:rsidR="00BB2785">
        <w:rPr>
          <w:rFonts w:ascii="Times New Roman" w:hAnsi="Times New Roman" w:cs="Times New Roman" w:hint="eastAsia"/>
          <w:bCs/>
          <w:sz w:val="24"/>
        </w:rPr>
        <w:t>有</w:t>
      </w:r>
      <w:r w:rsidRPr="00DB37DD">
        <w:rPr>
          <w:rFonts w:ascii="Times New Roman" w:hAnsi="Times New Roman" w:cs="Times New Roman"/>
          <w:bCs/>
          <w:sz w:val="24"/>
        </w:rPr>
        <w:t>组织</w:t>
      </w:r>
      <w:r w:rsidR="00BB2785">
        <w:rPr>
          <w:rFonts w:ascii="Times New Roman" w:hAnsi="Times New Roman" w:cs="Times New Roman" w:hint="eastAsia"/>
          <w:bCs/>
          <w:sz w:val="24"/>
        </w:rPr>
        <w:t>颗粒物</w:t>
      </w:r>
      <w:r w:rsidRPr="00DB37DD">
        <w:rPr>
          <w:rFonts w:ascii="Times New Roman" w:hAnsi="Times New Roman" w:cs="Times New Roman"/>
          <w:bCs/>
          <w:sz w:val="24"/>
        </w:rPr>
        <w:t>最大落地浓度占标率为</w:t>
      </w:r>
      <w:r w:rsidR="00584586" w:rsidRPr="00DB37DD">
        <w:rPr>
          <w:rFonts w:ascii="Times New Roman" w:hAnsi="Times New Roman" w:cs="Times New Roman"/>
          <w:bCs/>
          <w:sz w:val="24"/>
        </w:rPr>
        <w:t>1.0208</w:t>
      </w:r>
      <w:r w:rsidRPr="00DB37DD">
        <w:rPr>
          <w:rFonts w:ascii="Times New Roman" w:hAnsi="Times New Roman" w:cs="Times New Roman"/>
          <w:bCs/>
          <w:sz w:val="24"/>
        </w:rPr>
        <w:t>%</w:t>
      </w:r>
      <w:r w:rsidRPr="00DB37DD">
        <w:rPr>
          <w:rFonts w:ascii="Times New Roman" w:hAnsi="Times New Roman" w:cs="Times New Roman"/>
          <w:bCs/>
          <w:sz w:val="24"/>
        </w:rPr>
        <w:t>，污染物下风向最大浓度均小于标准要求，因此，项目正常情况排放的</w:t>
      </w:r>
      <w:r w:rsidRPr="00DB37DD">
        <w:rPr>
          <w:rFonts w:ascii="Times New Roman" w:hAnsi="Times New Roman" w:cs="Times New Roman"/>
          <w:sz w:val="24"/>
        </w:rPr>
        <w:t>污染物</w:t>
      </w:r>
      <w:r w:rsidRPr="00DB37DD">
        <w:rPr>
          <w:rFonts w:ascii="Times New Roman" w:hAnsi="Times New Roman" w:cs="Times New Roman"/>
          <w:bCs/>
          <w:sz w:val="24"/>
        </w:rPr>
        <w:t>对大气环境影响较小。</w:t>
      </w:r>
    </w:p>
    <w:bookmarkEnd w:id="106"/>
    <w:bookmarkEnd w:id="107"/>
    <w:bookmarkEnd w:id="116"/>
    <w:bookmarkEnd w:id="117"/>
    <w:p w:rsidR="00751556" w:rsidRPr="00DB37DD" w:rsidRDefault="00751556"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w:t>
      </w:r>
      <w:r w:rsidR="0058633D" w:rsidRPr="00DB37DD">
        <w:rPr>
          <w:rFonts w:ascii="Times New Roman" w:eastAsia="黑体" w:hAnsi="Times New Roman" w:cs="Times New Roman"/>
          <w:b/>
          <w:bCs/>
          <w:sz w:val="28"/>
          <w:szCs w:val="28"/>
        </w:rPr>
        <w:t>.2.</w:t>
      </w:r>
      <w:r w:rsidR="006B29FA" w:rsidRPr="00DB37DD">
        <w:rPr>
          <w:rFonts w:ascii="Times New Roman" w:eastAsia="黑体" w:hAnsi="Times New Roman" w:cs="Times New Roman"/>
          <w:b/>
          <w:bCs/>
          <w:sz w:val="28"/>
          <w:szCs w:val="28"/>
        </w:rPr>
        <w:t>2</w:t>
      </w:r>
      <w:r w:rsidRPr="00DB37DD">
        <w:rPr>
          <w:rFonts w:ascii="Times New Roman" w:eastAsia="黑体" w:hAnsi="Times New Roman" w:cs="Times New Roman"/>
          <w:b/>
          <w:bCs/>
          <w:sz w:val="28"/>
          <w:szCs w:val="28"/>
        </w:rPr>
        <w:t>大气环境防护距离计算</w:t>
      </w:r>
    </w:p>
    <w:p w:rsidR="00751556" w:rsidRPr="00DB37DD" w:rsidRDefault="00C55ACB" w:rsidP="00497655">
      <w:pPr>
        <w:autoSpaceDE w:val="0"/>
        <w:autoSpaceDN w:val="0"/>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color w:val="000000" w:themeColor="text1"/>
          <w:sz w:val="24"/>
          <w:szCs w:val="24"/>
        </w:rPr>
        <w:t>根据《环境影响评价技术导则大气环境（</w:t>
      </w:r>
      <w:r w:rsidRPr="00DB37DD">
        <w:rPr>
          <w:rFonts w:ascii="Times New Roman" w:eastAsia="宋体" w:hAnsi="Times New Roman" w:cs="Times New Roman"/>
          <w:color w:val="000000" w:themeColor="text1"/>
          <w:sz w:val="24"/>
          <w:szCs w:val="24"/>
        </w:rPr>
        <w:t>HJ2.2-2018</w:t>
      </w:r>
      <w:r w:rsidRPr="00DB37DD">
        <w:rPr>
          <w:rFonts w:ascii="Times New Roman" w:eastAsia="宋体" w:hAnsi="Times New Roman" w:cs="Times New Roman"/>
          <w:color w:val="000000" w:themeColor="text1"/>
          <w:sz w:val="24"/>
          <w:szCs w:val="24"/>
        </w:rPr>
        <w:t>）》的一般性要求，二级评价项目不进行进一步预测与评价，不需要设置大气防护距离，只对污染物排放量进行核算</w:t>
      </w:r>
      <w:r w:rsidR="00751556" w:rsidRPr="00DB37DD">
        <w:rPr>
          <w:rFonts w:ascii="Times New Roman" w:eastAsia="宋体" w:hAnsi="Times New Roman" w:cs="Times New Roman"/>
          <w:kern w:val="0"/>
          <w:sz w:val="24"/>
          <w:szCs w:val="24"/>
        </w:rPr>
        <w:t>。</w:t>
      </w:r>
    </w:p>
    <w:p w:rsidR="00751556" w:rsidRPr="00DB37DD" w:rsidRDefault="00751556"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w:t>
      </w:r>
      <w:r w:rsidR="0058633D" w:rsidRPr="00DB37DD">
        <w:rPr>
          <w:rFonts w:ascii="Times New Roman" w:eastAsia="黑体" w:hAnsi="Times New Roman" w:cs="Times New Roman"/>
          <w:b/>
          <w:bCs/>
          <w:sz w:val="28"/>
          <w:szCs w:val="28"/>
        </w:rPr>
        <w:t>.2.</w:t>
      </w:r>
      <w:r w:rsidR="006B29FA" w:rsidRPr="00DB37DD">
        <w:rPr>
          <w:rFonts w:ascii="Times New Roman" w:eastAsia="黑体" w:hAnsi="Times New Roman" w:cs="Times New Roman"/>
          <w:b/>
          <w:bCs/>
          <w:sz w:val="28"/>
          <w:szCs w:val="28"/>
        </w:rPr>
        <w:t>3</w:t>
      </w:r>
      <w:r w:rsidRPr="00DB37DD">
        <w:rPr>
          <w:rFonts w:ascii="Times New Roman" w:eastAsia="黑体" w:hAnsi="Times New Roman" w:cs="Times New Roman"/>
          <w:b/>
          <w:bCs/>
          <w:sz w:val="28"/>
          <w:szCs w:val="28"/>
        </w:rPr>
        <w:t>污染物排放量核算</w:t>
      </w:r>
    </w:p>
    <w:p w:rsidR="00751556" w:rsidRPr="00DB37DD" w:rsidRDefault="00751556" w:rsidP="0058633D">
      <w:pPr>
        <w:autoSpaceDE w:val="0"/>
        <w:autoSpaceDN w:val="0"/>
        <w:spacing w:line="360" w:lineRule="auto"/>
        <w:ind w:firstLineChars="200" w:firstLine="480"/>
        <w:contextualSpacing/>
        <w:jc w:val="left"/>
        <w:textAlignment w:val="bottom"/>
        <w:rPr>
          <w:rFonts w:ascii="Times New Roman" w:eastAsia="宋体" w:hAnsi="Times New Roman" w:cs="Times New Roman"/>
          <w:bCs/>
          <w:kern w:val="0"/>
          <w:sz w:val="24"/>
          <w:szCs w:val="24"/>
        </w:rPr>
      </w:pPr>
      <w:r w:rsidRPr="00DB37DD">
        <w:rPr>
          <w:rFonts w:ascii="Times New Roman" w:eastAsia="宋体" w:hAnsi="Times New Roman" w:cs="Times New Roman"/>
          <w:bCs/>
          <w:kern w:val="0"/>
          <w:sz w:val="24"/>
          <w:szCs w:val="24"/>
        </w:rPr>
        <w:t>本项目污染物排放量核算情况见</w:t>
      </w:r>
      <w:r w:rsidR="00971496" w:rsidRPr="00DB37DD">
        <w:rPr>
          <w:rFonts w:ascii="Times New Roman" w:eastAsia="宋体" w:hAnsi="Times New Roman" w:cs="Times New Roman"/>
          <w:bCs/>
          <w:kern w:val="0"/>
          <w:sz w:val="24"/>
          <w:szCs w:val="24"/>
        </w:rPr>
        <w:t>下</w:t>
      </w:r>
      <w:r w:rsidRPr="00DB37DD">
        <w:rPr>
          <w:rFonts w:ascii="Times New Roman" w:eastAsia="宋体" w:hAnsi="Times New Roman" w:cs="Times New Roman"/>
          <w:bCs/>
          <w:kern w:val="0"/>
          <w:sz w:val="24"/>
          <w:szCs w:val="24"/>
        </w:rPr>
        <w:t>表。</w:t>
      </w:r>
    </w:p>
    <w:p w:rsidR="00CC0493" w:rsidRPr="00DB37DD" w:rsidRDefault="00CC0493" w:rsidP="00CC0493">
      <w:pPr>
        <w:jc w:val="center"/>
        <w:rPr>
          <w:rFonts w:ascii="Times New Roman" w:hAnsi="Times New Roman" w:cs="Times New Roman"/>
          <w:b/>
          <w:szCs w:val="21"/>
        </w:rPr>
      </w:pPr>
    </w:p>
    <w:p w:rsidR="00CC0493" w:rsidRPr="00DB37DD" w:rsidRDefault="00CC0493" w:rsidP="00CC0493">
      <w:pPr>
        <w:jc w:val="center"/>
        <w:rPr>
          <w:rFonts w:ascii="Times New Roman" w:hAnsi="Times New Roman" w:cs="Times New Roman"/>
          <w:b/>
          <w:szCs w:val="21"/>
        </w:rPr>
      </w:pPr>
    </w:p>
    <w:p w:rsidR="00CC0493" w:rsidRPr="00DB37DD" w:rsidRDefault="00CC0493" w:rsidP="00CC0493">
      <w:pPr>
        <w:jc w:val="center"/>
        <w:rPr>
          <w:rFonts w:ascii="Times New Roman" w:hAnsi="Times New Roman" w:cs="Times New Roman"/>
          <w:b/>
          <w:szCs w:val="21"/>
        </w:rPr>
      </w:pPr>
    </w:p>
    <w:p w:rsidR="00CC0493" w:rsidRPr="00DB37DD" w:rsidRDefault="00CC0493" w:rsidP="00CC0493">
      <w:pPr>
        <w:jc w:val="center"/>
        <w:rPr>
          <w:rFonts w:ascii="Times New Roman" w:hAnsi="Times New Roman" w:cs="Times New Roman"/>
          <w:b/>
          <w:szCs w:val="21"/>
        </w:rPr>
      </w:pPr>
    </w:p>
    <w:p w:rsidR="00CC0493" w:rsidRPr="00DB37DD" w:rsidRDefault="00CC0493" w:rsidP="00CC0493">
      <w:pPr>
        <w:jc w:val="center"/>
        <w:rPr>
          <w:rFonts w:ascii="Times New Roman" w:hAnsi="Times New Roman" w:cs="Times New Roman"/>
          <w:b/>
          <w:szCs w:val="21"/>
        </w:rPr>
      </w:pPr>
    </w:p>
    <w:p w:rsidR="00CC0493" w:rsidRPr="00DB37DD" w:rsidRDefault="00CC0493" w:rsidP="00CC0493">
      <w:pPr>
        <w:jc w:val="center"/>
        <w:rPr>
          <w:rFonts w:ascii="Times New Roman" w:hAnsi="Times New Roman" w:cs="Times New Roman"/>
          <w:b/>
          <w:szCs w:val="21"/>
        </w:rPr>
      </w:pPr>
    </w:p>
    <w:p w:rsidR="00CC0493" w:rsidRPr="00DB37DD" w:rsidRDefault="00CC0493" w:rsidP="00CC0493">
      <w:pPr>
        <w:jc w:val="center"/>
        <w:rPr>
          <w:rFonts w:ascii="Times New Roman" w:hAnsi="Times New Roman" w:cs="Times New Roman"/>
          <w:b/>
          <w:szCs w:val="21"/>
        </w:rPr>
      </w:pPr>
    </w:p>
    <w:p w:rsidR="00751556" w:rsidRPr="00DB37DD" w:rsidRDefault="00751556" w:rsidP="00CC0493">
      <w:pPr>
        <w:jc w:val="center"/>
        <w:rPr>
          <w:rFonts w:ascii="Times New Roman" w:hAnsi="Times New Roman" w:cs="Times New Roman"/>
          <w:b/>
          <w:szCs w:val="21"/>
        </w:rPr>
      </w:pPr>
      <w:r w:rsidRPr="00DB37DD">
        <w:rPr>
          <w:rFonts w:ascii="Times New Roman" w:hAnsi="Times New Roman" w:cs="Times New Roman"/>
          <w:b/>
          <w:szCs w:val="21"/>
        </w:rPr>
        <w:lastRenderedPageBreak/>
        <w:t>表</w:t>
      </w:r>
      <w:r w:rsidRPr="00DB37DD">
        <w:rPr>
          <w:rFonts w:ascii="Times New Roman" w:hAnsi="Times New Roman" w:cs="Times New Roman"/>
          <w:b/>
          <w:szCs w:val="21"/>
        </w:rPr>
        <w:t>5-2-</w:t>
      </w:r>
      <w:r w:rsidR="00CC0493" w:rsidRPr="00DB37DD">
        <w:rPr>
          <w:rFonts w:ascii="Times New Roman" w:hAnsi="Times New Roman" w:cs="Times New Roman"/>
          <w:b/>
          <w:szCs w:val="21"/>
        </w:rPr>
        <w:t>8</w:t>
      </w:r>
      <w:r w:rsidR="000A76E7" w:rsidRPr="00DB37DD">
        <w:rPr>
          <w:rFonts w:ascii="Times New Roman" w:hAnsi="Times New Roman" w:cs="Times New Roman"/>
          <w:b/>
          <w:szCs w:val="21"/>
        </w:rPr>
        <w:t xml:space="preserve"> </w:t>
      </w:r>
      <w:r w:rsidRPr="00DB37DD">
        <w:rPr>
          <w:rFonts w:ascii="Times New Roman" w:hAnsi="Times New Roman" w:cs="Times New Roman"/>
          <w:b/>
          <w:szCs w:val="21"/>
        </w:rPr>
        <w:t>本项目大气污染物有组织排放量核算表</w:t>
      </w:r>
    </w:p>
    <w:tbl>
      <w:tblPr>
        <w:tblStyle w:val="af0"/>
        <w:tblW w:w="0" w:type="auto"/>
        <w:tblBorders>
          <w:top w:val="single" w:sz="12" w:space="0" w:color="auto"/>
          <w:left w:val="none" w:sz="0" w:space="0" w:color="auto"/>
          <w:bottom w:val="single" w:sz="12" w:space="0" w:color="auto"/>
          <w:right w:val="none" w:sz="0" w:space="0" w:color="auto"/>
        </w:tblBorders>
        <w:tblLayout w:type="fixed"/>
        <w:tblLook w:val="04A0"/>
      </w:tblPr>
      <w:tblGrid>
        <w:gridCol w:w="675"/>
        <w:gridCol w:w="1418"/>
        <w:gridCol w:w="283"/>
        <w:gridCol w:w="851"/>
        <w:gridCol w:w="1559"/>
        <w:gridCol w:w="2168"/>
        <w:gridCol w:w="2106"/>
      </w:tblGrid>
      <w:tr w:rsidR="00751556" w:rsidRPr="00DB37DD" w:rsidTr="002C43CE">
        <w:trPr>
          <w:trHeight w:val="340"/>
        </w:trPr>
        <w:tc>
          <w:tcPr>
            <w:tcW w:w="675" w:type="dxa"/>
            <w:tcBorders>
              <w:tl2br w:val="nil"/>
              <w:tr2bl w:val="nil"/>
            </w:tcBorders>
            <w:noWrap/>
            <w:vAlign w:val="center"/>
          </w:tcPr>
          <w:p w:rsidR="00751556" w:rsidRPr="00DB37DD" w:rsidRDefault="00751556" w:rsidP="002C43CE">
            <w:pPr>
              <w:spacing w:line="0" w:lineRule="atLeast"/>
              <w:contextualSpacing/>
              <w:jc w:val="center"/>
              <w:textAlignment w:val="center"/>
              <w:rPr>
                <w:sz w:val="21"/>
                <w:szCs w:val="21"/>
              </w:rPr>
            </w:pPr>
            <w:r w:rsidRPr="00DB37DD">
              <w:rPr>
                <w:sz w:val="21"/>
                <w:szCs w:val="21"/>
              </w:rPr>
              <w:t>序号</w:t>
            </w:r>
          </w:p>
        </w:tc>
        <w:tc>
          <w:tcPr>
            <w:tcW w:w="1418" w:type="dxa"/>
            <w:tcBorders>
              <w:tl2br w:val="nil"/>
              <w:tr2bl w:val="nil"/>
            </w:tcBorders>
            <w:noWrap/>
            <w:vAlign w:val="center"/>
          </w:tcPr>
          <w:p w:rsidR="00751556" w:rsidRPr="00DB37DD" w:rsidRDefault="00751556" w:rsidP="002C43CE">
            <w:pPr>
              <w:spacing w:line="0" w:lineRule="atLeast"/>
              <w:contextualSpacing/>
              <w:jc w:val="center"/>
              <w:textAlignment w:val="center"/>
              <w:rPr>
                <w:sz w:val="21"/>
                <w:szCs w:val="21"/>
              </w:rPr>
            </w:pPr>
            <w:r w:rsidRPr="00DB37DD">
              <w:rPr>
                <w:sz w:val="21"/>
                <w:szCs w:val="21"/>
              </w:rPr>
              <w:t>排放口</w:t>
            </w:r>
          </w:p>
        </w:tc>
        <w:tc>
          <w:tcPr>
            <w:tcW w:w="1134" w:type="dxa"/>
            <w:gridSpan w:val="2"/>
            <w:tcBorders>
              <w:tl2br w:val="nil"/>
              <w:tr2bl w:val="nil"/>
            </w:tcBorders>
            <w:noWrap/>
            <w:vAlign w:val="center"/>
          </w:tcPr>
          <w:p w:rsidR="00751556" w:rsidRPr="00DB37DD" w:rsidRDefault="00751556" w:rsidP="002C43CE">
            <w:pPr>
              <w:spacing w:line="0" w:lineRule="atLeast"/>
              <w:contextualSpacing/>
              <w:jc w:val="center"/>
              <w:textAlignment w:val="center"/>
              <w:rPr>
                <w:sz w:val="21"/>
                <w:szCs w:val="21"/>
              </w:rPr>
            </w:pPr>
            <w:r w:rsidRPr="00DB37DD">
              <w:rPr>
                <w:sz w:val="21"/>
                <w:szCs w:val="21"/>
              </w:rPr>
              <w:t>污染物</w:t>
            </w:r>
          </w:p>
        </w:tc>
        <w:tc>
          <w:tcPr>
            <w:tcW w:w="1559" w:type="dxa"/>
            <w:tcBorders>
              <w:tl2br w:val="nil"/>
              <w:tr2bl w:val="nil"/>
            </w:tcBorders>
            <w:noWrap/>
            <w:vAlign w:val="center"/>
          </w:tcPr>
          <w:p w:rsidR="00751556" w:rsidRPr="00DB37DD" w:rsidRDefault="00751556" w:rsidP="002C43CE">
            <w:pPr>
              <w:spacing w:line="0" w:lineRule="atLeast"/>
              <w:contextualSpacing/>
              <w:jc w:val="center"/>
              <w:textAlignment w:val="center"/>
              <w:rPr>
                <w:sz w:val="21"/>
                <w:szCs w:val="21"/>
              </w:rPr>
            </w:pPr>
            <w:r w:rsidRPr="00DB37DD">
              <w:rPr>
                <w:sz w:val="21"/>
                <w:szCs w:val="21"/>
              </w:rPr>
              <w:t>核算排放浓度（</w:t>
            </w:r>
            <w:r w:rsidRPr="00DB37DD">
              <w:rPr>
                <w:sz w:val="21"/>
                <w:szCs w:val="21"/>
              </w:rPr>
              <w:t>mg/m</w:t>
            </w:r>
            <w:r w:rsidRPr="00DB37DD">
              <w:rPr>
                <w:sz w:val="21"/>
                <w:szCs w:val="21"/>
                <w:vertAlign w:val="superscript"/>
              </w:rPr>
              <w:t>3</w:t>
            </w:r>
            <w:r w:rsidRPr="00DB37DD">
              <w:rPr>
                <w:sz w:val="21"/>
                <w:szCs w:val="21"/>
              </w:rPr>
              <w:t>）</w:t>
            </w:r>
          </w:p>
        </w:tc>
        <w:tc>
          <w:tcPr>
            <w:tcW w:w="2168" w:type="dxa"/>
            <w:tcBorders>
              <w:tl2br w:val="nil"/>
              <w:tr2bl w:val="nil"/>
            </w:tcBorders>
            <w:noWrap/>
            <w:vAlign w:val="center"/>
          </w:tcPr>
          <w:p w:rsidR="00751556" w:rsidRPr="00DB37DD" w:rsidRDefault="00751556" w:rsidP="002C43CE">
            <w:pPr>
              <w:spacing w:line="0" w:lineRule="atLeast"/>
              <w:contextualSpacing/>
              <w:jc w:val="center"/>
              <w:textAlignment w:val="center"/>
              <w:rPr>
                <w:sz w:val="21"/>
                <w:szCs w:val="21"/>
              </w:rPr>
            </w:pPr>
            <w:r w:rsidRPr="00DB37DD">
              <w:rPr>
                <w:sz w:val="21"/>
                <w:szCs w:val="21"/>
              </w:rPr>
              <w:t>核算排放速率（</w:t>
            </w:r>
            <w:r w:rsidRPr="00DB37DD">
              <w:rPr>
                <w:sz w:val="21"/>
                <w:szCs w:val="21"/>
              </w:rPr>
              <w:t>kg/h</w:t>
            </w:r>
            <w:r w:rsidRPr="00DB37DD">
              <w:rPr>
                <w:sz w:val="21"/>
                <w:szCs w:val="21"/>
              </w:rPr>
              <w:t>）</w:t>
            </w:r>
          </w:p>
        </w:tc>
        <w:tc>
          <w:tcPr>
            <w:tcW w:w="2106" w:type="dxa"/>
            <w:tcBorders>
              <w:tl2br w:val="nil"/>
              <w:tr2bl w:val="nil"/>
            </w:tcBorders>
            <w:noWrap/>
            <w:vAlign w:val="center"/>
          </w:tcPr>
          <w:p w:rsidR="00751556" w:rsidRPr="00DB37DD" w:rsidRDefault="00751556" w:rsidP="002C43CE">
            <w:pPr>
              <w:spacing w:line="0" w:lineRule="atLeast"/>
              <w:contextualSpacing/>
              <w:jc w:val="center"/>
              <w:textAlignment w:val="center"/>
              <w:rPr>
                <w:sz w:val="21"/>
                <w:szCs w:val="21"/>
              </w:rPr>
            </w:pPr>
            <w:r w:rsidRPr="00DB37DD">
              <w:rPr>
                <w:sz w:val="21"/>
                <w:szCs w:val="21"/>
              </w:rPr>
              <w:t>核算年排放量（</w:t>
            </w:r>
            <w:r w:rsidRPr="00DB37DD">
              <w:rPr>
                <w:sz w:val="21"/>
                <w:szCs w:val="21"/>
              </w:rPr>
              <w:t>t/a</w:t>
            </w:r>
            <w:r w:rsidRPr="00DB37DD">
              <w:rPr>
                <w:sz w:val="21"/>
                <w:szCs w:val="21"/>
              </w:rPr>
              <w:t>）</w:t>
            </w:r>
          </w:p>
        </w:tc>
      </w:tr>
      <w:tr w:rsidR="00751556" w:rsidRPr="00DB37DD" w:rsidTr="002C43CE">
        <w:trPr>
          <w:trHeight w:val="64"/>
        </w:trPr>
        <w:tc>
          <w:tcPr>
            <w:tcW w:w="9060" w:type="dxa"/>
            <w:gridSpan w:val="7"/>
            <w:tcBorders>
              <w:tl2br w:val="nil"/>
              <w:tr2bl w:val="nil"/>
            </w:tcBorders>
            <w:noWrap/>
            <w:vAlign w:val="center"/>
          </w:tcPr>
          <w:p w:rsidR="00751556" w:rsidRPr="00DB37DD" w:rsidRDefault="00584586" w:rsidP="002C43CE">
            <w:pPr>
              <w:spacing w:line="0" w:lineRule="atLeast"/>
              <w:contextualSpacing/>
              <w:jc w:val="center"/>
              <w:textAlignment w:val="center"/>
              <w:rPr>
                <w:sz w:val="21"/>
                <w:szCs w:val="21"/>
              </w:rPr>
            </w:pPr>
            <w:r w:rsidRPr="00DB37DD">
              <w:rPr>
                <w:sz w:val="21"/>
                <w:szCs w:val="21"/>
              </w:rPr>
              <w:t>一般</w:t>
            </w:r>
            <w:r w:rsidR="00751556" w:rsidRPr="00DB37DD">
              <w:rPr>
                <w:sz w:val="21"/>
                <w:szCs w:val="21"/>
              </w:rPr>
              <w:t>排放口</w:t>
            </w:r>
          </w:p>
        </w:tc>
      </w:tr>
      <w:tr w:rsidR="00584586" w:rsidRPr="00DB37DD" w:rsidTr="000D7A40">
        <w:trPr>
          <w:trHeight w:val="223"/>
        </w:trPr>
        <w:tc>
          <w:tcPr>
            <w:tcW w:w="675" w:type="dxa"/>
            <w:tcBorders>
              <w:tl2br w:val="nil"/>
              <w:tr2bl w:val="nil"/>
            </w:tcBorders>
            <w:noWrap/>
            <w:vAlign w:val="center"/>
          </w:tcPr>
          <w:p w:rsidR="00584586" w:rsidRPr="00DB37DD" w:rsidRDefault="00584586" w:rsidP="002C43CE">
            <w:pPr>
              <w:spacing w:line="0" w:lineRule="atLeast"/>
              <w:contextualSpacing/>
              <w:jc w:val="center"/>
              <w:textAlignment w:val="center"/>
              <w:rPr>
                <w:sz w:val="21"/>
                <w:szCs w:val="21"/>
              </w:rPr>
            </w:pPr>
            <w:r w:rsidRPr="00DB37DD">
              <w:rPr>
                <w:sz w:val="21"/>
                <w:szCs w:val="21"/>
              </w:rPr>
              <w:t>1</w:t>
            </w:r>
          </w:p>
        </w:tc>
        <w:tc>
          <w:tcPr>
            <w:tcW w:w="1418" w:type="dxa"/>
            <w:tcBorders>
              <w:tl2br w:val="nil"/>
              <w:tr2bl w:val="nil"/>
            </w:tcBorders>
            <w:noWrap/>
            <w:vAlign w:val="center"/>
          </w:tcPr>
          <w:p w:rsidR="00584586" w:rsidRPr="00DB37DD" w:rsidRDefault="00584586" w:rsidP="0056665A">
            <w:pPr>
              <w:adjustRightInd w:val="0"/>
              <w:snapToGrid w:val="0"/>
              <w:jc w:val="center"/>
              <w:textAlignment w:val="center"/>
              <w:rPr>
                <w:szCs w:val="21"/>
              </w:rPr>
            </w:pPr>
            <w:r w:rsidRPr="00DB37DD">
              <w:rPr>
                <w:szCs w:val="21"/>
              </w:rPr>
              <w:t>鄂破</w:t>
            </w:r>
            <w:r w:rsidRPr="00DB37DD">
              <w:rPr>
                <w:szCs w:val="21"/>
              </w:rPr>
              <w:t>1#</w:t>
            </w:r>
            <w:r w:rsidRPr="00DB37DD">
              <w:rPr>
                <w:szCs w:val="21"/>
              </w:rPr>
              <w:t>排气筒</w:t>
            </w:r>
          </w:p>
        </w:tc>
        <w:tc>
          <w:tcPr>
            <w:tcW w:w="1134" w:type="dxa"/>
            <w:gridSpan w:val="2"/>
            <w:tcBorders>
              <w:tl2br w:val="nil"/>
              <w:tr2bl w:val="nil"/>
            </w:tcBorders>
            <w:noWrap/>
            <w:vAlign w:val="center"/>
          </w:tcPr>
          <w:p w:rsidR="00584586" w:rsidRPr="00DB37DD" w:rsidRDefault="00584586" w:rsidP="002C43CE">
            <w:pPr>
              <w:spacing w:line="0" w:lineRule="atLeast"/>
              <w:contextualSpacing/>
              <w:jc w:val="center"/>
              <w:rPr>
                <w:sz w:val="21"/>
                <w:szCs w:val="21"/>
              </w:rPr>
            </w:pPr>
            <w:r w:rsidRPr="00DB37DD">
              <w:rPr>
                <w:sz w:val="21"/>
                <w:szCs w:val="21"/>
              </w:rPr>
              <w:t>颗粒物</w:t>
            </w:r>
          </w:p>
        </w:tc>
        <w:tc>
          <w:tcPr>
            <w:tcW w:w="1559" w:type="dxa"/>
            <w:tcBorders>
              <w:tl2br w:val="nil"/>
              <w:tr2bl w:val="nil"/>
            </w:tcBorders>
            <w:noWrap/>
            <w:vAlign w:val="center"/>
          </w:tcPr>
          <w:p w:rsidR="00584586" w:rsidRPr="00DB37DD" w:rsidRDefault="00584586" w:rsidP="002C43CE">
            <w:pPr>
              <w:jc w:val="center"/>
              <w:rPr>
                <w:sz w:val="21"/>
                <w:szCs w:val="21"/>
              </w:rPr>
            </w:pPr>
            <w:r w:rsidRPr="00DB37DD">
              <w:rPr>
                <w:sz w:val="21"/>
                <w:szCs w:val="21"/>
              </w:rPr>
              <w:t>10</w:t>
            </w:r>
          </w:p>
        </w:tc>
        <w:tc>
          <w:tcPr>
            <w:tcW w:w="2168" w:type="dxa"/>
            <w:tcBorders>
              <w:tl2br w:val="nil"/>
              <w:tr2bl w:val="nil"/>
            </w:tcBorders>
            <w:noWrap/>
            <w:vAlign w:val="center"/>
          </w:tcPr>
          <w:p w:rsidR="00584586" w:rsidRPr="00DB37DD" w:rsidRDefault="00584586" w:rsidP="002C43CE">
            <w:pPr>
              <w:jc w:val="center"/>
              <w:rPr>
                <w:sz w:val="21"/>
                <w:szCs w:val="21"/>
              </w:rPr>
            </w:pPr>
            <w:r w:rsidRPr="00DB37DD">
              <w:rPr>
                <w:sz w:val="21"/>
                <w:szCs w:val="21"/>
              </w:rPr>
              <w:t>0.05</w:t>
            </w:r>
          </w:p>
        </w:tc>
        <w:tc>
          <w:tcPr>
            <w:tcW w:w="2106" w:type="dxa"/>
            <w:tcBorders>
              <w:tl2br w:val="nil"/>
              <w:tr2bl w:val="nil"/>
            </w:tcBorders>
            <w:noWrap/>
            <w:vAlign w:val="center"/>
          </w:tcPr>
          <w:p w:rsidR="00584586" w:rsidRPr="00DB37DD" w:rsidRDefault="00584586" w:rsidP="002C43CE">
            <w:pPr>
              <w:jc w:val="center"/>
              <w:rPr>
                <w:sz w:val="21"/>
                <w:szCs w:val="21"/>
              </w:rPr>
            </w:pPr>
            <w:r w:rsidRPr="00DB37DD">
              <w:rPr>
                <w:sz w:val="21"/>
                <w:szCs w:val="21"/>
              </w:rPr>
              <w:t>0.14</w:t>
            </w:r>
          </w:p>
        </w:tc>
      </w:tr>
      <w:tr w:rsidR="00584586" w:rsidRPr="00DB37DD" w:rsidTr="000D7A40">
        <w:trPr>
          <w:trHeight w:val="223"/>
        </w:trPr>
        <w:tc>
          <w:tcPr>
            <w:tcW w:w="675" w:type="dxa"/>
            <w:tcBorders>
              <w:tl2br w:val="nil"/>
              <w:tr2bl w:val="nil"/>
            </w:tcBorders>
            <w:noWrap/>
            <w:vAlign w:val="center"/>
          </w:tcPr>
          <w:p w:rsidR="00584586" w:rsidRPr="00DB37DD" w:rsidRDefault="00584586" w:rsidP="002C43CE">
            <w:pPr>
              <w:spacing w:line="0" w:lineRule="atLeast"/>
              <w:contextualSpacing/>
              <w:jc w:val="center"/>
              <w:textAlignment w:val="center"/>
              <w:rPr>
                <w:szCs w:val="21"/>
              </w:rPr>
            </w:pPr>
            <w:r w:rsidRPr="00DB37DD">
              <w:rPr>
                <w:szCs w:val="21"/>
              </w:rPr>
              <w:t>2</w:t>
            </w:r>
          </w:p>
        </w:tc>
        <w:tc>
          <w:tcPr>
            <w:tcW w:w="1418" w:type="dxa"/>
            <w:tcBorders>
              <w:tl2br w:val="nil"/>
              <w:tr2bl w:val="nil"/>
            </w:tcBorders>
            <w:noWrap/>
            <w:vAlign w:val="center"/>
          </w:tcPr>
          <w:p w:rsidR="00584586" w:rsidRPr="00DB37DD" w:rsidRDefault="00584586" w:rsidP="0056665A">
            <w:pPr>
              <w:adjustRightInd w:val="0"/>
              <w:snapToGrid w:val="0"/>
              <w:jc w:val="center"/>
              <w:textAlignment w:val="center"/>
              <w:rPr>
                <w:szCs w:val="21"/>
              </w:rPr>
            </w:pPr>
            <w:r w:rsidRPr="00DB37DD">
              <w:rPr>
                <w:szCs w:val="21"/>
              </w:rPr>
              <w:t>鄂破</w:t>
            </w:r>
            <w:r w:rsidRPr="00DB37DD">
              <w:rPr>
                <w:szCs w:val="21"/>
              </w:rPr>
              <w:t>2#</w:t>
            </w:r>
            <w:r w:rsidRPr="00DB37DD">
              <w:rPr>
                <w:szCs w:val="21"/>
              </w:rPr>
              <w:t>排气筒</w:t>
            </w:r>
          </w:p>
        </w:tc>
        <w:tc>
          <w:tcPr>
            <w:tcW w:w="1134" w:type="dxa"/>
            <w:gridSpan w:val="2"/>
            <w:tcBorders>
              <w:tl2br w:val="nil"/>
              <w:tr2bl w:val="nil"/>
            </w:tcBorders>
            <w:noWrap/>
            <w:vAlign w:val="center"/>
          </w:tcPr>
          <w:p w:rsidR="00584586" w:rsidRPr="00DB37DD" w:rsidRDefault="00584586" w:rsidP="0056665A">
            <w:pPr>
              <w:spacing w:line="0" w:lineRule="atLeast"/>
              <w:contextualSpacing/>
              <w:jc w:val="center"/>
              <w:rPr>
                <w:sz w:val="21"/>
                <w:szCs w:val="21"/>
              </w:rPr>
            </w:pPr>
            <w:r w:rsidRPr="00DB37DD">
              <w:rPr>
                <w:sz w:val="21"/>
                <w:szCs w:val="21"/>
              </w:rPr>
              <w:t>颗粒物</w:t>
            </w:r>
          </w:p>
        </w:tc>
        <w:tc>
          <w:tcPr>
            <w:tcW w:w="1559" w:type="dxa"/>
            <w:tcBorders>
              <w:tl2br w:val="nil"/>
              <w:tr2bl w:val="nil"/>
            </w:tcBorders>
            <w:noWrap/>
            <w:vAlign w:val="center"/>
          </w:tcPr>
          <w:p w:rsidR="00584586" w:rsidRPr="00DB37DD" w:rsidRDefault="00584586" w:rsidP="0056665A">
            <w:pPr>
              <w:jc w:val="center"/>
              <w:rPr>
                <w:sz w:val="21"/>
                <w:szCs w:val="21"/>
              </w:rPr>
            </w:pPr>
            <w:r w:rsidRPr="00DB37DD">
              <w:rPr>
                <w:sz w:val="21"/>
                <w:szCs w:val="21"/>
              </w:rPr>
              <w:t>10</w:t>
            </w:r>
          </w:p>
        </w:tc>
        <w:tc>
          <w:tcPr>
            <w:tcW w:w="2168" w:type="dxa"/>
            <w:tcBorders>
              <w:tl2br w:val="nil"/>
              <w:tr2bl w:val="nil"/>
            </w:tcBorders>
            <w:noWrap/>
            <w:vAlign w:val="center"/>
          </w:tcPr>
          <w:p w:rsidR="00584586" w:rsidRPr="00DB37DD" w:rsidRDefault="00584586" w:rsidP="0056665A">
            <w:pPr>
              <w:jc w:val="center"/>
              <w:rPr>
                <w:sz w:val="21"/>
                <w:szCs w:val="21"/>
              </w:rPr>
            </w:pPr>
            <w:r w:rsidRPr="00DB37DD">
              <w:rPr>
                <w:sz w:val="21"/>
                <w:szCs w:val="21"/>
              </w:rPr>
              <w:t>0.05</w:t>
            </w:r>
          </w:p>
        </w:tc>
        <w:tc>
          <w:tcPr>
            <w:tcW w:w="2106" w:type="dxa"/>
            <w:tcBorders>
              <w:tl2br w:val="nil"/>
              <w:tr2bl w:val="nil"/>
            </w:tcBorders>
            <w:noWrap/>
            <w:vAlign w:val="center"/>
          </w:tcPr>
          <w:p w:rsidR="00584586" w:rsidRPr="00DB37DD" w:rsidRDefault="00584586" w:rsidP="0056665A">
            <w:pPr>
              <w:jc w:val="center"/>
              <w:rPr>
                <w:sz w:val="21"/>
                <w:szCs w:val="21"/>
              </w:rPr>
            </w:pPr>
            <w:r w:rsidRPr="00DB37DD">
              <w:rPr>
                <w:sz w:val="21"/>
                <w:szCs w:val="21"/>
              </w:rPr>
              <w:t>0.14</w:t>
            </w:r>
          </w:p>
        </w:tc>
      </w:tr>
      <w:tr w:rsidR="00584586" w:rsidRPr="00DB37DD" w:rsidTr="000D7A40">
        <w:trPr>
          <w:trHeight w:val="223"/>
        </w:trPr>
        <w:tc>
          <w:tcPr>
            <w:tcW w:w="675" w:type="dxa"/>
            <w:tcBorders>
              <w:tl2br w:val="nil"/>
              <w:tr2bl w:val="nil"/>
            </w:tcBorders>
            <w:noWrap/>
            <w:vAlign w:val="center"/>
          </w:tcPr>
          <w:p w:rsidR="00584586" w:rsidRPr="00DB37DD" w:rsidRDefault="00584586" w:rsidP="002C43CE">
            <w:pPr>
              <w:spacing w:line="0" w:lineRule="atLeast"/>
              <w:contextualSpacing/>
              <w:jc w:val="center"/>
              <w:textAlignment w:val="center"/>
              <w:rPr>
                <w:szCs w:val="21"/>
              </w:rPr>
            </w:pPr>
            <w:r w:rsidRPr="00DB37DD">
              <w:rPr>
                <w:szCs w:val="21"/>
              </w:rPr>
              <w:t>3</w:t>
            </w:r>
          </w:p>
        </w:tc>
        <w:tc>
          <w:tcPr>
            <w:tcW w:w="1418" w:type="dxa"/>
            <w:tcBorders>
              <w:tl2br w:val="nil"/>
              <w:tr2bl w:val="nil"/>
            </w:tcBorders>
            <w:noWrap/>
            <w:vAlign w:val="center"/>
          </w:tcPr>
          <w:p w:rsidR="00584586" w:rsidRPr="00DB37DD" w:rsidRDefault="00584586" w:rsidP="0056665A">
            <w:pPr>
              <w:adjustRightInd w:val="0"/>
              <w:snapToGrid w:val="0"/>
              <w:jc w:val="center"/>
              <w:textAlignment w:val="center"/>
              <w:rPr>
                <w:szCs w:val="21"/>
              </w:rPr>
            </w:pPr>
            <w:r w:rsidRPr="00DB37DD">
              <w:rPr>
                <w:szCs w:val="21"/>
              </w:rPr>
              <w:t>鄂破</w:t>
            </w:r>
            <w:r w:rsidRPr="00DB37DD">
              <w:rPr>
                <w:szCs w:val="21"/>
              </w:rPr>
              <w:t>3#</w:t>
            </w:r>
            <w:r w:rsidRPr="00DB37DD">
              <w:rPr>
                <w:szCs w:val="21"/>
              </w:rPr>
              <w:t>排气筒</w:t>
            </w:r>
          </w:p>
        </w:tc>
        <w:tc>
          <w:tcPr>
            <w:tcW w:w="1134" w:type="dxa"/>
            <w:gridSpan w:val="2"/>
            <w:tcBorders>
              <w:tl2br w:val="nil"/>
              <w:tr2bl w:val="nil"/>
            </w:tcBorders>
            <w:noWrap/>
            <w:vAlign w:val="center"/>
          </w:tcPr>
          <w:p w:rsidR="00584586" w:rsidRPr="00DB37DD" w:rsidRDefault="00584586" w:rsidP="0056665A">
            <w:pPr>
              <w:spacing w:line="0" w:lineRule="atLeast"/>
              <w:contextualSpacing/>
              <w:jc w:val="center"/>
              <w:rPr>
                <w:sz w:val="21"/>
                <w:szCs w:val="21"/>
              </w:rPr>
            </w:pPr>
            <w:r w:rsidRPr="00DB37DD">
              <w:rPr>
                <w:sz w:val="21"/>
                <w:szCs w:val="21"/>
              </w:rPr>
              <w:t>颗粒物</w:t>
            </w:r>
          </w:p>
        </w:tc>
        <w:tc>
          <w:tcPr>
            <w:tcW w:w="1559" w:type="dxa"/>
            <w:tcBorders>
              <w:tl2br w:val="nil"/>
              <w:tr2bl w:val="nil"/>
            </w:tcBorders>
            <w:noWrap/>
            <w:vAlign w:val="center"/>
          </w:tcPr>
          <w:p w:rsidR="00584586" w:rsidRPr="00DB37DD" w:rsidRDefault="00584586" w:rsidP="0056665A">
            <w:pPr>
              <w:jc w:val="center"/>
              <w:rPr>
                <w:sz w:val="21"/>
                <w:szCs w:val="21"/>
              </w:rPr>
            </w:pPr>
            <w:r w:rsidRPr="00DB37DD">
              <w:rPr>
                <w:sz w:val="21"/>
                <w:szCs w:val="21"/>
              </w:rPr>
              <w:t>10</w:t>
            </w:r>
          </w:p>
        </w:tc>
        <w:tc>
          <w:tcPr>
            <w:tcW w:w="2168" w:type="dxa"/>
            <w:tcBorders>
              <w:tl2br w:val="nil"/>
              <w:tr2bl w:val="nil"/>
            </w:tcBorders>
            <w:noWrap/>
            <w:vAlign w:val="center"/>
          </w:tcPr>
          <w:p w:rsidR="00584586" w:rsidRPr="00DB37DD" w:rsidRDefault="00584586" w:rsidP="0056665A">
            <w:pPr>
              <w:jc w:val="center"/>
              <w:rPr>
                <w:sz w:val="21"/>
                <w:szCs w:val="21"/>
              </w:rPr>
            </w:pPr>
            <w:r w:rsidRPr="00DB37DD">
              <w:rPr>
                <w:sz w:val="21"/>
                <w:szCs w:val="21"/>
              </w:rPr>
              <w:t>0.05</w:t>
            </w:r>
          </w:p>
        </w:tc>
        <w:tc>
          <w:tcPr>
            <w:tcW w:w="2106" w:type="dxa"/>
            <w:tcBorders>
              <w:tl2br w:val="nil"/>
              <w:tr2bl w:val="nil"/>
            </w:tcBorders>
            <w:noWrap/>
            <w:vAlign w:val="center"/>
          </w:tcPr>
          <w:p w:rsidR="00584586" w:rsidRPr="00DB37DD" w:rsidRDefault="00584586" w:rsidP="0056665A">
            <w:pPr>
              <w:jc w:val="center"/>
              <w:rPr>
                <w:sz w:val="21"/>
                <w:szCs w:val="21"/>
              </w:rPr>
            </w:pPr>
            <w:r w:rsidRPr="00DB37DD">
              <w:rPr>
                <w:sz w:val="21"/>
                <w:szCs w:val="21"/>
              </w:rPr>
              <w:t>0.14</w:t>
            </w:r>
          </w:p>
        </w:tc>
      </w:tr>
      <w:tr w:rsidR="00584586" w:rsidRPr="00DB37DD" w:rsidTr="000D7A40">
        <w:trPr>
          <w:trHeight w:val="223"/>
        </w:trPr>
        <w:tc>
          <w:tcPr>
            <w:tcW w:w="675" w:type="dxa"/>
            <w:tcBorders>
              <w:tl2br w:val="nil"/>
              <w:tr2bl w:val="nil"/>
            </w:tcBorders>
            <w:noWrap/>
            <w:vAlign w:val="center"/>
          </w:tcPr>
          <w:p w:rsidR="00584586" w:rsidRPr="00DB37DD" w:rsidRDefault="00584586" w:rsidP="002C43CE">
            <w:pPr>
              <w:spacing w:line="0" w:lineRule="atLeast"/>
              <w:contextualSpacing/>
              <w:jc w:val="center"/>
              <w:textAlignment w:val="center"/>
              <w:rPr>
                <w:szCs w:val="21"/>
              </w:rPr>
            </w:pPr>
            <w:r w:rsidRPr="00DB37DD">
              <w:rPr>
                <w:szCs w:val="21"/>
              </w:rPr>
              <w:t>4</w:t>
            </w:r>
          </w:p>
        </w:tc>
        <w:tc>
          <w:tcPr>
            <w:tcW w:w="1418" w:type="dxa"/>
            <w:tcBorders>
              <w:tl2br w:val="nil"/>
              <w:tr2bl w:val="nil"/>
            </w:tcBorders>
            <w:noWrap/>
            <w:vAlign w:val="center"/>
          </w:tcPr>
          <w:p w:rsidR="00584586" w:rsidRPr="00DB37DD" w:rsidRDefault="00584586" w:rsidP="0056665A">
            <w:pPr>
              <w:adjustRightInd w:val="0"/>
              <w:snapToGrid w:val="0"/>
              <w:jc w:val="center"/>
              <w:textAlignment w:val="center"/>
              <w:rPr>
                <w:szCs w:val="21"/>
              </w:rPr>
            </w:pPr>
            <w:r w:rsidRPr="00DB37DD">
              <w:rPr>
                <w:szCs w:val="21"/>
              </w:rPr>
              <w:t>鄂破</w:t>
            </w:r>
            <w:r w:rsidRPr="00DB37DD">
              <w:rPr>
                <w:szCs w:val="21"/>
              </w:rPr>
              <w:t>4#</w:t>
            </w:r>
            <w:r w:rsidRPr="00DB37DD">
              <w:rPr>
                <w:szCs w:val="21"/>
              </w:rPr>
              <w:t>排气筒</w:t>
            </w:r>
          </w:p>
        </w:tc>
        <w:tc>
          <w:tcPr>
            <w:tcW w:w="1134" w:type="dxa"/>
            <w:gridSpan w:val="2"/>
            <w:tcBorders>
              <w:tl2br w:val="nil"/>
              <w:tr2bl w:val="nil"/>
            </w:tcBorders>
            <w:noWrap/>
            <w:vAlign w:val="center"/>
          </w:tcPr>
          <w:p w:rsidR="00584586" w:rsidRPr="00DB37DD" w:rsidRDefault="00584586" w:rsidP="0056665A">
            <w:pPr>
              <w:spacing w:line="0" w:lineRule="atLeast"/>
              <w:contextualSpacing/>
              <w:jc w:val="center"/>
              <w:rPr>
                <w:sz w:val="21"/>
                <w:szCs w:val="21"/>
              </w:rPr>
            </w:pPr>
            <w:r w:rsidRPr="00DB37DD">
              <w:rPr>
                <w:sz w:val="21"/>
                <w:szCs w:val="21"/>
              </w:rPr>
              <w:t>颗粒物</w:t>
            </w:r>
          </w:p>
        </w:tc>
        <w:tc>
          <w:tcPr>
            <w:tcW w:w="1559" w:type="dxa"/>
            <w:tcBorders>
              <w:tl2br w:val="nil"/>
              <w:tr2bl w:val="nil"/>
            </w:tcBorders>
            <w:noWrap/>
            <w:vAlign w:val="center"/>
          </w:tcPr>
          <w:p w:rsidR="00584586" w:rsidRPr="00DB37DD" w:rsidRDefault="00584586" w:rsidP="0056665A">
            <w:pPr>
              <w:jc w:val="center"/>
              <w:rPr>
                <w:sz w:val="21"/>
                <w:szCs w:val="21"/>
              </w:rPr>
            </w:pPr>
            <w:r w:rsidRPr="00DB37DD">
              <w:rPr>
                <w:sz w:val="21"/>
                <w:szCs w:val="21"/>
              </w:rPr>
              <w:t>10</w:t>
            </w:r>
          </w:p>
        </w:tc>
        <w:tc>
          <w:tcPr>
            <w:tcW w:w="2168" w:type="dxa"/>
            <w:tcBorders>
              <w:tl2br w:val="nil"/>
              <w:tr2bl w:val="nil"/>
            </w:tcBorders>
            <w:noWrap/>
            <w:vAlign w:val="center"/>
          </w:tcPr>
          <w:p w:rsidR="00584586" w:rsidRPr="00DB37DD" w:rsidRDefault="00584586" w:rsidP="0056665A">
            <w:pPr>
              <w:jc w:val="center"/>
              <w:rPr>
                <w:sz w:val="21"/>
                <w:szCs w:val="21"/>
              </w:rPr>
            </w:pPr>
            <w:r w:rsidRPr="00DB37DD">
              <w:rPr>
                <w:sz w:val="21"/>
                <w:szCs w:val="21"/>
              </w:rPr>
              <w:t>0.05</w:t>
            </w:r>
          </w:p>
        </w:tc>
        <w:tc>
          <w:tcPr>
            <w:tcW w:w="2106" w:type="dxa"/>
            <w:tcBorders>
              <w:tl2br w:val="nil"/>
              <w:tr2bl w:val="nil"/>
            </w:tcBorders>
            <w:noWrap/>
            <w:vAlign w:val="center"/>
          </w:tcPr>
          <w:p w:rsidR="00584586" w:rsidRPr="00DB37DD" w:rsidRDefault="00584586" w:rsidP="0056665A">
            <w:pPr>
              <w:jc w:val="center"/>
              <w:rPr>
                <w:sz w:val="21"/>
                <w:szCs w:val="21"/>
              </w:rPr>
            </w:pPr>
            <w:r w:rsidRPr="00DB37DD">
              <w:rPr>
                <w:sz w:val="21"/>
                <w:szCs w:val="21"/>
              </w:rPr>
              <w:t>0.14</w:t>
            </w:r>
          </w:p>
        </w:tc>
      </w:tr>
      <w:tr w:rsidR="00584586" w:rsidRPr="00DB37DD" w:rsidTr="00E07916">
        <w:trPr>
          <w:trHeight w:val="340"/>
        </w:trPr>
        <w:tc>
          <w:tcPr>
            <w:tcW w:w="9060" w:type="dxa"/>
            <w:gridSpan w:val="7"/>
            <w:tcBorders>
              <w:tl2br w:val="nil"/>
              <w:tr2bl w:val="nil"/>
            </w:tcBorders>
            <w:noWrap/>
            <w:vAlign w:val="center"/>
          </w:tcPr>
          <w:p w:rsidR="00584586" w:rsidRPr="00DB37DD" w:rsidRDefault="00584586" w:rsidP="00E07916">
            <w:pPr>
              <w:spacing w:line="0" w:lineRule="atLeast"/>
              <w:contextualSpacing/>
              <w:jc w:val="center"/>
              <w:textAlignment w:val="center"/>
              <w:rPr>
                <w:sz w:val="21"/>
                <w:szCs w:val="21"/>
              </w:rPr>
            </w:pPr>
            <w:r w:rsidRPr="00DB37DD">
              <w:rPr>
                <w:sz w:val="21"/>
                <w:szCs w:val="21"/>
              </w:rPr>
              <w:t>有组织排放总计</w:t>
            </w:r>
          </w:p>
        </w:tc>
      </w:tr>
      <w:tr w:rsidR="00584586" w:rsidRPr="00DB37DD" w:rsidTr="0042106A">
        <w:trPr>
          <w:trHeight w:val="340"/>
        </w:trPr>
        <w:tc>
          <w:tcPr>
            <w:tcW w:w="2376" w:type="dxa"/>
            <w:gridSpan w:val="3"/>
            <w:tcBorders>
              <w:tl2br w:val="nil"/>
              <w:tr2bl w:val="nil"/>
            </w:tcBorders>
            <w:noWrap/>
            <w:vAlign w:val="center"/>
          </w:tcPr>
          <w:p w:rsidR="00584586" w:rsidRPr="00DB37DD" w:rsidRDefault="00584586" w:rsidP="00E07916">
            <w:pPr>
              <w:spacing w:line="0" w:lineRule="atLeast"/>
              <w:contextualSpacing/>
              <w:jc w:val="center"/>
              <w:textAlignment w:val="center"/>
              <w:rPr>
                <w:sz w:val="21"/>
                <w:szCs w:val="21"/>
              </w:rPr>
            </w:pPr>
            <w:r w:rsidRPr="00DB37DD">
              <w:rPr>
                <w:sz w:val="21"/>
                <w:szCs w:val="21"/>
              </w:rPr>
              <w:t>有组织排放总计</w:t>
            </w:r>
          </w:p>
        </w:tc>
        <w:tc>
          <w:tcPr>
            <w:tcW w:w="4578" w:type="dxa"/>
            <w:gridSpan w:val="3"/>
            <w:tcBorders>
              <w:tl2br w:val="nil"/>
              <w:tr2bl w:val="nil"/>
            </w:tcBorders>
            <w:noWrap/>
            <w:vAlign w:val="center"/>
          </w:tcPr>
          <w:p w:rsidR="00584586" w:rsidRPr="00DB37DD" w:rsidRDefault="00584586" w:rsidP="00E07916">
            <w:pPr>
              <w:spacing w:line="0" w:lineRule="atLeast"/>
              <w:contextualSpacing/>
              <w:jc w:val="center"/>
              <w:textAlignment w:val="center"/>
              <w:rPr>
                <w:sz w:val="21"/>
                <w:szCs w:val="21"/>
              </w:rPr>
            </w:pPr>
            <w:r w:rsidRPr="00DB37DD">
              <w:rPr>
                <w:bCs/>
                <w:sz w:val="21"/>
                <w:szCs w:val="21"/>
              </w:rPr>
              <w:t>颗粒物</w:t>
            </w:r>
          </w:p>
        </w:tc>
        <w:tc>
          <w:tcPr>
            <w:tcW w:w="2106" w:type="dxa"/>
            <w:tcBorders>
              <w:tl2br w:val="nil"/>
              <w:tr2bl w:val="nil"/>
            </w:tcBorders>
            <w:noWrap/>
            <w:vAlign w:val="center"/>
          </w:tcPr>
          <w:p w:rsidR="00584586" w:rsidRPr="00DB37DD" w:rsidRDefault="00584586" w:rsidP="00E07916">
            <w:pPr>
              <w:widowControl/>
              <w:spacing w:line="0" w:lineRule="atLeast"/>
              <w:contextualSpacing/>
              <w:jc w:val="center"/>
              <w:textAlignment w:val="center"/>
              <w:rPr>
                <w:sz w:val="21"/>
                <w:szCs w:val="21"/>
              </w:rPr>
            </w:pPr>
            <w:r w:rsidRPr="00DB37DD">
              <w:rPr>
                <w:sz w:val="21"/>
                <w:szCs w:val="21"/>
              </w:rPr>
              <w:t>0.56</w:t>
            </w:r>
          </w:p>
        </w:tc>
      </w:tr>
    </w:tbl>
    <w:p w:rsidR="00751556" w:rsidRPr="00DB37DD" w:rsidRDefault="00751556" w:rsidP="00CC0493">
      <w:pPr>
        <w:jc w:val="center"/>
        <w:rPr>
          <w:rFonts w:ascii="Times New Roman" w:hAnsi="Times New Roman" w:cs="Times New Roman"/>
          <w:b/>
          <w:szCs w:val="21"/>
        </w:rPr>
      </w:pPr>
      <w:r w:rsidRPr="00DB37DD">
        <w:rPr>
          <w:rFonts w:ascii="Times New Roman" w:hAnsi="Times New Roman" w:cs="Times New Roman"/>
          <w:b/>
          <w:szCs w:val="21"/>
        </w:rPr>
        <w:t>表</w:t>
      </w:r>
      <w:r w:rsidRPr="00DB37DD">
        <w:rPr>
          <w:rFonts w:ascii="Times New Roman" w:hAnsi="Times New Roman" w:cs="Times New Roman"/>
          <w:b/>
          <w:szCs w:val="21"/>
        </w:rPr>
        <w:t>5-2-</w:t>
      </w:r>
      <w:r w:rsidR="00CC0493" w:rsidRPr="00DB37DD">
        <w:rPr>
          <w:rFonts w:ascii="Times New Roman" w:hAnsi="Times New Roman" w:cs="Times New Roman"/>
          <w:b/>
          <w:szCs w:val="21"/>
        </w:rPr>
        <w:t>9</w:t>
      </w:r>
      <w:r w:rsidR="00350561" w:rsidRPr="00DB37DD">
        <w:rPr>
          <w:rFonts w:ascii="Times New Roman" w:hAnsi="Times New Roman" w:cs="Times New Roman"/>
          <w:b/>
          <w:szCs w:val="21"/>
        </w:rPr>
        <w:t xml:space="preserve"> </w:t>
      </w:r>
      <w:r w:rsidRPr="00DB37DD">
        <w:rPr>
          <w:rFonts w:ascii="Times New Roman" w:hAnsi="Times New Roman" w:cs="Times New Roman"/>
          <w:b/>
          <w:szCs w:val="21"/>
        </w:rPr>
        <w:t>本项目大气污染物年排放量核算表</w:t>
      </w:r>
    </w:p>
    <w:tbl>
      <w:tblPr>
        <w:tblStyle w:val="af0"/>
        <w:tblW w:w="0" w:type="auto"/>
        <w:tblBorders>
          <w:top w:val="single" w:sz="12" w:space="0" w:color="auto"/>
          <w:left w:val="none" w:sz="0" w:space="0" w:color="auto"/>
          <w:bottom w:val="single" w:sz="12" w:space="0" w:color="auto"/>
          <w:right w:val="none" w:sz="0" w:space="0" w:color="auto"/>
        </w:tblBorders>
        <w:tblLayout w:type="fixed"/>
        <w:tblLook w:val="04A0"/>
      </w:tblPr>
      <w:tblGrid>
        <w:gridCol w:w="3020"/>
        <w:gridCol w:w="3020"/>
        <w:gridCol w:w="3020"/>
      </w:tblGrid>
      <w:tr w:rsidR="00751556" w:rsidRPr="00DB37DD" w:rsidTr="00350561">
        <w:trPr>
          <w:trHeight w:val="40"/>
        </w:trPr>
        <w:tc>
          <w:tcPr>
            <w:tcW w:w="3020" w:type="dxa"/>
            <w:tcBorders>
              <w:tl2br w:val="nil"/>
              <w:tr2bl w:val="nil"/>
            </w:tcBorders>
            <w:noWrap/>
            <w:vAlign w:val="center"/>
          </w:tcPr>
          <w:p w:rsidR="00751556" w:rsidRPr="00DB37DD" w:rsidRDefault="00751556" w:rsidP="00751556">
            <w:pPr>
              <w:adjustRightInd w:val="0"/>
              <w:snapToGrid w:val="0"/>
              <w:jc w:val="center"/>
              <w:textAlignment w:val="center"/>
              <w:rPr>
                <w:sz w:val="21"/>
                <w:szCs w:val="21"/>
              </w:rPr>
            </w:pPr>
            <w:r w:rsidRPr="00DB37DD">
              <w:rPr>
                <w:sz w:val="21"/>
                <w:szCs w:val="21"/>
              </w:rPr>
              <w:t>序号</w:t>
            </w:r>
          </w:p>
        </w:tc>
        <w:tc>
          <w:tcPr>
            <w:tcW w:w="3020" w:type="dxa"/>
            <w:tcBorders>
              <w:tl2br w:val="nil"/>
              <w:tr2bl w:val="nil"/>
            </w:tcBorders>
            <w:noWrap/>
            <w:vAlign w:val="center"/>
          </w:tcPr>
          <w:p w:rsidR="00751556" w:rsidRPr="00DB37DD" w:rsidRDefault="00751556" w:rsidP="00751556">
            <w:pPr>
              <w:adjustRightInd w:val="0"/>
              <w:snapToGrid w:val="0"/>
              <w:jc w:val="center"/>
              <w:textAlignment w:val="center"/>
              <w:rPr>
                <w:sz w:val="21"/>
                <w:szCs w:val="21"/>
              </w:rPr>
            </w:pPr>
            <w:r w:rsidRPr="00DB37DD">
              <w:rPr>
                <w:sz w:val="21"/>
                <w:szCs w:val="21"/>
              </w:rPr>
              <w:t>污染物</w:t>
            </w:r>
          </w:p>
        </w:tc>
        <w:tc>
          <w:tcPr>
            <w:tcW w:w="3020" w:type="dxa"/>
            <w:tcBorders>
              <w:tl2br w:val="nil"/>
              <w:tr2bl w:val="nil"/>
            </w:tcBorders>
            <w:noWrap/>
            <w:vAlign w:val="center"/>
          </w:tcPr>
          <w:p w:rsidR="00751556" w:rsidRPr="00DB37DD" w:rsidRDefault="00751556" w:rsidP="00751556">
            <w:pPr>
              <w:adjustRightInd w:val="0"/>
              <w:snapToGrid w:val="0"/>
              <w:jc w:val="center"/>
              <w:textAlignment w:val="center"/>
              <w:rPr>
                <w:sz w:val="21"/>
                <w:szCs w:val="21"/>
              </w:rPr>
            </w:pPr>
            <w:r w:rsidRPr="00DB37DD">
              <w:rPr>
                <w:sz w:val="21"/>
                <w:szCs w:val="21"/>
              </w:rPr>
              <w:t>年排放量</w:t>
            </w:r>
            <w:r w:rsidRPr="00DB37DD">
              <w:rPr>
                <w:sz w:val="21"/>
                <w:szCs w:val="21"/>
              </w:rPr>
              <w:t>t/a</w:t>
            </w:r>
          </w:p>
        </w:tc>
      </w:tr>
      <w:tr w:rsidR="00751556" w:rsidRPr="00DB37DD" w:rsidTr="00350561">
        <w:trPr>
          <w:trHeight w:val="60"/>
        </w:trPr>
        <w:tc>
          <w:tcPr>
            <w:tcW w:w="3020" w:type="dxa"/>
            <w:tcBorders>
              <w:tl2br w:val="nil"/>
              <w:tr2bl w:val="nil"/>
            </w:tcBorders>
            <w:noWrap/>
            <w:vAlign w:val="center"/>
          </w:tcPr>
          <w:p w:rsidR="00751556" w:rsidRPr="00DB37DD" w:rsidRDefault="00751556" w:rsidP="00751556">
            <w:pPr>
              <w:adjustRightInd w:val="0"/>
              <w:snapToGrid w:val="0"/>
              <w:jc w:val="center"/>
              <w:textAlignment w:val="center"/>
              <w:rPr>
                <w:sz w:val="21"/>
                <w:szCs w:val="21"/>
              </w:rPr>
            </w:pPr>
            <w:r w:rsidRPr="00DB37DD">
              <w:rPr>
                <w:sz w:val="21"/>
                <w:szCs w:val="21"/>
              </w:rPr>
              <w:t>1</w:t>
            </w:r>
          </w:p>
        </w:tc>
        <w:tc>
          <w:tcPr>
            <w:tcW w:w="3020" w:type="dxa"/>
            <w:tcBorders>
              <w:tl2br w:val="nil"/>
              <w:tr2bl w:val="nil"/>
            </w:tcBorders>
            <w:noWrap/>
            <w:vAlign w:val="center"/>
          </w:tcPr>
          <w:p w:rsidR="00751556" w:rsidRPr="00DB37DD" w:rsidRDefault="00751556" w:rsidP="00751556">
            <w:pPr>
              <w:adjustRightInd w:val="0"/>
              <w:snapToGrid w:val="0"/>
              <w:jc w:val="center"/>
              <w:textAlignment w:val="center"/>
              <w:rPr>
                <w:sz w:val="21"/>
                <w:szCs w:val="21"/>
              </w:rPr>
            </w:pPr>
            <w:r w:rsidRPr="00DB37DD">
              <w:rPr>
                <w:sz w:val="21"/>
                <w:szCs w:val="21"/>
              </w:rPr>
              <w:t>颗粒物</w:t>
            </w:r>
          </w:p>
        </w:tc>
        <w:tc>
          <w:tcPr>
            <w:tcW w:w="3020" w:type="dxa"/>
            <w:tcBorders>
              <w:tl2br w:val="nil"/>
              <w:tr2bl w:val="nil"/>
            </w:tcBorders>
            <w:noWrap/>
            <w:vAlign w:val="center"/>
          </w:tcPr>
          <w:p w:rsidR="00751556" w:rsidRPr="00DB37DD" w:rsidRDefault="00584586" w:rsidP="00BC16D3">
            <w:pPr>
              <w:widowControl/>
              <w:jc w:val="center"/>
              <w:textAlignment w:val="center"/>
              <w:rPr>
                <w:sz w:val="21"/>
                <w:szCs w:val="21"/>
              </w:rPr>
            </w:pPr>
            <w:r w:rsidRPr="00DB37DD">
              <w:rPr>
                <w:sz w:val="21"/>
                <w:szCs w:val="21"/>
              </w:rPr>
              <w:t>0.56</w:t>
            </w:r>
          </w:p>
        </w:tc>
      </w:tr>
    </w:tbl>
    <w:p w:rsidR="00751556" w:rsidRPr="00DB37DD" w:rsidRDefault="00751556" w:rsidP="00CC0493">
      <w:pPr>
        <w:jc w:val="center"/>
        <w:rPr>
          <w:rFonts w:ascii="Times New Roman" w:hAnsi="Times New Roman" w:cs="Times New Roman"/>
          <w:b/>
          <w:szCs w:val="21"/>
        </w:rPr>
      </w:pPr>
      <w:r w:rsidRPr="00DB37DD">
        <w:rPr>
          <w:rFonts w:ascii="Times New Roman" w:hAnsi="Times New Roman" w:cs="Times New Roman"/>
          <w:b/>
          <w:szCs w:val="21"/>
        </w:rPr>
        <w:t>表</w:t>
      </w:r>
      <w:r w:rsidRPr="00DB37DD">
        <w:rPr>
          <w:rFonts w:ascii="Times New Roman" w:hAnsi="Times New Roman" w:cs="Times New Roman"/>
          <w:b/>
          <w:szCs w:val="21"/>
        </w:rPr>
        <w:t>5-2-</w:t>
      </w:r>
      <w:r w:rsidR="00CC0493" w:rsidRPr="00DB37DD">
        <w:rPr>
          <w:rFonts w:ascii="Times New Roman" w:hAnsi="Times New Roman" w:cs="Times New Roman"/>
          <w:b/>
          <w:szCs w:val="21"/>
        </w:rPr>
        <w:t>10</w:t>
      </w:r>
      <w:r w:rsidR="00B4412D" w:rsidRPr="00DB37DD">
        <w:rPr>
          <w:rFonts w:ascii="Times New Roman" w:hAnsi="Times New Roman" w:cs="Times New Roman"/>
          <w:b/>
          <w:szCs w:val="21"/>
        </w:rPr>
        <w:t xml:space="preserve"> </w:t>
      </w:r>
      <w:r w:rsidRPr="00DB37DD">
        <w:rPr>
          <w:rFonts w:ascii="Times New Roman" w:hAnsi="Times New Roman" w:cs="Times New Roman"/>
          <w:b/>
          <w:szCs w:val="21"/>
        </w:rPr>
        <w:t>本项目污染源非正常排放量核算表</w:t>
      </w:r>
    </w:p>
    <w:tbl>
      <w:tblPr>
        <w:tblW w:w="4877" w:type="pct"/>
        <w:jc w:val="center"/>
        <w:tblBorders>
          <w:top w:val="single" w:sz="12" w:space="0" w:color="000000"/>
          <w:bottom w:val="single" w:sz="12" w:space="0" w:color="000000"/>
          <w:insideH w:val="single" w:sz="4" w:space="0" w:color="000000"/>
          <w:insideV w:val="single" w:sz="4" w:space="0" w:color="000000"/>
        </w:tblBorders>
        <w:tblLayout w:type="fixed"/>
        <w:tblLook w:val="04A0"/>
      </w:tblPr>
      <w:tblGrid>
        <w:gridCol w:w="1842"/>
        <w:gridCol w:w="1136"/>
        <w:gridCol w:w="1296"/>
        <w:gridCol w:w="1131"/>
        <w:gridCol w:w="1129"/>
        <w:gridCol w:w="1131"/>
        <w:gridCol w:w="1172"/>
      </w:tblGrid>
      <w:tr w:rsidR="00584586" w:rsidRPr="00DB37DD" w:rsidTr="0056665A">
        <w:trPr>
          <w:trHeight w:val="270"/>
          <w:jc w:val="center"/>
        </w:trPr>
        <w:tc>
          <w:tcPr>
            <w:tcW w:w="1042" w:type="pct"/>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非正常排放源</w:t>
            </w:r>
          </w:p>
        </w:tc>
        <w:tc>
          <w:tcPr>
            <w:tcW w:w="643" w:type="pct"/>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污染物</w:t>
            </w:r>
          </w:p>
        </w:tc>
        <w:tc>
          <w:tcPr>
            <w:tcW w:w="733" w:type="pct"/>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排放浓度（</w:t>
            </w:r>
            <w:r w:rsidRPr="00DB37DD">
              <w:rPr>
                <w:rFonts w:ascii="Times New Roman" w:hAnsi="Times New Roman" w:cs="Times New Roman"/>
                <w:szCs w:val="21"/>
              </w:rPr>
              <w:t>mg/m</w:t>
            </w:r>
            <w:r w:rsidRPr="00DB37DD">
              <w:rPr>
                <w:rFonts w:ascii="Times New Roman" w:hAnsi="Times New Roman" w:cs="Times New Roman"/>
                <w:szCs w:val="21"/>
                <w:vertAlign w:val="superscript"/>
              </w:rPr>
              <w:t>3</w:t>
            </w:r>
            <w:r w:rsidRPr="00DB37DD">
              <w:rPr>
                <w:rFonts w:ascii="Times New Roman" w:hAnsi="Times New Roman" w:cs="Times New Roman"/>
                <w:szCs w:val="21"/>
              </w:rPr>
              <w:t>）</w:t>
            </w:r>
          </w:p>
        </w:tc>
        <w:tc>
          <w:tcPr>
            <w:tcW w:w="640" w:type="pct"/>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排放量（</w:t>
            </w:r>
            <w:r w:rsidRPr="00DB37DD">
              <w:rPr>
                <w:rFonts w:ascii="Times New Roman" w:hAnsi="Times New Roman" w:cs="Times New Roman"/>
                <w:szCs w:val="21"/>
              </w:rPr>
              <w:t>kg/h</w:t>
            </w:r>
            <w:r w:rsidRPr="00DB37DD">
              <w:rPr>
                <w:rFonts w:ascii="Times New Roman" w:hAnsi="Times New Roman" w:cs="Times New Roman"/>
                <w:szCs w:val="21"/>
              </w:rPr>
              <w:t>）</w:t>
            </w:r>
          </w:p>
        </w:tc>
        <w:tc>
          <w:tcPr>
            <w:tcW w:w="639" w:type="pct"/>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单次持续时间</w:t>
            </w:r>
            <w:r w:rsidRPr="00DB37DD">
              <w:rPr>
                <w:rFonts w:ascii="Times New Roman" w:hAnsi="Times New Roman" w:cs="Times New Roman"/>
                <w:szCs w:val="21"/>
              </w:rPr>
              <w:t>/h</w:t>
            </w:r>
          </w:p>
        </w:tc>
        <w:tc>
          <w:tcPr>
            <w:tcW w:w="640" w:type="pct"/>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年发生频次</w:t>
            </w:r>
            <w:r w:rsidRPr="00DB37DD">
              <w:rPr>
                <w:rFonts w:ascii="Times New Roman" w:hAnsi="Times New Roman" w:cs="Times New Roman"/>
                <w:szCs w:val="21"/>
              </w:rPr>
              <w:t>/</w:t>
            </w:r>
            <w:r w:rsidRPr="00DB37DD">
              <w:rPr>
                <w:rFonts w:ascii="Times New Roman" w:hAnsi="Times New Roman" w:cs="Times New Roman"/>
                <w:szCs w:val="21"/>
              </w:rPr>
              <w:t>次</w:t>
            </w:r>
          </w:p>
        </w:tc>
        <w:tc>
          <w:tcPr>
            <w:tcW w:w="663" w:type="pct"/>
            <w:vAlign w:val="center"/>
          </w:tcPr>
          <w:p w:rsidR="00584586" w:rsidRPr="00DB37DD" w:rsidRDefault="00584586" w:rsidP="0056665A">
            <w:pPr>
              <w:spacing w:line="0" w:lineRule="atLeast"/>
              <w:contextualSpacing/>
              <w:jc w:val="center"/>
              <w:rPr>
                <w:rFonts w:ascii="Times New Roman" w:hAnsi="Times New Roman" w:cs="Times New Roman"/>
                <w:kern w:val="0"/>
                <w:szCs w:val="21"/>
              </w:rPr>
            </w:pPr>
            <w:r w:rsidRPr="00DB37DD">
              <w:rPr>
                <w:rFonts w:ascii="Times New Roman" w:hAnsi="Times New Roman" w:cs="Times New Roman"/>
                <w:kern w:val="0"/>
                <w:szCs w:val="21"/>
              </w:rPr>
              <w:t>应对措施</w:t>
            </w:r>
          </w:p>
        </w:tc>
      </w:tr>
      <w:tr w:rsidR="00584586" w:rsidRPr="00DB37DD" w:rsidTr="0056665A">
        <w:trPr>
          <w:trHeight w:val="886"/>
          <w:jc w:val="center"/>
        </w:trPr>
        <w:tc>
          <w:tcPr>
            <w:tcW w:w="1042" w:type="pct"/>
            <w:vAlign w:val="center"/>
          </w:tcPr>
          <w:p w:rsidR="00584586" w:rsidRPr="00DB37DD" w:rsidRDefault="00584586" w:rsidP="0056665A">
            <w:pPr>
              <w:spacing w:line="0" w:lineRule="atLeast"/>
              <w:contextualSpacing/>
              <w:jc w:val="center"/>
              <w:rPr>
                <w:rFonts w:ascii="Times New Roman" w:hAnsi="Times New Roman" w:cs="Times New Roman"/>
                <w:szCs w:val="21"/>
              </w:rPr>
            </w:pPr>
            <w:r w:rsidRPr="00DB37DD">
              <w:rPr>
                <w:rFonts w:ascii="Times New Roman" w:hAnsi="Times New Roman" w:cs="Times New Roman"/>
                <w:szCs w:val="21"/>
              </w:rPr>
              <w:t>鄂破</w:t>
            </w:r>
            <w:r w:rsidRPr="00DB37DD">
              <w:rPr>
                <w:rFonts w:ascii="Times New Roman" w:hAnsi="Times New Roman" w:cs="Times New Roman"/>
                <w:szCs w:val="21"/>
              </w:rPr>
              <w:t>1#-4#</w:t>
            </w:r>
            <w:r w:rsidRPr="00DB37DD">
              <w:rPr>
                <w:rFonts w:ascii="Times New Roman" w:hAnsi="Times New Roman" w:cs="Times New Roman"/>
                <w:szCs w:val="21"/>
              </w:rPr>
              <w:t>排气筒</w:t>
            </w:r>
          </w:p>
        </w:tc>
        <w:tc>
          <w:tcPr>
            <w:tcW w:w="643" w:type="pct"/>
            <w:vAlign w:val="center"/>
          </w:tcPr>
          <w:p w:rsidR="00584586" w:rsidRPr="00DB37DD" w:rsidRDefault="00584586" w:rsidP="0056665A">
            <w:pPr>
              <w:spacing w:line="0" w:lineRule="atLeast"/>
              <w:jc w:val="center"/>
              <w:rPr>
                <w:rFonts w:ascii="Times New Roman" w:hAnsi="Times New Roman" w:cs="Times New Roman"/>
                <w:szCs w:val="21"/>
              </w:rPr>
            </w:pPr>
            <w:r w:rsidRPr="00DB37DD">
              <w:rPr>
                <w:rFonts w:ascii="Times New Roman" w:hAnsi="Times New Roman" w:cs="Times New Roman"/>
                <w:szCs w:val="21"/>
              </w:rPr>
              <w:t>PM</w:t>
            </w:r>
            <w:r w:rsidRPr="00DB37DD">
              <w:rPr>
                <w:rFonts w:ascii="Times New Roman" w:hAnsi="Times New Roman" w:cs="Times New Roman"/>
                <w:szCs w:val="21"/>
                <w:vertAlign w:val="subscript"/>
              </w:rPr>
              <w:t>10</w:t>
            </w:r>
          </w:p>
        </w:tc>
        <w:tc>
          <w:tcPr>
            <w:tcW w:w="733" w:type="pct"/>
            <w:vAlign w:val="center"/>
          </w:tcPr>
          <w:p w:rsidR="00584586" w:rsidRPr="00DB37DD" w:rsidRDefault="00584586" w:rsidP="0056665A">
            <w:pPr>
              <w:spacing w:before="100" w:beforeAutospacing="1" w:after="100" w:afterAutospacing="1" w:line="0" w:lineRule="atLeast"/>
              <w:jc w:val="center"/>
              <w:rPr>
                <w:rFonts w:ascii="Times New Roman" w:hAnsi="Times New Roman" w:cs="Times New Roman"/>
                <w:szCs w:val="21"/>
              </w:rPr>
            </w:pPr>
            <w:r w:rsidRPr="00DB37DD">
              <w:rPr>
                <w:rFonts w:ascii="Times New Roman" w:hAnsi="Times New Roman" w:cs="Times New Roman"/>
                <w:szCs w:val="21"/>
              </w:rPr>
              <w:t>124</w:t>
            </w:r>
          </w:p>
        </w:tc>
        <w:tc>
          <w:tcPr>
            <w:tcW w:w="640" w:type="pct"/>
            <w:vAlign w:val="center"/>
          </w:tcPr>
          <w:p w:rsidR="00584586" w:rsidRPr="00DB37DD" w:rsidRDefault="00584586" w:rsidP="0056665A">
            <w:pPr>
              <w:spacing w:before="100" w:beforeAutospacing="1" w:after="100" w:afterAutospacing="1" w:line="0" w:lineRule="atLeast"/>
              <w:jc w:val="center"/>
              <w:rPr>
                <w:rFonts w:ascii="Times New Roman" w:hAnsi="Times New Roman" w:cs="Times New Roman"/>
                <w:szCs w:val="21"/>
              </w:rPr>
            </w:pPr>
            <w:r w:rsidRPr="00DB37DD">
              <w:rPr>
                <w:rFonts w:ascii="Times New Roman" w:hAnsi="Times New Roman" w:cs="Times New Roman"/>
                <w:szCs w:val="21"/>
              </w:rPr>
              <w:t>0.62</w:t>
            </w:r>
          </w:p>
        </w:tc>
        <w:tc>
          <w:tcPr>
            <w:tcW w:w="639" w:type="pct"/>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w:t>
            </w:r>
            <w:r w:rsidRPr="00DB37DD">
              <w:rPr>
                <w:rFonts w:ascii="Times New Roman" w:hAnsi="Times New Roman" w:cs="Times New Roman"/>
                <w:szCs w:val="21"/>
              </w:rPr>
              <w:t>1</w:t>
            </w:r>
          </w:p>
        </w:tc>
        <w:tc>
          <w:tcPr>
            <w:tcW w:w="640" w:type="pct"/>
            <w:vAlign w:val="center"/>
          </w:tcPr>
          <w:p w:rsidR="00584586" w:rsidRPr="00DB37DD" w:rsidRDefault="00584586" w:rsidP="0056665A">
            <w:pPr>
              <w:jc w:val="center"/>
              <w:rPr>
                <w:rFonts w:ascii="Times New Roman" w:hAnsi="Times New Roman" w:cs="Times New Roman"/>
                <w:szCs w:val="21"/>
              </w:rPr>
            </w:pPr>
            <w:r w:rsidRPr="00DB37DD">
              <w:rPr>
                <w:rFonts w:ascii="Times New Roman" w:hAnsi="Times New Roman" w:cs="Times New Roman"/>
                <w:szCs w:val="21"/>
              </w:rPr>
              <w:t>1</w:t>
            </w:r>
          </w:p>
        </w:tc>
        <w:tc>
          <w:tcPr>
            <w:tcW w:w="663" w:type="pct"/>
            <w:vAlign w:val="center"/>
          </w:tcPr>
          <w:p w:rsidR="00584586" w:rsidRPr="00DB37DD" w:rsidRDefault="00584586" w:rsidP="0056665A">
            <w:pPr>
              <w:spacing w:line="0" w:lineRule="atLeast"/>
              <w:contextualSpacing/>
              <w:jc w:val="center"/>
              <w:rPr>
                <w:rFonts w:ascii="Times New Roman" w:hAnsi="Times New Roman" w:cs="Times New Roman"/>
                <w:kern w:val="0"/>
                <w:szCs w:val="21"/>
              </w:rPr>
            </w:pPr>
            <w:r w:rsidRPr="00DB37DD">
              <w:rPr>
                <w:rFonts w:ascii="Times New Roman" w:hAnsi="Times New Roman" w:cs="Times New Roman"/>
                <w:kern w:val="0"/>
                <w:szCs w:val="21"/>
              </w:rPr>
              <w:t>加强管理、及时检修</w:t>
            </w:r>
          </w:p>
        </w:tc>
      </w:tr>
    </w:tbl>
    <w:p w:rsidR="00751556" w:rsidRPr="00DB37DD" w:rsidRDefault="00751556"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w:t>
      </w:r>
      <w:r w:rsidR="00024458" w:rsidRPr="00DB37DD">
        <w:rPr>
          <w:rFonts w:ascii="Times New Roman" w:eastAsia="黑体" w:hAnsi="Times New Roman" w:cs="Times New Roman"/>
          <w:b/>
          <w:bCs/>
          <w:sz w:val="28"/>
          <w:szCs w:val="28"/>
        </w:rPr>
        <w:t>.2.</w:t>
      </w:r>
      <w:r w:rsidR="006B29FA" w:rsidRPr="00DB37DD">
        <w:rPr>
          <w:rFonts w:ascii="Times New Roman" w:eastAsia="黑体" w:hAnsi="Times New Roman" w:cs="Times New Roman"/>
          <w:b/>
          <w:bCs/>
          <w:sz w:val="28"/>
          <w:szCs w:val="28"/>
        </w:rPr>
        <w:t>4</w:t>
      </w:r>
      <w:r w:rsidRPr="00DB37DD">
        <w:rPr>
          <w:rFonts w:ascii="Times New Roman" w:eastAsia="黑体" w:hAnsi="Times New Roman" w:cs="Times New Roman"/>
          <w:b/>
          <w:bCs/>
          <w:sz w:val="28"/>
          <w:szCs w:val="28"/>
        </w:rPr>
        <w:t>评价结论</w:t>
      </w:r>
    </w:p>
    <w:p w:rsidR="007E70F1" w:rsidRPr="00DB37DD" w:rsidRDefault="00A06A7E" w:rsidP="007E70F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条生产线碳化硅晶体材料</w:t>
      </w:r>
      <w:r w:rsidR="00BF3BC7">
        <w:rPr>
          <w:rFonts w:ascii="Times New Roman" w:eastAsia="宋体" w:hAnsi="Times New Roman" w:cs="Times New Roman"/>
          <w:sz w:val="24"/>
          <w:szCs w:val="24"/>
        </w:rPr>
        <w:t>鄂式</w:t>
      </w:r>
      <w:r w:rsidRPr="00DB37DD">
        <w:rPr>
          <w:rFonts w:ascii="Times New Roman" w:eastAsia="宋体" w:hAnsi="Times New Roman" w:cs="Times New Roman"/>
          <w:sz w:val="24"/>
          <w:szCs w:val="24"/>
        </w:rPr>
        <w:t>破碎机分别设置</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台布袋除尘器，粉尘经处理后分别经</w:t>
      </w: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根</w:t>
      </w:r>
      <w:r w:rsidRPr="00DB37DD">
        <w:rPr>
          <w:rFonts w:ascii="Times New Roman" w:eastAsia="宋体" w:hAnsi="Times New Roman" w:cs="Times New Roman"/>
          <w:sz w:val="24"/>
          <w:szCs w:val="24"/>
        </w:rPr>
        <w:t>15m</w:t>
      </w:r>
      <w:r w:rsidRPr="00DB37DD">
        <w:rPr>
          <w:rFonts w:ascii="Times New Roman" w:eastAsia="宋体" w:hAnsi="Times New Roman" w:cs="Times New Roman"/>
          <w:sz w:val="24"/>
          <w:szCs w:val="24"/>
        </w:rPr>
        <w:t>高排气筒排放，除尘效率为</w:t>
      </w:r>
      <w:r w:rsidRPr="00DB37DD">
        <w:rPr>
          <w:rFonts w:ascii="Times New Roman" w:hAnsi="Times New Roman" w:cs="Times New Roman"/>
          <w:kern w:val="0"/>
          <w:sz w:val="24"/>
        </w:rPr>
        <w:t>99%</w:t>
      </w:r>
      <w:r w:rsidR="007E70F1" w:rsidRPr="00DB37DD">
        <w:rPr>
          <w:rFonts w:ascii="Times New Roman" w:eastAsia="宋体" w:hAnsi="Times New Roman" w:cs="Times New Roman"/>
          <w:sz w:val="24"/>
          <w:szCs w:val="24"/>
        </w:rPr>
        <w:t>，颗粒物排放速率为</w:t>
      </w:r>
      <w:r w:rsidR="007E70F1" w:rsidRPr="00DB37DD">
        <w:rPr>
          <w:rFonts w:ascii="Times New Roman" w:eastAsia="宋体" w:hAnsi="Times New Roman" w:cs="Times New Roman"/>
          <w:sz w:val="24"/>
          <w:szCs w:val="24"/>
        </w:rPr>
        <w:t>0.0</w:t>
      </w:r>
      <w:r w:rsidRPr="00DB37DD">
        <w:rPr>
          <w:rFonts w:ascii="Times New Roman" w:eastAsia="宋体" w:hAnsi="Times New Roman" w:cs="Times New Roman"/>
          <w:sz w:val="24"/>
          <w:szCs w:val="24"/>
        </w:rPr>
        <w:t>5</w:t>
      </w:r>
      <w:r w:rsidR="007E70F1" w:rsidRPr="00DB37DD">
        <w:rPr>
          <w:rFonts w:ascii="Times New Roman" w:eastAsia="宋体" w:hAnsi="Times New Roman" w:cs="Times New Roman"/>
          <w:sz w:val="24"/>
          <w:szCs w:val="24"/>
        </w:rPr>
        <w:t>kgh</w:t>
      </w:r>
      <w:r w:rsidR="007E70F1" w:rsidRPr="00DB37DD">
        <w:rPr>
          <w:rFonts w:ascii="Times New Roman" w:eastAsia="宋体" w:hAnsi="Times New Roman" w:cs="Times New Roman"/>
          <w:sz w:val="24"/>
          <w:szCs w:val="24"/>
        </w:rPr>
        <w:t>，排放浓度为</w:t>
      </w:r>
      <w:r w:rsidR="007E70F1"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0</w:t>
      </w:r>
      <w:r w:rsidR="007E70F1" w:rsidRPr="00DB37DD">
        <w:rPr>
          <w:rFonts w:ascii="Times New Roman" w:eastAsia="宋体" w:hAnsi="Times New Roman" w:cs="Times New Roman"/>
          <w:sz w:val="24"/>
          <w:szCs w:val="24"/>
        </w:rPr>
        <w:t>mg/m</w:t>
      </w:r>
      <w:r w:rsidR="007E70F1" w:rsidRPr="00DB37DD">
        <w:rPr>
          <w:rFonts w:ascii="Times New Roman" w:eastAsia="宋体" w:hAnsi="Times New Roman" w:cs="Times New Roman"/>
          <w:sz w:val="24"/>
          <w:szCs w:val="24"/>
          <w:vertAlign w:val="superscript"/>
        </w:rPr>
        <w:t>3</w:t>
      </w:r>
      <w:r w:rsidR="007E70F1" w:rsidRPr="00DB37DD">
        <w:rPr>
          <w:rFonts w:ascii="Times New Roman" w:eastAsia="宋体" w:hAnsi="Times New Roman" w:cs="Times New Roman"/>
          <w:sz w:val="24"/>
          <w:szCs w:val="24"/>
        </w:rPr>
        <w:t>，颗粒物排放浓度及排放速率满足《大气污染物综合排放标准》（</w:t>
      </w:r>
      <w:r w:rsidR="007E70F1" w:rsidRPr="00DB37DD">
        <w:rPr>
          <w:rFonts w:ascii="Times New Roman" w:eastAsia="宋体" w:hAnsi="Times New Roman" w:cs="Times New Roman"/>
          <w:sz w:val="24"/>
          <w:szCs w:val="24"/>
        </w:rPr>
        <w:t>GB16297-1996</w:t>
      </w:r>
      <w:r w:rsidR="007E70F1" w:rsidRPr="00DB37DD">
        <w:rPr>
          <w:rFonts w:ascii="Times New Roman" w:eastAsia="宋体" w:hAnsi="Times New Roman" w:cs="Times New Roman"/>
          <w:sz w:val="24"/>
          <w:szCs w:val="24"/>
        </w:rPr>
        <w:t>）表</w:t>
      </w:r>
      <w:r w:rsidR="007E70F1" w:rsidRPr="00DB37DD">
        <w:rPr>
          <w:rFonts w:ascii="Times New Roman" w:eastAsia="宋体" w:hAnsi="Times New Roman" w:cs="Times New Roman"/>
          <w:sz w:val="24"/>
          <w:szCs w:val="24"/>
        </w:rPr>
        <w:t>2</w:t>
      </w:r>
      <w:r w:rsidR="007E70F1" w:rsidRPr="00DB37DD">
        <w:rPr>
          <w:rFonts w:ascii="Times New Roman" w:eastAsia="宋体" w:hAnsi="Times New Roman" w:cs="Times New Roman"/>
          <w:sz w:val="24"/>
          <w:szCs w:val="24"/>
        </w:rPr>
        <w:t>中二级标准（排放速率严格</w:t>
      </w:r>
      <w:r w:rsidR="007E70F1" w:rsidRPr="00DB37DD">
        <w:rPr>
          <w:rFonts w:ascii="Times New Roman" w:eastAsia="宋体" w:hAnsi="Times New Roman" w:cs="Times New Roman"/>
          <w:sz w:val="24"/>
          <w:szCs w:val="24"/>
        </w:rPr>
        <w:t>50%</w:t>
      </w:r>
      <w:r w:rsidR="007E70F1" w:rsidRPr="00DB37DD">
        <w:rPr>
          <w:rFonts w:ascii="Times New Roman" w:eastAsia="宋体" w:hAnsi="Times New Roman" w:cs="Times New Roman"/>
          <w:sz w:val="24"/>
          <w:szCs w:val="24"/>
        </w:rPr>
        <w:t>）。</w:t>
      </w:r>
    </w:p>
    <w:p w:rsidR="00997CB0" w:rsidRDefault="00997CB0" w:rsidP="007E70F1">
      <w:pPr>
        <w:spacing w:line="360" w:lineRule="auto"/>
        <w:ind w:firstLineChars="200" w:firstLine="480"/>
        <w:contextualSpacing/>
        <w:rPr>
          <w:rFonts w:ascii="Times New Roman" w:hAnsi="Times New Roman" w:cs="Times New Roman" w:hint="eastAsia"/>
          <w:kern w:val="0"/>
          <w:sz w:val="24"/>
          <w:szCs w:val="24"/>
        </w:rPr>
      </w:pPr>
      <w:r>
        <w:rPr>
          <w:rFonts w:ascii="Times New Roman" w:eastAsia="宋体" w:hAnsi="Times New Roman" w:cs="Times New Roman"/>
          <w:iCs/>
          <w:sz w:val="24"/>
          <w:szCs w:val="20"/>
        </w:rPr>
        <w:t>本项目运输车辆采取密闭式，原料及产品均为袋装，输送、计量、搅拌、包装设备均密闭，产品包装过程中，包装机漏斗与包装袋紧密连接；</w:t>
      </w:r>
      <w:r>
        <w:rPr>
          <w:rFonts w:ascii="Times New Roman" w:eastAsia="宋体" w:hAnsi="Times New Roman" w:cs="Times New Roman"/>
          <w:kern w:val="0"/>
          <w:sz w:val="24"/>
        </w:rPr>
        <w:t>采用吊车吊起袋装原料，通过袋底孔洞对接密闭料仓，料仓对接孔洞大小基本一致，投料完毕后料仓接口关闭，投料过程中产生粉尘量较少。</w:t>
      </w:r>
      <w:r>
        <w:rPr>
          <w:rFonts w:ascii="Times New Roman" w:eastAsia="宋体" w:hAnsi="Times New Roman" w:cs="Times New Roman"/>
          <w:iCs/>
          <w:sz w:val="24"/>
          <w:szCs w:val="20"/>
        </w:rPr>
        <w:t>厂界颗粒物满足《大气污染物综合排放标准》（</w:t>
      </w:r>
      <w:r>
        <w:rPr>
          <w:rFonts w:ascii="Times New Roman" w:eastAsia="宋体" w:hAnsi="Times New Roman" w:cs="Times New Roman"/>
          <w:iCs/>
          <w:sz w:val="24"/>
          <w:szCs w:val="20"/>
        </w:rPr>
        <w:t>GB16297-1996</w:t>
      </w:r>
      <w:r>
        <w:rPr>
          <w:rFonts w:ascii="Times New Roman" w:eastAsia="宋体" w:hAnsi="Times New Roman" w:cs="Times New Roman"/>
          <w:iCs/>
          <w:sz w:val="24"/>
          <w:szCs w:val="20"/>
        </w:rPr>
        <w:t>）表</w:t>
      </w:r>
      <w:r>
        <w:rPr>
          <w:rFonts w:ascii="Times New Roman" w:eastAsia="宋体" w:hAnsi="Times New Roman" w:cs="Times New Roman"/>
          <w:iCs/>
          <w:sz w:val="24"/>
          <w:szCs w:val="20"/>
        </w:rPr>
        <w:t>2</w:t>
      </w:r>
      <w:r>
        <w:rPr>
          <w:rFonts w:ascii="Times New Roman" w:eastAsia="宋体" w:hAnsi="Times New Roman" w:cs="Times New Roman"/>
          <w:iCs/>
          <w:sz w:val="24"/>
          <w:szCs w:val="20"/>
        </w:rPr>
        <w:t>无组织排放监控浓度限值。</w:t>
      </w:r>
    </w:p>
    <w:p w:rsidR="00024458" w:rsidRPr="00DB37DD" w:rsidRDefault="007E70F1" w:rsidP="007E70F1">
      <w:pPr>
        <w:spacing w:line="360" w:lineRule="auto"/>
        <w:ind w:firstLineChars="200" w:firstLine="480"/>
        <w:contextualSpacing/>
        <w:rPr>
          <w:rFonts w:ascii="Times New Roman" w:eastAsia="宋体" w:hAnsi="Times New Roman" w:cs="Times New Roman"/>
          <w:sz w:val="24"/>
          <w:szCs w:val="24"/>
        </w:rPr>
      </w:pPr>
      <w:r w:rsidRPr="00DB37DD">
        <w:rPr>
          <w:rFonts w:ascii="Times New Roman" w:hAnsi="Times New Roman" w:cs="Times New Roman"/>
          <w:kern w:val="0"/>
          <w:sz w:val="24"/>
          <w:szCs w:val="24"/>
        </w:rPr>
        <w:t>综上所述，项目采取的污染控制措施可以保证污染物达标排放，项目废气对外界环境影响很小，大气环境影响可接受</w:t>
      </w:r>
      <w:r w:rsidR="00024458" w:rsidRPr="00DB37DD">
        <w:rPr>
          <w:rFonts w:ascii="Times New Roman" w:eastAsia="宋体" w:hAnsi="Times New Roman" w:cs="Times New Roman"/>
          <w:sz w:val="24"/>
          <w:szCs w:val="24"/>
        </w:rPr>
        <w:t>。</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18" w:name="_Toc198559485"/>
      <w:bookmarkStart w:id="119" w:name="_Toc355942038"/>
      <w:bookmarkStart w:id="120" w:name="_Toc337734452"/>
      <w:bookmarkStart w:id="121" w:name="_Toc201292123"/>
      <w:r w:rsidRPr="00DB37DD">
        <w:rPr>
          <w:rFonts w:ascii="Times New Roman" w:eastAsia="黑体" w:hAnsi="Times New Roman" w:cs="Times New Roman"/>
          <w:b/>
          <w:bCs/>
          <w:sz w:val="30"/>
          <w:szCs w:val="30"/>
        </w:rPr>
        <w:lastRenderedPageBreak/>
        <w:t>5.</w:t>
      </w:r>
      <w:r w:rsidR="003735B1" w:rsidRPr="00DB37DD">
        <w:rPr>
          <w:rFonts w:ascii="Times New Roman" w:eastAsia="黑体" w:hAnsi="Times New Roman" w:cs="Times New Roman"/>
          <w:b/>
          <w:bCs/>
          <w:sz w:val="30"/>
          <w:szCs w:val="30"/>
        </w:rPr>
        <w:t>3</w:t>
      </w:r>
      <w:r w:rsidR="003735B1" w:rsidRPr="00DB37DD">
        <w:rPr>
          <w:rFonts w:ascii="Times New Roman" w:eastAsia="黑体" w:hAnsi="Times New Roman" w:cs="Times New Roman"/>
          <w:b/>
          <w:bCs/>
          <w:sz w:val="30"/>
          <w:szCs w:val="30"/>
        </w:rPr>
        <w:t>运营期</w:t>
      </w:r>
      <w:r w:rsidRPr="00DB37DD">
        <w:rPr>
          <w:rFonts w:ascii="Times New Roman" w:eastAsia="黑体" w:hAnsi="Times New Roman" w:cs="Times New Roman"/>
          <w:b/>
          <w:bCs/>
          <w:sz w:val="30"/>
          <w:szCs w:val="30"/>
        </w:rPr>
        <w:t>地表水环境影响预测与评价</w:t>
      </w:r>
      <w:bookmarkEnd w:id="118"/>
    </w:p>
    <w:bookmarkEnd w:id="119"/>
    <w:bookmarkEnd w:id="120"/>
    <w:bookmarkEnd w:id="121"/>
    <w:p w:rsidR="00A2373E" w:rsidRPr="00DB37DD" w:rsidRDefault="00A2373E" w:rsidP="00A2373E">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bCs/>
          <w:sz w:val="24"/>
          <w:szCs w:val="24"/>
        </w:rPr>
        <w:t>全厂采用雨污分流排水系统。循环冷却水循环使用，定期补充</w:t>
      </w:r>
      <w:r w:rsidR="000514C9" w:rsidRPr="000514C9">
        <w:rPr>
          <w:rFonts w:ascii="Times New Roman" w:eastAsia="宋体" w:hAnsi="Times New Roman" w:cs="Times New Roman"/>
          <w:bCs/>
          <w:sz w:val="24"/>
          <w:szCs w:val="24"/>
        </w:rPr>
        <w:t>，不外排</w:t>
      </w:r>
      <w:r w:rsidRPr="00DB37DD">
        <w:rPr>
          <w:rFonts w:ascii="Times New Roman" w:eastAsia="宋体" w:hAnsi="Times New Roman" w:cs="Times New Roman"/>
          <w:bCs/>
          <w:sz w:val="24"/>
          <w:szCs w:val="24"/>
        </w:rPr>
        <w:t>。软化水制备系统产生的软化水制备废水及生活污水经市政管网排入兴隆镇污水处理厂达标后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002F79A5" w:rsidRPr="00DB37DD">
        <w:rPr>
          <w:rFonts w:ascii="Times New Roman" w:eastAsia="宋体" w:hAnsi="Times New Roman" w:cs="Times New Roman"/>
          <w:bCs/>
          <w:sz w:val="24"/>
          <w:szCs w:val="24"/>
        </w:rPr>
        <w:t>。</w:t>
      </w:r>
      <w:r w:rsidRPr="00DB37DD">
        <w:rPr>
          <w:rFonts w:ascii="Times New Roman" w:eastAsia="宋体" w:hAnsi="Times New Roman" w:cs="Times New Roman"/>
          <w:sz w:val="24"/>
          <w:szCs w:val="24"/>
        </w:rPr>
        <w:t>因此，本项目对地表水影响较小。</w:t>
      </w:r>
    </w:p>
    <w:p w:rsidR="00782AF0" w:rsidRPr="00DB37DD" w:rsidRDefault="00782AF0" w:rsidP="00CC0493">
      <w:pPr>
        <w:jc w:val="center"/>
        <w:rPr>
          <w:rFonts w:ascii="Times New Roman" w:hAnsi="Times New Roman" w:cs="Times New Roman"/>
          <w:b/>
          <w:szCs w:val="21"/>
        </w:rPr>
      </w:pPr>
      <w:r w:rsidRPr="00DB37DD">
        <w:rPr>
          <w:rFonts w:ascii="Times New Roman" w:hAnsi="Times New Roman" w:cs="Times New Roman"/>
          <w:b/>
          <w:szCs w:val="21"/>
        </w:rPr>
        <w:t>表</w:t>
      </w:r>
      <w:r w:rsidRPr="00DB37DD">
        <w:rPr>
          <w:rFonts w:ascii="Times New Roman" w:hAnsi="Times New Roman" w:cs="Times New Roman"/>
          <w:b/>
          <w:szCs w:val="21"/>
        </w:rPr>
        <w:t>5-</w:t>
      </w:r>
      <w:r w:rsidR="00CC0493" w:rsidRPr="00DB37DD">
        <w:rPr>
          <w:rFonts w:ascii="Times New Roman" w:hAnsi="Times New Roman" w:cs="Times New Roman"/>
          <w:b/>
          <w:szCs w:val="21"/>
        </w:rPr>
        <w:t>3</w:t>
      </w:r>
      <w:r w:rsidRPr="00DB37DD">
        <w:rPr>
          <w:rFonts w:ascii="Times New Roman" w:hAnsi="Times New Roman" w:cs="Times New Roman"/>
          <w:b/>
          <w:szCs w:val="21"/>
        </w:rPr>
        <w:t>-</w:t>
      </w:r>
      <w:r w:rsidR="00CC0493" w:rsidRPr="00DB37DD">
        <w:rPr>
          <w:rFonts w:ascii="Times New Roman" w:hAnsi="Times New Roman" w:cs="Times New Roman"/>
          <w:b/>
          <w:szCs w:val="21"/>
        </w:rPr>
        <w:t>1</w:t>
      </w:r>
      <w:r w:rsidRPr="00DB37DD">
        <w:rPr>
          <w:rFonts w:ascii="Times New Roman" w:hAnsi="Times New Roman" w:cs="Times New Roman"/>
          <w:b/>
          <w:szCs w:val="21"/>
        </w:rPr>
        <w:t xml:space="preserve"> </w:t>
      </w:r>
      <w:r w:rsidRPr="00DB37DD">
        <w:rPr>
          <w:rFonts w:ascii="Times New Roman" w:hAnsi="Times New Roman" w:cs="Times New Roman"/>
          <w:b/>
          <w:szCs w:val="21"/>
        </w:rPr>
        <w:t>废水类别、污染物及污染治理设施信息表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461"/>
        <w:gridCol w:w="862"/>
        <w:gridCol w:w="912"/>
        <w:gridCol w:w="850"/>
        <w:gridCol w:w="709"/>
        <w:gridCol w:w="850"/>
        <w:gridCol w:w="709"/>
        <w:gridCol w:w="702"/>
        <w:gridCol w:w="728"/>
        <w:gridCol w:w="826"/>
        <w:gridCol w:w="1451"/>
      </w:tblGrid>
      <w:tr w:rsidR="00782AF0" w:rsidRPr="00DB37DD" w:rsidTr="006D3E2B">
        <w:trPr>
          <w:trHeight w:val="340"/>
          <w:jc w:val="center"/>
        </w:trPr>
        <w:tc>
          <w:tcPr>
            <w:tcW w:w="461" w:type="dxa"/>
            <w:vMerge w:val="restart"/>
            <w:tcBorders>
              <w:top w:val="single" w:sz="12"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序号</w:t>
            </w:r>
          </w:p>
        </w:tc>
        <w:tc>
          <w:tcPr>
            <w:tcW w:w="862"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废水类别</w:t>
            </w:r>
          </w:p>
        </w:tc>
        <w:tc>
          <w:tcPr>
            <w:tcW w:w="912"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污染物种类</w:t>
            </w:r>
          </w:p>
        </w:tc>
        <w:tc>
          <w:tcPr>
            <w:tcW w:w="850"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排放去向</w:t>
            </w:r>
          </w:p>
        </w:tc>
        <w:tc>
          <w:tcPr>
            <w:tcW w:w="709"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排放规律</w:t>
            </w:r>
          </w:p>
        </w:tc>
        <w:tc>
          <w:tcPr>
            <w:tcW w:w="2261" w:type="dxa"/>
            <w:gridSpan w:val="3"/>
            <w:tcBorders>
              <w:top w:val="single" w:sz="12"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污染治理设施</w:t>
            </w:r>
          </w:p>
        </w:tc>
        <w:tc>
          <w:tcPr>
            <w:tcW w:w="728"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排放口编号</w:t>
            </w:r>
          </w:p>
        </w:tc>
        <w:tc>
          <w:tcPr>
            <w:tcW w:w="826" w:type="dxa"/>
            <w:vMerge w:val="restart"/>
            <w:tcBorders>
              <w:top w:val="single" w:sz="12"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排放口设置是否符合</w:t>
            </w:r>
          </w:p>
        </w:tc>
        <w:tc>
          <w:tcPr>
            <w:tcW w:w="1451" w:type="dxa"/>
            <w:vMerge w:val="restart"/>
            <w:tcBorders>
              <w:top w:val="single" w:sz="12" w:space="0" w:color="auto"/>
              <w:left w:val="single" w:sz="4" w:space="0" w:color="auto"/>
              <w:bottom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排放口类型</w:t>
            </w:r>
          </w:p>
        </w:tc>
      </w:tr>
      <w:tr w:rsidR="00782AF0" w:rsidRPr="00DB37DD" w:rsidTr="006D3E2B">
        <w:trPr>
          <w:trHeight w:val="340"/>
          <w:jc w:val="center"/>
        </w:trPr>
        <w:tc>
          <w:tcPr>
            <w:tcW w:w="461" w:type="dxa"/>
            <w:vMerge/>
            <w:tcBorders>
              <w:top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862"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912"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850"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709"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850"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污染治理设施编号</w:t>
            </w:r>
          </w:p>
        </w:tc>
        <w:tc>
          <w:tcPr>
            <w:tcW w:w="709"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污染治理设施名称</w:t>
            </w:r>
          </w:p>
        </w:tc>
        <w:tc>
          <w:tcPr>
            <w:tcW w:w="702"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污染治理设施工艺</w:t>
            </w:r>
          </w:p>
        </w:tc>
        <w:tc>
          <w:tcPr>
            <w:tcW w:w="728"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826" w:type="dxa"/>
            <w:vMerge/>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1451" w:type="dxa"/>
            <w:vMerge/>
            <w:tcBorders>
              <w:top w:val="single" w:sz="4" w:space="0" w:color="auto"/>
              <w:left w:val="single" w:sz="4" w:space="0" w:color="auto"/>
              <w:bottom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r>
      <w:tr w:rsidR="00782AF0" w:rsidRPr="00DB37DD" w:rsidTr="006D3E2B">
        <w:trPr>
          <w:trHeight w:val="2106"/>
          <w:jc w:val="center"/>
        </w:trPr>
        <w:tc>
          <w:tcPr>
            <w:tcW w:w="461" w:type="dxa"/>
            <w:tcBorders>
              <w:top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1</w:t>
            </w:r>
          </w:p>
        </w:tc>
        <w:tc>
          <w:tcPr>
            <w:tcW w:w="862"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生活污水</w:t>
            </w:r>
            <w:r w:rsidR="00C93808">
              <w:rPr>
                <w:rFonts w:ascii="Times New Roman" w:eastAsia="宋体" w:hAnsi="Times New Roman" w:cs="Times New Roman"/>
                <w:snapToGrid w:val="0"/>
                <w:kern w:val="0"/>
                <w:szCs w:val="21"/>
              </w:rPr>
              <w:t>、软化水制备废水</w:t>
            </w:r>
          </w:p>
        </w:tc>
        <w:tc>
          <w:tcPr>
            <w:tcW w:w="912"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COD</w:t>
            </w:r>
            <w:r w:rsidRPr="00DB37DD">
              <w:rPr>
                <w:rFonts w:ascii="Times New Roman" w:eastAsia="宋体" w:hAnsi="Times New Roman" w:cs="Times New Roman"/>
                <w:snapToGrid w:val="0"/>
                <w:kern w:val="0"/>
                <w:szCs w:val="21"/>
              </w:rPr>
              <w:t>、</w:t>
            </w:r>
            <w:r w:rsidR="00F42D3F">
              <w:rPr>
                <w:rFonts w:ascii="Times New Roman" w:eastAsia="宋体" w:hAnsi="Times New Roman" w:cs="Times New Roman"/>
                <w:snapToGrid w:val="0"/>
                <w:kern w:val="0"/>
                <w:szCs w:val="21"/>
              </w:rPr>
              <w:t>总磷、</w:t>
            </w:r>
            <w:r w:rsidRPr="00DB37DD">
              <w:rPr>
                <w:rFonts w:ascii="Times New Roman" w:eastAsia="宋体" w:hAnsi="Times New Roman" w:cs="Times New Roman"/>
                <w:snapToGrid w:val="0"/>
                <w:kern w:val="0"/>
                <w:szCs w:val="21"/>
              </w:rPr>
              <w:t>氨氮</w:t>
            </w:r>
            <w:r w:rsidRPr="00DB37DD">
              <w:rPr>
                <w:rFonts w:ascii="Times New Roman" w:eastAsia="宋体" w:hAnsi="Times New Roman" w:cs="Times New Roman"/>
                <w:snapToGrid w:val="0"/>
                <w:kern w:val="0"/>
                <w:szCs w:val="21"/>
              </w:rPr>
              <w:t>BOD</w:t>
            </w:r>
            <w:r w:rsidRPr="00DB37DD">
              <w:rPr>
                <w:rFonts w:ascii="Times New Roman" w:eastAsia="宋体" w:hAnsi="Times New Roman" w:cs="Times New Roman"/>
                <w:snapToGrid w:val="0"/>
                <w:kern w:val="0"/>
                <w:szCs w:val="21"/>
                <w:vertAlign w:val="subscript"/>
              </w:rPr>
              <w:t>5</w:t>
            </w:r>
            <w:r w:rsidRPr="00DB37DD">
              <w:rPr>
                <w:rFonts w:ascii="Times New Roman" w:eastAsia="宋体" w:hAnsi="Times New Roman" w:cs="Times New Roman"/>
                <w:snapToGrid w:val="0"/>
                <w:kern w:val="0"/>
                <w:szCs w:val="21"/>
              </w:rPr>
              <w:t>、</w:t>
            </w:r>
            <w:r w:rsidRPr="00DB37DD">
              <w:rPr>
                <w:rFonts w:ascii="Times New Roman" w:eastAsia="宋体" w:hAnsi="Times New Roman" w:cs="Times New Roman"/>
                <w:snapToGrid w:val="0"/>
                <w:kern w:val="0"/>
                <w:szCs w:val="21"/>
              </w:rPr>
              <w:t>SS</w:t>
            </w:r>
            <w:r w:rsidRPr="00DB37DD">
              <w:rPr>
                <w:rFonts w:ascii="Times New Roman" w:eastAsia="宋体" w:hAnsi="Times New Roman" w:cs="Times New Roman"/>
                <w:snapToGrid w:val="0"/>
                <w:kern w:val="0"/>
                <w:szCs w:val="21"/>
              </w:rPr>
              <w:t>、</w:t>
            </w:r>
            <w:r w:rsidRPr="00DB37DD">
              <w:rPr>
                <w:rFonts w:ascii="Times New Roman" w:eastAsia="宋体" w:hAnsi="Times New Roman" w:cs="Times New Roman"/>
                <w:snapToGrid w:val="0"/>
                <w:kern w:val="0"/>
                <w:szCs w:val="21"/>
              </w:rPr>
              <w:t>pH</w:t>
            </w:r>
          </w:p>
        </w:tc>
        <w:tc>
          <w:tcPr>
            <w:tcW w:w="850"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A2373E" w:rsidP="006D3E2B">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bCs/>
                <w:szCs w:val="21"/>
              </w:rPr>
              <w:t>兴隆镇污水处理厂</w:t>
            </w:r>
          </w:p>
        </w:tc>
        <w:tc>
          <w:tcPr>
            <w:tcW w:w="709"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hAnsi="Times New Roman" w:cs="Times New Roman"/>
                <w:szCs w:val="21"/>
              </w:rPr>
              <w:t>间断排放，流量不稳定</w:t>
            </w:r>
          </w:p>
        </w:tc>
        <w:tc>
          <w:tcPr>
            <w:tcW w:w="850"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w:t>
            </w:r>
          </w:p>
        </w:tc>
        <w:tc>
          <w:tcPr>
            <w:tcW w:w="709"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w:t>
            </w:r>
          </w:p>
        </w:tc>
        <w:tc>
          <w:tcPr>
            <w:tcW w:w="702"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w:t>
            </w:r>
          </w:p>
        </w:tc>
        <w:tc>
          <w:tcPr>
            <w:tcW w:w="728"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DW001</w:t>
            </w:r>
          </w:p>
        </w:tc>
        <w:tc>
          <w:tcPr>
            <w:tcW w:w="826" w:type="dxa"/>
            <w:tcBorders>
              <w:top w:val="single" w:sz="4" w:space="0" w:color="auto"/>
              <w:left w:val="single" w:sz="4" w:space="0" w:color="auto"/>
              <w:bottom w:val="single" w:sz="4" w:space="0" w:color="auto"/>
              <w:right w:val="single" w:sz="4" w:space="0" w:color="auto"/>
              <w:tl2br w:val="nil"/>
              <w:tr2bl w:val="nil"/>
            </w:tcBorders>
            <w:vAlign w:val="center"/>
          </w:tcPr>
          <w:p w:rsidR="00782AF0" w:rsidRPr="00DB37DD" w:rsidRDefault="00782AF0" w:rsidP="00782AF0">
            <w:pPr>
              <w:jc w:val="center"/>
              <w:rPr>
                <w:rFonts w:ascii="Times New Roman" w:eastAsia="宋体" w:hAnsi="Times New Roman" w:cs="Times New Roman"/>
                <w:kern w:val="0"/>
                <w:szCs w:val="21"/>
              </w:rPr>
            </w:pPr>
            <w:r w:rsidRPr="00DB37DD">
              <w:rPr>
                <w:rFonts w:ascii="Times New Roman" w:eastAsia="宋体" w:hAnsi="Times New Roman" w:cs="Times New Roman"/>
                <w:szCs w:val="21"/>
              </w:rPr>
              <w:t>是</w:t>
            </w:r>
            <w:r w:rsidRPr="00DB37DD">
              <w:rPr>
                <w:rFonts w:ascii="Times New Roman" w:eastAsia="宋体" w:hAnsi="Times New Roman" w:cs="Times New Roman"/>
                <w:kern w:val="0"/>
                <w:szCs w:val="21"/>
              </w:rPr>
              <w:t>√</w:t>
            </w:r>
          </w:p>
          <w:p w:rsidR="00782AF0" w:rsidRPr="00DB37DD" w:rsidRDefault="00782AF0" w:rsidP="00782AF0">
            <w:pPr>
              <w:jc w:val="center"/>
              <w:rPr>
                <w:rFonts w:ascii="Times New Roman" w:eastAsia="宋体" w:hAnsi="Times New Roman" w:cs="Times New Roman"/>
                <w:snapToGrid w:val="0"/>
                <w:kern w:val="0"/>
                <w:szCs w:val="21"/>
              </w:rPr>
            </w:pPr>
            <w:r w:rsidRPr="00DB37DD">
              <w:rPr>
                <w:rFonts w:ascii="Times New Roman" w:eastAsia="宋体" w:hAnsi="Times New Roman" w:cs="Times New Roman"/>
                <w:kern w:val="0"/>
                <w:szCs w:val="21"/>
              </w:rPr>
              <w:t>否</w:t>
            </w:r>
            <w:r w:rsidRPr="00DB37DD">
              <w:rPr>
                <w:rFonts w:ascii="Times New Roman" w:eastAsia="宋体" w:hAnsi="Times New Roman" w:cs="Times New Roman"/>
                <w:kern w:val="0"/>
                <w:szCs w:val="21"/>
              </w:rPr>
              <w:t>□</w:t>
            </w:r>
          </w:p>
        </w:tc>
        <w:tc>
          <w:tcPr>
            <w:tcW w:w="1451" w:type="dxa"/>
            <w:tcBorders>
              <w:top w:val="single" w:sz="4" w:space="0" w:color="auto"/>
              <w:left w:val="single" w:sz="4" w:space="0" w:color="auto"/>
              <w:bottom w:val="single" w:sz="4" w:space="0" w:color="auto"/>
              <w:tl2br w:val="nil"/>
              <w:tr2bl w:val="nil"/>
            </w:tcBorders>
            <w:vAlign w:val="center"/>
          </w:tcPr>
          <w:p w:rsidR="00782AF0" w:rsidRPr="00DB37DD" w:rsidRDefault="00782AF0" w:rsidP="00782AF0">
            <w:pPr>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企业总排</w:t>
            </w:r>
          </w:p>
          <w:p w:rsidR="00782AF0" w:rsidRPr="00DB37DD" w:rsidRDefault="00782AF0" w:rsidP="00782AF0">
            <w:pPr>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雨水排放</w:t>
            </w:r>
          </w:p>
          <w:p w:rsidR="00782AF0" w:rsidRPr="00DB37DD" w:rsidRDefault="00782AF0" w:rsidP="00782AF0">
            <w:pPr>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清净下水排放</w:t>
            </w:r>
          </w:p>
          <w:p w:rsidR="00782AF0" w:rsidRPr="00DB37DD" w:rsidRDefault="00782AF0" w:rsidP="00782AF0">
            <w:pPr>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温排水排放</w:t>
            </w:r>
          </w:p>
          <w:p w:rsidR="00782AF0" w:rsidRPr="00DB37DD" w:rsidRDefault="00782AF0" w:rsidP="00782AF0">
            <w:pPr>
              <w:jc w:val="center"/>
              <w:rPr>
                <w:rFonts w:ascii="Times New Roman" w:eastAsia="宋体" w:hAnsi="Times New Roman" w:cs="Times New Roman"/>
                <w:snapToGrid w:val="0"/>
                <w:kern w:val="0"/>
                <w:szCs w:val="21"/>
              </w:rPr>
            </w:pP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车间或车间处理设施排放口</w:t>
            </w:r>
          </w:p>
        </w:tc>
      </w:tr>
    </w:tbl>
    <w:p w:rsidR="00782AF0" w:rsidRPr="00DB37DD" w:rsidRDefault="00782AF0" w:rsidP="00CC0493">
      <w:pPr>
        <w:jc w:val="center"/>
        <w:rPr>
          <w:rFonts w:ascii="Times New Roman" w:hAnsi="Times New Roman" w:cs="Times New Roman"/>
          <w:b/>
          <w:szCs w:val="21"/>
        </w:rPr>
      </w:pPr>
      <w:r w:rsidRPr="00DB37DD">
        <w:rPr>
          <w:rFonts w:ascii="Times New Roman" w:hAnsi="Times New Roman" w:cs="Times New Roman"/>
          <w:b/>
          <w:szCs w:val="21"/>
        </w:rPr>
        <w:t>表</w:t>
      </w:r>
      <w:r w:rsidRPr="00DB37DD">
        <w:rPr>
          <w:rFonts w:ascii="Times New Roman" w:hAnsi="Times New Roman" w:cs="Times New Roman"/>
          <w:b/>
          <w:szCs w:val="21"/>
        </w:rPr>
        <w:t>5-</w:t>
      </w:r>
      <w:r w:rsidR="00CC0493" w:rsidRPr="00DB37DD">
        <w:rPr>
          <w:rFonts w:ascii="Times New Roman" w:hAnsi="Times New Roman" w:cs="Times New Roman"/>
          <w:b/>
          <w:szCs w:val="21"/>
        </w:rPr>
        <w:t>3</w:t>
      </w:r>
      <w:r w:rsidRPr="00DB37DD">
        <w:rPr>
          <w:rFonts w:ascii="Times New Roman" w:hAnsi="Times New Roman" w:cs="Times New Roman"/>
          <w:b/>
          <w:szCs w:val="21"/>
        </w:rPr>
        <w:t>-</w:t>
      </w:r>
      <w:r w:rsidR="00CC0493" w:rsidRPr="00DB37DD">
        <w:rPr>
          <w:rFonts w:ascii="Times New Roman" w:hAnsi="Times New Roman" w:cs="Times New Roman"/>
          <w:b/>
          <w:szCs w:val="21"/>
        </w:rPr>
        <w:t>2</w:t>
      </w:r>
      <w:r w:rsidRPr="00DB37DD">
        <w:rPr>
          <w:rFonts w:ascii="Times New Roman" w:hAnsi="Times New Roman" w:cs="Times New Roman"/>
          <w:b/>
          <w:szCs w:val="21"/>
        </w:rPr>
        <w:t xml:space="preserve"> </w:t>
      </w:r>
      <w:r w:rsidRPr="00DB37DD">
        <w:rPr>
          <w:rFonts w:ascii="Times New Roman" w:hAnsi="Times New Roman" w:cs="Times New Roman"/>
          <w:b/>
          <w:szCs w:val="21"/>
        </w:rPr>
        <w:t>废水间接排放口基本情况表</w:t>
      </w:r>
    </w:p>
    <w:tbl>
      <w:tblPr>
        <w:tblW w:w="5000" w:type="pct"/>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456"/>
        <w:gridCol w:w="713"/>
        <w:gridCol w:w="950"/>
        <w:gridCol w:w="813"/>
        <w:gridCol w:w="720"/>
        <w:gridCol w:w="1132"/>
        <w:gridCol w:w="974"/>
        <w:gridCol w:w="389"/>
        <w:gridCol w:w="732"/>
        <w:gridCol w:w="818"/>
        <w:gridCol w:w="1363"/>
      </w:tblGrid>
      <w:tr w:rsidR="00782AF0" w:rsidRPr="00DB37DD" w:rsidTr="009E7A9D">
        <w:trPr>
          <w:trHeight w:val="340"/>
          <w:jc w:val="center"/>
        </w:trPr>
        <w:tc>
          <w:tcPr>
            <w:tcW w:w="456" w:type="dxa"/>
            <w:vMerge w:val="restart"/>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序号</w:t>
            </w:r>
          </w:p>
        </w:tc>
        <w:tc>
          <w:tcPr>
            <w:tcW w:w="713" w:type="dxa"/>
            <w:vMerge w:val="restart"/>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排放口编号</w:t>
            </w:r>
          </w:p>
        </w:tc>
        <w:tc>
          <w:tcPr>
            <w:tcW w:w="1763" w:type="dxa"/>
            <w:gridSpan w:val="2"/>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排放口地理坐标</w:t>
            </w:r>
          </w:p>
        </w:tc>
        <w:tc>
          <w:tcPr>
            <w:tcW w:w="720" w:type="dxa"/>
            <w:vMerge w:val="restart"/>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废水排放量（</w:t>
            </w:r>
            <w:r w:rsidRPr="00DB37DD">
              <w:rPr>
                <w:rFonts w:ascii="Times New Roman" w:eastAsia="宋体" w:hAnsi="Times New Roman" w:cs="Times New Roman"/>
                <w:snapToGrid w:val="0"/>
                <w:kern w:val="0"/>
                <w:szCs w:val="21"/>
              </w:rPr>
              <w:t>t/a</w:t>
            </w:r>
            <w:r w:rsidRPr="00DB37DD">
              <w:rPr>
                <w:rFonts w:ascii="Times New Roman" w:eastAsia="宋体" w:hAnsi="Times New Roman" w:cs="Times New Roman"/>
                <w:snapToGrid w:val="0"/>
                <w:kern w:val="0"/>
                <w:szCs w:val="21"/>
              </w:rPr>
              <w:t>）</w:t>
            </w:r>
          </w:p>
        </w:tc>
        <w:tc>
          <w:tcPr>
            <w:tcW w:w="1132" w:type="dxa"/>
            <w:vMerge w:val="restart"/>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排放去向</w:t>
            </w:r>
          </w:p>
        </w:tc>
        <w:tc>
          <w:tcPr>
            <w:tcW w:w="974" w:type="dxa"/>
            <w:vMerge w:val="restart"/>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排放规律</w:t>
            </w:r>
          </w:p>
        </w:tc>
        <w:tc>
          <w:tcPr>
            <w:tcW w:w="389" w:type="dxa"/>
            <w:vMerge w:val="restart"/>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间歇排放时段</w:t>
            </w:r>
          </w:p>
        </w:tc>
        <w:tc>
          <w:tcPr>
            <w:tcW w:w="2913" w:type="dxa"/>
            <w:gridSpan w:val="3"/>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受纳污水处理厂信息</w:t>
            </w:r>
          </w:p>
        </w:tc>
      </w:tr>
      <w:tr w:rsidR="00782AF0" w:rsidRPr="00DB37DD" w:rsidTr="009E7A9D">
        <w:trPr>
          <w:trHeight w:val="340"/>
          <w:jc w:val="center"/>
        </w:trPr>
        <w:tc>
          <w:tcPr>
            <w:tcW w:w="456" w:type="dxa"/>
            <w:vMerge/>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713" w:type="dxa"/>
            <w:vMerge/>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950" w:type="dxa"/>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经度</w:t>
            </w:r>
          </w:p>
        </w:tc>
        <w:tc>
          <w:tcPr>
            <w:tcW w:w="813" w:type="dxa"/>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纬度</w:t>
            </w:r>
          </w:p>
        </w:tc>
        <w:tc>
          <w:tcPr>
            <w:tcW w:w="720" w:type="dxa"/>
            <w:vMerge/>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1132" w:type="dxa"/>
            <w:vMerge/>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974" w:type="dxa"/>
            <w:vMerge/>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389" w:type="dxa"/>
            <w:vMerge/>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p>
        </w:tc>
        <w:tc>
          <w:tcPr>
            <w:tcW w:w="732" w:type="dxa"/>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名称</w:t>
            </w:r>
          </w:p>
        </w:tc>
        <w:tc>
          <w:tcPr>
            <w:tcW w:w="818" w:type="dxa"/>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污染物种类</w:t>
            </w:r>
          </w:p>
        </w:tc>
        <w:tc>
          <w:tcPr>
            <w:tcW w:w="1363" w:type="dxa"/>
            <w:vAlign w:val="center"/>
          </w:tcPr>
          <w:p w:rsidR="00782AF0" w:rsidRPr="00DB37DD" w:rsidRDefault="00782AF0"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国家或地方污染物排放标准浓度限值</w:t>
            </w:r>
            <w:r w:rsidRPr="00DB37DD">
              <w:rPr>
                <w:rFonts w:ascii="Times New Roman" w:eastAsia="宋体" w:hAnsi="Times New Roman" w:cs="Times New Roman"/>
                <w:snapToGrid w:val="0"/>
                <w:kern w:val="0"/>
                <w:szCs w:val="21"/>
              </w:rPr>
              <w:t>/</w:t>
            </w:r>
            <w:r w:rsidRPr="00DB37DD">
              <w:rPr>
                <w:rFonts w:ascii="Times New Roman" w:eastAsia="宋体" w:hAnsi="Times New Roman" w:cs="Times New Roman"/>
                <w:snapToGrid w:val="0"/>
                <w:kern w:val="0"/>
                <w:szCs w:val="21"/>
              </w:rPr>
              <w:t>（</w:t>
            </w:r>
            <w:r w:rsidRPr="00DB37DD">
              <w:rPr>
                <w:rFonts w:ascii="Times New Roman" w:eastAsia="宋体" w:hAnsi="Times New Roman" w:cs="Times New Roman"/>
                <w:snapToGrid w:val="0"/>
                <w:kern w:val="0"/>
                <w:szCs w:val="21"/>
              </w:rPr>
              <w:t>mg/L</w:t>
            </w:r>
            <w:r w:rsidRPr="00DB37DD">
              <w:rPr>
                <w:rFonts w:ascii="Times New Roman" w:eastAsia="宋体" w:hAnsi="Times New Roman" w:cs="Times New Roman"/>
                <w:snapToGrid w:val="0"/>
                <w:kern w:val="0"/>
                <w:szCs w:val="21"/>
              </w:rPr>
              <w:t>）</w:t>
            </w:r>
          </w:p>
        </w:tc>
      </w:tr>
      <w:tr w:rsidR="00A2373E" w:rsidRPr="00DB37DD" w:rsidTr="009E7A9D">
        <w:trPr>
          <w:trHeight w:val="340"/>
          <w:jc w:val="center"/>
        </w:trPr>
        <w:tc>
          <w:tcPr>
            <w:tcW w:w="456" w:type="dxa"/>
            <w:vMerge w:val="restart"/>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1</w:t>
            </w:r>
          </w:p>
        </w:tc>
        <w:tc>
          <w:tcPr>
            <w:tcW w:w="713" w:type="dxa"/>
            <w:vMerge w:val="restart"/>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DW001</w:t>
            </w:r>
          </w:p>
        </w:tc>
        <w:tc>
          <w:tcPr>
            <w:tcW w:w="950" w:type="dxa"/>
            <w:vMerge w:val="restart"/>
            <w:vAlign w:val="center"/>
          </w:tcPr>
          <w:p w:rsidR="00A2373E" w:rsidRPr="00DB37DD" w:rsidRDefault="00C93808" w:rsidP="00782AF0">
            <w:pPr>
              <w:adjustRightInd w:val="0"/>
              <w:snapToGrid w:val="0"/>
              <w:jc w:val="center"/>
              <w:rPr>
                <w:rFonts w:ascii="Times New Roman" w:eastAsia="宋体" w:hAnsi="Times New Roman" w:cs="Times New Roman"/>
                <w:snapToGrid w:val="0"/>
                <w:kern w:val="0"/>
                <w:szCs w:val="21"/>
              </w:rPr>
            </w:pPr>
            <w:r w:rsidRPr="00C93808">
              <w:rPr>
                <w:rFonts w:ascii="Times New Roman" w:eastAsia="宋体" w:hAnsi="Times New Roman" w:cs="Times New Roman"/>
                <w:snapToGrid w:val="0"/>
                <w:kern w:val="0"/>
                <w:szCs w:val="21"/>
              </w:rPr>
              <w:t>127.065665327</w:t>
            </w:r>
          </w:p>
        </w:tc>
        <w:tc>
          <w:tcPr>
            <w:tcW w:w="813" w:type="dxa"/>
            <w:vMerge w:val="restart"/>
            <w:vAlign w:val="center"/>
          </w:tcPr>
          <w:p w:rsidR="00A2373E" w:rsidRPr="00DB37DD" w:rsidRDefault="00C93808" w:rsidP="00782AF0">
            <w:pPr>
              <w:adjustRightInd w:val="0"/>
              <w:snapToGrid w:val="0"/>
              <w:jc w:val="center"/>
              <w:rPr>
                <w:rFonts w:ascii="Times New Roman" w:eastAsia="宋体" w:hAnsi="Times New Roman" w:cs="Times New Roman"/>
                <w:snapToGrid w:val="0"/>
                <w:kern w:val="0"/>
                <w:szCs w:val="21"/>
              </w:rPr>
            </w:pPr>
            <w:r w:rsidRPr="00C93808">
              <w:rPr>
                <w:rFonts w:ascii="Times New Roman" w:eastAsia="宋体" w:hAnsi="Times New Roman" w:cs="Times New Roman"/>
                <w:snapToGrid w:val="0"/>
                <w:kern w:val="0"/>
                <w:szCs w:val="21"/>
              </w:rPr>
              <w:t>46.2712049</w:t>
            </w:r>
          </w:p>
        </w:tc>
        <w:tc>
          <w:tcPr>
            <w:tcW w:w="720" w:type="dxa"/>
            <w:vMerge w:val="restart"/>
            <w:vAlign w:val="center"/>
          </w:tcPr>
          <w:p w:rsidR="00A2373E" w:rsidRPr="00DB37DD" w:rsidRDefault="00D25D9A" w:rsidP="00782AF0">
            <w:pPr>
              <w:widowControl/>
              <w:adjustRightInd w:val="0"/>
              <w:snapToGrid w:val="0"/>
              <w:jc w:val="center"/>
              <w:textAlignment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2076</w:t>
            </w:r>
          </w:p>
        </w:tc>
        <w:tc>
          <w:tcPr>
            <w:tcW w:w="1132" w:type="dxa"/>
            <w:vMerge w:val="restart"/>
            <w:vAlign w:val="center"/>
          </w:tcPr>
          <w:p w:rsidR="00A2373E" w:rsidRPr="00DB37DD" w:rsidRDefault="00A2373E" w:rsidP="006D3E2B">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bCs/>
                <w:szCs w:val="21"/>
              </w:rPr>
              <w:t>兴隆镇污水处理厂</w:t>
            </w:r>
          </w:p>
        </w:tc>
        <w:tc>
          <w:tcPr>
            <w:tcW w:w="974" w:type="dxa"/>
            <w:vMerge w:val="restart"/>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hAnsi="Times New Roman" w:cs="Times New Roman"/>
                <w:szCs w:val="21"/>
              </w:rPr>
              <w:t>间断排放，流量不稳定</w:t>
            </w:r>
          </w:p>
        </w:tc>
        <w:tc>
          <w:tcPr>
            <w:tcW w:w="389" w:type="dxa"/>
            <w:vMerge w:val="restart"/>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w:t>
            </w:r>
          </w:p>
        </w:tc>
        <w:tc>
          <w:tcPr>
            <w:tcW w:w="732" w:type="dxa"/>
            <w:vMerge w:val="restart"/>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bCs/>
                <w:snapToGrid w:val="0"/>
                <w:kern w:val="0"/>
                <w:szCs w:val="21"/>
              </w:rPr>
              <w:t>兴隆镇污水处理厂</w:t>
            </w:r>
          </w:p>
        </w:tc>
        <w:tc>
          <w:tcPr>
            <w:tcW w:w="818" w:type="dxa"/>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COD</w:t>
            </w:r>
          </w:p>
        </w:tc>
        <w:tc>
          <w:tcPr>
            <w:tcW w:w="1363" w:type="dxa"/>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50</w:t>
            </w:r>
          </w:p>
        </w:tc>
      </w:tr>
      <w:tr w:rsidR="00F42D3F" w:rsidRPr="00DB37DD" w:rsidTr="009E7A9D">
        <w:trPr>
          <w:trHeight w:val="340"/>
          <w:jc w:val="center"/>
        </w:trPr>
        <w:tc>
          <w:tcPr>
            <w:tcW w:w="456" w:type="dxa"/>
            <w:vMerge/>
            <w:vAlign w:val="center"/>
          </w:tcPr>
          <w:p w:rsidR="00F42D3F" w:rsidRPr="00DB37DD" w:rsidRDefault="00F42D3F" w:rsidP="00782AF0">
            <w:pPr>
              <w:adjustRightInd w:val="0"/>
              <w:snapToGrid w:val="0"/>
              <w:jc w:val="center"/>
              <w:rPr>
                <w:rFonts w:ascii="Times New Roman" w:eastAsia="宋体" w:hAnsi="Times New Roman" w:cs="Times New Roman"/>
                <w:snapToGrid w:val="0"/>
                <w:kern w:val="0"/>
                <w:szCs w:val="21"/>
              </w:rPr>
            </w:pPr>
          </w:p>
        </w:tc>
        <w:tc>
          <w:tcPr>
            <w:tcW w:w="713" w:type="dxa"/>
            <w:vMerge/>
            <w:vAlign w:val="center"/>
          </w:tcPr>
          <w:p w:rsidR="00F42D3F" w:rsidRPr="00DB37DD" w:rsidRDefault="00F42D3F" w:rsidP="00782AF0">
            <w:pPr>
              <w:adjustRightInd w:val="0"/>
              <w:snapToGrid w:val="0"/>
              <w:jc w:val="center"/>
              <w:rPr>
                <w:rFonts w:ascii="Times New Roman" w:eastAsia="宋体" w:hAnsi="Times New Roman" w:cs="Times New Roman"/>
                <w:snapToGrid w:val="0"/>
                <w:kern w:val="0"/>
                <w:szCs w:val="21"/>
              </w:rPr>
            </w:pPr>
          </w:p>
        </w:tc>
        <w:tc>
          <w:tcPr>
            <w:tcW w:w="950" w:type="dxa"/>
            <w:vMerge/>
            <w:vAlign w:val="center"/>
          </w:tcPr>
          <w:p w:rsidR="00F42D3F" w:rsidRPr="00C93808" w:rsidRDefault="00F42D3F" w:rsidP="00782AF0">
            <w:pPr>
              <w:adjustRightInd w:val="0"/>
              <w:snapToGrid w:val="0"/>
              <w:jc w:val="center"/>
              <w:rPr>
                <w:rFonts w:ascii="Times New Roman" w:eastAsia="宋体" w:hAnsi="Times New Roman" w:cs="Times New Roman"/>
                <w:snapToGrid w:val="0"/>
                <w:kern w:val="0"/>
                <w:szCs w:val="21"/>
              </w:rPr>
            </w:pPr>
          </w:p>
        </w:tc>
        <w:tc>
          <w:tcPr>
            <w:tcW w:w="813" w:type="dxa"/>
            <w:vMerge/>
            <w:vAlign w:val="center"/>
          </w:tcPr>
          <w:p w:rsidR="00F42D3F" w:rsidRPr="00C93808" w:rsidRDefault="00F42D3F" w:rsidP="00782AF0">
            <w:pPr>
              <w:adjustRightInd w:val="0"/>
              <w:snapToGrid w:val="0"/>
              <w:jc w:val="center"/>
              <w:rPr>
                <w:rFonts w:ascii="Times New Roman" w:eastAsia="宋体" w:hAnsi="Times New Roman" w:cs="Times New Roman"/>
                <w:snapToGrid w:val="0"/>
                <w:kern w:val="0"/>
                <w:szCs w:val="21"/>
              </w:rPr>
            </w:pPr>
          </w:p>
        </w:tc>
        <w:tc>
          <w:tcPr>
            <w:tcW w:w="720" w:type="dxa"/>
            <w:vMerge/>
            <w:vAlign w:val="center"/>
          </w:tcPr>
          <w:p w:rsidR="00F42D3F" w:rsidRPr="00DB37DD" w:rsidRDefault="00F42D3F" w:rsidP="00782AF0">
            <w:pPr>
              <w:widowControl/>
              <w:adjustRightInd w:val="0"/>
              <w:snapToGrid w:val="0"/>
              <w:jc w:val="center"/>
              <w:textAlignment w:val="center"/>
              <w:rPr>
                <w:rFonts w:ascii="Times New Roman" w:eastAsia="宋体" w:hAnsi="Times New Roman" w:cs="Times New Roman"/>
                <w:snapToGrid w:val="0"/>
                <w:kern w:val="0"/>
                <w:szCs w:val="21"/>
              </w:rPr>
            </w:pPr>
          </w:p>
        </w:tc>
        <w:tc>
          <w:tcPr>
            <w:tcW w:w="1132" w:type="dxa"/>
            <w:vMerge/>
            <w:vAlign w:val="center"/>
          </w:tcPr>
          <w:p w:rsidR="00F42D3F" w:rsidRPr="00DB37DD" w:rsidRDefault="00F42D3F" w:rsidP="006D3E2B">
            <w:pPr>
              <w:adjustRightInd w:val="0"/>
              <w:snapToGrid w:val="0"/>
              <w:jc w:val="center"/>
              <w:rPr>
                <w:rFonts w:ascii="Times New Roman" w:eastAsia="宋体" w:hAnsi="Times New Roman" w:cs="Times New Roman"/>
                <w:bCs/>
                <w:szCs w:val="21"/>
              </w:rPr>
            </w:pPr>
          </w:p>
        </w:tc>
        <w:tc>
          <w:tcPr>
            <w:tcW w:w="974" w:type="dxa"/>
            <w:vMerge/>
            <w:vAlign w:val="center"/>
          </w:tcPr>
          <w:p w:rsidR="00F42D3F" w:rsidRPr="00DB37DD" w:rsidRDefault="00F42D3F" w:rsidP="00782AF0">
            <w:pPr>
              <w:adjustRightInd w:val="0"/>
              <w:snapToGrid w:val="0"/>
              <w:jc w:val="center"/>
              <w:rPr>
                <w:rFonts w:ascii="Times New Roman" w:hAnsi="Times New Roman" w:cs="Times New Roman"/>
                <w:szCs w:val="21"/>
              </w:rPr>
            </w:pPr>
          </w:p>
        </w:tc>
        <w:tc>
          <w:tcPr>
            <w:tcW w:w="389" w:type="dxa"/>
            <w:vMerge/>
            <w:vAlign w:val="center"/>
          </w:tcPr>
          <w:p w:rsidR="00F42D3F" w:rsidRPr="00DB37DD" w:rsidRDefault="00F42D3F" w:rsidP="00782AF0">
            <w:pPr>
              <w:adjustRightInd w:val="0"/>
              <w:snapToGrid w:val="0"/>
              <w:jc w:val="center"/>
              <w:rPr>
                <w:rFonts w:ascii="Times New Roman" w:eastAsia="宋体" w:hAnsi="Times New Roman" w:cs="Times New Roman"/>
                <w:snapToGrid w:val="0"/>
                <w:kern w:val="0"/>
                <w:szCs w:val="21"/>
              </w:rPr>
            </w:pPr>
          </w:p>
        </w:tc>
        <w:tc>
          <w:tcPr>
            <w:tcW w:w="732" w:type="dxa"/>
            <w:vMerge/>
            <w:vAlign w:val="center"/>
          </w:tcPr>
          <w:p w:rsidR="00F42D3F" w:rsidRPr="00DB37DD" w:rsidRDefault="00F42D3F" w:rsidP="00782AF0">
            <w:pPr>
              <w:adjustRightInd w:val="0"/>
              <w:snapToGrid w:val="0"/>
              <w:jc w:val="center"/>
              <w:rPr>
                <w:rFonts w:ascii="Times New Roman" w:eastAsia="宋体" w:hAnsi="Times New Roman" w:cs="Times New Roman"/>
                <w:bCs/>
                <w:snapToGrid w:val="0"/>
                <w:kern w:val="0"/>
                <w:szCs w:val="21"/>
              </w:rPr>
            </w:pPr>
          </w:p>
        </w:tc>
        <w:tc>
          <w:tcPr>
            <w:tcW w:w="818" w:type="dxa"/>
            <w:vAlign w:val="center"/>
          </w:tcPr>
          <w:p w:rsidR="00F42D3F" w:rsidRPr="00DB37DD" w:rsidRDefault="00F42D3F" w:rsidP="00782AF0">
            <w:pPr>
              <w:adjustRightInd w:val="0"/>
              <w:snapToGrid w:val="0"/>
              <w:jc w:val="center"/>
              <w:rPr>
                <w:rFonts w:ascii="Times New Roman" w:eastAsia="宋体" w:hAnsi="Times New Roman" w:cs="Times New Roman"/>
                <w:snapToGrid w:val="0"/>
                <w:kern w:val="0"/>
                <w:szCs w:val="21"/>
              </w:rPr>
            </w:pPr>
            <w:r>
              <w:rPr>
                <w:rFonts w:ascii="Times New Roman" w:eastAsia="宋体" w:hAnsi="Times New Roman" w:cs="Times New Roman"/>
                <w:snapToGrid w:val="0"/>
                <w:kern w:val="0"/>
                <w:szCs w:val="21"/>
              </w:rPr>
              <w:t>总磷</w:t>
            </w:r>
          </w:p>
        </w:tc>
        <w:tc>
          <w:tcPr>
            <w:tcW w:w="1363" w:type="dxa"/>
            <w:vAlign w:val="center"/>
          </w:tcPr>
          <w:p w:rsidR="00F42D3F" w:rsidRPr="00DB37DD" w:rsidRDefault="00F42D3F" w:rsidP="00782AF0">
            <w:pPr>
              <w:adjustRightInd w:val="0"/>
              <w:snapToGrid w:val="0"/>
              <w:jc w:val="center"/>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0.5</w:t>
            </w:r>
          </w:p>
        </w:tc>
      </w:tr>
      <w:tr w:rsidR="00A2373E" w:rsidRPr="00DB37DD" w:rsidTr="009E7A9D">
        <w:trPr>
          <w:trHeight w:val="340"/>
          <w:jc w:val="center"/>
        </w:trPr>
        <w:tc>
          <w:tcPr>
            <w:tcW w:w="456"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13"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950"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813"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20"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1132"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974"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389"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32"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818" w:type="dxa"/>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BOD</w:t>
            </w:r>
            <w:r w:rsidRPr="00DB37DD">
              <w:rPr>
                <w:rFonts w:ascii="Times New Roman" w:eastAsia="宋体" w:hAnsi="Times New Roman" w:cs="Times New Roman"/>
                <w:snapToGrid w:val="0"/>
                <w:kern w:val="0"/>
                <w:szCs w:val="21"/>
                <w:vertAlign w:val="subscript"/>
              </w:rPr>
              <w:t>5</w:t>
            </w:r>
          </w:p>
        </w:tc>
        <w:tc>
          <w:tcPr>
            <w:tcW w:w="1363" w:type="dxa"/>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10</w:t>
            </w:r>
          </w:p>
        </w:tc>
      </w:tr>
      <w:tr w:rsidR="00A2373E" w:rsidRPr="00DB37DD" w:rsidTr="009E7A9D">
        <w:trPr>
          <w:trHeight w:val="340"/>
          <w:jc w:val="center"/>
        </w:trPr>
        <w:tc>
          <w:tcPr>
            <w:tcW w:w="456"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13"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950"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813"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20"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1132"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974"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389"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32"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818" w:type="dxa"/>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氨氮</w:t>
            </w:r>
          </w:p>
        </w:tc>
        <w:tc>
          <w:tcPr>
            <w:tcW w:w="1363" w:type="dxa"/>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5</w:t>
            </w:r>
            <w:r w:rsidRPr="00DB37DD">
              <w:rPr>
                <w:rFonts w:ascii="Times New Roman" w:eastAsia="宋体" w:hAnsi="Times New Roman" w:cs="Times New Roman"/>
                <w:snapToGrid w:val="0"/>
                <w:kern w:val="0"/>
                <w:szCs w:val="21"/>
              </w:rPr>
              <w:t>（</w:t>
            </w:r>
            <w:r w:rsidRPr="00DB37DD">
              <w:rPr>
                <w:rFonts w:ascii="Times New Roman" w:eastAsia="宋体" w:hAnsi="Times New Roman" w:cs="Times New Roman"/>
                <w:snapToGrid w:val="0"/>
                <w:kern w:val="0"/>
                <w:szCs w:val="21"/>
              </w:rPr>
              <w:t>8</w:t>
            </w:r>
            <w:r w:rsidRPr="00DB37DD">
              <w:rPr>
                <w:rFonts w:ascii="Times New Roman" w:eastAsia="宋体" w:hAnsi="Times New Roman" w:cs="Times New Roman"/>
                <w:snapToGrid w:val="0"/>
                <w:kern w:val="0"/>
                <w:szCs w:val="21"/>
              </w:rPr>
              <w:t>）</w:t>
            </w:r>
          </w:p>
        </w:tc>
      </w:tr>
      <w:tr w:rsidR="00A2373E" w:rsidRPr="00DB37DD" w:rsidTr="009E7A9D">
        <w:trPr>
          <w:trHeight w:val="533"/>
          <w:jc w:val="center"/>
        </w:trPr>
        <w:tc>
          <w:tcPr>
            <w:tcW w:w="456"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13"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950"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813"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20"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1132"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974"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389"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32"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818" w:type="dxa"/>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SS</w:t>
            </w:r>
          </w:p>
        </w:tc>
        <w:tc>
          <w:tcPr>
            <w:tcW w:w="1363" w:type="dxa"/>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10</w:t>
            </w:r>
          </w:p>
        </w:tc>
      </w:tr>
      <w:tr w:rsidR="00A2373E" w:rsidRPr="00DB37DD" w:rsidTr="009E7A9D">
        <w:trPr>
          <w:trHeight w:val="533"/>
          <w:jc w:val="center"/>
        </w:trPr>
        <w:tc>
          <w:tcPr>
            <w:tcW w:w="456"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13"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950"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813"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20"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1132"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974"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389"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732" w:type="dxa"/>
            <w:vMerge/>
            <w:vAlign w:val="center"/>
          </w:tcPr>
          <w:p w:rsidR="00A2373E" w:rsidRPr="00DB37DD" w:rsidRDefault="00A2373E" w:rsidP="00782AF0">
            <w:pPr>
              <w:adjustRightInd w:val="0"/>
              <w:snapToGrid w:val="0"/>
              <w:jc w:val="center"/>
              <w:rPr>
                <w:rFonts w:ascii="Times New Roman" w:eastAsia="宋体" w:hAnsi="Times New Roman" w:cs="Times New Roman"/>
                <w:snapToGrid w:val="0"/>
                <w:kern w:val="0"/>
                <w:szCs w:val="21"/>
              </w:rPr>
            </w:pPr>
          </w:p>
        </w:tc>
        <w:tc>
          <w:tcPr>
            <w:tcW w:w="818" w:type="dxa"/>
            <w:vAlign w:val="center"/>
          </w:tcPr>
          <w:p w:rsidR="00A2373E" w:rsidRPr="00DB37DD" w:rsidRDefault="00A2373E" w:rsidP="00B4601A">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pH</w:t>
            </w:r>
          </w:p>
        </w:tc>
        <w:tc>
          <w:tcPr>
            <w:tcW w:w="1363" w:type="dxa"/>
            <w:vAlign w:val="center"/>
          </w:tcPr>
          <w:p w:rsidR="00A2373E" w:rsidRPr="00DB37DD" w:rsidRDefault="00A2373E" w:rsidP="00B4601A">
            <w:pPr>
              <w:adjustRightInd w:val="0"/>
              <w:snapToGri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6~9</w:t>
            </w:r>
          </w:p>
        </w:tc>
      </w:tr>
    </w:tbl>
    <w:p w:rsidR="00D86349" w:rsidRPr="00DB37DD" w:rsidRDefault="00DD638A" w:rsidP="003E7168">
      <w:pPr>
        <w:spacing w:line="360" w:lineRule="auto"/>
        <w:ind w:firstLineChars="200" w:firstLine="482"/>
        <w:contextualSpacing/>
        <w:rPr>
          <w:rFonts w:ascii="Times New Roman" w:eastAsia="宋体" w:hAnsi="Times New Roman" w:cs="Times New Roman"/>
          <w:sz w:val="24"/>
          <w:szCs w:val="24"/>
        </w:rPr>
      </w:pPr>
      <w:r w:rsidRPr="00DB37DD">
        <w:rPr>
          <w:rFonts w:ascii="Times New Roman" w:eastAsia="宋体" w:hAnsi="Times New Roman" w:cs="Times New Roman"/>
          <w:b/>
          <w:sz w:val="24"/>
          <w:szCs w:val="24"/>
        </w:rPr>
        <w:t>依托污水处理</w:t>
      </w:r>
      <w:r w:rsidR="00A50237" w:rsidRPr="00DB37DD">
        <w:rPr>
          <w:rFonts w:ascii="Times New Roman" w:eastAsia="宋体" w:hAnsi="Times New Roman" w:cs="Times New Roman"/>
          <w:b/>
          <w:sz w:val="24"/>
          <w:szCs w:val="24"/>
        </w:rPr>
        <w:t>厂</w:t>
      </w:r>
      <w:r w:rsidRPr="00DB37DD">
        <w:rPr>
          <w:rFonts w:ascii="Times New Roman" w:eastAsia="宋体" w:hAnsi="Times New Roman" w:cs="Times New Roman"/>
          <w:b/>
          <w:sz w:val="24"/>
          <w:szCs w:val="24"/>
        </w:rPr>
        <w:t>可行性</w:t>
      </w:r>
      <w:r w:rsidR="00A50237" w:rsidRPr="00DB37DD">
        <w:rPr>
          <w:rFonts w:ascii="Times New Roman" w:eastAsia="宋体" w:hAnsi="Times New Roman" w:cs="Times New Roman"/>
          <w:b/>
          <w:sz w:val="24"/>
          <w:szCs w:val="24"/>
        </w:rPr>
        <w:t>分许</w:t>
      </w:r>
      <w:r w:rsidRPr="00DB37DD">
        <w:rPr>
          <w:rFonts w:ascii="Times New Roman" w:eastAsia="宋体" w:hAnsi="Times New Roman" w:cs="Times New Roman"/>
          <w:b/>
          <w:sz w:val="24"/>
          <w:szCs w:val="24"/>
        </w:rPr>
        <w:t>：</w:t>
      </w:r>
      <w:r w:rsidR="00B4601A" w:rsidRPr="00DB37DD">
        <w:rPr>
          <w:rFonts w:ascii="Times New Roman" w:eastAsia="宋体" w:hAnsi="Times New Roman" w:cs="Times New Roman"/>
          <w:bCs/>
          <w:sz w:val="24"/>
          <w:szCs w:val="24"/>
        </w:rPr>
        <w:t>兴隆镇污水处理厂</w:t>
      </w:r>
      <w:r w:rsidRPr="00DB37DD">
        <w:rPr>
          <w:rFonts w:ascii="Times New Roman" w:eastAsia="宋体" w:hAnsi="Times New Roman" w:cs="Times New Roman"/>
          <w:sz w:val="24"/>
          <w:szCs w:val="24"/>
        </w:rPr>
        <w:t>于</w:t>
      </w:r>
      <w:r w:rsidRPr="00DB37DD">
        <w:rPr>
          <w:rFonts w:ascii="Times New Roman" w:eastAsia="宋体" w:hAnsi="Times New Roman" w:cs="Times New Roman"/>
          <w:sz w:val="24"/>
          <w:szCs w:val="24"/>
        </w:rPr>
        <w:t>201</w:t>
      </w:r>
      <w:r w:rsidR="00B4601A" w:rsidRPr="00DB37DD">
        <w:rPr>
          <w:rFonts w:ascii="Times New Roman" w:eastAsia="宋体" w:hAnsi="Times New Roman" w:cs="Times New Roman"/>
          <w:sz w:val="24"/>
          <w:szCs w:val="24"/>
        </w:rPr>
        <w:t>9</w:t>
      </w:r>
      <w:r w:rsidRPr="00DB37DD">
        <w:rPr>
          <w:rFonts w:ascii="Times New Roman" w:eastAsia="宋体" w:hAnsi="Times New Roman" w:cs="Times New Roman"/>
          <w:sz w:val="24"/>
          <w:szCs w:val="24"/>
        </w:rPr>
        <w:t>年投运，</w:t>
      </w:r>
      <w:r w:rsidR="00782AF0" w:rsidRPr="00DB37DD">
        <w:rPr>
          <w:rFonts w:ascii="Times New Roman" w:eastAsia="宋体" w:hAnsi="Times New Roman" w:cs="Times New Roman"/>
          <w:sz w:val="24"/>
          <w:szCs w:val="24"/>
        </w:rPr>
        <w:t>采用</w:t>
      </w:r>
      <w:r w:rsidR="00782AF0" w:rsidRPr="00DB37DD">
        <w:rPr>
          <w:rFonts w:ascii="Times New Roman" w:eastAsia="宋体" w:hAnsi="Times New Roman" w:cs="Times New Roman"/>
          <w:sz w:val="24"/>
          <w:szCs w:val="24"/>
        </w:rPr>
        <w:t>“</w:t>
      </w:r>
      <w:r w:rsidR="00782AF0" w:rsidRPr="00DB37DD">
        <w:rPr>
          <w:rFonts w:ascii="Times New Roman" w:eastAsia="宋体" w:hAnsi="Times New Roman" w:cs="Times New Roman"/>
          <w:sz w:val="24"/>
          <w:szCs w:val="24"/>
        </w:rPr>
        <w:t>格栅</w:t>
      </w:r>
      <w:r w:rsidR="00782AF0" w:rsidRPr="00DB37DD">
        <w:rPr>
          <w:rFonts w:ascii="Times New Roman" w:eastAsia="宋体" w:hAnsi="Times New Roman" w:cs="Times New Roman"/>
          <w:sz w:val="24"/>
          <w:szCs w:val="24"/>
        </w:rPr>
        <w:t>+</w:t>
      </w:r>
      <w:r w:rsidR="00B4601A" w:rsidRPr="00DB37DD">
        <w:rPr>
          <w:rFonts w:ascii="Times New Roman" w:eastAsia="宋体" w:hAnsi="Times New Roman" w:cs="Times New Roman"/>
          <w:sz w:val="24"/>
          <w:szCs w:val="24"/>
        </w:rPr>
        <w:t>倒置为</w:t>
      </w:r>
      <w:r w:rsidR="003E7168" w:rsidRPr="00DB37DD">
        <w:rPr>
          <w:rFonts w:ascii="Times New Roman" w:eastAsia="宋体" w:hAnsi="Times New Roman" w:cs="Times New Roman"/>
          <w:sz w:val="24"/>
          <w:szCs w:val="24"/>
        </w:rPr>
        <w:t>A</w:t>
      </w:r>
      <w:r w:rsidR="003E7168" w:rsidRPr="00DB37DD">
        <w:rPr>
          <w:rFonts w:ascii="Times New Roman" w:eastAsia="宋体" w:hAnsi="Times New Roman" w:cs="Times New Roman"/>
          <w:sz w:val="24"/>
          <w:szCs w:val="24"/>
          <w:vertAlign w:val="superscript"/>
        </w:rPr>
        <w:t>2</w:t>
      </w:r>
      <w:r w:rsidR="003E7168" w:rsidRPr="00DB37DD">
        <w:rPr>
          <w:rFonts w:ascii="Times New Roman" w:eastAsia="宋体" w:hAnsi="Times New Roman" w:cs="Times New Roman"/>
          <w:sz w:val="24"/>
          <w:szCs w:val="24"/>
        </w:rPr>
        <w:t>/O</w:t>
      </w:r>
      <w:r w:rsidR="00B4601A" w:rsidRPr="00DB37DD">
        <w:rPr>
          <w:rFonts w:ascii="Times New Roman" w:eastAsia="宋体" w:hAnsi="Times New Roman" w:cs="Times New Roman"/>
          <w:sz w:val="24"/>
          <w:szCs w:val="24"/>
        </w:rPr>
        <w:t>二沉池</w:t>
      </w:r>
      <w:r w:rsidR="00782AF0" w:rsidRPr="00DB37DD">
        <w:rPr>
          <w:rFonts w:ascii="Times New Roman" w:eastAsia="宋体" w:hAnsi="Times New Roman" w:cs="Times New Roman"/>
          <w:sz w:val="24"/>
          <w:szCs w:val="24"/>
        </w:rPr>
        <w:t>+</w:t>
      </w:r>
      <w:r w:rsidR="00B4601A" w:rsidRPr="00DB37DD">
        <w:rPr>
          <w:rFonts w:ascii="Times New Roman" w:eastAsia="宋体" w:hAnsi="Times New Roman" w:cs="Times New Roman"/>
          <w:sz w:val="24"/>
          <w:szCs w:val="24"/>
        </w:rPr>
        <w:t>混凝</w:t>
      </w:r>
      <w:r w:rsidR="003E7168" w:rsidRPr="00DB37DD">
        <w:rPr>
          <w:rFonts w:ascii="Times New Roman" w:eastAsia="宋体" w:hAnsi="Times New Roman" w:cs="Times New Roman"/>
          <w:sz w:val="24"/>
          <w:szCs w:val="24"/>
        </w:rPr>
        <w:t>沉淀</w:t>
      </w:r>
      <w:r w:rsidR="00B4601A" w:rsidRPr="00DB37DD">
        <w:rPr>
          <w:rFonts w:ascii="Times New Roman" w:eastAsia="宋体" w:hAnsi="Times New Roman" w:cs="Times New Roman"/>
          <w:sz w:val="24"/>
          <w:szCs w:val="24"/>
        </w:rPr>
        <w:t>+</w:t>
      </w:r>
      <w:r w:rsidR="00B4601A" w:rsidRPr="00DB37DD">
        <w:rPr>
          <w:rFonts w:ascii="Times New Roman" w:eastAsia="宋体" w:hAnsi="Times New Roman" w:cs="Times New Roman"/>
          <w:sz w:val="24"/>
          <w:szCs w:val="24"/>
        </w:rPr>
        <w:t>过滤</w:t>
      </w:r>
      <w:r w:rsidR="003E7168" w:rsidRPr="00DB37DD">
        <w:rPr>
          <w:rFonts w:ascii="Times New Roman" w:eastAsia="宋体" w:hAnsi="Times New Roman" w:cs="Times New Roman"/>
          <w:sz w:val="24"/>
          <w:szCs w:val="24"/>
        </w:rPr>
        <w:t>+</w:t>
      </w:r>
      <w:r w:rsidR="00782AF0" w:rsidRPr="00DB37DD">
        <w:rPr>
          <w:rFonts w:ascii="Times New Roman" w:eastAsia="宋体" w:hAnsi="Times New Roman" w:cs="Times New Roman"/>
          <w:sz w:val="24"/>
          <w:szCs w:val="24"/>
        </w:rPr>
        <w:t>消毒</w:t>
      </w:r>
      <w:r w:rsidR="00782AF0" w:rsidRPr="00DB37DD">
        <w:rPr>
          <w:rFonts w:ascii="Times New Roman" w:eastAsia="宋体" w:hAnsi="Times New Roman" w:cs="Times New Roman"/>
          <w:sz w:val="24"/>
          <w:szCs w:val="24"/>
        </w:rPr>
        <w:t>”</w:t>
      </w:r>
      <w:r w:rsidR="00782AF0" w:rsidRPr="00DB37DD">
        <w:rPr>
          <w:rFonts w:ascii="Times New Roman" w:eastAsia="宋体" w:hAnsi="Times New Roman" w:cs="Times New Roman"/>
          <w:sz w:val="24"/>
          <w:szCs w:val="24"/>
        </w:rPr>
        <w:t>工艺，</w:t>
      </w:r>
      <w:r w:rsidRPr="00DB37DD">
        <w:rPr>
          <w:rFonts w:ascii="Times New Roman" w:eastAsia="宋体" w:hAnsi="Times New Roman" w:cs="Times New Roman"/>
          <w:sz w:val="24"/>
          <w:szCs w:val="24"/>
        </w:rPr>
        <w:t>据现场实地调研，设计日处理能力是</w:t>
      </w:r>
      <w:r w:rsidRPr="00DB37DD">
        <w:rPr>
          <w:rFonts w:ascii="Times New Roman" w:eastAsia="宋体" w:hAnsi="Times New Roman" w:cs="Times New Roman"/>
          <w:sz w:val="24"/>
          <w:szCs w:val="24"/>
        </w:rPr>
        <w:t>2×10</w:t>
      </w:r>
      <w:r w:rsidRPr="00DB37DD">
        <w:rPr>
          <w:rFonts w:ascii="Times New Roman" w:eastAsia="宋体" w:hAnsi="Times New Roman" w:cs="Times New Roman"/>
          <w:sz w:val="24"/>
          <w:szCs w:val="24"/>
          <w:vertAlign w:val="superscript"/>
        </w:rPr>
        <w:t>4</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vertAlign w:val="superscript"/>
        </w:rPr>
        <w:t>3</w:t>
      </w:r>
      <w:r w:rsidRPr="00DB37DD">
        <w:rPr>
          <w:rFonts w:ascii="Times New Roman" w:eastAsia="宋体" w:hAnsi="Times New Roman" w:cs="Times New Roman"/>
          <w:sz w:val="24"/>
          <w:szCs w:val="24"/>
        </w:rPr>
        <w:t>，</w:t>
      </w:r>
      <w:r w:rsidR="00B4601A" w:rsidRPr="00DB37DD">
        <w:rPr>
          <w:rFonts w:ascii="Times New Roman" w:eastAsia="宋体" w:hAnsi="Times New Roman" w:cs="Times New Roman"/>
          <w:sz w:val="24"/>
          <w:szCs w:val="24"/>
        </w:rPr>
        <w:t>现状</w:t>
      </w:r>
      <w:r w:rsidRPr="00DB37DD">
        <w:rPr>
          <w:rFonts w:ascii="Times New Roman" w:eastAsia="宋体" w:hAnsi="Times New Roman" w:cs="Times New Roman"/>
          <w:sz w:val="24"/>
          <w:szCs w:val="24"/>
        </w:rPr>
        <w:t>日处理量为</w:t>
      </w:r>
      <w:r w:rsidR="00B4601A" w:rsidRPr="00DB37DD">
        <w:rPr>
          <w:rFonts w:ascii="Times New Roman" w:eastAsia="宋体" w:hAnsi="Times New Roman" w:cs="Times New Roman"/>
          <w:sz w:val="24"/>
          <w:szCs w:val="24"/>
        </w:rPr>
        <w:t>15741.63</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vertAlign w:val="superscript"/>
        </w:rPr>
        <w:t>3</w:t>
      </w:r>
      <w:r w:rsidRPr="00DB37DD">
        <w:rPr>
          <w:rFonts w:ascii="Times New Roman" w:eastAsia="宋体" w:hAnsi="Times New Roman" w:cs="Times New Roman"/>
          <w:sz w:val="24"/>
          <w:szCs w:val="24"/>
        </w:rPr>
        <w:t>，</w:t>
      </w:r>
      <w:r w:rsidR="00782AF0" w:rsidRPr="00DB37DD">
        <w:rPr>
          <w:rFonts w:ascii="Times New Roman" w:eastAsia="宋体" w:hAnsi="Times New Roman" w:cs="Times New Roman"/>
          <w:bCs/>
          <w:sz w:val="24"/>
          <w:szCs w:val="24"/>
        </w:rPr>
        <w:t>设计进水指标</w:t>
      </w:r>
      <w:r w:rsidR="00782AF0" w:rsidRPr="00DB37DD">
        <w:rPr>
          <w:rFonts w:ascii="Times New Roman" w:eastAsia="宋体" w:hAnsi="Times New Roman" w:cs="Times New Roman"/>
          <w:bCs/>
          <w:sz w:val="24"/>
          <w:szCs w:val="24"/>
        </w:rPr>
        <w:t>COD</w:t>
      </w:r>
      <w:r w:rsidR="00782AF0" w:rsidRPr="00DB37DD">
        <w:rPr>
          <w:rFonts w:ascii="Times New Roman" w:eastAsia="宋体" w:hAnsi="Times New Roman" w:cs="Times New Roman"/>
          <w:bCs/>
          <w:sz w:val="24"/>
          <w:szCs w:val="24"/>
        </w:rPr>
        <w:t>浓度为</w:t>
      </w:r>
      <w:r w:rsidR="00B4601A" w:rsidRPr="00DB37DD">
        <w:rPr>
          <w:rFonts w:ascii="Times New Roman" w:eastAsia="宋体" w:hAnsi="Times New Roman" w:cs="Times New Roman"/>
          <w:bCs/>
          <w:sz w:val="24"/>
          <w:szCs w:val="24"/>
        </w:rPr>
        <w:t>350</w:t>
      </w:r>
      <w:r w:rsidR="003E7168" w:rsidRPr="00DB37DD">
        <w:rPr>
          <w:rFonts w:ascii="Times New Roman" w:eastAsia="宋体" w:hAnsi="Times New Roman" w:cs="Times New Roman"/>
          <w:bCs/>
          <w:sz w:val="24"/>
          <w:szCs w:val="24"/>
        </w:rPr>
        <w:t>mg/</w:t>
      </w:r>
      <w:r w:rsidR="00782AF0" w:rsidRPr="00DB37DD">
        <w:rPr>
          <w:rFonts w:ascii="Times New Roman" w:eastAsia="宋体" w:hAnsi="Times New Roman" w:cs="Times New Roman"/>
          <w:bCs/>
          <w:sz w:val="24"/>
          <w:szCs w:val="24"/>
        </w:rPr>
        <w:t>L</w:t>
      </w:r>
      <w:r w:rsidR="00782AF0" w:rsidRPr="00DB37DD">
        <w:rPr>
          <w:rFonts w:ascii="Times New Roman" w:eastAsia="宋体" w:hAnsi="Times New Roman" w:cs="Times New Roman"/>
          <w:bCs/>
          <w:sz w:val="24"/>
          <w:szCs w:val="24"/>
        </w:rPr>
        <w:t>，</w:t>
      </w:r>
      <w:r w:rsidR="00782AF0" w:rsidRPr="00DB37DD">
        <w:rPr>
          <w:rFonts w:ascii="Times New Roman" w:eastAsia="宋体" w:hAnsi="Times New Roman" w:cs="Times New Roman"/>
          <w:bCs/>
          <w:sz w:val="24"/>
          <w:szCs w:val="24"/>
        </w:rPr>
        <w:t>BOD</w:t>
      </w:r>
      <w:r w:rsidR="00782AF0" w:rsidRPr="00DB37DD">
        <w:rPr>
          <w:rFonts w:ascii="Times New Roman" w:eastAsia="宋体" w:hAnsi="Times New Roman" w:cs="Times New Roman"/>
          <w:bCs/>
          <w:sz w:val="24"/>
          <w:szCs w:val="24"/>
          <w:vertAlign w:val="subscript"/>
        </w:rPr>
        <w:t>5</w:t>
      </w:r>
      <w:r w:rsidR="00782AF0" w:rsidRPr="00DB37DD">
        <w:rPr>
          <w:rFonts w:ascii="Times New Roman" w:eastAsia="宋体" w:hAnsi="Times New Roman" w:cs="Times New Roman"/>
          <w:bCs/>
          <w:sz w:val="24"/>
          <w:szCs w:val="24"/>
        </w:rPr>
        <w:t>浓度为</w:t>
      </w:r>
      <w:r w:rsidR="00B4601A" w:rsidRPr="00DB37DD">
        <w:rPr>
          <w:rFonts w:ascii="Times New Roman" w:eastAsia="宋体" w:hAnsi="Times New Roman" w:cs="Times New Roman"/>
          <w:bCs/>
          <w:sz w:val="24"/>
          <w:szCs w:val="24"/>
        </w:rPr>
        <w:t>18</w:t>
      </w:r>
      <w:r w:rsidR="003E7168" w:rsidRPr="00DB37DD">
        <w:rPr>
          <w:rFonts w:ascii="Times New Roman" w:eastAsia="宋体" w:hAnsi="Times New Roman" w:cs="Times New Roman"/>
          <w:bCs/>
          <w:sz w:val="24"/>
          <w:szCs w:val="24"/>
        </w:rPr>
        <w:t>0</w:t>
      </w:r>
      <w:r w:rsidR="00782AF0" w:rsidRPr="00DB37DD">
        <w:rPr>
          <w:rFonts w:ascii="Times New Roman" w:eastAsia="宋体" w:hAnsi="Times New Roman" w:cs="Times New Roman"/>
          <w:bCs/>
          <w:sz w:val="24"/>
          <w:szCs w:val="24"/>
        </w:rPr>
        <w:t>mg</w:t>
      </w:r>
      <w:r w:rsidR="003E7168" w:rsidRPr="00DB37DD">
        <w:rPr>
          <w:rFonts w:ascii="Times New Roman" w:eastAsia="宋体" w:hAnsi="Times New Roman" w:cs="Times New Roman"/>
          <w:bCs/>
          <w:sz w:val="24"/>
          <w:szCs w:val="24"/>
        </w:rPr>
        <w:t>/</w:t>
      </w:r>
      <w:r w:rsidR="00782AF0" w:rsidRPr="00DB37DD">
        <w:rPr>
          <w:rFonts w:ascii="Times New Roman" w:eastAsia="宋体" w:hAnsi="Times New Roman" w:cs="Times New Roman"/>
          <w:bCs/>
          <w:sz w:val="24"/>
          <w:szCs w:val="24"/>
        </w:rPr>
        <w:t>L</w:t>
      </w:r>
      <w:r w:rsidR="00782AF0" w:rsidRPr="00DB37DD">
        <w:rPr>
          <w:rFonts w:ascii="Times New Roman" w:eastAsia="宋体" w:hAnsi="Times New Roman" w:cs="Times New Roman"/>
          <w:bCs/>
          <w:sz w:val="24"/>
          <w:szCs w:val="24"/>
        </w:rPr>
        <w:t>，</w:t>
      </w:r>
      <w:r w:rsidR="00782AF0" w:rsidRPr="00DB37DD">
        <w:rPr>
          <w:rFonts w:ascii="Times New Roman" w:eastAsia="宋体" w:hAnsi="Times New Roman" w:cs="Times New Roman"/>
          <w:bCs/>
          <w:sz w:val="24"/>
          <w:szCs w:val="24"/>
        </w:rPr>
        <w:t>NH</w:t>
      </w:r>
      <w:r w:rsidR="00782AF0" w:rsidRPr="00DB37DD">
        <w:rPr>
          <w:rFonts w:ascii="Times New Roman" w:eastAsia="宋体" w:hAnsi="Times New Roman" w:cs="Times New Roman"/>
          <w:bCs/>
          <w:sz w:val="24"/>
          <w:szCs w:val="24"/>
          <w:vertAlign w:val="subscript"/>
        </w:rPr>
        <w:t>3</w:t>
      </w:r>
      <w:r w:rsidR="00782AF0" w:rsidRPr="00DB37DD">
        <w:rPr>
          <w:rFonts w:ascii="Times New Roman" w:eastAsia="宋体" w:hAnsi="Times New Roman" w:cs="Times New Roman"/>
          <w:bCs/>
          <w:sz w:val="24"/>
          <w:szCs w:val="24"/>
        </w:rPr>
        <w:t>浓度为</w:t>
      </w:r>
      <w:r w:rsidR="00B4601A" w:rsidRPr="00DB37DD">
        <w:rPr>
          <w:rFonts w:ascii="Times New Roman" w:eastAsia="宋体" w:hAnsi="Times New Roman" w:cs="Times New Roman"/>
          <w:bCs/>
          <w:sz w:val="24"/>
          <w:szCs w:val="24"/>
        </w:rPr>
        <w:t>35</w:t>
      </w:r>
      <w:r w:rsidR="003E7168" w:rsidRPr="00DB37DD">
        <w:rPr>
          <w:rFonts w:ascii="Times New Roman" w:eastAsia="宋体" w:hAnsi="Times New Roman" w:cs="Times New Roman"/>
          <w:bCs/>
          <w:sz w:val="24"/>
          <w:szCs w:val="24"/>
        </w:rPr>
        <w:t>mg</w:t>
      </w:r>
      <w:r w:rsidR="00782AF0" w:rsidRPr="00DB37DD">
        <w:rPr>
          <w:rFonts w:ascii="Times New Roman" w:eastAsia="宋体" w:hAnsi="Times New Roman" w:cs="Times New Roman"/>
          <w:bCs/>
          <w:sz w:val="24"/>
          <w:szCs w:val="24"/>
        </w:rPr>
        <w:t>/L</w:t>
      </w:r>
      <w:r w:rsidR="00782AF0" w:rsidRPr="00DB37DD">
        <w:rPr>
          <w:rFonts w:ascii="Times New Roman" w:eastAsia="宋体" w:hAnsi="Times New Roman" w:cs="Times New Roman"/>
          <w:bCs/>
          <w:sz w:val="24"/>
          <w:szCs w:val="24"/>
        </w:rPr>
        <w:t>，总氮浓度为</w:t>
      </w:r>
      <w:r w:rsidR="00B4601A" w:rsidRPr="00DB37DD">
        <w:rPr>
          <w:rFonts w:ascii="Times New Roman" w:eastAsia="宋体" w:hAnsi="Times New Roman" w:cs="Times New Roman"/>
          <w:bCs/>
          <w:sz w:val="24"/>
          <w:szCs w:val="24"/>
        </w:rPr>
        <w:t>40</w:t>
      </w:r>
      <w:r w:rsidR="003E7168" w:rsidRPr="00DB37DD">
        <w:rPr>
          <w:rFonts w:ascii="Times New Roman" w:eastAsia="宋体" w:hAnsi="Times New Roman" w:cs="Times New Roman"/>
          <w:bCs/>
          <w:sz w:val="24"/>
          <w:szCs w:val="24"/>
        </w:rPr>
        <w:t>mg</w:t>
      </w:r>
      <w:r w:rsidR="00782AF0" w:rsidRPr="00DB37DD">
        <w:rPr>
          <w:rFonts w:ascii="Times New Roman" w:eastAsia="宋体" w:hAnsi="Times New Roman" w:cs="Times New Roman"/>
          <w:bCs/>
          <w:sz w:val="24"/>
          <w:szCs w:val="24"/>
        </w:rPr>
        <w:t>/L</w:t>
      </w:r>
      <w:r w:rsidR="00782AF0" w:rsidRPr="00DB37DD">
        <w:rPr>
          <w:rFonts w:ascii="Times New Roman" w:eastAsia="宋体" w:hAnsi="Times New Roman" w:cs="Times New Roman"/>
          <w:bCs/>
          <w:sz w:val="24"/>
          <w:szCs w:val="24"/>
        </w:rPr>
        <w:t>，总磷浓度为</w:t>
      </w:r>
      <w:r w:rsidR="00B4601A" w:rsidRPr="00DB37DD">
        <w:rPr>
          <w:rFonts w:ascii="Times New Roman" w:eastAsia="宋体" w:hAnsi="Times New Roman" w:cs="Times New Roman"/>
          <w:bCs/>
          <w:sz w:val="24"/>
          <w:szCs w:val="24"/>
        </w:rPr>
        <w:t>5</w:t>
      </w:r>
      <w:r w:rsidR="003E7168" w:rsidRPr="00DB37DD">
        <w:rPr>
          <w:rFonts w:ascii="Times New Roman" w:eastAsia="宋体" w:hAnsi="Times New Roman" w:cs="Times New Roman"/>
          <w:bCs/>
          <w:sz w:val="24"/>
          <w:szCs w:val="24"/>
        </w:rPr>
        <w:t>m</w:t>
      </w:r>
      <w:r w:rsidR="00782AF0" w:rsidRPr="00DB37DD">
        <w:rPr>
          <w:rFonts w:ascii="Times New Roman" w:eastAsia="宋体" w:hAnsi="Times New Roman" w:cs="Times New Roman"/>
          <w:bCs/>
          <w:sz w:val="24"/>
          <w:szCs w:val="24"/>
        </w:rPr>
        <w:t>g/L</w:t>
      </w:r>
      <w:r w:rsidR="00782AF0" w:rsidRPr="00DB37DD">
        <w:rPr>
          <w:rFonts w:ascii="Times New Roman" w:eastAsia="宋体" w:hAnsi="Times New Roman" w:cs="Times New Roman"/>
          <w:bCs/>
          <w:sz w:val="24"/>
          <w:szCs w:val="24"/>
        </w:rPr>
        <w:t>，</w:t>
      </w:r>
      <w:r w:rsidR="00782AF0" w:rsidRPr="00DB37DD">
        <w:rPr>
          <w:rFonts w:ascii="Times New Roman" w:eastAsia="宋体" w:hAnsi="Times New Roman" w:cs="Times New Roman"/>
          <w:bCs/>
          <w:sz w:val="24"/>
          <w:szCs w:val="24"/>
        </w:rPr>
        <w:t>SS</w:t>
      </w:r>
      <w:r w:rsidR="00782AF0" w:rsidRPr="00DB37DD">
        <w:rPr>
          <w:rFonts w:ascii="Times New Roman" w:eastAsia="宋体" w:hAnsi="Times New Roman" w:cs="Times New Roman"/>
          <w:bCs/>
          <w:sz w:val="24"/>
          <w:szCs w:val="24"/>
        </w:rPr>
        <w:t>浓度为</w:t>
      </w:r>
      <w:r w:rsidR="00B4601A" w:rsidRPr="00DB37DD">
        <w:rPr>
          <w:rFonts w:ascii="Times New Roman" w:eastAsia="宋体" w:hAnsi="Times New Roman" w:cs="Times New Roman"/>
          <w:bCs/>
          <w:sz w:val="24"/>
          <w:szCs w:val="24"/>
        </w:rPr>
        <w:t>25</w:t>
      </w:r>
      <w:r w:rsidR="003E7168" w:rsidRPr="00DB37DD">
        <w:rPr>
          <w:rFonts w:ascii="Times New Roman" w:eastAsia="宋体" w:hAnsi="Times New Roman" w:cs="Times New Roman"/>
          <w:bCs/>
          <w:sz w:val="24"/>
          <w:szCs w:val="24"/>
        </w:rPr>
        <w:t>0mg/</w:t>
      </w:r>
      <w:r w:rsidR="00782AF0" w:rsidRPr="00DB37DD">
        <w:rPr>
          <w:rFonts w:ascii="Times New Roman" w:eastAsia="宋体" w:hAnsi="Times New Roman" w:cs="Times New Roman"/>
          <w:bCs/>
          <w:sz w:val="24"/>
          <w:szCs w:val="24"/>
        </w:rPr>
        <w:t>L</w:t>
      </w:r>
      <w:r w:rsidR="00782AF0" w:rsidRPr="00DB37DD">
        <w:rPr>
          <w:rFonts w:ascii="Times New Roman" w:eastAsia="宋体" w:hAnsi="Times New Roman" w:cs="Times New Roman"/>
          <w:bCs/>
          <w:sz w:val="24"/>
          <w:szCs w:val="24"/>
        </w:rPr>
        <w:t>。</w:t>
      </w:r>
      <w:r w:rsidRPr="00DB37DD">
        <w:rPr>
          <w:rFonts w:ascii="Times New Roman" w:eastAsia="宋体" w:hAnsi="Times New Roman" w:cs="Times New Roman"/>
          <w:sz w:val="24"/>
          <w:szCs w:val="24"/>
        </w:rPr>
        <w:t>本项目</w:t>
      </w:r>
      <w:r w:rsidR="00B4601A" w:rsidRPr="00DB37DD">
        <w:rPr>
          <w:rFonts w:ascii="Times New Roman" w:eastAsia="宋体" w:hAnsi="Times New Roman" w:cs="Times New Roman"/>
          <w:sz w:val="24"/>
          <w:szCs w:val="24"/>
        </w:rPr>
        <w:t>废水</w:t>
      </w:r>
      <w:r w:rsidRPr="00DB37DD">
        <w:rPr>
          <w:rFonts w:ascii="Times New Roman" w:eastAsia="宋体" w:hAnsi="Times New Roman" w:cs="Times New Roman"/>
          <w:sz w:val="24"/>
          <w:szCs w:val="24"/>
        </w:rPr>
        <w:t>日产生量约为</w:t>
      </w:r>
      <w:r w:rsidR="00D25D9A" w:rsidRPr="00DB37DD">
        <w:rPr>
          <w:rFonts w:ascii="Times New Roman" w:eastAsia="宋体" w:hAnsi="Times New Roman" w:cs="Times New Roman"/>
          <w:sz w:val="24"/>
          <w:szCs w:val="24"/>
        </w:rPr>
        <w:t>6.3</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vertAlign w:val="superscript"/>
        </w:rPr>
        <w:t>3</w:t>
      </w:r>
      <w:r w:rsidRPr="00DB37DD">
        <w:rPr>
          <w:rFonts w:ascii="Times New Roman" w:eastAsia="宋体" w:hAnsi="Times New Roman" w:cs="Times New Roman"/>
          <w:sz w:val="24"/>
          <w:szCs w:val="24"/>
        </w:rPr>
        <w:t>，故依托可行，现状处理后《城镇污水处理厂污染物排放标准》（</w:t>
      </w:r>
      <w:r w:rsidRPr="00DB37DD">
        <w:rPr>
          <w:rFonts w:ascii="Times New Roman" w:eastAsia="宋体" w:hAnsi="Times New Roman" w:cs="Times New Roman"/>
          <w:sz w:val="24"/>
          <w:szCs w:val="24"/>
        </w:rPr>
        <w:t>GB18918</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2002</w:t>
      </w:r>
      <w:r w:rsidRPr="00DB37DD">
        <w:rPr>
          <w:rFonts w:ascii="Times New Roman" w:eastAsia="宋体" w:hAnsi="Times New Roman" w:cs="Times New Roman"/>
          <w:sz w:val="24"/>
          <w:szCs w:val="24"/>
        </w:rPr>
        <w:t>）中的一级</w:t>
      </w:r>
      <w:r w:rsidRPr="00DB37DD">
        <w:rPr>
          <w:rFonts w:ascii="Times New Roman" w:eastAsia="宋体" w:hAnsi="Times New Roman" w:cs="Times New Roman"/>
          <w:sz w:val="24"/>
          <w:szCs w:val="24"/>
        </w:rPr>
        <w:t>A</w:t>
      </w:r>
      <w:r w:rsidRPr="00DB37DD">
        <w:rPr>
          <w:rFonts w:ascii="Times New Roman" w:eastAsia="宋体" w:hAnsi="Times New Roman" w:cs="Times New Roman"/>
          <w:sz w:val="24"/>
          <w:szCs w:val="24"/>
        </w:rPr>
        <w:t>标准，</w:t>
      </w:r>
      <w:r w:rsidR="001E6286" w:rsidRPr="00DB37DD">
        <w:rPr>
          <w:rFonts w:ascii="Times New Roman" w:eastAsia="宋体" w:hAnsi="Times New Roman" w:cs="Times New Roman"/>
          <w:bCs/>
          <w:sz w:val="24"/>
          <w:szCs w:val="24"/>
        </w:rPr>
        <w:t>部分经龙须沟排</w:t>
      </w:r>
      <w:r w:rsidR="001E6286" w:rsidRPr="00DB37DD">
        <w:rPr>
          <w:rFonts w:ascii="Times New Roman" w:eastAsia="宋体" w:hAnsi="Times New Roman" w:cs="Times New Roman"/>
          <w:bCs/>
          <w:sz w:val="24"/>
          <w:szCs w:val="24"/>
        </w:rPr>
        <w:lastRenderedPageBreak/>
        <w:t>入泥河，部分回用于工业园区内其他企业</w:t>
      </w:r>
      <w:r w:rsidR="00B4601A" w:rsidRPr="00DB37DD">
        <w:rPr>
          <w:rFonts w:ascii="Times New Roman" w:eastAsia="宋体" w:hAnsi="Times New Roman" w:cs="Times New Roman"/>
          <w:bCs/>
          <w:sz w:val="24"/>
          <w:szCs w:val="24"/>
        </w:rPr>
        <w:t>，部分回用于工业园区内其他企业</w:t>
      </w:r>
      <w:r w:rsidRPr="00DB37DD">
        <w:rPr>
          <w:rFonts w:ascii="Times New Roman" w:eastAsia="宋体" w:hAnsi="Times New Roman" w:cs="Times New Roman"/>
          <w:sz w:val="24"/>
          <w:szCs w:val="24"/>
        </w:rPr>
        <w:t>。</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22" w:name="_Toc198559486"/>
      <w:bookmarkStart w:id="123" w:name="_Toc268866039"/>
      <w:r w:rsidRPr="00DB37DD">
        <w:rPr>
          <w:rFonts w:ascii="Times New Roman" w:eastAsia="黑体" w:hAnsi="Times New Roman" w:cs="Times New Roman"/>
          <w:b/>
          <w:bCs/>
          <w:sz w:val="30"/>
          <w:szCs w:val="30"/>
        </w:rPr>
        <w:t>5.</w:t>
      </w:r>
      <w:r w:rsidR="003735B1" w:rsidRPr="00DB37DD">
        <w:rPr>
          <w:rFonts w:ascii="Times New Roman" w:eastAsia="黑体" w:hAnsi="Times New Roman" w:cs="Times New Roman"/>
          <w:b/>
          <w:bCs/>
          <w:sz w:val="30"/>
          <w:szCs w:val="30"/>
        </w:rPr>
        <w:t>4</w:t>
      </w:r>
      <w:r w:rsidR="003735B1" w:rsidRPr="00DB37DD">
        <w:rPr>
          <w:rFonts w:ascii="Times New Roman" w:eastAsia="黑体" w:hAnsi="Times New Roman" w:cs="Times New Roman"/>
          <w:b/>
          <w:bCs/>
          <w:sz w:val="30"/>
          <w:szCs w:val="30"/>
        </w:rPr>
        <w:t>运营期</w:t>
      </w:r>
      <w:r w:rsidRPr="00DB37DD">
        <w:rPr>
          <w:rFonts w:ascii="Times New Roman" w:eastAsia="黑体" w:hAnsi="Times New Roman" w:cs="Times New Roman"/>
          <w:b/>
          <w:bCs/>
          <w:sz w:val="30"/>
          <w:szCs w:val="30"/>
        </w:rPr>
        <w:t>地下水环境影响预测与评价</w:t>
      </w:r>
      <w:bookmarkEnd w:id="122"/>
    </w:p>
    <w:p w:rsidR="00570B26" w:rsidRPr="00DB37DD" w:rsidRDefault="00570B26" w:rsidP="00570B26">
      <w:pPr>
        <w:spacing w:line="360" w:lineRule="auto"/>
        <w:ind w:firstLineChars="200" w:firstLine="480"/>
        <w:contextualSpacing/>
        <w:rPr>
          <w:rFonts w:ascii="Times New Roman" w:eastAsia="宋体" w:hAnsi="Times New Roman" w:cs="Times New Roman"/>
          <w:bCs/>
          <w:sz w:val="24"/>
          <w:szCs w:val="24"/>
        </w:rPr>
      </w:pPr>
      <w:r w:rsidRPr="00DB37DD">
        <w:rPr>
          <w:rFonts w:ascii="Times New Roman" w:eastAsia="宋体" w:hAnsi="Times New Roman" w:cs="Times New Roman"/>
          <w:bCs/>
          <w:sz w:val="24"/>
          <w:szCs w:val="24"/>
        </w:rPr>
        <w:t>本项目</w:t>
      </w:r>
      <w:r w:rsidR="004B7BE0" w:rsidRPr="00DB37DD">
        <w:rPr>
          <w:rFonts w:ascii="Times New Roman" w:eastAsia="宋体" w:hAnsi="Times New Roman" w:cs="Times New Roman"/>
          <w:bCs/>
          <w:sz w:val="24"/>
          <w:szCs w:val="24"/>
        </w:rPr>
        <w:t>厂区</w:t>
      </w:r>
      <w:r w:rsidRPr="00DB37DD">
        <w:rPr>
          <w:rFonts w:ascii="Times New Roman" w:eastAsia="宋体" w:hAnsi="Times New Roman" w:cs="Times New Roman"/>
          <w:bCs/>
          <w:sz w:val="24"/>
          <w:szCs w:val="24"/>
        </w:rPr>
        <w:t>地面全部硬化，生产车间</w:t>
      </w:r>
      <w:r w:rsidR="00686039" w:rsidRPr="00DB37DD">
        <w:rPr>
          <w:rFonts w:ascii="Times New Roman" w:eastAsia="宋体" w:hAnsi="Times New Roman" w:cs="Times New Roman"/>
          <w:bCs/>
          <w:sz w:val="24"/>
          <w:szCs w:val="24"/>
        </w:rPr>
        <w:t>、成品库均一般防渗，</w:t>
      </w:r>
      <w:r w:rsidR="004B7BE0" w:rsidRPr="00DB37DD">
        <w:rPr>
          <w:rFonts w:ascii="Times New Roman" w:eastAsia="宋体" w:hAnsi="Times New Roman" w:cs="Times New Roman"/>
          <w:bCs/>
          <w:sz w:val="24"/>
          <w:szCs w:val="24"/>
        </w:rPr>
        <w:t>原料及产品均密闭存储，不会洒落到地面</w:t>
      </w:r>
      <w:r w:rsidRPr="00DB37DD">
        <w:rPr>
          <w:rFonts w:ascii="Times New Roman" w:eastAsia="宋体" w:hAnsi="Times New Roman" w:cs="Times New Roman"/>
          <w:bCs/>
          <w:sz w:val="24"/>
          <w:szCs w:val="24"/>
        </w:rPr>
        <w:t>。</w:t>
      </w:r>
    </w:p>
    <w:p w:rsidR="008F0A3C" w:rsidRPr="00DB37DD" w:rsidRDefault="008F0A3C"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5.4.1</w:t>
      </w:r>
      <w:r w:rsidRPr="00DB37DD">
        <w:rPr>
          <w:rFonts w:ascii="Times New Roman" w:eastAsia="黑体" w:hAnsi="Times New Roman" w:cs="Times New Roman"/>
          <w:b/>
          <w:bCs/>
          <w:sz w:val="28"/>
          <w:szCs w:val="28"/>
        </w:rPr>
        <w:t>区域水文地质条件</w:t>
      </w:r>
    </w:p>
    <w:p w:rsidR="008F0A3C" w:rsidRPr="00DB37DD" w:rsidRDefault="008F0A3C"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本项目区域所在主要的含水层层位为第四系松散岩类孔隙潜水含水层，本次地下水预测采用地下水解析法，按模拟的污染物源强对不同运营时长的地下水水质进行预测评价</w:t>
      </w:r>
      <w:r w:rsidRPr="00DB37DD">
        <w:rPr>
          <w:rFonts w:ascii="Times New Roman" w:hAnsi="Times New Roman" w:cs="Times New Roman"/>
          <w:sz w:val="24"/>
          <w:szCs w:val="24"/>
        </w:rPr>
        <w:t>。</w:t>
      </w:r>
    </w:p>
    <w:p w:rsidR="008F0A3C" w:rsidRPr="00DB37DD" w:rsidRDefault="008F0A3C" w:rsidP="006B29FA">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5.4.2</w:t>
      </w:r>
      <w:r w:rsidRPr="00DB37DD">
        <w:rPr>
          <w:rFonts w:ascii="Times New Roman" w:eastAsia="黑体" w:hAnsi="Times New Roman" w:cs="Times New Roman"/>
          <w:b/>
          <w:bCs/>
          <w:sz w:val="28"/>
          <w:szCs w:val="28"/>
        </w:rPr>
        <w:t>项目对地下水影响预测</w:t>
      </w:r>
    </w:p>
    <w:p w:rsidR="008F0A3C" w:rsidRPr="00DB37DD" w:rsidRDefault="008F0A3C" w:rsidP="008F0A3C">
      <w:pPr>
        <w:spacing w:line="360" w:lineRule="auto"/>
        <w:rPr>
          <w:rFonts w:ascii="Times New Roman" w:hAnsi="Times New Roman" w:cs="Times New Roman"/>
          <w:sz w:val="24"/>
          <w:szCs w:val="24"/>
        </w:rPr>
      </w:pPr>
      <w:r w:rsidRPr="00DB37DD">
        <w:rPr>
          <w:rFonts w:ascii="Times New Roman" w:hAnsi="Times New Roman" w:cs="Times New Roman"/>
          <w:sz w:val="24"/>
          <w:szCs w:val="24"/>
        </w:rPr>
        <w:t xml:space="preserve">   1</w:t>
      </w:r>
      <w:r w:rsidRPr="00DB37DD">
        <w:rPr>
          <w:rFonts w:ascii="Times New Roman" w:hAnsi="Times New Roman" w:cs="Times New Roman"/>
          <w:sz w:val="24"/>
          <w:szCs w:val="24"/>
        </w:rPr>
        <w:t>、预测范围</w:t>
      </w:r>
    </w:p>
    <w:p w:rsidR="008F0A3C" w:rsidRPr="00DB37DD" w:rsidRDefault="008F0A3C" w:rsidP="008F0A3C">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根据《环境影响评价技术导则</w:t>
      </w:r>
      <w:r w:rsidRPr="00DB37DD">
        <w:rPr>
          <w:rFonts w:ascii="Times New Roman" w:hAnsi="Times New Roman" w:cs="Times New Roman"/>
          <w:sz w:val="24"/>
          <w:szCs w:val="24"/>
        </w:rPr>
        <w:t xml:space="preserve"> </w:t>
      </w:r>
      <w:r w:rsidRPr="00DB37DD">
        <w:rPr>
          <w:rFonts w:ascii="Times New Roman" w:hAnsi="Times New Roman" w:cs="Times New Roman"/>
          <w:sz w:val="24"/>
          <w:szCs w:val="24"/>
        </w:rPr>
        <w:t>地下水环境》（</w:t>
      </w:r>
      <w:r w:rsidRPr="00DB37DD">
        <w:rPr>
          <w:rFonts w:ascii="Times New Roman" w:hAnsi="Times New Roman" w:cs="Times New Roman"/>
          <w:sz w:val="24"/>
          <w:szCs w:val="24"/>
        </w:rPr>
        <w:t>HJ610-2016</w:t>
      </w:r>
      <w:r w:rsidRPr="00DB37DD">
        <w:rPr>
          <w:rFonts w:ascii="Times New Roman" w:hAnsi="Times New Roman" w:cs="Times New Roman"/>
          <w:sz w:val="24"/>
          <w:szCs w:val="24"/>
        </w:rPr>
        <w:t>）的要求，本次地下水环境影响评价预测范围与地下水现状调查范围一致，即：</w:t>
      </w:r>
      <w:r w:rsidR="004F4A27" w:rsidRPr="00DB37DD">
        <w:rPr>
          <w:rFonts w:ascii="Times New Roman" w:hAnsi="Times New Roman" w:cs="Times New Roman"/>
          <w:kern w:val="0"/>
          <w:sz w:val="24"/>
        </w:rPr>
        <w:t>以厂区为中心上游和下游外延</w:t>
      </w:r>
      <w:r w:rsidR="004F4A27" w:rsidRPr="00DB37DD">
        <w:rPr>
          <w:rFonts w:ascii="Times New Roman" w:hAnsi="Times New Roman" w:cs="Times New Roman"/>
          <w:kern w:val="0"/>
          <w:sz w:val="24"/>
        </w:rPr>
        <w:t>2500m</w:t>
      </w:r>
      <w:r w:rsidR="004F4A27" w:rsidRPr="00DB37DD">
        <w:rPr>
          <w:rFonts w:ascii="Times New Roman" w:hAnsi="Times New Roman" w:cs="Times New Roman"/>
          <w:kern w:val="0"/>
          <w:sz w:val="24"/>
        </w:rPr>
        <w:t>，两侧外延</w:t>
      </w:r>
      <w:r w:rsidR="004F4A27" w:rsidRPr="00DB37DD">
        <w:rPr>
          <w:rFonts w:ascii="Times New Roman" w:hAnsi="Times New Roman" w:cs="Times New Roman"/>
          <w:kern w:val="0"/>
          <w:sz w:val="24"/>
        </w:rPr>
        <w:t>1250m</w:t>
      </w:r>
      <w:r w:rsidR="004F4A27" w:rsidRPr="00DB37DD">
        <w:rPr>
          <w:rFonts w:ascii="Times New Roman" w:hAnsi="Times New Roman" w:cs="Times New Roman"/>
          <w:kern w:val="0"/>
          <w:sz w:val="24"/>
        </w:rPr>
        <w:t>作为评价范围</w:t>
      </w:r>
      <w:r w:rsidRPr="00DB37DD">
        <w:rPr>
          <w:rFonts w:ascii="Times New Roman" w:hAnsi="Times New Roman" w:cs="Times New Roman"/>
          <w:sz w:val="24"/>
          <w:szCs w:val="24"/>
        </w:rPr>
        <w:t>。预测层位为地下水的潜水含水层。</w:t>
      </w:r>
    </w:p>
    <w:p w:rsidR="008F0A3C" w:rsidRPr="00DB37DD" w:rsidRDefault="008F0A3C" w:rsidP="008F0A3C">
      <w:pPr>
        <w:spacing w:line="360" w:lineRule="auto"/>
        <w:rPr>
          <w:rFonts w:ascii="Times New Roman" w:hAnsi="Times New Roman" w:cs="Times New Roman"/>
          <w:sz w:val="24"/>
          <w:szCs w:val="24"/>
        </w:rPr>
      </w:pPr>
      <w:r w:rsidRPr="00DB37DD">
        <w:rPr>
          <w:rFonts w:ascii="Times New Roman" w:hAnsi="Times New Roman" w:cs="Times New Roman"/>
          <w:sz w:val="24"/>
          <w:szCs w:val="24"/>
        </w:rPr>
        <w:t xml:space="preserve">   2</w:t>
      </w:r>
      <w:r w:rsidRPr="00DB37DD">
        <w:rPr>
          <w:rFonts w:ascii="Times New Roman" w:hAnsi="Times New Roman" w:cs="Times New Roman"/>
          <w:sz w:val="24"/>
          <w:szCs w:val="24"/>
        </w:rPr>
        <w:t>、预测时段</w:t>
      </w:r>
    </w:p>
    <w:p w:rsidR="008F0A3C" w:rsidRPr="00DB37DD" w:rsidRDefault="008F0A3C" w:rsidP="008F0A3C">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结合地下水跟踪监测的频率（</w:t>
      </w:r>
      <w:r w:rsidRPr="00DB37DD">
        <w:rPr>
          <w:rFonts w:ascii="Times New Roman" w:hAnsi="Times New Roman" w:cs="Times New Roman"/>
          <w:sz w:val="24"/>
          <w:szCs w:val="24"/>
        </w:rPr>
        <w:t>1</w:t>
      </w:r>
      <w:r w:rsidRPr="00DB37DD">
        <w:rPr>
          <w:rFonts w:ascii="Times New Roman" w:hAnsi="Times New Roman" w:cs="Times New Roman"/>
          <w:sz w:val="24"/>
          <w:szCs w:val="24"/>
        </w:rPr>
        <w:t>次</w:t>
      </w:r>
      <w:r w:rsidRPr="00DB37DD">
        <w:rPr>
          <w:rFonts w:ascii="Times New Roman" w:hAnsi="Times New Roman" w:cs="Times New Roman"/>
          <w:sz w:val="24"/>
          <w:szCs w:val="24"/>
        </w:rPr>
        <w:t>/</w:t>
      </w:r>
      <w:r w:rsidRPr="00DB37DD">
        <w:rPr>
          <w:rFonts w:ascii="Times New Roman" w:hAnsi="Times New Roman" w:cs="Times New Roman"/>
          <w:sz w:val="24"/>
          <w:szCs w:val="24"/>
        </w:rPr>
        <w:t>季度），预测时段设定为发生泄漏后的</w:t>
      </w:r>
      <w:r w:rsidRPr="00DB37DD">
        <w:rPr>
          <w:rFonts w:ascii="Times New Roman" w:hAnsi="Times New Roman" w:cs="Times New Roman"/>
          <w:sz w:val="24"/>
          <w:szCs w:val="24"/>
        </w:rPr>
        <w:t>100</w:t>
      </w:r>
      <w:r w:rsidRPr="00DB37DD">
        <w:rPr>
          <w:rFonts w:ascii="Times New Roman" w:hAnsi="Times New Roman" w:cs="Times New Roman"/>
          <w:sz w:val="24"/>
          <w:szCs w:val="24"/>
        </w:rPr>
        <w:t>天、</w:t>
      </w:r>
      <w:r w:rsidRPr="00DB37DD">
        <w:rPr>
          <w:rFonts w:ascii="Times New Roman" w:hAnsi="Times New Roman" w:cs="Times New Roman"/>
          <w:sz w:val="24"/>
          <w:szCs w:val="24"/>
        </w:rPr>
        <w:t>1000</w:t>
      </w:r>
      <w:r w:rsidR="004F4A27" w:rsidRPr="00DB37DD">
        <w:rPr>
          <w:rFonts w:ascii="Times New Roman" w:hAnsi="Times New Roman" w:cs="Times New Roman"/>
          <w:sz w:val="24"/>
          <w:szCs w:val="24"/>
        </w:rPr>
        <w:t>天</w:t>
      </w:r>
      <w:r w:rsidRPr="00DB37DD">
        <w:rPr>
          <w:rFonts w:ascii="Times New Roman" w:hAnsi="Times New Roman" w:cs="Times New Roman"/>
          <w:sz w:val="24"/>
          <w:szCs w:val="24"/>
        </w:rPr>
        <w:t>。</w:t>
      </w:r>
    </w:p>
    <w:p w:rsidR="008F0A3C" w:rsidRPr="00DB37DD" w:rsidRDefault="008F0A3C" w:rsidP="008F0A3C">
      <w:pPr>
        <w:spacing w:line="360" w:lineRule="auto"/>
        <w:rPr>
          <w:rFonts w:ascii="Times New Roman" w:hAnsi="Times New Roman" w:cs="Times New Roman"/>
          <w:sz w:val="24"/>
          <w:szCs w:val="24"/>
        </w:rPr>
      </w:pPr>
      <w:r w:rsidRPr="00DB37DD">
        <w:rPr>
          <w:rFonts w:ascii="Times New Roman" w:hAnsi="Times New Roman" w:cs="Times New Roman"/>
          <w:b/>
          <w:sz w:val="24"/>
          <w:szCs w:val="24"/>
        </w:rPr>
        <w:t xml:space="preserve">  </w:t>
      </w:r>
      <w:r w:rsidRPr="00DB37DD">
        <w:rPr>
          <w:rFonts w:ascii="Times New Roman" w:hAnsi="Times New Roman" w:cs="Times New Roman"/>
          <w:sz w:val="24"/>
          <w:szCs w:val="24"/>
        </w:rPr>
        <w:t xml:space="preserve"> 3</w:t>
      </w:r>
      <w:r w:rsidRPr="00DB37DD">
        <w:rPr>
          <w:rFonts w:ascii="Times New Roman" w:hAnsi="Times New Roman" w:cs="Times New Roman"/>
          <w:sz w:val="24"/>
          <w:szCs w:val="24"/>
        </w:rPr>
        <w:t>、情景设置</w:t>
      </w:r>
    </w:p>
    <w:p w:rsidR="008F0A3C" w:rsidRPr="00DB37DD" w:rsidRDefault="008F0A3C" w:rsidP="008F0A3C">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w:t>
      </w:r>
      <w:r w:rsidRPr="00DB37DD">
        <w:rPr>
          <w:rFonts w:ascii="Times New Roman" w:hAnsi="Times New Roman" w:cs="Times New Roman"/>
          <w:sz w:val="24"/>
          <w:szCs w:val="24"/>
        </w:rPr>
        <w:t>1</w:t>
      </w:r>
      <w:r w:rsidRPr="00DB37DD">
        <w:rPr>
          <w:rFonts w:ascii="Times New Roman" w:hAnsi="Times New Roman" w:cs="Times New Roman"/>
          <w:sz w:val="24"/>
          <w:szCs w:val="24"/>
        </w:rPr>
        <w:t>）运营期正常工况下地下水环境影响分析</w:t>
      </w:r>
    </w:p>
    <w:p w:rsidR="008F0A3C" w:rsidRPr="00DB37DD" w:rsidRDefault="008F0A3C" w:rsidP="008F0A3C">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本项目的</w:t>
      </w:r>
      <w:r w:rsidR="004F4A27" w:rsidRPr="00DB37DD">
        <w:rPr>
          <w:rFonts w:ascii="Times New Roman" w:hAnsi="Times New Roman" w:cs="Times New Roman"/>
          <w:sz w:val="24"/>
          <w:szCs w:val="24"/>
        </w:rPr>
        <w:t>变压器油箱</w:t>
      </w:r>
      <w:r w:rsidRPr="00DB37DD">
        <w:rPr>
          <w:rFonts w:ascii="Times New Roman" w:hAnsi="Times New Roman" w:cs="Times New Roman"/>
          <w:sz w:val="24"/>
          <w:szCs w:val="24"/>
        </w:rPr>
        <w:t>有可能存在污染因子入渗而影响地下水的可能，</w:t>
      </w:r>
      <w:r w:rsidR="001221F3" w:rsidRPr="00DB37DD">
        <w:rPr>
          <w:rFonts w:ascii="Times New Roman" w:hAnsi="Times New Roman" w:cs="Times New Roman"/>
          <w:sz w:val="24"/>
          <w:szCs w:val="24"/>
        </w:rPr>
        <w:t>油箱密闭且防渗</w:t>
      </w:r>
      <w:r w:rsidRPr="00DB37DD">
        <w:rPr>
          <w:rFonts w:ascii="Times New Roman" w:hAnsi="Times New Roman" w:cs="Times New Roman"/>
          <w:sz w:val="24"/>
          <w:szCs w:val="24"/>
        </w:rPr>
        <w:t>，</w:t>
      </w:r>
      <w:r w:rsidR="001221F3" w:rsidRPr="00DB37DD">
        <w:rPr>
          <w:rFonts w:ascii="Times New Roman" w:hAnsi="Times New Roman" w:cs="Times New Roman"/>
          <w:sz w:val="24"/>
          <w:szCs w:val="24"/>
        </w:rPr>
        <w:t>在</w:t>
      </w:r>
      <w:r w:rsidRPr="00DB37DD">
        <w:rPr>
          <w:rFonts w:ascii="Times New Roman" w:hAnsi="Times New Roman" w:cs="Times New Roman"/>
          <w:sz w:val="24"/>
          <w:szCs w:val="24"/>
        </w:rPr>
        <w:t>认</w:t>
      </w:r>
      <w:r w:rsidR="001221F3" w:rsidRPr="00DB37DD">
        <w:rPr>
          <w:rFonts w:ascii="Times New Roman" w:hAnsi="Times New Roman" w:cs="Times New Roman"/>
          <w:sz w:val="24"/>
          <w:szCs w:val="24"/>
        </w:rPr>
        <w:t>真落实报告书中提出的地下水污染防治措施的基础上，项目运行期间</w:t>
      </w:r>
      <w:r w:rsidRPr="00DB37DD">
        <w:rPr>
          <w:rFonts w:ascii="Times New Roman" w:hAnsi="Times New Roman" w:cs="Times New Roman"/>
          <w:sz w:val="24"/>
          <w:szCs w:val="24"/>
        </w:rPr>
        <w:t>不会渗入地下，不会对地下水产生影响。</w:t>
      </w:r>
    </w:p>
    <w:p w:rsidR="008F0A3C" w:rsidRPr="00DB37DD" w:rsidRDefault="008F0A3C" w:rsidP="008F0A3C">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w:t>
      </w:r>
      <w:r w:rsidRPr="00DB37DD">
        <w:rPr>
          <w:rFonts w:ascii="Times New Roman" w:hAnsi="Times New Roman" w:cs="Times New Roman"/>
          <w:sz w:val="24"/>
          <w:szCs w:val="24"/>
        </w:rPr>
        <w:t>2</w:t>
      </w:r>
      <w:r w:rsidRPr="00DB37DD">
        <w:rPr>
          <w:rFonts w:ascii="Times New Roman" w:hAnsi="Times New Roman" w:cs="Times New Roman"/>
          <w:sz w:val="24"/>
          <w:szCs w:val="24"/>
        </w:rPr>
        <w:t>）运营期非正常工况下地下水环境影响预测</w:t>
      </w:r>
    </w:p>
    <w:p w:rsidR="008F0A3C" w:rsidRPr="00DB37DD" w:rsidRDefault="008F0A3C" w:rsidP="008F0A3C">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非正常工况是指违反操作规程和有关规定或由于设备和管道的损坏，使正常生产秩序被破坏，造成环境污染的状态。污染来源于埋在地下不可视部分的破损、管线泄漏等。</w:t>
      </w:r>
    </w:p>
    <w:p w:rsidR="008F0A3C" w:rsidRPr="00DB37DD" w:rsidRDefault="008F0A3C" w:rsidP="008F0A3C">
      <w:pPr>
        <w:widowControl/>
        <w:adjustRightInd w:val="0"/>
        <w:snapToGrid w:val="0"/>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1</w:t>
      </w:r>
      <w:r w:rsidRPr="00DB37DD">
        <w:rPr>
          <w:rFonts w:ascii="Times New Roman" w:hAnsi="Times New Roman" w:cs="Times New Roman"/>
          <w:sz w:val="24"/>
          <w:szCs w:val="24"/>
        </w:rPr>
        <w:t>）泄漏点的设定</w:t>
      </w:r>
    </w:p>
    <w:p w:rsidR="008F0A3C" w:rsidRPr="00DB37DD" w:rsidRDefault="001221F3" w:rsidP="008F0A3C">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lastRenderedPageBreak/>
        <w:t>油类物质最大泄漏量</w:t>
      </w:r>
      <w:r w:rsidR="008F0A3C" w:rsidRPr="00DB37DD">
        <w:rPr>
          <w:rFonts w:ascii="Times New Roman" w:hAnsi="Times New Roman" w:cs="Times New Roman"/>
          <w:sz w:val="24"/>
          <w:szCs w:val="24"/>
        </w:rPr>
        <w:t>为</w:t>
      </w:r>
      <w:r w:rsidR="00E0602A" w:rsidRPr="00DB37DD">
        <w:rPr>
          <w:rFonts w:ascii="Times New Roman" w:hAnsi="Times New Roman" w:cs="Times New Roman"/>
          <w:sz w:val="24"/>
          <w:szCs w:val="24"/>
        </w:rPr>
        <w:t>45</w:t>
      </w:r>
      <w:r w:rsidR="008F0A3C" w:rsidRPr="00DB37DD">
        <w:rPr>
          <w:rFonts w:ascii="Times New Roman" w:hAnsi="Times New Roman" w:cs="Times New Roman"/>
          <w:sz w:val="24"/>
          <w:szCs w:val="24"/>
        </w:rPr>
        <w:t>0kg</w:t>
      </w:r>
      <w:r w:rsidR="008F0A3C" w:rsidRPr="00DB37DD">
        <w:rPr>
          <w:rFonts w:ascii="Times New Roman" w:hAnsi="Times New Roman" w:cs="Times New Roman"/>
          <w:sz w:val="24"/>
          <w:szCs w:val="24"/>
        </w:rPr>
        <w:t>，</w:t>
      </w:r>
      <w:r w:rsidRPr="00DB37DD">
        <w:rPr>
          <w:rFonts w:ascii="Times New Roman" w:hAnsi="Times New Roman" w:cs="Times New Roman"/>
          <w:sz w:val="24"/>
          <w:szCs w:val="24"/>
        </w:rPr>
        <w:t>且车间地面防渗层破坏</w:t>
      </w:r>
      <w:r w:rsidR="008F0A3C" w:rsidRPr="00DB37DD">
        <w:rPr>
          <w:rFonts w:ascii="Times New Roman" w:hAnsi="Times New Roman" w:cs="Times New Roman"/>
          <w:sz w:val="24"/>
          <w:szCs w:val="24"/>
        </w:rPr>
        <w:t>，可能会污染地下水环境、土壤环境。</w:t>
      </w:r>
    </w:p>
    <w:p w:rsidR="008F0A3C" w:rsidRPr="00DB37DD" w:rsidRDefault="008F0A3C" w:rsidP="008F0A3C">
      <w:pPr>
        <w:spacing w:line="360" w:lineRule="auto"/>
        <w:rPr>
          <w:rFonts w:ascii="Times New Roman" w:hAnsi="Times New Roman" w:cs="Times New Roman"/>
          <w:sz w:val="24"/>
          <w:szCs w:val="24"/>
        </w:rPr>
      </w:pPr>
      <w:r w:rsidRPr="00DB37DD">
        <w:rPr>
          <w:rFonts w:ascii="Times New Roman" w:hAnsi="Times New Roman" w:cs="Times New Roman"/>
          <w:b/>
          <w:sz w:val="24"/>
          <w:szCs w:val="24"/>
        </w:rPr>
        <w:t xml:space="preserve"> </w:t>
      </w:r>
      <w:r w:rsidRPr="00DB37DD">
        <w:rPr>
          <w:rFonts w:ascii="Times New Roman" w:hAnsi="Times New Roman" w:cs="Times New Roman"/>
          <w:sz w:val="24"/>
          <w:szCs w:val="24"/>
        </w:rPr>
        <w:t xml:space="preserve"> </w:t>
      </w:r>
      <w:r w:rsidR="004B7BE0" w:rsidRPr="00DB37DD">
        <w:rPr>
          <w:rFonts w:ascii="Times New Roman" w:hAnsi="Times New Roman" w:cs="Times New Roman"/>
          <w:sz w:val="24"/>
          <w:szCs w:val="24"/>
        </w:rPr>
        <w:t xml:space="preserve"> </w:t>
      </w:r>
      <w:r w:rsidRPr="00DB37DD">
        <w:rPr>
          <w:rFonts w:ascii="Times New Roman" w:hAnsi="Times New Roman" w:cs="Times New Roman"/>
          <w:sz w:val="24"/>
          <w:szCs w:val="24"/>
        </w:rPr>
        <w:t xml:space="preserve"> 2</w:t>
      </w:r>
      <w:r w:rsidRPr="00DB37DD">
        <w:rPr>
          <w:rFonts w:ascii="Times New Roman" w:hAnsi="Times New Roman" w:cs="Times New Roman"/>
          <w:sz w:val="24"/>
          <w:szCs w:val="24"/>
        </w:rPr>
        <w:t>）预测因子</w:t>
      </w:r>
    </w:p>
    <w:p w:rsidR="008F0A3C" w:rsidRPr="00DB37DD" w:rsidRDefault="008F0A3C" w:rsidP="008F0A3C">
      <w:pPr>
        <w:spacing w:line="360" w:lineRule="auto"/>
        <w:ind w:firstLineChars="200" w:firstLine="480"/>
        <w:contextualSpacing/>
        <w:rPr>
          <w:rFonts w:ascii="Times New Roman" w:hAnsi="Times New Roman" w:cs="Times New Roman"/>
          <w:sz w:val="24"/>
          <w:szCs w:val="24"/>
        </w:rPr>
      </w:pPr>
      <w:r w:rsidRPr="00DB37DD">
        <w:rPr>
          <w:rFonts w:ascii="Times New Roman" w:hAnsi="Times New Roman" w:cs="Times New Roman"/>
          <w:sz w:val="24"/>
          <w:szCs w:val="24"/>
        </w:rPr>
        <w:t>本项目选取</w:t>
      </w:r>
      <w:r w:rsidR="004B7BE0" w:rsidRPr="00DB37DD">
        <w:rPr>
          <w:rFonts w:ascii="Times New Roman" w:hAnsi="Times New Roman" w:cs="Times New Roman"/>
          <w:sz w:val="24"/>
          <w:szCs w:val="24"/>
        </w:rPr>
        <w:t>石油类</w:t>
      </w:r>
      <w:r w:rsidRPr="00DB37DD">
        <w:rPr>
          <w:rFonts w:ascii="Times New Roman" w:hAnsi="Times New Roman" w:cs="Times New Roman"/>
          <w:sz w:val="24"/>
          <w:szCs w:val="24"/>
        </w:rPr>
        <w:t>作为预测因子。</w:t>
      </w:r>
    </w:p>
    <w:p w:rsidR="008F0A3C" w:rsidRPr="00DB37DD" w:rsidRDefault="008F0A3C" w:rsidP="008F0A3C">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3</w:t>
      </w:r>
      <w:r w:rsidRPr="00DB37DD">
        <w:rPr>
          <w:rFonts w:ascii="Times New Roman" w:hAnsi="Times New Roman" w:cs="Times New Roman"/>
          <w:sz w:val="24"/>
          <w:szCs w:val="24"/>
        </w:rPr>
        <w:t>）评价标准</w:t>
      </w:r>
    </w:p>
    <w:p w:rsidR="008F0A3C" w:rsidRPr="00DB37DD" w:rsidRDefault="004B7BE0" w:rsidP="008F0A3C">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石油类</w:t>
      </w:r>
      <w:r w:rsidR="008F0A3C" w:rsidRPr="00DB37DD">
        <w:rPr>
          <w:rFonts w:ascii="Times New Roman" w:hAnsi="Times New Roman" w:cs="Times New Roman"/>
          <w:sz w:val="24"/>
          <w:szCs w:val="24"/>
        </w:rPr>
        <w:t>评价标准参照</w:t>
      </w:r>
      <w:r w:rsidRPr="00DB37DD">
        <w:rPr>
          <w:rFonts w:ascii="Times New Roman" w:hAnsi="Times New Roman" w:cs="Times New Roman"/>
          <w:sz w:val="24"/>
          <w:szCs w:val="24"/>
        </w:rPr>
        <w:t>《地表水环境质量标准》（</w:t>
      </w:r>
      <w:r w:rsidRPr="00DB37DD">
        <w:rPr>
          <w:rFonts w:ascii="Times New Roman" w:hAnsi="Times New Roman" w:cs="Times New Roman"/>
          <w:sz w:val="24"/>
          <w:szCs w:val="24"/>
        </w:rPr>
        <w:t>GB3838-2002</w:t>
      </w:r>
      <w:r w:rsidRPr="00DB37DD">
        <w:rPr>
          <w:rFonts w:ascii="Times New Roman" w:hAnsi="Times New Roman" w:cs="Times New Roman"/>
          <w:sz w:val="24"/>
          <w:szCs w:val="24"/>
        </w:rPr>
        <w:t>）表</w:t>
      </w:r>
      <w:r w:rsidRPr="00DB37DD">
        <w:rPr>
          <w:rFonts w:ascii="Times New Roman" w:hAnsi="Times New Roman" w:cs="Times New Roman"/>
          <w:sz w:val="24"/>
          <w:szCs w:val="24"/>
        </w:rPr>
        <w:t>1</w:t>
      </w:r>
      <w:r w:rsidRPr="00DB37DD">
        <w:rPr>
          <w:rFonts w:ascii="Times New Roman" w:hAnsi="Times New Roman" w:cs="Times New Roman"/>
          <w:sz w:val="24"/>
          <w:szCs w:val="24"/>
        </w:rPr>
        <w:t>地表水环境质量标准基本项目标准限值中</w:t>
      </w:r>
      <w:r w:rsidRPr="00DB37DD">
        <w:rPr>
          <w:rFonts w:ascii="Times New Roman" w:hAnsi="Times New Roman" w:cs="Times New Roman"/>
          <w:sz w:val="24"/>
          <w:szCs w:val="24"/>
        </w:rPr>
        <w:t>Ⅲ</w:t>
      </w:r>
      <w:r w:rsidRPr="00DB37DD">
        <w:rPr>
          <w:rFonts w:ascii="Times New Roman" w:hAnsi="Times New Roman" w:cs="Times New Roman"/>
          <w:sz w:val="24"/>
          <w:szCs w:val="24"/>
        </w:rPr>
        <w:t>类标准</w:t>
      </w:r>
      <w:r w:rsidR="008F0A3C" w:rsidRPr="00DB37DD">
        <w:rPr>
          <w:rFonts w:ascii="Times New Roman" w:hAnsi="Times New Roman" w:cs="Times New Roman"/>
          <w:sz w:val="24"/>
          <w:szCs w:val="24"/>
        </w:rPr>
        <w:t>（</w:t>
      </w:r>
      <w:r w:rsidRPr="00DB37DD">
        <w:rPr>
          <w:rFonts w:ascii="Times New Roman" w:hAnsi="Times New Roman" w:cs="Times New Roman"/>
          <w:sz w:val="24"/>
          <w:szCs w:val="24"/>
        </w:rPr>
        <w:t>石油类</w:t>
      </w:r>
      <w:r w:rsidR="008F0A3C" w:rsidRPr="00DB37DD">
        <w:rPr>
          <w:rFonts w:ascii="Times New Roman" w:hAnsi="Times New Roman" w:cs="Times New Roman"/>
          <w:sz w:val="24"/>
          <w:szCs w:val="24"/>
        </w:rPr>
        <w:t>≤</w:t>
      </w:r>
      <w:r w:rsidRPr="00DB37DD">
        <w:rPr>
          <w:rFonts w:ascii="Times New Roman" w:hAnsi="Times New Roman" w:cs="Times New Roman"/>
          <w:sz w:val="24"/>
          <w:szCs w:val="24"/>
        </w:rPr>
        <w:t>0.05</w:t>
      </w:r>
      <w:r w:rsidR="008F0A3C" w:rsidRPr="00DB37DD">
        <w:rPr>
          <w:rFonts w:ascii="Times New Roman" w:hAnsi="Times New Roman" w:cs="Times New Roman"/>
          <w:sz w:val="24"/>
          <w:szCs w:val="24"/>
        </w:rPr>
        <w:t>mg/L</w:t>
      </w:r>
      <w:r w:rsidR="008F0A3C" w:rsidRPr="00DB37DD">
        <w:rPr>
          <w:rFonts w:ascii="Times New Roman" w:hAnsi="Times New Roman" w:cs="Times New Roman"/>
          <w:sz w:val="24"/>
          <w:szCs w:val="24"/>
        </w:rPr>
        <w:t>）。</w:t>
      </w:r>
    </w:p>
    <w:p w:rsidR="008F0A3C" w:rsidRPr="00DB37DD" w:rsidRDefault="008F0A3C" w:rsidP="008F0A3C">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4</w:t>
      </w:r>
      <w:r w:rsidRPr="00DB37DD">
        <w:rPr>
          <w:rFonts w:ascii="Times New Roman" w:hAnsi="Times New Roman" w:cs="Times New Roman"/>
          <w:sz w:val="24"/>
          <w:szCs w:val="24"/>
        </w:rPr>
        <w:t>）预测模式</w:t>
      </w:r>
    </w:p>
    <w:p w:rsidR="008F0A3C" w:rsidRPr="00DB37DD" w:rsidRDefault="008F0A3C" w:rsidP="008F0A3C">
      <w:pPr>
        <w:spacing w:line="360" w:lineRule="auto"/>
        <w:ind w:firstLineChars="200" w:firstLine="480"/>
        <w:rPr>
          <w:rFonts w:ascii="Times New Roman" w:hAnsi="Times New Roman" w:cs="Times New Roman"/>
          <w:sz w:val="24"/>
          <w:szCs w:val="24"/>
        </w:rPr>
      </w:pPr>
      <w:r w:rsidRPr="00DB37DD">
        <w:rPr>
          <w:rFonts w:ascii="宋体" w:eastAsia="宋体" w:hAnsi="宋体" w:cs="宋体" w:hint="eastAsia"/>
          <w:sz w:val="24"/>
          <w:szCs w:val="24"/>
        </w:rPr>
        <w:t>①</w:t>
      </w:r>
      <w:r w:rsidRPr="00DB37DD">
        <w:rPr>
          <w:rFonts w:ascii="Times New Roman" w:hAnsi="Times New Roman" w:cs="Times New Roman"/>
          <w:sz w:val="24"/>
          <w:szCs w:val="24"/>
        </w:rPr>
        <w:t>预测模型</w:t>
      </w:r>
    </w:p>
    <w:p w:rsidR="008F0A3C" w:rsidRPr="00DB37DD" w:rsidRDefault="008F0A3C" w:rsidP="008F0A3C">
      <w:pPr>
        <w:spacing w:line="360" w:lineRule="auto"/>
        <w:ind w:firstLineChars="200" w:firstLine="480"/>
        <w:contextualSpacing/>
        <w:rPr>
          <w:rFonts w:ascii="Times New Roman" w:eastAsia="宋体" w:hAnsi="Times New Roman" w:cs="Times New Roman"/>
          <w:bCs/>
          <w:sz w:val="24"/>
          <w:szCs w:val="24"/>
        </w:rPr>
      </w:pPr>
      <w:r w:rsidRPr="00DB37DD">
        <w:rPr>
          <w:rFonts w:ascii="Times New Roman" w:hAnsi="Times New Roman" w:cs="Times New Roman"/>
          <w:sz w:val="24"/>
          <w:szCs w:val="24"/>
        </w:rPr>
        <w:t>根据《环境影响评价技术导则</w:t>
      </w:r>
      <w:r w:rsidRPr="00DB37DD">
        <w:rPr>
          <w:rFonts w:ascii="Times New Roman" w:hAnsi="Times New Roman" w:cs="Times New Roman"/>
          <w:sz w:val="24"/>
          <w:szCs w:val="24"/>
        </w:rPr>
        <w:t xml:space="preserve"> </w:t>
      </w:r>
      <w:r w:rsidRPr="00DB37DD">
        <w:rPr>
          <w:rFonts w:ascii="Times New Roman" w:hAnsi="Times New Roman" w:cs="Times New Roman"/>
          <w:sz w:val="24"/>
          <w:szCs w:val="24"/>
        </w:rPr>
        <w:t>地下水环境》（</w:t>
      </w:r>
      <w:r w:rsidRPr="00DB37DD">
        <w:rPr>
          <w:rFonts w:ascii="Times New Roman" w:hAnsi="Times New Roman" w:cs="Times New Roman"/>
          <w:sz w:val="24"/>
          <w:szCs w:val="24"/>
        </w:rPr>
        <w:t>HJ610-2016</w:t>
      </w:r>
      <w:r w:rsidRPr="00DB37DD">
        <w:rPr>
          <w:rFonts w:ascii="Times New Roman" w:hAnsi="Times New Roman" w:cs="Times New Roman"/>
          <w:sz w:val="24"/>
          <w:szCs w:val="24"/>
        </w:rPr>
        <w:t>）要求，地下水环境影响评价三级评价预测方法可以选用解析法。根据本项目地下水的污染特性选用</w:t>
      </w:r>
      <w:r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一维无限长多孔介质柱体，示踪剂瞬时注入</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，公式如下：</w:t>
      </w:r>
    </w:p>
    <w:p w:rsidR="008F0A3C" w:rsidRPr="00DB37DD" w:rsidRDefault="008F0A3C" w:rsidP="008F0A3C">
      <w:pPr>
        <w:spacing w:line="360" w:lineRule="auto"/>
        <w:contextualSpacing/>
        <w:jc w:val="center"/>
        <w:rPr>
          <w:rFonts w:ascii="Times New Roman" w:eastAsia="宋体" w:hAnsi="Times New Roman" w:cs="Times New Roman"/>
          <w:sz w:val="24"/>
          <w:szCs w:val="24"/>
        </w:rPr>
      </w:pPr>
      <w:r w:rsidRPr="00DB37DD">
        <w:rPr>
          <w:rFonts w:ascii="Times New Roman" w:eastAsia="宋体" w:hAnsi="Times New Roman" w:cs="Times New Roman"/>
          <w:noProof/>
          <w:sz w:val="24"/>
          <w:szCs w:val="24"/>
        </w:rPr>
        <w:drawing>
          <wp:inline distT="0" distB="0" distL="0" distR="0">
            <wp:extent cx="2115185" cy="588645"/>
            <wp:effectExtent l="19050" t="0" r="0" b="0"/>
            <wp:docPr id="5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srcRect/>
                    <a:stretch>
                      <a:fillRect/>
                    </a:stretch>
                  </pic:blipFill>
                  <pic:spPr bwMode="auto">
                    <a:xfrm>
                      <a:off x="0" y="0"/>
                      <a:ext cx="2115185" cy="588645"/>
                    </a:xfrm>
                    <a:prstGeom prst="rect">
                      <a:avLst/>
                    </a:prstGeom>
                    <a:noFill/>
                    <a:ln w="9525">
                      <a:noFill/>
                      <a:miter lim="800000"/>
                      <a:headEnd/>
                      <a:tailEnd/>
                    </a:ln>
                  </pic:spPr>
                </pic:pic>
              </a:graphicData>
            </a:graphic>
          </wp:inline>
        </w:drawing>
      </w:r>
    </w:p>
    <w:p w:rsidR="008F0A3C" w:rsidRPr="00DB37DD" w:rsidRDefault="008F0A3C"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式中：</w:t>
      </w:r>
      <w:r w:rsidRPr="00DB37DD">
        <w:rPr>
          <w:rFonts w:ascii="Times New Roman" w:eastAsia="宋体" w:hAnsi="Times New Roman" w:cs="Times New Roman"/>
          <w:sz w:val="24"/>
          <w:szCs w:val="24"/>
        </w:rPr>
        <w:t>x—</w:t>
      </w:r>
      <w:r w:rsidRPr="00DB37DD">
        <w:rPr>
          <w:rFonts w:ascii="Times New Roman" w:eastAsia="宋体" w:hAnsi="Times New Roman" w:cs="Times New Roman"/>
          <w:sz w:val="24"/>
          <w:szCs w:val="24"/>
        </w:rPr>
        <w:t>距注入点的距离，</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w:t>
      </w:r>
    </w:p>
    <w:p w:rsidR="008F0A3C" w:rsidRPr="00DB37DD" w:rsidRDefault="008F0A3C" w:rsidP="008F0A3C">
      <w:pPr>
        <w:spacing w:line="360" w:lineRule="auto"/>
        <w:ind w:firstLineChars="500" w:firstLine="120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t—</w:t>
      </w:r>
      <w:r w:rsidRPr="00DB37DD">
        <w:rPr>
          <w:rFonts w:ascii="Times New Roman" w:eastAsia="宋体" w:hAnsi="Times New Roman" w:cs="Times New Roman"/>
          <w:sz w:val="24"/>
          <w:szCs w:val="24"/>
        </w:rPr>
        <w:t>时间，</w:t>
      </w:r>
      <w:r w:rsidRPr="00DB37DD">
        <w:rPr>
          <w:rFonts w:ascii="Times New Roman" w:eastAsia="宋体" w:hAnsi="Times New Roman" w:cs="Times New Roman"/>
          <w:sz w:val="24"/>
          <w:szCs w:val="24"/>
        </w:rPr>
        <w:t>d</w:t>
      </w:r>
      <w:r w:rsidRPr="00DB37DD">
        <w:rPr>
          <w:rFonts w:ascii="Times New Roman" w:eastAsia="宋体" w:hAnsi="Times New Roman" w:cs="Times New Roman"/>
          <w:sz w:val="24"/>
          <w:szCs w:val="24"/>
        </w:rPr>
        <w:t>；</w:t>
      </w:r>
    </w:p>
    <w:p w:rsidR="008F0A3C" w:rsidRPr="00DB37DD" w:rsidRDefault="008F0A3C" w:rsidP="008F0A3C">
      <w:pPr>
        <w:spacing w:line="360" w:lineRule="auto"/>
        <w:ind w:firstLineChars="500" w:firstLine="120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C(x,t)—t</w:t>
      </w:r>
      <w:r w:rsidRPr="00DB37DD">
        <w:rPr>
          <w:rFonts w:ascii="Times New Roman" w:eastAsia="宋体" w:hAnsi="Times New Roman" w:cs="Times New Roman"/>
          <w:sz w:val="24"/>
          <w:szCs w:val="24"/>
        </w:rPr>
        <w:t>时刻点</w:t>
      </w:r>
      <w:r w:rsidRPr="00DB37DD">
        <w:rPr>
          <w:rFonts w:ascii="Times New Roman" w:eastAsia="宋体" w:hAnsi="Times New Roman" w:cs="Times New Roman"/>
          <w:sz w:val="24"/>
          <w:szCs w:val="24"/>
        </w:rPr>
        <w:t>x</w:t>
      </w:r>
      <w:r w:rsidRPr="00DB37DD">
        <w:rPr>
          <w:rFonts w:ascii="Times New Roman" w:eastAsia="宋体" w:hAnsi="Times New Roman" w:cs="Times New Roman"/>
          <w:sz w:val="24"/>
          <w:szCs w:val="24"/>
        </w:rPr>
        <w:t>处的示踪剂浓度，</w:t>
      </w:r>
      <w:r w:rsidRPr="00DB37DD">
        <w:rPr>
          <w:rFonts w:ascii="Times New Roman" w:eastAsia="宋体" w:hAnsi="Times New Roman" w:cs="Times New Roman"/>
          <w:sz w:val="24"/>
          <w:szCs w:val="24"/>
        </w:rPr>
        <w:t>g/L</w:t>
      </w:r>
      <w:r w:rsidRPr="00DB37DD">
        <w:rPr>
          <w:rFonts w:ascii="Times New Roman" w:eastAsia="宋体" w:hAnsi="Times New Roman" w:cs="Times New Roman"/>
          <w:sz w:val="24"/>
          <w:szCs w:val="24"/>
        </w:rPr>
        <w:t>；</w:t>
      </w:r>
    </w:p>
    <w:p w:rsidR="008F0A3C" w:rsidRPr="00DB37DD" w:rsidRDefault="008F0A3C" w:rsidP="008F0A3C">
      <w:pPr>
        <w:spacing w:line="360" w:lineRule="auto"/>
        <w:ind w:firstLineChars="500" w:firstLine="120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注入的示踪剂质量，</w:t>
      </w:r>
      <w:r w:rsidRPr="00DB37DD">
        <w:rPr>
          <w:rFonts w:ascii="Times New Roman" w:eastAsia="宋体" w:hAnsi="Times New Roman" w:cs="Times New Roman"/>
          <w:sz w:val="24"/>
          <w:szCs w:val="24"/>
        </w:rPr>
        <w:t>kg</w:t>
      </w:r>
      <w:r w:rsidRPr="00DB37DD">
        <w:rPr>
          <w:rFonts w:ascii="Times New Roman" w:eastAsia="宋体" w:hAnsi="Times New Roman" w:cs="Times New Roman"/>
          <w:sz w:val="24"/>
          <w:szCs w:val="24"/>
        </w:rPr>
        <w:t>；</w:t>
      </w:r>
      <w:r w:rsidR="00E0602A" w:rsidRPr="00DB37DD">
        <w:rPr>
          <w:rFonts w:ascii="Times New Roman" w:eastAsia="宋体" w:hAnsi="Times New Roman" w:cs="Times New Roman"/>
          <w:sz w:val="24"/>
          <w:szCs w:val="24"/>
        </w:rPr>
        <w:t>4</w:t>
      </w:r>
      <w:r w:rsidR="001221F3" w:rsidRPr="00DB37DD">
        <w:rPr>
          <w:rFonts w:ascii="Times New Roman" w:eastAsia="宋体" w:hAnsi="Times New Roman" w:cs="Times New Roman"/>
          <w:sz w:val="24"/>
          <w:szCs w:val="24"/>
        </w:rPr>
        <w:t>50</w:t>
      </w:r>
    </w:p>
    <w:p w:rsidR="008F0A3C" w:rsidRPr="00DB37DD" w:rsidRDefault="008F0A3C" w:rsidP="008F0A3C">
      <w:pPr>
        <w:spacing w:line="360" w:lineRule="auto"/>
        <w:ind w:firstLineChars="500" w:firstLine="120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w:t>
      </w:r>
      <w:r w:rsidRPr="00DB37DD">
        <w:rPr>
          <w:rFonts w:ascii="Times New Roman" w:eastAsia="宋体" w:hAnsi="Times New Roman" w:cs="Times New Roman"/>
          <w:sz w:val="24"/>
          <w:szCs w:val="24"/>
        </w:rPr>
        <w:t>横截面面积，</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10m</w:t>
      </w:r>
      <w:r w:rsidRPr="00DB37DD">
        <w:rPr>
          <w:rFonts w:ascii="Times New Roman" w:eastAsia="宋体" w:hAnsi="Times New Roman" w:cs="Times New Roman"/>
          <w:sz w:val="24"/>
          <w:szCs w:val="24"/>
          <w:vertAlign w:val="superscript"/>
        </w:rPr>
        <w:t>2</w:t>
      </w:r>
    </w:p>
    <w:p w:rsidR="008F0A3C" w:rsidRPr="00DB37DD" w:rsidRDefault="008F0A3C" w:rsidP="008F0A3C">
      <w:pPr>
        <w:spacing w:line="360" w:lineRule="auto"/>
        <w:ind w:firstLineChars="500" w:firstLine="120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u—</w:t>
      </w:r>
      <w:r w:rsidRPr="00DB37DD">
        <w:rPr>
          <w:rFonts w:ascii="Times New Roman" w:eastAsia="宋体" w:hAnsi="Times New Roman" w:cs="Times New Roman"/>
          <w:sz w:val="24"/>
          <w:szCs w:val="24"/>
        </w:rPr>
        <w:t>水流速度，</w:t>
      </w:r>
      <w:r w:rsidRPr="00DB37DD">
        <w:rPr>
          <w:rFonts w:ascii="Times New Roman" w:eastAsia="宋体" w:hAnsi="Times New Roman" w:cs="Times New Roman"/>
          <w:sz w:val="24"/>
          <w:szCs w:val="24"/>
        </w:rPr>
        <w:t>m/d</w:t>
      </w:r>
      <w:r w:rsidRPr="00DB37DD">
        <w:rPr>
          <w:rFonts w:ascii="Times New Roman" w:eastAsia="宋体" w:hAnsi="Times New Roman" w:cs="Times New Roman"/>
          <w:sz w:val="24"/>
          <w:szCs w:val="24"/>
        </w:rPr>
        <w:t>；</w:t>
      </w:r>
      <w:r w:rsidRPr="00DB37DD">
        <w:rPr>
          <w:rFonts w:ascii="Times New Roman" w:hAnsi="Times New Roman" w:cs="Times New Roman"/>
          <w:sz w:val="24"/>
          <w:szCs w:val="24"/>
        </w:rPr>
        <w:t>根据达西定律</w:t>
      </w:r>
      <w:r w:rsidRPr="00DB37DD">
        <w:rPr>
          <w:rFonts w:ascii="Times New Roman" w:hAnsi="Times New Roman" w:cs="Times New Roman"/>
          <w:sz w:val="24"/>
          <w:szCs w:val="24"/>
        </w:rPr>
        <w:t>u=</w:t>
      </w:r>
      <w:r w:rsidRPr="00DB37DD">
        <w:rPr>
          <w:rFonts w:ascii="Times New Roman" w:hAnsi="Times New Roman" w:cs="Times New Roman"/>
          <w:sz w:val="24"/>
          <w:szCs w:val="24"/>
        </w:rPr>
        <w:t>含水层渗透系数</w:t>
      </w:r>
      <w:r w:rsidRPr="00DB37DD">
        <w:rPr>
          <w:rFonts w:ascii="Times New Roman" w:hAnsi="Times New Roman" w:cs="Times New Roman"/>
          <w:sz w:val="24"/>
          <w:szCs w:val="24"/>
        </w:rPr>
        <w:t>×</w:t>
      </w:r>
      <w:r w:rsidRPr="00DB37DD">
        <w:rPr>
          <w:rFonts w:ascii="Times New Roman" w:hAnsi="Times New Roman" w:cs="Times New Roman"/>
          <w:sz w:val="24"/>
          <w:szCs w:val="24"/>
        </w:rPr>
        <w:t>地下水水力坡度；</w:t>
      </w:r>
      <w:r w:rsidRPr="00DB37DD">
        <w:rPr>
          <w:rFonts w:ascii="Times New Roman" w:eastAsia="宋体" w:hAnsi="Times New Roman" w:cs="Times New Roman"/>
          <w:sz w:val="24"/>
          <w:szCs w:val="24"/>
        </w:rPr>
        <w:t>u=0.0</w:t>
      </w:r>
      <w:r w:rsidR="008A5472"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m/d</w:t>
      </w:r>
    </w:p>
    <w:p w:rsidR="008F0A3C" w:rsidRPr="00DB37DD" w:rsidRDefault="008F0A3C" w:rsidP="008F0A3C">
      <w:pPr>
        <w:spacing w:line="360" w:lineRule="auto"/>
        <w:ind w:firstLineChars="500" w:firstLine="120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ne—</w:t>
      </w:r>
      <w:r w:rsidRPr="00DB37DD">
        <w:rPr>
          <w:rFonts w:ascii="Times New Roman" w:eastAsia="宋体" w:hAnsi="Times New Roman" w:cs="Times New Roman"/>
          <w:sz w:val="24"/>
          <w:szCs w:val="24"/>
        </w:rPr>
        <w:t>有效孔隙度，无量纲；</w:t>
      </w:r>
      <w:r w:rsidRPr="00DB37DD">
        <w:rPr>
          <w:rFonts w:ascii="Times New Roman" w:eastAsia="宋体" w:hAnsi="Times New Roman" w:cs="Times New Roman"/>
          <w:sz w:val="24"/>
          <w:szCs w:val="24"/>
        </w:rPr>
        <w:t>ne=0.2</w:t>
      </w:r>
    </w:p>
    <w:p w:rsidR="008F0A3C" w:rsidRPr="00DB37DD" w:rsidRDefault="008F0A3C" w:rsidP="008F0A3C">
      <w:pPr>
        <w:spacing w:line="360" w:lineRule="auto"/>
        <w:ind w:firstLineChars="500" w:firstLine="120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DL—</w:t>
      </w:r>
      <w:r w:rsidRPr="00DB37DD">
        <w:rPr>
          <w:rFonts w:ascii="Times New Roman" w:eastAsia="宋体" w:hAnsi="Times New Roman" w:cs="Times New Roman"/>
          <w:sz w:val="24"/>
          <w:szCs w:val="24"/>
        </w:rPr>
        <w:t>纵向弥散系数，</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/d</w:t>
      </w:r>
      <w:r w:rsidRPr="00DB37DD">
        <w:rPr>
          <w:rFonts w:ascii="Times New Roman" w:eastAsia="宋体" w:hAnsi="Times New Roman" w:cs="Times New Roman"/>
          <w:sz w:val="24"/>
          <w:szCs w:val="24"/>
        </w:rPr>
        <w:t>；</w:t>
      </w:r>
      <w:r w:rsidRPr="00DB37DD">
        <w:rPr>
          <w:rFonts w:ascii="Times New Roman" w:hAnsi="Times New Roman" w:cs="Times New Roman"/>
          <w:sz w:val="24"/>
          <w:szCs w:val="24"/>
        </w:rPr>
        <w:t>参考《海岸工程》第</w:t>
      </w:r>
      <w:r w:rsidRPr="00DB37DD">
        <w:rPr>
          <w:rFonts w:ascii="Times New Roman" w:hAnsi="Times New Roman" w:cs="Times New Roman"/>
          <w:sz w:val="24"/>
          <w:szCs w:val="24"/>
        </w:rPr>
        <w:t>17</w:t>
      </w:r>
      <w:r w:rsidRPr="00DB37DD">
        <w:rPr>
          <w:rFonts w:ascii="Times New Roman" w:hAnsi="Times New Roman" w:cs="Times New Roman"/>
          <w:sz w:val="24"/>
          <w:szCs w:val="24"/>
        </w:rPr>
        <w:t>卷第</w:t>
      </w:r>
      <w:r w:rsidRPr="00DB37DD">
        <w:rPr>
          <w:rFonts w:ascii="Times New Roman" w:hAnsi="Times New Roman" w:cs="Times New Roman"/>
          <w:sz w:val="24"/>
          <w:szCs w:val="24"/>
        </w:rPr>
        <w:t>3</w:t>
      </w:r>
      <w:r w:rsidRPr="00DB37DD">
        <w:rPr>
          <w:rFonts w:ascii="Times New Roman" w:hAnsi="Times New Roman" w:cs="Times New Roman"/>
          <w:sz w:val="24"/>
          <w:szCs w:val="24"/>
        </w:rPr>
        <w:t>期</w:t>
      </w:r>
      <w:r w:rsidRPr="00DB37DD">
        <w:rPr>
          <w:rFonts w:ascii="Times New Roman" w:hAnsi="Times New Roman" w:cs="Times New Roman"/>
          <w:sz w:val="24"/>
          <w:szCs w:val="24"/>
        </w:rPr>
        <w:t>-</w:t>
      </w:r>
      <w:r w:rsidRPr="00DB37DD">
        <w:rPr>
          <w:rFonts w:ascii="Times New Roman" w:hAnsi="Times New Roman" w:cs="Times New Roman"/>
          <w:sz w:val="24"/>
          <w:szCs w:val="24"/>
        </w:rPr>
        <w:t>地下水弥散系数的测定中表</w:t>
      </w:r>
      <w:r w:rsidRPr="00DB37DD">
        <w:rPr>
          <w:rFonts w:ascii="Times New Roman" w:hAnsi="Times New Roman" w:cs="Times New Roman"/>
          <w:sz w:val="24"/>
          <w:szCs w:val="24"/>
        </w:rPr>
        <w:t>5-4-2</w:t>
      </w:r>
      <w:r w:rsidRPr="00DB37DD">
        <w:rPr>
          <w:rFonts w:ascii="Times New Roman" w:hAnsi="Times New Roman" w:cs="Times New Roman"/>
          <w:sz w:val="24"/>
          <w:szCs w:val="24"/>
        </w:rPr>
        <w:t>弥散系数参考表，</w:t>
      </w:r>
      <w:r w:rsidRPr="00DB37DD">
        <w:rPr>
          <w:rFonts w:ascii="Times New Roman" w:eastAsia="宋体" w:hAnsi="Times New Roman" w:cs="Times New Roman"/>
          <w:sz w:val="24"/>
          <w:szCs w:val="24"/>
        </w:rPr>
        <w:t>DL=0.2m</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/d</w:t>
      </w:r>
    </w:p>
    <w:p w:rsidR="008F0A3C" w:rsidRPr="00DB37DD" w:rsidRDefault="008F0A3C" w:rsidP="008F0A3C">
      <w:pPr>
        <w:spacing w:line="360" w:lineRule="auto"/>
        <w:ind w:firstLineChars="500" w:firstLine="120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π—</w:t>
      </w:r>
      <w:r w:rsidRPr="00DB37DD">
        <w:rPr>
          <w:rFonts w:ascii="Times New Roman" w:eastAsia="宋体" w:hAnsi="Times New Roman" w:cs="Times New Roman"/>
          <w:sz w:val="24"/>
          <w:szCs w:val="24"/>
        </w:rPr>
        <w:t>圆周率；</w:t>
      </w:r>
      <w:r w:rsidRPr="00DB37DD">
        <w:rPr>
          <w:rFonts w:ascii="Times New Roman" w:eastAsia="宋体" w:hAnsi="Times New Roman" w:cs="Times New Roman"/>
          <w:sz w:val="24"/>
          <w:szCs w:val="24"/>
        </w:rPr>
        <w:t>π=3.14</w:t>
      </w:r>
    </w:p>
    <w:p w:rsidR="008F0A3C" w:rsidRPr="00DB37DD" w:rsidRDefault="008F0A3C" w:rsidP="008F0A3C">
      <w:pPr>
        <w:spacing w:line="360" w:lineRule="auto"/>
        <w:rPr>
          <w:rFonts w:ascii="Times New Roman" w:hAnsi="Times New Roman" w:cs="Times New Roman"/>
          <w:sz w:val="24"/>
          <w:szCs w:val="24"/>
        </w:rPr>
      </w:pPr>
      <w:r w:rsidRPr="00DB37DD">
        <w:rPr>
          <w:rFonts w:ascii="Times New Roman" w:hAnsi="Times New Roman" w:cs="Times New Roman"/>
          <w:sz w:val="24"/>
          <w:szCs w:val="24"/>
        </w:rPr>
        <w:t>5</w:t>
      </w:r>
      <w:r w:rsidRPr="00DB37DD">
        <w:rPr>
          <w:rFonts w:ascii="Times New Roman" w:hAnsi="Times New Roman" w:cs="Times New Roman"/>
          <w:sz w:val="24"/>
          <w:szCs w:val="24"/>
        </w:rPr>
        <w:t>）预测结果</w:t>
      </w:r>
    </w:p>
    <w:p w:rsidR="008F0A3C" w:rsidRPr="00DB37DD" w:rsidRDefault="008F0A3C" w:rsidP="008F0A3C">
      <w:pPr>
        <w:spacing w:line="360" w:lineRule="auto"/>
        <w:ind w:firstLine="465"/>
        <w:contextualSpacing/>
        <w:rPr>
          <w:rFonts w:ascii="Times New Roman" w:hAnsi="Times New Roman" w:cs="Times New Roman"/>
          <w:sz w:val="24"/>
          <w:szCs w:val="24"/>
        </w:rPr>
      </w:pPr>
      <w:r w:rsidRPr="00DB37DD">
        <w:rPr>
          <w:rFonts w:ascii="Times New Roman" w:hAnsi="Times New Roman" w:cs="Times New Roman"/>
          <w:sz w:val="24"/>
          <w:szCs w:val="24"/>
        </w:rPr>
        <w:t>预测计算结果见表</w:t>
      </w:r>
      <w:r w:rsidRPr="00DB37DD">
        <w:rPr>
          <w:rFonts w:ascii="Times New Roman" w:hAnsi="Times New Roman" w:cs="Times New Roman"/>
          <w:sz w:val="24"/>
        </w:rPr>
        <w:t>5-</w:t>
      </w:r>
      <w:r w:rsidR="00CC0493" w:rsidRPr="00DB37DD">
        <w:rPr>
          <w:rFonts w:ascii="Times New Roman" w:hAnsi="Times New Roman" w:cs="Times New Roman"/>
          <w:sz w:val="24"/>
        </w:rPr>
        <w:t>4</w:t>
      </w:r>
      <w:r w:rsidRPr="00DB37DD">
        <w:rPr>
          <w:rFonts w:ascii="Times New Roman" w:hAnsi="Times New Roman" w:cs="Times New Roman"/>
          <w:sz w:val="24"/>
        </w:rPr>
        <w:t>-</w:t>
      </w:r>
      <w:r w:rsidR="00CC0493" w:rsidRPr="00DB37DD">
        <w:rPr>
          <w:rFonts w:ascii="Times New Roman" w:hAnsi="Times New Roman" w:cs="Times New Roman"/>
          <w:sz w:val="24"/>
        </w:rPr>
        <w:t>1</w:t>
      </w:r>
      <w:r w:rsidRPr="00DB37DD">
        <w:rPr>
          <w:rFonts w:ascii="Times New Roman" w:hAnsi="Times New Roman" w:cs="Times New Roman"/>
          <w:sz w:val="24"/>
          <w:szCs w:val="24"/>
        </w:rPr>
        <w:t>。</w:t>
      </w:r>
    </w:p>
    <w:p w:rsidR="00CC0493" w:rsidRPr="00DB37DD" w:rsidRDefault="00CC0493" w:rsidP="00CC0493">
      <w:pPr>
        <w:jc w:val="center"/>
        <w:rPr>
          <w:rFonts w:ascii="Times New Roman" w:hAnsi="Times New Roman" w:cs="Times New Roman"/>
          <w:b/>
          <w:szCs w:val="21"/>
        </w:rPr>
      </w:pPr>
    </w:p>
    <w:p w:rsidR="00CC0493" w:rsidRPr="00DB37DD" w:rsidRDefault="00CC0493" w:rsidP="00CC0493">
      <w:pPr>
        <w:jc w:val="center"/>
        <w:rPr>
          <w:rFonts w:ascii="Times New Roman" w:hAnsi="Times New Roman" w:cs="Times New Roman"/>
          <w:b/>
          <w:szCs w:val="21"/>
        </w:rPr>
      </w:pPr>
    </w:p>
    <w:p w:rsidR="00CC0493" w:rsidRPr="00DB37DD" w:rsidRDefault="00CC0493" w:rsidP="00CC0493">
      <w:pPr>
        <w:jc w:val="center"/>
        <w:rPr>
          <w:rFonts w:ascii="Times New Roman" w:hAnsi="Times New Roman" w:cs="Times New Roman"/>
          <w:b/>
          <w:szCs w:val="21"/>
        </w:rPr>
      </w:pPr>
    </w:p>
    <w:p w:rsidR="00CC0493" w:rsidRPr="00DB37DD" w:rsidRDefault="00CC0493" w:rsidP="00CC0493">
      <w:pPr>
        <w:jc w:val="center"/>
        <w:rPr>
          <w:rFonts w:ascii="Times New Roman" w:hAnsi="Times New Roman" w:cs="Times New Roman"/>
          <w:b/>
          <w:szCs w:val="21"/>
        </w:rPr>
      </w:pPr>
    </w:p>
    <w:p w:rsidR="008F0A3C" w:rsidRPr="00DB37DD" w:rsidRDefault="008F0A3C" w:rsidP="00CC0493">
      <w:pPr>
        <w:jc w:val="center"/>
        <w:rPr>
          <w:rFonts w:ascii="Times New Roman" w:hAnsi="Times New Roman" w:cs="Times New Roman"/>
          <w:b/>
          <w:szCs w:val="21"/>
        </w:rPr>
      </w:pPr>
      <w:r w:rsidRPr="00DB37DD">
        <w:rPr>
          <w:rFonts w:ascii="Times New Roman" w:hAnsi="Times New Roman" w:cs="Times New Roman"/>
          <w:b/>
          <w:szCs w:val="21"/>
        </w:rPr>
        <w:lastRenderedPageBreak/>
        <w:t>表</w:t>
      </w:r>
      <w:r w:rsidRPr="00DB37DD">
        <w:rPr>
          <w:rFonts w:ascii="Times New Roman" w:hAnsi="Times New Roman" w:cs="Times New Roman"/>
          <w:b/>
          <w:szCs w:val="21"/>
        </w:rPr>
        <w:t>5-</w:t>
      </w:r>
      <w:r w:rsidR="00CC0493" w:rsidRPr="00DB37DD">
        <w:rPr>
          <w:rFonts w:ascii="Times New Roman" w:hAnsi="Times New Roman" w:cs="Times New Roman"/>
          <w:b/>
          <w:szCs w:val="21"/>
        </w:rPr>
        <w:t>4-</w:t>
      </w:r>
      <w:r w:rsidRPr="00DB37DD">
        <w:rPr>
          <w:rFonts w:ascii="Times New Roman" w:hAnsi="Times New Roman" w:cs="Times New Roman"/>
          <w:b/>
          <w:szCs w:val="21"/>
        </w:rPr>
        <w:t xml:space="preserve">1 </w:t>
      </w:r>
      <w:r w:rsidRPr="00DB37DD">
        <w:rPr>
          <w:rFonts w:ascii="Times New Roman" w:hAnsi="Times New Roman" w:cs="Times New Roman"/>
          <w:b/>
          <w:szCs w:val="21"/>
        </w:rPr>
        <w:t>地下水预测计算结果</w:t>
      </w:r>
    </w:p>
    <w:tbl>
      <w:tblPr>
        <w:tblW w:w="8474" w:type="dxa"/>
        <w:jc w:val="center"/>
        <w:tblBorders>
          <w:top w:val="single" w:sz="12" w:space="0" w:color="auto"/>
          <w:bottom w:val="single" w:sz="12" w:space="0" w:color="auto"/>
          <w:insideH w:val="single" w:sz="6" w:space="0" w:color="auto"/>
          <w:insideV w:val="single" w:sz="6" w:space="0" w:color="auto"/>
        </w:tblBorders>
        <w:tblLayout w:type="fixed"/>
        <w:tblCellMar>
          <w:left w:w="28" w:type="dxa"/>
          <w:right w:w="28" w:type="dxa"/>
        </w:tblCellMar>
        <w:tblLook w:val="04A0"/>
      </w:tblPr>
      <w:tblGrid>
        <w:gridCol w:w="805"/>
        <w:gridCol w:w="3823"/>
        <w:gridCol w:w="1418"/>
        <w:gridCol w:w="2428"/>
      </w:tblGrid>
      <w:tr w:rsidR="008F0A3C" w:rsidRPr="00DB37DD" w:rsidTr="008F0A3C">
        <w:trPr>
          <w:trHeight w:val="40"/>
          <w:jc w:val="center"/>
        </w:trPr>
        <w:tc>
          <w:tcPr>
            <w:tcW w:w="4628" w:type="dxa"/>
            <w:gridSpan w:val="2"/>
            <w:noWrap/>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100d</w:t>
            </w:r>
          </w:p>
        </w:tc>
        <w:tc>
          <w:tcPr>
            <w:tcW w:w="3846" w:type="dxa"/>
            <w:gridSpan w:val="2"/>
            <w:noWrap/>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1000d</w:t>
            </w:r>
          </w:p>
        </w:tc>
      </w:tr>
      <w:tr w:rsidR="008F0A3C" w:rsidRPr="00DB37DD" w:rsidTr="008F0A3C">
        <w:trPr>
          <w:trHeight w:val="55"/>
          <w:jc w:val="center"/>
        </w:trPr>
        <w:tc>
          <w:tcPr>
            <w:tcW w:w="805" w:type="dxa"/>
            <w:noWrap/>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x</w:t>
            </w:r>
            <w:r w:rsidRPr="00DB37DD">
              <w:rPr>
                <w:rFonts w:ascii="Times New Roman" w:hAnsi="Times New Roman" w:cs="Times New Roman"/>
                <w:szCs w:val="21"/>
              </w:rPr>
              <w:t>（</w:t>
            </w:r>
            <w:r w:rsidRPr="00DB37DD">
              <w:rPr>
                <w:rFonts w:ascii="Times New Roman" w:hAnsi="Times New Roman" w:cs="Times New Roman"/>
                <w:szCs w:val="21"/>
              </w:rPr>
              <w:t>m</w:t>
            </w:r>
            <w:r w:rsidRPr="00DB37DD">
              <w:rPr>
                <w:rFonts w:ascii="Times New Roman" w:hAnsi="Times New Roman" w:cs="Times New Roman"/>
                <w:szCs w:val="21"/>
              </w:rPr>
              <w:t>）</w:t>
            </w:r>
          </w:p>
        </w:tc>
        <w:tc>
          <w:tcPr>
            <w:tcW w:w="3823" w:type="dxa"/>
            <w:noWrap/>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c</w:t>
            </w:r>
            <w:r w:rsidRPr="00DB37DD">
              <w:rPr>
                <w:rFonts w:ascii="Times New Roman" w:hAnsi="Times New Roman" w:cs="Times New Roman"/>
                <w:szCs w:val="21"/>
              </w:rPr>
              <w:t>（</w:t>
            </w:r>
            <w:r w:rsidRPr="00DB37DD">
              <w:rPr>
                <w:rFonts w:ascii="Times New Roman" w:hAnsi="Times New Roman" w:cs="Times New Roman"/>
                <w:szCs w:val="21"/>
              </w:rPr>
              <w:t>mg/L</w:t>
            </w:r>
            <w:r w:rsidRPr="00DB37DD">
              <w:rPr>
                <w:rFonts w:ascii="Times New Roman" w:hAnsi="Times New Roman" w:cs="Times New Roman"/>
                <w:szCs w:val="21"/>
              </w:rPr>
              <w:t>）</w:t>
            </w:r>
          </w:p>
        </w:tc>
        <w:tc>
          <w:tcPr>
            <w:tcW w:w="1418" w:type="dxa"/>
            <w:noWrap/>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x</w:t>
            </w:r>
            <w:r w:rsidRPr="00DB37DD">
              <w:rPr>
                <w:rFonts w:ascii="Times New Roman" w:hAnsi="Times New Roman" w:cs="Times New Roman"/>
                <w:szCs w:val="21"/>
              </w:rPr>
              <w:t>（</w:t>
            </w:r>
            <w:r w:rsidRPr="00DB37DD">
              <w:rPr>
                <w:rFonts w:ascii="Times New Roman" w:hAnsi="Times New Roman" w:cs="Times New Roman"/>
                <w:szCs w:val="21"/>
              </w:rPr>
              <w:t>m</w:t>
            </w:r>
            <w:r w:rsidRPr="00DB37DD">
              <w:rPr>
                <w:rFonts w:ascii="Times New Roman" w:hAnsi="Times New Roman" w:cs="Times New Roman"/>
                <w:szCs w:val="21"/>
              </w:rPr>
              <w:t>）</w:t>
            </w:r>
          </w:p>
        </w:tc>
        <w:tc>
          <w:tcPr>
            <w:tcW w:w="2428" w:type="dxa"/>
            <w:noWrap/>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c</w:t>
            </w:r>
            <w:r w:rsidRPr="00DB37DD">
              <w:rPr>
                <w:rFonts w:ascii="Times New Roman" w:hAnsi="Times New Roman" w:cs="Times New Roman"/>
                <w:szCs w:val="21"/>
              </w:rPr>
              <w:t>（</w:t>
            </w:r>
            <w:r w:rsidRPr="00DB37DD">
              <w:rPr>
                <w:rFonts w:ascii="Times New Roman" w:hAnsi="Times New Roman" w:cs="Times New Roman"/>
                <w:szCs w:val="21"/>
              </w:rPr>
              <w:t>mg/L</w:t>
            </w:r>
            <w:r w:rsidRPr="00DB37DD">
              <w:rPr>
                <w:rFonts w:ascii="Times New Roman" w:hAnsi="Times New Roman" w:cs="Times New Roman"/>
                <w:szCs w:val="21"/>
              </w:rPr>
              <w:t>）</w:t>
            </w:r>
          </w:p>
        </w:tc>
      </w:tr>
      <w:tr w:rsidR="008F0A3C" w:rsidRPr="00DB37DD" w:rsidTr="008F0A3C">
        <w:trPr>
          <w:trHeight w:val="55"/>
          <w:jc w:val="center"/>
        </w:trPr>
        <w:tc>
          <w:tcPr>
            <w:tcW w:w="805"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w:t>
            </w:r>
          </w:p>
        </w:tc>
        <w:tc>
          <w:tcPr>
            <w:tcW w:w="3823"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10383.54</w:t>
            </w:r>
          </w:p>
        </w:tc>
        <w:tc>
          <w:tcPr>
            <w:tcW w:w="1418"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197.1934</w:t>
            </w:r>
          </w:p>
        </w:tc>
      </w:tr>
      <w:tr w:rsidR="008F0A3C" w:rsidRPr="00DB37DD" w:rsidTr="008F0A3C">
        <w:trPr>
          <w:trHeight w:val="55"/>
          <w:jc w:val="center"/>
        </w:trPr>
        <w:tc>
          <w:tcPr>
            <w:tcW w:w="805"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10</w:t>
            </w:r>
          </w:p>
        </w:tc>
        <w:tc>
          <w:tcPr>
            <w:tcW w:w="3823"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10383.54</w:t>
            </w:r>
          </w:p>
        </w:tc>
        <w:tc>
          <w:tcPr>
            <w:tcW w:w="141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10</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607.3983</w:t>
            </w:r>
          </w:p>
        </w:tc>
      </w:tr>
      <w:tr w:rsidR="008F0A3C" w:rsidRPr="00DB37DD" w:rsidTr="008F0A3C">
        <w:trPr>
          <w:trHeight w:val="55"/>
          <w:jc w:val="center"/>
        </w:trPr>
        <w:tc>
          <w:tcPr>
            <w:tcW w:w="805"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20</w:t>
            </w:r>
          </w:p>
        </w:tc>
        <w:tc>
          <w:tcPr>
            <w:tcW w:w="3823"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852.3331</w:t>
            </w:r>
          </w:p>
        </w:tc>
        <w:tc>
          <w:tcPr>
            <w:tcW w:w="141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30</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2722.17</w:t>
            </w:r>
          </w:p>
        </w:tc>
      </w:tr>
      <w:tr w:rsidR="008F0A3C" w:rsidRPr="00DB37DD" w:rsidTr="008F0A3C">
        <w:trPr>
          <w:trHeight w:val="55"/>
          <w:jc w:val="center"/>
        </w:trPr>
        <w:tc>
          <w:tcPr>
            <w:tcW w:w="805"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30</w:t>
            </w:r>
          </w:p>
        </w:tc>
        <w:tc>
          <w:tcPr>
            <w:tcW w:w="3823"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5.742976</w:t>
            </w:r>
          </w:p>
        </w:tc>
        <w:tc>
          <w:tcPr>
            <w:tcW w:w="141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50</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4488.101</w:t>
            </w:r>
          </w:p>
        </w:tc>
      </w:tr>
      <w:tr w:rsidR="008F0A3C" w:rsidRPr="00DB37DD" w:rsidTr="008F0A3C">
        <w:trPr>
          <w:trHeight w:val="55"/>
          <w:jc w:val="center"/>
        </w:trPr>
        <w:tc>
          <w:tcPr>
            <w:tcW w:w="805" w:type="dxa"/>
            <w:vAlign w:val="center"/>
          </w:tcPr>
          <w:p w:rsidR="008F0A3C" w:rsidRPr="00DB37DD" w:rsidRDefault="008F0A3C" w:rsidP="00E0602A">
            <w:pPr>
              <w:spacing w:line="0" w:lineRule="atLeast"/>
              <w:jc w:val="center"/>
              <w:rPr>
                <w:rFonts w:ascii="Times New Roman" w:hAnsi="Times New Roman" w:cs="Times New Roman"/>
                <w:szCs w:val="21"/>
              </w:rPr>
            </w:pPr>
            <w:r w:rsidRPr="00DB37DD">
              <w:rPr>
                <w:rFonts w:ascii="Times New Roman" w:hAnsi="Times New Roman" w:cs="Times New Roman"/>
                <w:szCs w:val="21"/>
              </w:rPr>
              <w:t>3</w:t>
            </w:r>
            <w:r w:rsidR="00E0602A" w:rsidRPr="00DB37DD">
              <w:rPr>
                <w:rFonts w:ascii="Times New Roman" w:hAnsi="Times New Roman" w:cs="Times New Roman"/>
                <w:szCs w:val="21"/>
              </w:rPr>
              <w:t>6</w:t>
            </w:r>
          </w:p>
        </w:tc>
        <w:tc>
          <w:tcPr>
            <w:tcW w:w="3823"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0.08611925</w:t>
            </w:r>
          </w:p>
        </w:tc>
        <w:tc>
          <w:tcPr>
            <w:tcW w:w="141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100</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197.1934</w:t>
            </w:r>
          </w:p>
        </w:tc>
      </w:tr>
      <w:tr w:rsidR="008F0A3C" w:rsidRPr="00DB37DD" w:rsidTr="008F0A3C">
        <w:trPr>
          <w:trHeight w:val="55"/>
          <w:jc w:val="center"/>
        </w:trPr>
        <w:tc>
          <w:tcPr>
            <w:tcW w:w="805" w:type="dxa"/>
            <w:vAlign w:val="center"/>
          </w:tcPr>
          <w:p w:rsidR="008F0A3C" w:rsidRPr="00DB37DD" w:rsidRDefault="008F0A3C" w:rsidP="00E0602A">
            <w:pPr>
              <w:spacing w:line="0" w:lineRule="atLeast"/>
              <w:jc w:val="center"/>
              <w:rPr>
                <w:rFonts w:ascii="Times New Roman" w:hAnsi="Times New Roman" w:cs="Times New Roman"/>
                <w:szCs w:val="21"/>
              </w:rPr>
            </w:pPr>
            <w:r w:rsidRPr="00DB37DD">
              <w:rPr>
                <w:rFonts w:ascii="Times New Roman" w:hAnsi="Times New Roman" w:cs="Times New Roman"/>
                <w:szCs w:val="21"/>
              </w:rPr>
              <w:t>3</w:t>
            </w:r>
            <w:r w:rsidR="00E0602A" w:rsidRPr="00DB37DD">
              <w:rPr>
                <w:rFonts w:ascii="Times New Roman" w:hAnsi="Times New Roman" w:cs="Times New Roman"/>
                <w:szCs w:val="21"/>
              </w:rPr>
              <w:t>7</w:t>
            </w:r>
          </w:p>
        </w:tc>
        <w:tc>
          <w:tcPr>
            <w:tcW w:w="3823"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0.03918261</w:t>
            </w:r>
          </w:p>
        </w:tc>
        <w:tc>
          <w:tcPr>
            <w:tcW w:w="141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120</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9.817682</w:t>
            </w:r>
          </w:p>
        </w:tc>
      </w:tr>
      <w:tr w:rsidR="008F0A3C" w:rsidRPr="00DB37DD" w:rsidTr="008F0A3C">
        <w:trPr>
          <w:trHeight w:val="55"/>
          <w:jc w:val="center"/>
        </w:trPr>
        <w:tc>
          <w:tcPr>
            <w:tcW w:w="805"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40</w:t>
            </w:r>
          </w:p>
        </w:tc>
        <w:tc>
          <w:tcPr>
            <w:tcW w:w="3823"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0.003176351</w:t>
            </w:r>
          </w:p>
        </w:tc>
        <w:tc>
          <w:tcPr>
            <w:tcW w:w="141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145</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0.05658197</w:t>
            </w:r>
          </w:p>
        </w:tc>
      </w:tr>
      <w:tr w:rsidR="008F0A3C" w:rsidRPr="00DB37DD" w:rsidTr="008F0A3C">
        <w:trPr>
          <w:trHeight w:val="55"/>
          <w:jc w:val="center"/>
        </w:trPr>
        <w:tc>
          <w:tcPr>
            <w:tcW w:w="805"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50</w:t>
            </w:r>
          </w:p>
        </w:tc>
        <w:tc>
          <w:tcPr>
            <w:tcW w:w="3823"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1.442061E-07</w:t>
            </w:r>
          </w:p>
        </w:tc>
        <w:tc>
          <w:tcPr>
            <w:tcW w:w="1418" w:type="dxa"/>
            <w:vAlign w:val="center"/>
          </w:tcPr>
          <w:p w:rsidR="008F0A3C" w:rsidRPr="00DB37DD" w:rsidRDefault="008F0A3C" w:rsidP="00E0602A">
            <w:pPr>
              <w:spacing w:line="0" w:lineRule="atLeast"/>
              <w:jc w:val="center"/>
              <w:rPr>
                <w:rFonts w:ascii="Times New Roman" w:hAnsi="Times New Roman" w:cs="Times New Roman"/>
                <w:szCs w:val="21"/>
              </w:rPr>
            </w:pPr>
            <w:r w:rsidRPr="00DB37DD">
              <w:rPr>
                <w:rFonts w:ascii="Times New Roman" w:hAnsi="Times New Roman" w:cs="Times New Roman"/>
                <w:szCs w:val="21"/>
              </w:rPr>
              <w:t>1</w:t>
            </w:r>
            <w:r w:rsidR="00E0602A" w:rsidRPr="00DB37DD">
              <w:rPr>
                <w:rFonts w:ascii="Times New Roman" w:hAnsi="Times New Roman" w:cs="Times New Roman"/>
                <w:szCs w:val="21"/>
              </w:rPr>
              <w:t>46</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0.04456463</w:t>
            </w:r>
          </w:p>
        </w:tc>
      </w:tr>
      <w:tr w:rsidR="008F0A3C" w:rsidRPr="00DB37DD" w:rsidTr="008F0A3C">
        <w:trPr>
          <w:trHeight w:val="55"/>
          <w:jc w:val="center"/>
        </w:trPr>
        <w:tc>
          <w:tcPr>
            <w:tcW w:w="805"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100</w:t>
            </w:r>
          </w:p>
        </w:tc>
        <w:tc>
          <w:tcPr>
            <w:tcW w:w="3823"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1.401298E-45</w:t>
            </w:r>
          </w:p>
        </w:tc>
        <w:tc>
          <w:tcPr>
            <w:tcW w:w="1418" w:type="dxa"/>
            <w:vAlign w:val="center"/>
          </w:tcPr>
          <w:p w:rsidR="008F0A3C" w:rsidRPr="00DB37DD" w:rsidRDefault="008F0A3C" w:rsidP="00E0602A">
            <w:pPr>
              <w:spacing w:line="0" w:lineRule="atLeast"/>
              <w:jc w:val="center"/>
              <w:rPr>
                <w:rFonts w:ascii="Times New Roman" w:hAnsi="Times New Roman" w:cs="Times New Roman"/>
                <w:szCs w:val="21"/>
              </w:rPr>
            </w:pPr>
            <w:r w:rsidRPr="00DB37DD">
              <w:rPr>
                <w:rFonts w:ascii="Times New Roman" w:hAnsi="Times New Roman" w:cs="Times New Roman"/>
                <w:szCs w:val="21"/>
              </w:rPr>
              <w:t>1</w:t>
            </w:r>
            <w:r w:rsidR="00E0602A" w:rsidRPr="00DB37DD">
              <w:rPr>
                <w:rFonts w:ascii="Times New Roman" w:hAnsi="Times New Roman" w:cs="Times New Roman"/>
                <w:szCs w:val="21"/>
              </w:rPr>
              <w:t>50</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0.0167256</w:t>
            </w:r>
          </w:p>
        </w:tc>
      </w:tr>
      <w:tr w:rsidR="008F0A3C" w:rsidRPr="00DB37DD" w:rsidTr="008F0A3C">
        <w:trPr>
          <w:trHeight w:val="55"/>
          <w:jc w:val="center"/>
        </w:trPr>
        <w:tc>
          <w:tcPr>
            <w:tcW w:w="805"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112</w:t>
            </w:r>
          </w:p>
        </w:tc>
        <w:tc>
          <w:tcPr>
            <w:tcW w:w="3823"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1.401298E-45</w:t>
            </w:r>
          </w:p>
        </w:tc>
        <w:tc>
          <w:tcPr>
            <w:tcW w:w="141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200</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2.738612E-09</w:t>
            </w:r>
          </w:p>
        </w:tc>
      </w:tr>
      <w:tr w:rsidR="008F0A3C" w:rsidRPr="00DB37DD" w:rsidTr="008F0A3C">
        <w:trPr>
          <w:trHeight w:val="55"/>
          <w:jc w:val="center"/>
        </w:trPr>
        <w:tc>
          <w:tcPr>
            <w:tcW w:w="805"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113</w:t>
            </w:r>
          </w:p>
        </w:tc>
        <w:tc>
          <w:tcPr>
            <w:tcW w:w="3823"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w:t>
            </w:r>
          </w:p>
        </w:tc>
        <w:tc>
          <w:tcPr>
            <w:tcW w:w="1418" w:type="dxa"/>
            <w:vAlign w:val="center"/>
          </w:tcPr>
          <w:p w:rsidR="008F0A3C" w:rsidRPr="00DB37DD" w:rsidRDefault="008F0A3C" w:rsidP="00E0602A">
            <w:pPr>
              <w:spacing w:line="0" w:lineRule="atLeast"/>
              <w:jc w:val="center"/>
              <w:rPr>
                <w:rFonts w:ascii="Times New Roman" w:hAnsi="Times New Roman" w:cs="Times New Roman"/>
                <w:szCs w:val="21"/>
              </w:rPr>
            </w:pPr>
            <w:r w:rsidRPr="00DB37DD">
              <w:rPr>
                <w:rFonts w:ascii="Times New Roman" w:hAnsi="Times New Roman" w:cs="Times New Roman"/>
                <w:szCs w:val="21"/>
              </w:rPr>
              <w:t>2</w:t>
            </w:r>
            <w:r w:rsidR="00E0602A" w:rsidRPr="00DB37DD">
              <w:rPr>
                <w:rFonts w:ascii="Times New Roman" w:hAnsi="Times New Roman" w:cs="Times New Roman"/>
                <w:szCs w:val="21"/>
              </w:rPr>
              <w:t>5</w:t>
            </w:r>
            <w:r w:rsidRPr="00DB37DD">
              <w:rPr>
                <w:rFonts w:ascii="Times New Roman" w:hAnsi="Times New Roman" w:cs="Times New Roman"/>
                <w:szCs w:val="21"/>
              </w:rPr>
              <w:t>0</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8.656433E-19</w:t>
            </w:r>
          </w:p>
        </w:tc>
      </w:tr>
      <w:tr w:rsidR="008F0A3C" w:rsidRPr="00DB37DD" w:rsidTr="008F0A3C">
        <w:trPr>
          <w:trHeight w:val="55"/>
          <w:jc w:val="center"/>
        </w:trPr>
        <w:tc>
          <w:tcPr>
            <w:tcW w:w="805"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120</w:t>
            </w:r>
          </w:p>
        </w:tc>
        <w:tc>
          <w:tcPr>
            <w:tcW w:w="3823"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w:t>
            </w:r>
          </w:p>
        </w:tc>
        <w:tc>
          <w:tcPr>
            <w:tcW w:w="1418" w:type="dxa"/>
            <w:vAlign w:val="center"/>
          </w:tcPr>
          <w:p w:rsidR="008F0A3C" w:rsidRPr="00DB37DD" w:rsidRDefault="008F0A3C" w:rsidP="00E0602A">
            <w:pPr>
              <w:spacing w:line="0" w:lineRule="atLeast"/>
              <w:jc w:val="center"/>
              <w:rPr>
                <w:rFonts w:ascii="Times New Roman" w:hAnsi="Times New Roman" w:cs="Times New Roman"/>
                <w:szCs w:val="21"/>
              </w:rPr>
            </w:pPr>
            <w:r w:rsidRPr="00DB37DD">
              <w:rPr>
                <w:rFonts w:ascii="Times New Roman" w:hAnsi="Times New Roman" w:cs="Times New Roman"/>
                <w:szCs w:val="21"/>
              </w:rPr>
              <w:t>3</w:t>
            </w:r>
            <w:r w:rsidR="00E0602A" w:rsidRPr="00DB37DD">
              <w:rPr>
                <w:rFonts w:ascii="Times New Roman" w:hAnsi="Times New Roman" w:cs="Times New Roman"/>
                <w:szCs w:val="21"/>
              </w:rPr>
              <w:t>4</w:t>
            </w:r>
            <w:r w:rsidRPr="00DB37DD">
              <w:rPr>
                <w:rFonts w:ascii="Times New Roman" w:hAnsi="Times New Roman" w:cs="Times New Roman"/>
                <w:szCs w:val="21"/>
              </w:rPr>
              <w:t>9</w:t>
            </w:r>
          </w:p>
        </w:tc>
        <w:tc>
          <w:tcPr>
            <w:tcW w:w="242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1.401298E-45</w:t>
            </w:r>
          </w:p>
        </w:tc>
      </w:tr>
      <w:tr w:rsidR="008F0A3C" w:rsidRPr="00DB37DD" w:rsidTr="008F0A3C">
        <w:trPr>
          <w:trHeight w:val="55"/>
          <w:jc w:val="center"/>
        </w:trPr>
        <w:tc>
          <w:tcPr>
            <w:tcW w:w="805"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200</w:t>
            </w:r>
          </w:p>
        </w:tc>
        <w:tc>
          <w:tcPr>
            <w:tcW w:w="3823"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w:t>
            </w:r>
          </w:p>
        </w:tc>
        <w:tc>
          <w:tcPr>
            <w:tcW w:w="1418" w:type="dxa"/>
            <w:vAlign w:val="center"/>
          </w:tcPr>
          <w:p w:rsidR="008F0A3C" w:rsidRPr="00DB37DD" w:rsidRDefault="00E0602A"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35</w:t>
            </w:r>
            <w:r w:rsidR="008F0A3C" w:rsidRPr="00DB37DD">
              <w:rPr>
                <w:rFonts w:ascii="Times New Roman" w:hAnsi="Times New Roman" w:cs="Times New Roman"/>
                <w:szCs w:val="21"/>
              </w:rPr>
              <w:t>0</w:t>
            </w:r>
          </w:p>
        </w:tc>
        <w:tc>
          <w:tcPr>
            <w:tcW w:w="2428" w:type="dxa"/>
            <w:vAlign w:val="center"/>
          </w:tcPr>
          <w:p w:rsidR="008F0A3C" w:rsidRPr="00DB37DD" w:rsidRDefault="008F0A3C" w:rsidP="008F0A3C">
            <w:pPr>
              <w:spacing w:line="0" w:lineRule="atLeast"/>
              <w:jc w:val="center"/>
              <w:rPr>
                <w:rFonts w:ascii="Times New Roman" w:hAnsi="Times New Roman" w:cs="Times New Roman"/>
                <w:szCs w:val="21"/>
              </w:rPr>
            </w:pPr>
            <w:r w:rsidRPr="00DB37DD">
              <w:rPr>
                <w:rFonts w:ascii="Times New Roman" w:hAnsi="Times New Roman" w:cs="Times New Roman"/>
                <w:szCs w:val="21"/>
              </w:rPr>
              <w:t>0</w:t>
            </w:r>
          </w:p>
        </w:tc>
      </w:tr>
    </w:tbl>
    <w:p w:rsidR="008F0A3C" w:rsidRPr="00DB37DD" w:rsidRDefault="008F0A3C" w:rsidP="008F0A3C">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由结果可知：预测时间</w:t>
      </w:r>
      <w:r w:rsidRPr="00DB37DD">
        <w:rPr>
          <w:rFonts w:ascii="Times New Roman" w:eastAsia="宋体" w:hAnsi="Times New Roman" w:cs="Times New Roman"/>
          <w:sz w:val="24"/>
          <w:szCs w:val="24"/>
        </w:rPr>
        <w:t>100</w:t>
      </w:r>
      <w:r w:rsidRPr="00DB37DD">
        <w:rPr>
          <w:rFonts w:ascii="Times New Roman" w:eastAsia="宋体" w:hAnsi="Times New Roman" w:cs="Times New Roman"/>
          <w:sz w:val="24"/>
          <w:szCs w:val="24"/>
        </w:rPr>
        <w:t>天时，浓度最大时是在下游</w:t>
      </w:r>
      <w:r w:rsidRPr="00DB37DD">
        <w:rPr>
          <w:rFonts w:ascii="Times New Roman" w:eastAsia="宋体" w:hAnsi="Times New Roman" w:cs="Times New Roman"/>
          <w:sz w:val="24"/>
          <w:szCs w:val="24"/>
        </w:rPr>
        <w:t>0m</w:t>
      </w:r>
      <w:r w:rsidRPr="00DB37DD">
        <w:rPr>
          <w:rFonts w:ascii="Times New Roman" w:eastAsia="宋体" w:hAnsi="Times New Roman" w:cs="Times New Roman"/>
          <w:sz w:val="24"/>
          <w:szCs w:val="24"/>
        </w:rPr>
        <w:t>处，浓度为</w:t>
      </w:r>
      <w:r w:rsidR="00E0602A" w:rsidRPr="00DB37DD">
        <w:rPr>
          <w:rFonts w:ascii="Times New Roman" w:eastAsia="宋体" w:hAnsi="Times New Roman" w:cs="Times New Roman"/>
          <w:sz w:val="24"/>
          <w:szCs w:val="24"/>
        </w:rPr>
        <w:t>10383.54</w:t>
      </w:r>
      <w:r w:rsidRPr="00DB37DD">
        <w:rPr>
          <w:rFonts w:ascii="Times New Roman" w:eastAsia="宋体" w:hAnsi="Times New Roman" w:cs="Times New Roman"/>
          <w:sz w:val="24"/>
          <w:szCs w:val="24"/>
        </w:rPr>
        <w:t>mg/L</w:t>
      </w:r>
      <w:r w:rsidRPr="00DB37DD">
        <w:rPr>
          <w:rFonts w:ascii="Times New Roman" w:eastAsia="宋体" w:hAnsi="Times New Roman" w:cs="Times New Roman"/>
          <w:sz w:val="24"/>
          <w:szCs w:val="24"/>
        </w:rPr>
        <w:t>，在下游</w:t>
      </w:r>
      <w:r w:rsidRPr="00DB37DD">
        <w:rPr>
          <w:rFonts w:ascii="Times New Roman" w:eastAsia="宋体" w:hAnsi="Times New Roman" w:cs="Times New Roman"/>
          <w:sz w:val="24"/>
          <w:szCs w:val="24"/>
        </w:rPr>
        <w:t>3</w:t>
      </w:r>
      <w:r w:rsidR="00E0602A" w:rsidRPr="00DB37DD">
        <w:rPr>
          <w:rFonts w:ascii="Times New Roman" w:eastAsia="宋体" w:hAnsi="Times New Roman" w:cs="Times New Roman"/>
          <w:sz w:val="24"/>
          <w:szCs w:val="24"/>
        </w:rPr>
        <w:t>7</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处石油类达到《地表水环境质量标准》（</w:t>
      </w:r>
      <w:r w:rsidRPr="00DB37DD">
        <w:rPr>
          <w:rFonts w:ascii="Times New Roman" w:eastAsia="宋体" w:hAnsi="Times New Roman" w:cs="Times New Roman"/>
          <w:sz w:val="24"/>
          <w:szCs w:val="24"/>
        </w:rPr>
        <w:t>GB3838-2002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Ⅲ</w:t>
      </w:r>
      <w:r w:rsidRPr="00DB37DD">
        <w:rPr>
          <w:rFonts w:ascii="Times New Roman" w:eastAsia="宋体" w:hAnsi="Times New Roman" w:cs="Times New Roman"/>
          <w:sz w:val="24"/>
          <w:szCs w:val="24"/>
        </w:rPr>
        <w:t>类标准（即</w:t>
      </w:r>
      <w:r w:rsidRPr="00DB37DD">
        <w:rPr>
          <w:rFonts w:ascii="Times New Roman" w:eastAsia="宋体" w:hAnsi="Times New Roman" w:cs="Times New Roman"/>
          <w:sz w:val="24"/>
          <w:szCs w:val="24"/>
        </w:rPr>
        <w:t>0.05 mg/L</w:t>
      </w:r>
      <w:r w:rsidRPr="00DB37DD">
        <w:rPr>
          <w:rFonts w:ascii="Times New Roman" w:eastAsia="宋体" w:hAnsi="Times New Roman" w:cs="Times New Roman"/>
          <w:sz w:val="24"/>
          <w:szCs w:val="24"/>
        </w:rPr>
        <w:t>），在下游</w:t>
      </w:r>
      <w:r w:rsidRPr="00DB37DD">
        <w:rPr>
          <w:rFonts w:ascii="Times New Roman" w:eastAsia="宋体" w:hAnsi="Times New Roman" w:cs="Times New Roman"/>
          <w:sz w:val="24"/>
          <w:szCs w:val="24"/>
        </w:rPr>
        <w:t>11</w:t>
      </w:r>
      <w:r w:rsidR="00E0602A"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处，无影响，影响范围内无地下水环境相关保护目标；预测时间</w:t>
      </w:r>
      <w:r w:rsidRPr="00DB37DD">
        <w:rPr>
          <w:rFonts w:ascii="Times New Roman" w:eastAsia="宋体" w:hAnsi="Times New Roman" w:cs="Times New Roman"/>
          <w:sz w:val="24"/>
          <w:szCs w:val="24"/>
        </w:rPr>
        <w:t>1000</w:t>
      </w:r>
      <w:r w:rsidRPr="00DB37DD">
        <w:rPr>
          <w:rFonts w:ascii="Times New Roman" w:eastAsia="宋体" w:hAnsi="Times New Roman" w:cs="Times New Roman"/>
          <w:sz w:val="24"/>
          <w:szCs w:val="24"/>
        </w:rPr>
        <w:t>天时，浓度最大时是在下游</w:t>
      </w:r>
      <w:r w:rsidR="00E0602A"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0m</w:t>
      </w:r>
      <w:r w:rsidRPr="00DB37DD">
        <w:rPr>
          <w:rFonts w:ascii="Times New Roman" w:eastAsia="宋体" w:hAnsi="Times New Roman" w:cs="Times New Roman"/>
          <w:sz w:val="24"/>
          <w:szCs w:val="24"/>
        </w:rPr>
        <w:t>处，浓度为</w:t>
      </w:r>
      <w:r w:rsidR="00E0602A" w:rsidRPr="00DB37DD">
        <w:rPr>
          <w:rFonts w:ascii="Times New Roman" w:eastAsia="宋体" w:hAnsi="Times New Roman" w:cs="Times New Roman"/>
          <w:sz w:val="24"/>
          <w:szCs w:val="24"/>
        </w:rPr>
        <w:t>4488.101</w:t>
      </w:r>
      <w:r w:rsidRPr="00DB37DD">
        <w:rPr>
          <w:rFonts w:ascii="Times New Roman" w:eastAsia="宋体" w:hAnsi="Times New Roman" w:cs="Times New Roman"/>
          <w:sz w:val="24"/>
          <w:szCs w:val="24"/>
        </w:rPr>
        <w:t>mg/L</w:t>
      </w:r>
      <w:r w:rsidRPr="00DB37DD">
        <w:rPr>
          <w:rFonts w:ascii="Times New Roman" w:eastAsia="宋体" w:hAnsi="Times New Roman" w:cs="Times New Roman"/>
          <w:sz w:val="24"/>
          <w:szCs w:val="24"/>
        </w:rPr>
        <w:t>，在下游</w:t>
      </w:r>
      <w:r w:rsidRPr="00DB37DD">
        <w:rPr>
          <w:rFonts w:ascii="Times New Roman" w:eastAsia="宋体" w:hAnsi="Times New Roman" w:cs="Times New Roman"/>
          <w:sz w:val="24"/>
          <w:szCs w:val="24"/>
        </w:rPr>
        <w:t>1</w:t>
      </w:r>
      <w:r w:rsidR="00E0602A" w:rsidRPr="00DB37DD">
        <w:rPr>
          <w:rFonts w:ascii="Times New Roman" w:eastAsia="宋体" w:hAnsi="Times New Roman" w:cs="Times New Roman"/>
          <w:sz w:val="24"/>
          <w:szCs w:val="24"/>
        </w:rPr>
        <w:t>46</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处石油类达到《地表水环境质量标准》（</w:t>
      </w:r>
      <w:r w:rsidRPr="00DB37DD">
        <w:rPr>
          <w:rFonts w:ascii="Times New Roman" w:eastAsia="宋体" w:hAnsi="Times New Roman" w:cs="Times New Roman"/>
          <w:sz w:val="24"/>
          <w:szCs w:val="24"/>
        </w:rPr>
        <w:t>GB3838-2002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Ⅲ</w:t>
      </w:r>
      <w:r w:rsidRPr="00DB37DD">
        <w:rPr>
          <w:rFonts w:ascii="Times New Roman" w:eastAsia="宋体" w:hAnsi="Times New Roman" w:cs="Times New Roman"/>
          <w:sz w:val="24"/>
          <w:szCs w:val="24"/>
        </w:rPr>
        <w:t>类标准（即</w:t>
      </w:r>
      <w:r w:rsidRPr="00DB37DD">
        <w:rPr>
          <w:rFonts w:ascii="Times New Roman" w:eastAsia="宋体" w:hAnsi="Times New Roman" w:cs="Times New Roman"/>
          <w:sz w:val="24"/>
          <w:szCs w:val="24"/>
        </w:rPr>
        <w:t>0.05mg/L</w:t>
      </w:r>
      <w:r w:rsidRPr="00DB37DD">
        <w:rPr>
          <w:rFonts w:ascii="Times New Roman" w:eastAsia="宋体" w:hAnsi="Times New Roman" w:cs="Times New Roman"/>
          <w:sz w:val="24"/>
          <w:szCs w:val="24"/>
        </w:rPr>
        <w:t>），在下游</w:t>
      </w:r>
      <w:r w:rsidRPr="00DB37DD">
        <w:rPr>
          <w:rFonts w:ascii="Times New Roman" w:eastAsia="宋体" w:hAnsi="Times New Roman" w:cs="Times New Roman"/>
          <w:sz w:val="24"/>
          <w:szCs w:val="24"/>
        </w:rPr>
        <w:t>3</w:t>
      </w:r>
      <w:r w:rsidR="00E0602A"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9m</w:t>
      </w:r>
      <w:r w:rsidRPr="00DB37DD">
        <w:rPr>
          <w:rFonts w:ascii="Times New Roman" w:eastAsia="宋体" w:hAnsi="Times New Roman" w:cs="Times New Roman"/>
          <w:sz w:val="24"/>
          <w:szCs w:val="24"/>
        </w:rPr>
        <w:t>处时，无影响，影响范围内无地下水环境相关保护目标。</w:t>
      </w:r>
    </w:p>
    <w:p w:rsidR="008F0A3C" w:rsidRPr="00DB37DD" w:rsidRDefault="00E0602A" w:rsidP="008F0A3C">
      <w:pPr>
        <w:spacing w:line="360" w:lineRule="auto"/>
        <w:ind w:firstLineChars="98" w:firstLine="236"/>
        <w:jc w:val="left"/>
        <w:rPr>
          <w:rFonts w:ascii="Times New Roman" w:hAnsi="Times New Roman" w:cs="Times New Roman"/>
          <w:b/>
          <w:sz w:val="24"/>
          <w:szCs w:val="24"/>
        </w:rPr>
      </w:pPr>
      <w:r w:rsidRPr="00DB37DD">
        <w:rPr>
          <w:rFonts w:ascii="Times New Roman" w:hAnsi="Times New Roman" w:cs="Times New Roman"/>
          <w:b/>
          <w:noProof/>
          <w:sz w:val="24"/>
          <w:szCs w:val="24"/>
        </w:rPr>
        <w:drawing>
          <wp:inline distT="0" distB="0" distL="0" distR="0">
            <wp:extent cx="2465358" cy="1517667"/>
            <wp:effectExtent l="19050" t="19050" r="11142" b="25383"/>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srcRect/>
                    <a:stretch>
                      <a:fillRect/>
                    </a:stretch>
                  </pic:blipFill>
                  <pic:spPr bwMode="auto">
                    <a:xfrm>
                      <a:off x="0" y="0"/>
                      <a:ext cx="2465263" cy="1517608"/>
                    </a:xfrm>
                    <a:prstGeom prst="rect">
                      <a:avLst/>
                    </a:prstGeom>
                    <a:noFill/>
                    <a:ln w="9525">
                      <a:solidFill>
                        <a:schemeClr val="tx1"/>
                      </a:solidFill>
                      <a:miter lim="800000"/>
                      <a:headEnd/>
                      <a:tailEnd/>
                    </a:ln>
                  </pic:spPr>
                </pic:pic>
              </a:graphicData>
            </a:graphic>
          </wp:inline>
        </w:drawing>
      </w:r>
      <w:r w:rsidR="008F0A3C" w:rsidRPr="00DB37DD">
        <w:rPr>
          <w:rFonts w:ascii="Times New Roman" w:hAnsi="Times New Roman" w:cs="Times New Roman"/>
          <w:b/>
          <w:sz w:val="24"/>
          <w:szCs w:val="24"/>
        </w:rPr>
        <w:t xml:space="preserve">   </w:t>
      </w:r>
      <w:r w:rsidRPr="00DB37DD">
        <w:rPr>
          <w:rFonts w:ascii="Times New Roman" w:hAnsi="Times New Roman" w:cs="Times New Roman"/>
          <w:b/>
          <w:noProof/>
          <w:sz w:val="24"/>
          <w:szCs w:val="24"/>
        </w:rPr>
        <w:drawing>
          <wp:inline distT="0" distB="0" distL="0" distR="0">
            <wp:extent cx="2468874" cy="1519153"/>
            <wp:effectExtent l="19050" t="19050" r="26676" b="23897"/>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srcRect/>
                    <a:stretch>
                      <a:fillRect/>
                    </a:stretch>
                  </pic:blipFill>
                  <pic:spPr bwMode="auto">
                    <a:xfrm>
                      <a:off x="0" y="0"/>
                      <a:ext cx="2469768" cy="1519703"/>
                    </a:xfrm>
                    <a:prstGeom prst="rect">
                      <a:avLst/>
                    </a:prstGeom>
                    <a:noFill/>
                    <a:ln w="9525">
                      <a:solidFill>
                        <a:schemeClr val="tx1"/>
                      </a:solidFill>
                      <a:miter lim="800000"/>
                      <a:headEnd/>
                      <a:tailEnd/>
                    </a:ln>
                  </pic:spPr>
                </pic:pic>
              </a:graphicData>
            </a:graphic>
          </wp:inline>
        </w:drawing>
      </w:r>
    </w:p>
    <w:p w:rsidR="008F0A3C" w:rsidRPr="00DB37DD" w:rsidRDefault="008F0A3C" w:rsidP="00FD65FD">
      <w:pPr>
        <w:ind w:firstLineChars="441" w:firstLine="930"/>
        <w:rPr>
          <w:rFonts w:ascii="Times New Roman" w:hAnsi="Times New Roman" w:cs="Times New Roman"/>
          <w:b/>
          <w:sz w:val="24"/>
          <w:szCs w:val="24"/>
        </w:rPr>
      </w:pPr>
      <w:r w:rsidRPr="00DB37DD">
        <w:rPr>
          <w:rFonts w:ascii="Times New Roman" w:hAnsi="Times New Roman" w:cs="Times New Roman"/>
          <w:b/>
          <w:szCs w:val="21"/>
        </w:rPr>
        <w:t>图</w:t>
      </w:r>
      <w:r w:rsidRPr="00DB37DD">
        <w:rPr>
          <w:rFonts w:ascii="Times New Roman" w:hAnsi="Times New Roman" w:cs="Times New Roman"/>
          <w:b/>
          <w:szCs w:val="21"/>
        </w:rPr>
        <w:t>5-</w:t>
      </w:r>
      <w:r w:rsidR="00CC0493" w:rsidRPr="00DB37DD">
        <w:rPr>
          <w:rFonts w:ascii="Times New Roman" w:hAnsi="Times New Roman" w:cs="Times New Roman"/>
          <w:b/>
          <w:szCs w:val="21"/>
        </w:rPr>
        <w:t>4</w:t>
      </w:r>
      <w:r w:rsidRPr="00DB37DD">
        <w:rPr>
          <w:rFonts w:ascii="Times New Roman" w:hAnsi="Times New Roman" w:cs="Times New Roman"/>
          <w:b/>
          <w:szCs w:val="21"/>
        </w:rPr>
        <w:t>-</w:t>
      </w:r>
      <w:r w:rsidR="00CC0493" w:rsidRPr="00DB37DD">
        <w:rPr>
          <w:rFonts w:ascii="Times New Roman" w:hAnsi="Times New Roman" w:cs="Times New Roman"/>
          <w:b/>
          <w:szCs w:val="21"/>
        </w:rPr>
        <w:t>1</w:t>
      </w:r>
      <w:r w:rsidRPr="00DB37DD">
        <w:rPr>
          <w:rFonts w:ascii="Times New Roman" w:hAnsi="Times New Roman" w:cs="Times New Roman"/>
          <w:b/>
          <w:szCs w:val="21"/>
        </w:rPr>
        <w:t>溶质</w:t>
      </w:r>
      <w:r w:rsidRPr="00DB37DD">
        <w:rPr>
          <w:rFonts w:ascii="Times New Roman" w:hAnsi="Times New Roman" w:cs="Times New Roman"/>
          <w:b/>
          <w:szCs w:val="21"/>
        </w:rPr>
        <w:t>100</w:t>
      </w:r>
      <w:r w:rsidRPr="00DB37DD">
        <w:rPr>
          <w:rFonts w:ascii="Times New Roman" w:hAnsi="Times New Roman" w:cs="Times New Roman"/>
          <w:b/>
          <w:szCs w:val="21"/>
        </w:rPr>
        <w:t>天迁移图</w:t>
      </w:r>
      <w:r w:rsidRPr="00DB37DD">
        <w:rPr>
          <w:rFonts w:ascii="Times New Roman" w:hAnsi="Times New Roman" w:cs="Times New Roman"/>
          <w:b/>
          <w:szCs w:val="21"/>
        </w:rPr>
        <w:t xml:space="preserve">      </w:t>
      </w:r>
      <w:r w:rsidR="00CC0493" w:rsidRPr="00DB37DD">
        <w:rPr>
          <w:rFonts w:ascii="Times New Roman" w:hAnsi="Times New Roman" w:cs="Times New Roman"/>
          <w:b/>
          <w:szCs w:val="21"/>
        </w:rPr>
        <w:t xml:space="preserve">     </w:t>
      </w:r>
      <w:r w:rsidRPr="00DB37DD">
        <w:rPr>
          <w:rFonts w:ascii="Times New Roman" w:hAnsi="Times New Roman" w:cs="Times New Roman"/>
          <w:b/>
          <w:szCs w:val="21"/>
        </w:rPr>
        <w:t xml:space="preserve">     </w:t>
      </w:r>
      <w:r w:rsidRPr="00DB37DD">
        <w:rPr>
          <w:rFonts w:ascii="Times New Roman" w:hAnsi="Times New Roman" w:cs="Times New Roman"/>
          <w:b/>
          <w:szCs w:val="21"/>
        </w:rPr>
        <w:t>图</w:t>
      </w:r>
      <w:r w:rsidRPr="00DB37DD">
        <w:rPr>
          <w:rFonts w:ascii="Times New Roman" w:hAnsi="Times New Roman" w:cs="Times New Roman"/>
          <w:b/>
          <w:szCs w:val="21"/>
        </w:rPr>
        <w:t>5-</w:t>
      </w:r>
      <w:r w:rsidR="00CC0493" w:rsidRPr="00DB37DD">
        <w:rPr>
          <w:rFonts w:ascii="Times New Roman" w:hAnsi="Times New Roman" w:cs="Times New Roman"/>
          <w:b/>
          <w:szCs w:val="21"/>
        </w:rPr>
        <w:t>4</w:t>
      </w:r>
      <w:r w:rsidRPr="00DB37DD">
        <w:rPr>
          <w:rFonts w:ascii="Times New Roman" w:hAnsi="Times New Roman" w:cs="Times New Roman"/>
          <w:b/>
          <w:szCs w:val="21"/>
        </w:rPr>
        <w:t xml:space="preserve">-2 </w:t>
      </w:r>
      <w:r w:rsidRPr="00DB37DD">
        <w:rPr>
          <w:rFonts w:ascii="Times New Roman" w:hAnsi="Times New Roman" w:cs="Times New Roman"/>
          <w:b/>
          <w:szCs w:val="21"/>
        </w:rPr>
        <w:t>溶质</w:t>
      </w:r>
      <w:r w:rsidRPr="00DB37DD">
        <w:rPr>
          <w:rFonts w:ascii="Times New Roman" w:hAnsi="Times New Roman" w:cs="Times New Roman"/>
          <w:b/>
          <w:szCs w:val="21"/>
        </w:rPr>
        <w:t>1000</w:t>
      </w:r>
      <w:r w:rsidRPr="00DB37DD">
        <w:rPr>
          <w:rFonts w:ascii="Times New Roman" w:hAnsi="Times New Roman" w:cs="Times New Roman"/>
          <w:b/>
          <w:szCs w:val="21"/>
        </w:rPr>
        <w:t>天迁移图</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24" w:name="_Toc198559487"/>
      <w:r w:rsidRPr="00DB37DD">
        <w:rPr>
          <w:rFonts w:ascii="Times New Roman" w:eastAsia="黑体" w:hAnsi="Times New Roman" w:cs="Times New Roman"/>
          <w:b/>
          <w:bCs/>
          <w:sz w:val="30"/>
          <w:szCs w:val="30"/>
        </w:rPr>
        <w:t>5.</w:t>
      </w:r>
      <w:r w:rsidR="003735B1" w:rsidRPr="00DB37DD">
        <w:rPr>
          <w:rFonts w:ascii="Times New Roman" w:eastAsia="黑体" w:hAnsi="Times New Roman" w:cs="Times New Roman"/>
          <w:b/>
          <w:bCs/>
          <w:sz w:val="30"/>
          <w:szCs w:val="30"/>
        </w:rPr>
        <w:t>5</w:t>
      </w:r>
      <w:r w:rsidR="003735B1" w:rsidRPr="00DB37DD">
        <w:rPr>
          <w:rFonts w:ascii="Times New Roman" w:eastAsia="黑体" w:hAnsi="Times New Roman" w:cs="Times New Roman"/>
          <w:b/>
          <w:bCs/>
          <w:sz w:val="30"/>
          <w:szCs w:val="30"/>
        </w:rPr>
        <w:t>运营期</w:t>
      </w:r>
      <w:r w:rsidRPr="00DB37DD">
        <w:rPr>
          <w:rFonts w:ascii="Times New Roman" w:eastAsia="黑体" w:hAnsi="Times New Roman" w:cs="Times New Roman"/>
          <w:b/>
          <w:bCs/>
          <w:sz w:val="30"/>
          <w:szCs w:val="30"/>
        </w:rPr>
        <w:t>声环境影响预测与评价</w:t>
      </w:r>
      <w:bookmarkEnd w:id="124"/>
    </w:p>
    <w:p w:rsidR="00751556" w:rsidRPr="00DB37DD" w:rsidRDefault="00751556" w:rsidP="00A91A37">
      <w:pPr>
        <w:spacing w:line="360" w:lineRule="auto"/>
        <w:ind w:firstLineChars="200" w:firstLine="480"/>
        <w:contextualSpacing/>
        <w:rPr>
          <w:rFonts w:ascii="Times New Roman" w:eastAsia="宋体" w:hAnsi="Times New Roman" w:cs="Times New Roman"/>
          <w:sz w:val="24"/>
          <w:szCs w:val="24"/>
        </w:rPr>
      </w:pPr>
      <w:bookmarkStart w:id="125" w:name="_Toc355942051"/>
      <w:bookmarkStart w:id="126" w:name="_Toc337734459"/>
      <w:bookmarkEnd w:id="123"/>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、噪声源</w:t>
      </w:r>
    </w:p>
    <w:p w:rsidR="00751556" w:rsidRPr="00DB37DD" w:rsidRDefault="00751556" w:rsidP="00A91A3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本项目运营期噪声源强见</w:t>
      </w:r>
      <w:r w:rsidR="00350561"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F54843" w:rsidRPr="00DB37DD" w:rsidRDefault="00F54843" w:rsidP="00A91A37">
      <w:pPr>
        <w:spacing w:line="360" w:lineRule="auto"/>
        <w:ind w:firstLineChars="200" w:firstLine="480"/>
        <w:contextualSpacing/>
        <w:rPr>
          <w:rFonts w:ascii="Times New Roman" w:eastAsia="宋体" w:hAnsi="Times New Roman" w:cs="Times New Roman"/>
          <w:sz w:val="24"/>
          <w:szCs w:val="24"/>
        </w:rPr>
        <w:sectPr w:rsidR="00F54843" w:rsidRPr="00DB37DD">
          <w:pgSz w:w="11906" w:h="16838"/>
          <w:pgMar w:top="1701" w:right="1531" w:bottom="1474" w:left="1531" w:header="1134" w:footer="1191" w:gutter="0"/>
          <w:cols w:space="720"/>
          <w:docGrid w:linePitch="286"/>
        </w:sectPr>
      </w:pPr>
    </w:p>
    <w:p w:rsidR="00F54843" w:rsidRPr="00DB37DD" w:rsidRDefault="00F54843" w:rsidP="008F5AA4">
      <w:pPr>
        <w:contextualSpacing/>
        <w:jc w:val="center"/>
        <w:rPr>
          <w:rFonts w:ascii="Times New Roman" w:eastAsia="宋体" w:hAnsi="Times New Roman" w:cs="Times New Roman"/>
          <w:b/>
          <w:szCs w:val="21"/>
        </w:rPr>
      </w:pPr>
      <w:r w:rsidRPr="00DB37DD">
        <w:rPr>
          <w:rFonts w:ascii="Times New Roman" w:hAnsi="Times New Roman" w:cs="Times New Roman"/>
          <w:b/>
          <w:szCs w:val="21"/>
        </w:rPr>
        <w:lastRenderedPageBreak/>
        <w:t>表</w:t>
      </w:r>
      <w:r w:rsidRPr="00DB37DD">
        <w:rPr>
          <w:rFonts w:ascii="Times New Roman" w:hAnsi="Times New Roman" w:cs="Times New Roman"/>
          <w:b/>
          <w:szCs w:val="21"/>
        </w:rPr>
        <w:t>5-</w:t>
      </w:r>
      <w:r w:rsidR="00500033" w:rsidRPr="00DB37DD">
        <w:rPr>
          <w:rFonts w:ascii="Times New Roman" w:hAnsi="Times New Roman" w:cs="Times New Roman"/>
          <w:b/>
          <w:szCs w:val="21"/>
        </w:rPr>
        <w:t>5</w:t>
      </w:r>
      <w:r w:rsidRPr="00DB37DD">
        <w:rPr>
          <w:rFonts w:ascii="Times New Roman" w:hAnsi="Times New Roman" w:cs="Times New Roman"/>
          <w:b/>
          <w:szCs w:val="21"/>
        </w:rPr>
        <w:t>-</w:t>
      </w:r>
      <w:r w:rsidR="00500033" w:rsidRPr="00DB37DD">
        <w:rPr>
          <w:rFonts w:ascii="Times New Roman" w:hAnsi="Times New Roman" w:cs="Times New Roman"/>
          <w:b/>
          <w:szCs w:val="21"/>
        </w:rPr>
        <w:t>1</w:t>
      </w:r>
      <w:r w:rsidRPr="00DB37DD">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D07FC5" w:rsidRPr="00DB37DD" w:rsidTr="005B07DE">
        <w:trPr>
          <w:trHeight w:val="20"/>
          <w:jc w:val="center"/>
        </w:trPr>
        <w:tc>
          <w:tcPr>
            <w:tcW w:w="162" w:type="pct"/>
            <w:vMerge w:val="restar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工序</w:t>
            </w:r>
            <w:r w:rsidRPr="00DB37DD">
              <w:rPr>
                <w:rFonts w:ascii="Times New Roman" w:eastAsia="宋体" w:hAnsi="Times New Roman" w:cs="Times New Roman"/>
                <w:szCs w:val="21"/>
              </w:rPr>
              <w:t>/</w:t>
            </w:r>
            <w:r w:rsidRPr="00DB37DD">
              <w:rPr>
                <w:rFonts w:ascii="Times New Roman" w:eastAsia="宋体" w:hAnsi="Times New Roman" w:cs="Times New Roman"/>
                <w:szCs w:val="21"/>
              </w:rPr>
              <w:t>生产线</w:t>
            </w:r>
          </w:p>
        </w:tc>
        <w:tc>
          <w:tcPr>
            <w:tcW w:w="183" w:type="pct"/>
            <w:vMerge w:val="restar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建筑物名称</w:t>
            </w:r>
          </w:p>
        </w:tc>
        <w:tc>
          <w:tcPr>
            <w:tcW w:w="613" w:type="pct"/>
            <w:vMerge w:val="restar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声源名称</w:t>
            </w:r>
          </w:p>
        </w:tc>
        <w:tc>
          <w:tcPr>
            <w:tcW w:w="644" w:type="pct"/>
            <w:gridSpan w:val="2"/>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声源源强</w:t>
            </w:r>
          </w:p>
        </w:tc>
        <w:tc>
          <w:tcPr>
            <w:tcW w:w="644" w:type="pc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声源控制措施</w:t>
            </w:r>
          </w:p>
        </w:tc>
        <w:tc>
          <w:tcPr>
            <w:tcW w:w="861" w:type="pct"/>
            <w:gridSpan w:val="3"/>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空间相对位置</w:t>
            </w:r>
            <w:r w:rsidRPr="00DB37DD">
              <w:rPr>
                <w:rFonts w:ascii="Times New Roman" w:eastAsia="宋体" w:hAnsi="Times New Roman" w:cs="Times New Roman"/>
                <w:szCs w:val="21"/>
              </w:rPr>
              <w:t>/m</w:t>
            </w:r>
          </w:p>
        </w:tc>
        <w:tc>
          <w:tcPr>
            <w:tcW w:w="369" w:type="pct"/>
            <w:vMerge w:val="restar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距室内边界距离</w:t>
            </w:r>
            <w:r w:rsidRPr="00DB37DD">
              <w:rPr>
                <w:rFonts w:ascii="Times New Roman" w:eastAsia="宋体" w:hAnsi="Times New Roman" w:cs="Times New Roman"/>
                <w:szCs w:val="21"/>
              </w:rPr>
              <w:t>/m</w:t>
            </w:r>
          </w:p>
        </w:tc>
        <w:tc>
          <w:tcPr>
            <w:tcW w:w="308" w:type="pct"/>
            <w:vMerge w:val="restar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室内边界声级</w:t>
            </w:r>
            <w:r w:rsidRPr="00DB37DD">
              <w:rPr>
                <w:rFonts w:ascii="Times New Roman" w:eastAsia="宋体" w:hAnsi="Times New Roman" w:cs="Times New Roman"/>
                <w:szCs w:val="21"/>
              </w:rPr>
              <w:t>/dB(A)</w:t>
            </w:r>
          </w:p>
        </w:tc>
        <w:tc>
          <w:tcPr>
            <w:tcW w:w="274" w:type="pct"/>
            <w:vMerge w:val="restar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运行时段</w:t>
            </w:r>
          </w:p>
        </w:tc>
        <w:tc>
          <w:tcPr>
            <w:tcW w:w="308" w:type="pct"/>
            <w:vMerge w:val="restar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建筑物插入损失</w:t>
            </w:r>
            <w:r w:rsidRPr="00DB37DD">
              <w:rPr>
                <w:rFonts w:ascii="Times New Roman" w:eastAsia="宋体" w:hAnsi="Times New Roman" w:cs="Times New Roman"/>
                <w:szCs w:val="21"/>
              </w:rPr>
              <w:t>/dB(A)</w:t>
            </w:r>
          </w:p>
        </w:tc>
        <w:tc>
          <w:tcPr>
            <w:tcW w:w="633" w:type="pct"/>
            <w:gridSpan w:val="2"/>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建筑物外噪声</w:t>
            </w:r>
          </w:p>
        </w:tc>
      </w:tr>
      <w:tr w:rsidR="00D07FC5" w:rsidRPr="00DB37DD" w:rsidTr="005B07DE">
        <w:trPr>
          <w:trHeight w:val="20"/>
          <w:tblHeader/>
          <w:jc w:val="center"/>
        </w:trPr>
        <w:tc>
          <w:tcPr>
            <w:tcW w:w="162" w:type="pct"/>
            <w:vMerge/>
            <w:vAlign w:val="center"/>
          </w:tcPr>
          <w:p w:rsidR="00D07FC5" w:rsidRPr="00DB37DD" w:rsidRDefault="00D07FC5" w:rsidP="005B07DE">
            <w:pPr>
              <w:jc w:val="center"/>
              <w:rPr>
                <w:rFonts w:ascii="Times New Roman" w:eastAsia="宋体" w:hAnsi="Times New Roman" w:cs="Times New Roman"/>
                <w:szCs w:val="21"/>
              </w:rPr>
            </w:pPr>
          </w:p>
        </w:tc>
        <w:tc>
          <w:tcPr>
            <w:tcW w:w="183" w:type="pct"/>
            <w:vMerge/>
            <w:vAlign w:val="center"/>
          </w:tcPr>
          <w:p w:rsidR="00D07FC5" w:rsidRPr="00DB37DD" w:rsidRDefault="00D07FC5" w:rsidP="005B07DE">
            <w:pPr>
              <w:jc w:val="center"/>
              <w:rPr>
                <w:rFonts w:ascii="Times New Roman" w:eastAsia="宋体" w:hAnsi="Times New Roman" w:cs="Times New Roman"/>
                <w:szCs w:val="21"/>
              </w:rPr>
            </w:pPr>
          </w:p>
        </w:tc>
        <w:tc>
          <w:tcPr>
            <w:tcW w:w="613" w:type="pct"/>
            <w:vMerge/>
            <w:vAlign w:val="center"/>
          </w:tcPr>
          <w:p w:rsidR="00D07FC5" w:rsidRPr="00DB37DD" w:rsidRDefault="00D07FC5" w:rsidP="005B07DE">
            <w:pPr>
              <w:jc w:val="center"/>
              <w:rPr>
                <w:rFonts w:ascii="Times New Roman" w:eastAsia="宋体" w:hAnsi="Times New Roman" w:cs="Times New Roman"/>
                <w:szCs w:val="21"/>
              </w:rPr>
            </w:pPr>
          </w:p>
        </w:tc>
        <w:tc>
          <w:tcPr>
            <w:tcW w:w="644" w:type="pct"/>
            <w:gridSpan w:val="2"/>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（声压级</w:t>
            </w:r>
            <w:r w:rsidRPr="00DB37DD">
              <w:rPr>
                <w:rFonts w:ascii="Times New Roman" w:eastAsia="宋体" w:hAnsi="Times New Roman" w:cs="Times New Roman"/>
                <w:szCs w:val="21"/>
              </w:rPr>
              <w:t>/</w:t>
            </w:r>
            <w:r w:rsidRPr="00DB37DD">
              <w:rPr>
                <w:rFonts w:ascii="Times New Roman" w:eastAsia="宋体" w:hAnsi="Times New Roman" w:cs="Times New Roman"/>
                <w:szCs w:val="21"/>
              </w:rPr>
              <w:t>距声源距离）</w:t>
            </w:r>
            <w:r w:rsidRPr="00DB37DD">
              <w:rPr>
                <w:rFonts w:ascii="Times New Roman" w:eastAsia="宋体" w:hAnsi="Times New Roman" w:cs="Times New Roman"/>
                <w:szCs w:val="21"/>
              </w:rPr>
              <w:t>/</w:t>
            </w:r>
            <w:r w:rsidRPr="00DB37DD">
              <w:rPr>
                <w:rFonts w:ascii="Times New Roman" w:eastAsia="宋体" w:hAnsi="Times New Roman" w:cs="Times New Roman"/>
                <w:szCs w:val="21"/>
              </w:rPr>
              <w:t>（</w:t>
            </w:r>
            <w:r w:rsidRPr="00DB37DD">
              <w:rPr>
                <w:rFonts w:ascii="Times New Roman" w:eastAsia="宋体" w:hAnsi="Times New Roman" w:cs="Times New Roman"/>
                <w:szCs w:val="21"/>
              </w:rPr>
              <w:t>dB(A)/m</w:t>
            </w:r>
            <w:r w:rsidRPr="00DB37DD">
              <w:rPr>
                <w:rFonts w:ascii="Times New Roman" w:eastAsia="宋体" w:hAnsi="Times New Roman" w:cs="Times New Roman"/>
                <w:szCs w:val="21"/>
              </w:rPr>
              <w:t>）</w:t>
            </w:r>
          </w:p>
        </w:tc>
        <w:tc>
          <w:tcPr>
            <w:tcW w:w="644" w:type="pc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工艺</w:t>
            </w:r>
          </w:p>
        </w:tc>
        <w:tc>
          <w:tcPr>
            <w:tcW w:w="323" w:type="pc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X</w:t>
            </w:r>
          </w:p>
        </w:tc>
        <w:tc>
          <w:tcPr>
            <w:tcW w:w="322" w:type="pc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Y</w:t>
            </w:r>
          </w:p>
        </w:tc>
        <w:tc>
          <w:tcPr>
            <w:tcW w:w="216" w:type="pc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Z</w:t>
            </w:r>
          </w:p>
        </w:tc>
        <w:tc>
          <w:tcPr>
            <w:tcW w:w="369" w:type="pct"/>
            <w:vMerge/>
            <w:vAlign w:val="center"/>
          </w:tcPr>
          <w:p w:rsidR="00D07FC5" w:rsidRPr="00DB37DD" w:rsidRDefault="00D07FC5" w:rsidP="005B07DE">
            <w:pPr>
              <w:jc w:val="center"/>
              <w:rPr>
                <w:rFonts w:ascii="Times New Roman" w:eastAsia="宋体" w:hAnsi="Times New Roman" w:cs="Times New Roman"/>
                <w:szCs w:val="21"/>
              </w:rPr>
            </w:pPr>
          </w:p>
        </w:tc>
        <w:tc>
          <w:tcPr>
            <w:tcW w:w="308" w:type="pct"/>
            <w:vMerge/>
            <w:vAlign w:val="center"/>
          </w:tcPr>
          <w:p w:rsidR="00D07FC5" w:rsidRPr="00DB37DD" w:rsidRDefault="00D07FC5" w:rsidP="005B07DE">
            <w:pPr>
              <w:jc w:val="center"/>
              <w:rPr>
                <w:rFonts w:ascii="Times New Roman" w:eastAsia="宋体" w:hAnsi="Times New Roman" w:cs="Times New Roman"/>
                <w:szCs w:val="21"/>
              </w:rPr>
            </w:pPr>
          </w:p>
        </w:tc>
        <w:tc>
          <w:tcPr>
            <w:tcW w:w="274" w:type="pct"/>
            <w:vMerge/>
            <w:vAlign w:val="center"/>
          </w:tcPr>
          <w:p w:rsidR="00D07FC5" w:rsidRPr="00DB37DD" w:rsidRDefault="00D07FC5" w:rsidP="005B07DE">
            <w:pPr>
              <w:jc w:val="center"/>
              <w:rPr>
                <w:rFonts w:ascii="Times New Roman" w:eastAsia="宋体" w:hAnsi="Times New Roman" w:cs="Times New Roman"/>
                <w:szCs w:val="21"/>
              </w:rPr>
            </w:pPr>
          </w:p>
        </w:tc>
        <w:tc>
          <w:tcPr>
            <w:tcW w:w="308" w:type="pct"/>
            <w:vMerge/>
            <w:vAlign w:val="center"/>
          </w:tcPr>
          <w:p w:rsidR="00D07FC5" w:rsidRPr="00DB37DD" w:rsidRDefault="00D07FC5" w:rsidP="005B07DE">
            <w:pPr>
              <w:jc w:val="center"/>
              <w:rPr>
                <w:rFonts w:ascii="Times New Roman" w:eastAsia="宋体" w:hAnsi="Times New Roman" w:cs="Times New Roman"/>
                <w:szCs w:val="21"/>
              </w:rPr>
            </w:pPr>
          </w:p>
        </w:tc>
        <w:tc>
          <w:tcPr>
            <w:tcW w:w="322" w:type="pc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声压级</w:t>
            </w:r>
          </w:p>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/dB(A)</w:t>
            </w:r>
          </w:p>
        </w:tc>
        <w:tc>
          <w:tcPr>
            <w:tcW w:w="311" w:type="pct"/>
            <w:vAlign w:val="center"/>
          </w:tcPr>
          <w:p w:rsidR="00D07FC5" w:rsidRPr="00DB37DD" w:rsidRDefault="00D07FC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建筑物外距离（</w:t>
            </w:r>
            <w:r w:rsidRPr="00DB37DD">
              <w:rPr>
                <w:rFonts w:ascii="Times New Roman" w:eastAsia="宋体" w:hAnsi="Times New Roman" w:cs="Times New Roman"/>
                <w:szCs w:val="21"/>
              </w:rPr>
              <w:t>m</w:t>
            </w:r>
            <w:r w:rsidRPr="00DB37DD">
              <w:rPr>
                <w:rFonts w:ascii="Times New Roman" w:eastAsia="宋体" w:hAnsi="Times New Roman" w:cs="Times New Roman"/>
                <w:szCs w:val="21"/>
              </w:rPr>
              <w:t>）</w:t>
            </w:r>
          </w:p>
        </w:tc>
      </w:tr>
      <w:tr w:rsidR="00D96676" w:rsidRPr="00DB37DD" w:rsidTr="005B07DE">
        <w:trPr>
          <w:trHeight w:val="20"/>
          <w:tblHeader/>
          <w:jc w:val="center"/>
        </w:trPr>
        <w:tc>
          <w:tcPr>
            <w:tcW w:w="162" w:type="pct"/>
            <w:vMerge w:val="restart"/>
            <w:vAlign w:val="center"/>
          </w:tcPr>
          <w:p w:rsidR="00D96676" w:rsidRPr="00DB37DD" w:rsidRDefault="00D9667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生产线</w:t>
            </w:r>
          </w:p>
        </w:tc>
        <w:tc>
          <w:tcPr>
            <w:tcW w:w="183" w:type="pct"/>
            <w:vMerge w:val="restart"/>
            <w:vAlign w:val="center"/>
          </w:tcPr>
          <w:p w:rsidR="00D96676" w:rsidRPr="00DB37DD" w:rsidRDefault="006D3E2B" w:rsidP="005B07DE">
            <w:pPr>
              <w:jc w:val="center"/>
              <w:rPr>
                <w:rFonts w:ascii="Times New Roman" w:eastAsia="宋体" w:hAnsi="Times New Roman" w:cs="Times New Roman"/>
                <w:szCs w:val="21"/>
              </w:rPr>
            </w:pPr>
            <w:r>
              <w:rPr>
                <w:rFonts w:ascii="Times New Roman" w:eastAsia="宋体" w:hAnsi="Times New Roman" w:cs="Times New Roman"/>
                <w:szCs w:val="21"/>
              </w:rPr>
              <w:t>生产车间</w:t>
            </w:r>
          </w:p>
        </w:tc>
        <w:tc>
          <w:tcPr>
            <w:tcW w:w="613" w:type="pct"/>
            <w:vAlign w:val="center"/>
          </w:tcPr>
          <w:p w:rsidR="00D96676" w:rsidRPr="00DB37DD" w:rsidRDefault="00D96676"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D96676" w:rsidRPr="00DB37DD" w:rsidRDefault="00D9667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D96676" w:rsidRPr="00DB37DD" w:rsidRDefault="00D96676"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restart"/>
            <w:vAlign w:val="center"/>
          </w:tcPr>
          <w:p w:rsidR="00D96676" w:rsidRPr="00DB37DD" w:rsidRDefault="00FD1387" w:rsidP="005B07D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基础减震、厂房隔声</w:t>
            </w:r>
          </w:p>
        </w:tc>
        <w:tc>
          <w:tcPr>
            <w:tcW w:w="323" w:type="pct"/>
            <w:vAlign w:val="center"/>
          </w:tcPr>
          <w:p w:rsidR="00D96676"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342</w:t>
            </w:r>
          </w:p>
        </w:tc>
        <w:tc>
          <w:tcPr>
            <w:tcW w:w="322" w:type="pct"/>
            <w:vAlign w:val="center"/>
          </w:tcPr>
          <w:p w:rsidR="00D96676"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455</w:t>
            </w:r>
          </w:p>
        </w:tc>
        <w:tc>
          <w:tcPr>
            <w:tcW w:w="216" w:type="pct"/>
            <w:vAlign w:val="center"/>
          </w:tcPr>
          <w:p w:rsidR="00D96676" w:rsidRPr="00DB37DD" w:rsidRDefault="00D9667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D9667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D9667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restart"/>
            <w:vAlign w:val="center"/>
          </w:tcPr>
          <w:p w:rsidR="00D96676" w:rsidRPr="00DB37DD" w:rsidRDefault="00D9667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昼间、夜间</w:t>
            </w:r>
          </w:p>
        </w:tc>
        <w:tc>
          <w:tcPr>
            <w:tcW w:w="308" w:type="pct"/>
            <w:vAlign w:val="center"/>
          </w:tcPr>
          <w:p w:rsidR="00D96676" w:rsidRPr="00DB37DD" w:rsidRDefault="00FD1387"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22" w:type="pct"/>
            <w:vAlign w:val="center"/>
          </w:tcPr>
          <w:p w:rsidR="00D9667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D96676" w:rsidRPr="00DB37DD" w:rsidRDefault="00D9667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349</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417</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356</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382</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363</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348</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369</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316</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376</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286</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387</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476</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395</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442</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403</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407</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410</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368</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417</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335</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421</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304</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439</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490</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445</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462</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453</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429</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462</w:t>
            </w:r>
          </w:p>
        </w:tc>
        <w:tc>
          <w:tcPr>
            <w:tcW w:w="322" w:type="pct"/>
            <w:vAlign w:val="center"/>
          </w:tcPr>
          <w:p w:rsidR="00217895" w:rsidRPr="00DB37DD" w:rsidRDefault="00246412"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393</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468</w:t>
            </w:r>
          </w:p>
        </w:tc>
        <w:tc>
          <w:tcPr>
            <w:tcW w:w="322"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364</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476</w:t>
            </w:r>
          </w:p>
        </w:tc>
        <w:tc>
          <w:tcPr>
            <w:tcW w:w="322"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327</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488</w:t>
            </w:r>
          </w:p>
        </w:tc>
        <w:tc>
          <w:tcPr>
            <w:tcW w:w="322"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497</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494</w:t>
            </w:r>
          </w:p>
        </w:tc>
        <w:tc>
          <w:tcPr>
            <w:tcW w:w="322"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467</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kern w:val="0"/>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501</w:t>
            </w:r>
          </w:p>
        </w:tc>
        <w:tc>
          <w:tcPr>
            <w:tcW w:w="322"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436</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kern w:val="0"/>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509</w:t>
            </w:r>
          </w:p>
        </w:tc>
        <w:tc>
          <w:tcPr>
            <w:tcW w:w="322"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398</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kern w:val="0"/>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518</w:t>
            </w:r>
          </w:p>
        </w:tc>
        <w:tc>
          <w:tcPr>
            <w:tcW w:w="322"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366</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bl>
    <w:p w:rsidR="008F5AA4" w:rsidRPr="00DB37DD" w:rsidRDefault="008F5AA4">
      <w:pPr>
        <w:rPr>
          <w:rFonts w:ascii="Times New Roman" w:hAnsi="Times New Roman" w:cs="Times New Roman"/>
        </w:rPr>
      </w:pPr>
    </w:p>
    <w:p w:rsidR="008F5AA4" w:rsidRPr="00DB37DD" w:rsidRDefault="008F5AA4" w:rsidP="008F5AA4">
      <w:pPr>
        <w:contextualSpacing/>
        <w:jc w:val="center"/>
        <w:rPr>
          <w:rFonts w:ascii="Times New Roman" w:eastAsia="宋体" w:hAnsi="Times New Roman" w:cs="Times New Roman"/>
          <w:b/>
          <w:szCs w:val="21"/>
        </w:rPr>
      </w:pPr>
      <w:r w:rsidRPr="00DB37DD">
        <w:rPr>
          <w:rFonts w:ascii="Times New Roman" w:hAnsi="Times New Roman" w:cs="Times New Roman"/>
          <w:b/>
          <w:szCs w:val="21"/>
        </w:rPr>
        <w:lastRenderedPageBreak/>
        <w:t>续表</w:t>
      </w:r>
      <w:r w:rsidRPr="00DB37DD">
        <w:rPr>
          <w:rFonts w:ascii="Times New Roman" w:hAnsi="Times New Roman" w:cs="Times New Roman"/>
          <w:b/>
          <w:szCs w:val="21"/>
        </w:rPr>
        <w:t>5-5-1</w:t>
      </w:r>
      <w:r w:rsidRPr="00DB37DD">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217895" w:rsidRPr="00DB37DD" w:rsidTr="005B07DE">
        <w:trPr>
          <w:trHeight w:val="20"/>
          <w:tblHeader/>
          <w:jc w:val="center"/>
        </w:trPr>
        <w:tc>
          <w:tcPr>
            <w:tcW w:w="162" w:type="pct"/>
            <w:vMerge w:val="restar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生产线</w:t>
            </w:r>
          </w:p>
        </w:tc>
        <w:tc>
          <w:tcPr>
            <w:tcW w:w="183" w:type="pct"/>
            <w:vMerge w:val="restart"/>
            <w:vAlign w:val="center"/>
          </w:tcPr>
          <w:p w:rsidR="00217895" w:rsidRPr="00DB37DD" w:rsidRDefault="006D3E2B" w:rsidP="005B07DE">
            <w:pPr>
              <w:jc w:val="center"/>
              <w:rPr>
                <w:rFonts w:ascii="Times New Roman" w:eastAsia="宋体" w:hAnsi="Times New Roman" w:cs="Times New Roman"/>
                <w:szCs w:val="21"/>
              </w:rPr>
            </w:pPr>
            <w:r>
              <w:rPr>
                <w:rFonts w:ascii="Times New Roman" w:eastAsia="宋体" w:hAnsi="Times New Roman" w:cs="Times New Roman"/>
                <w:szCs w:val="21"/>
              </w:rPr>
              <w:t>生产车间</w:t>
            </w:r>
          </w:p>
        </w:tc>
        <w:tc>
          <w:tcPr>
            <w:tcW w:w="613" w:type="pct"/>
            <w:vAlign w:val="center"/>
          </w:tcPr>
          <w:p w:rsidR="00217895" w:rsidRPr="00DB37DD" w:rsidRDefault="00217895" w:rsidP="005B07DE">
            <w:pPr>
              <w:jc w:val="center"/>
              <w:rPr>
                <w:rFonts w:ascii="Times New Roman" w:hAnsi="Times New Roman" w:cs="Times New Roman"/>
                <w:kern w:val="0"/>
                <w:szCs w:val="21"/>
              </w:rPr>
            </w:pPr>
            <w:r w:rsidRPr="00DB37DD">
              <w:rPr>
                <w:rFonts w:ascii="Times New Roman" w:hAnsi="Times New Roman" w:cs="Times New Roman"/>
                <w:kern w:val="0"/>
                <w:szCs w:val="21"/>
              </w:rPr>
              <w:t>移动式冶炼炉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restart"/>
            <w:vAlign w:val="center"/>
          </w:tcPr>
          <w:p w:rsidR="00217895" w:rsidRPr="00DB37DD" w:rsidRDefault="00217895" w:rsidP="005B07D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基础减震、厂房隔声</w:t>
            </w:r>
          </w:p>
        </w:tc>
        <w:tc>
          <w:tcPr>
            <w:tcW w:w="323"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525</w:t>
            </w:r>
          </w:p>
        </w:tc>
        <w:tc>
          <w:tcPr>
            <w:tcW w:w="322" w:type="pct"/>
            <w:vAlign w:val="center"/>
          </w:tcPr>
          <w:p w:rsidR="00217895" w:rsidRPr="00DB37DD" w:rsidRDefault="00246412"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331</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restar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昼间、夜间</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kern w:val="0"/>
                <w:szCs w:val="21"/>
              </w:rPr>
            </w:pPr>
            <w:r w:rsidRPr="00DB37DD">
              <w:rPr>
                <w:rFonts w:ascii="Times New Roman" w:hAnsi="Times New Roman" w:cs="Times New Roman"/>
                <w:kern w:val="0"/>
                <w:szCs w:val="21"/>
              </w:rPr>
              <w:t>一氧化碳回收炉</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85</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361</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367</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61</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36</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一氧化碳回收炉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85</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408</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381</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61</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36</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一氧化碳回收炉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85</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461</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408</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61</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36</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一氧化碳回收炉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85</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506</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414</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61</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36</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一氧化碳回收炉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85</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360</w:t>
            </w:r>
          </w:p>
        </w:tc>
        <w:tc>
          <w:tcPr>
            <w:tcW w:w="322"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420</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61</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36</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一氧化碳回收炉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85</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410</w:t>
            </w:r>
          </w:p>
        </w:tc>
        <w:tc>
          <w:tcPr>
            <w:tcW w:w="322"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250</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61</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36</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一氧化碳回收炉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85</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408</w:t>
            </w:r>
          </w:p>
        </w:tc>
        <w:tc>
          <w:tcPr>
            <w:tcW w:w="322"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245</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61</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36</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一氧化碳回收炉</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85</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510</w:t>
            </w:r>
          </w:p>
        </w:tc>
        <w:tc>
          <w:tcPr>
            <w:tcW w:w="322"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280</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61</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36</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整流柜</w:t>
            </w:r>
          </w:p>
        </w:tc>
        <w:tc>
          <w:tcPr>
            <w:tcW w:w="203"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352</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399</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18</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44</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19</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整流柜</w:t>
            </w:r>
          </w:p>
        </w:tc>
        <w:tc>
          <w:tcPr>
            <w:tcW w:w="203"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414</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395</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18</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44</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19</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整流柜</w:t>
            </w:r>
          </w:p>
        </w:tc>
        <w:tc>
          <w:tcPr>
            <w:tcW w:w="203"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70</w:t>
            </w:r>
          </w:p>
        </w:tc>
        <w:tc>
          <w:tcPr>
            <w:tcW w:w="441"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467</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379</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18</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44</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19</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整流柜</w:t>
            </w:r>
          </w:p>
        </w:tc>
        <w:tc>
          <w:tcPr>
            <w:tcW w:w="203"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523</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386</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18</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44</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19</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kern w:val="0"/>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341</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469</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74" w:type="pct"/>
            <w:vMerge w:val="restar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昼间</w:t>
            </w: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346</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438</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349</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427</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350</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408</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354</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389</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58</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33</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364</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358</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58</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33</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367</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336</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58</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33</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372</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324</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58</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33</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375</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306</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399</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460</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403</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427</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414</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406</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3501C8" w:rsidRPr="00DB37DD" w:rsidTr="005B07DE">
        <w:trPr>
          <w:trHeight w:val="20"/>
          <w:tblHeader/>
          <w:jc w:val="center"/>
        </w:trPr>
        <w:tc>
          <w:tcPr>
            <w:tcW w:w="162" w:type="pct"/>
            <w:vMerge/>
            <w:vAlign w:val="center"/>
          </w:tcPr>
          <w:p w:rsidR="003501C8" w:rsidRPr="00DB37DD" w:rsidRDefault="003501C8" w:rsidP="005B07DE">
            <w:pPr>
              <w:jc w:val="center"/>
              <w:rPr>
                <w:rFonts w:ascii="Times New Roman" w:eastAsia="宋体" w:hAnsi="Times New Roman" w:cs="Times New Roman"/>
                <w:szCs w:val="21"/>
              </w:rPr>
            </w:pPr>
          </w:p>
        </w:tc>
        <w:tc>
          <w:tcPr>
            <w:tcW w:w="183" w:type="pct"/>
            <w:vMerge/>
            <w:vAlign w:val="center"/>
          </w:tcPr>
          <w:p w:rsidR="003501C8" w:rsidRPr="00DB37DD" w:rsidRDefault="003501C8" w:rsidP="005B07DE">
            <w:pPr>
              <w:jc w:val="center"/>
              <w:rPr>
                <w:rFonts w:ascii="Times New Roman" w:eastAsia="宋体" w:hAnsi="Times New Roman" w:cs="Times New Roman"/>
                <w:szCs w:val="21"/>
              </w:rPr>
            </w:pPr>
          </w:p>
        </w:tc>
        <w:tc>
          <w:tcPr>
            <w:tcW w:w="61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3501C8" w:rsidRPr="00DB37DD" w:rsidRDefault="003501C8" w:rsidP="005B07DE">
            <w:pPr>
              <w:contextualSpacing/>
              <w:jc w:val="center"/>
              <w:rPr>
                <w:rFonts w:ascii="Times New Roman" w:eastAsia="宋体" w:hAnsi="Times New Roman" w:cs="Times New Roman"/>
                <w:szCs w:val="21"/>
              </w:rPr>
            </w:pPr>
          </w:p>
        </w:tc>
        <w:tc>
          <w:tcPr>
            <w:tcW w:w="323"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418</w:t>
            </w:r>
          </w:p>
        </w:tc>
        <w:tc>
          <w:tcPr>
            <w:tcW w:w="322" w:type="pct"/>
            <w:vAlign w:val="center"/>
          </w:tcPr>
          <w:p w:rsidR="003501C8"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380</w:t>
            </w:r>
          </w:p>
        </w:tc>
        <w:tc>
          <w:tcPr>
            <w:tcW w:w="216"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308"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74" w:type="pct"/>
            <w:vMerge/>
            <w:vAlign w:val="center"/>
          </w:tcPr>
          <w:p w:rsidR="003501C8" w:rsidRPr="00DB37DD" w:rsidRDefault="003501C8" w:rsidP="005B07DE">
            <w:pPr>
              <w:jc w:val="center"/>
              <w:rPr>
                <w:rFonts w:ascii="Times New Roman" w:eastAsia="宋体" w:hAnsi="Times New Roman" w:cs="Times New Roman"/>
                <w:szCs w:val="21"/>
              </w:rPr>
            </w:pPr>
          </w:p>
        </w:tc>
        <w:tc>
          <w:tcPr>
            <w:tcW w:w="308" w:type="pct"/>
            <w:vAlign w:val="center"/>
          </w:tcPr>
          <w:p w:rsidR="003501C8" w:rsidRPr="00DB37DD" w:rsidRDefault="003501C8"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11" w:type="pct"/>
            <w:vAlign w:val="center"/>
          </w:tcPr>
          <w:p w:rsidR="003501C8" w:rsidRPr="00DB37DD" w:rsidRDefault="003501C8"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bl>
    <w:p w:rsidR="00246412" w:rsidRPr="00DB37DD" w:rsidRDefault="00246412" w:rsidP="00D96676">
      <w:pPr>
        <w:jc w:val="center"/>
        <w:rPr>
          <w:rFonts w:ascii="Times New Roman" w:hAnsi="Times New Roman" w:cs="Times New Roman"/>
          <w:b/>
          <w:szCs w:val="21"/>
        </w:rPr>
      </w:pPr>
    </w:p>
    <w:p w:rsidR="00246412" w:rsidRPr="00DB37DD" w:rsidRDefault="00246412" w:rsidP="00D96676">
      <w:pPr>
        <w:jc w:val="center"/>
        <w:rPr>
          <w:rFonts w:ascii="Times New Roman" w:hAnsi="Times New Roman" w:cs="Times New Roman"/>
          <w:b/>
          <w:szCs w:val="21"/>
        </w:rPr>
      </w:pPr>
    </w:p>
    <w:p w:rsidR="00246412" w:rsidRPr="00DB37DD" w:rsidRDefault="00246412" w:rsidP="00D96676">
      <w:pPr>
        <w:jc w:val="center"/>
        <w:rPr>
          <w:rFonts w:ascii="Times New Roman" w:hAnsi="Times New Roman" w:cs="Times New Roman"/>
          <w:b/>
          <w:szCs w:val="21"/>
        </w:rPr>
      </w:pPr>
    </w:p>
    <w:p w:rsidR="00246412" w:rsidRPr="00DB37DD" w:rsidRDefault="00246412" w:rsidP="00D96676">
      <w:pPr>
        <w:jc w:val="center"/>
        <w:rPr>
          <w:rFonts w:ascii="Times New Roman" w:hAnsi="Times New Roman" w:cs="Times New Roman"/>
          <w:b/>
          <w:szCs w:val="21"/>
        </w:rPr>
      </w:pPr>
    </w:p>
    <w:p w:rsidR="00D96676" w:rsidRPr="00DB37DD" w:rsidRDefault="00D96676" w:rsidP="00D96676">
      <w:pPr>
        <w:jc w:val="center"/>
        <w:rPr>
          <w:rFonts w:ascii="Times New Roman" w:hAnsi="Times New Roman" w:cs="Times New Roman"/>
        </w:rPr>
      </w:pPr>
      <w:r w:rsidRPr="00DB37DD">
        <w:rPr>
          <w:rFonts w:ascii="Times New Roman" w:hAnsi="Times New Roman" w:cs="Times New Roman"/>
          <w:b/>
          <w:szCs w:val="21"/>
        </w:rPr>
        <w:lastRenderedPageBreak/>
        <w:t>续表</w:t>
      </w:r>
      <w:r w:rsidRPr="00DB37DD">
        <w:rPr>
          <w:rFonts w:ascii="Times New Roman" w:hAnsi="Times New Roman" w:cs="Times New Roman"/>
          <w:b/>
          <w:szCs w:val="21"/>
        </w:rPr>
        <w:t>5-5-1</w:t>
      </w:r>
      <w:r w:rsidRPr="00DB37DD">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217895" w:rsidRPr="00DB37DD" w:rsidTr="005B07DE">
        <w:trPr>
          <w:trHeight w:val="20"/>
          <w:tblHeader/>
          <w:jc w:val="center"/>
        </w:trPr>
        <w:tc>
          <w:tcPr>
            <w:tcW w:w="162" w:type="pct"/>
            <w:vMerge w:val="restar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生产线</w:t>
            </w:r>
          </w:p>
        </w:tc>
        <w:tc>
          <w:tcPr>
            <w:tcW w:w="183" w:type="pct"/>
            <w:vMerge w:val="restart"/>
            <w:vAlign w:val="center"/>
          </w:tcPr>
          <w:p w:rsidR="00217895" w:rsidRPr="00DB37DD" w:rsidRDefault="006D3E2B" w:rsidP="005B07DE">
            <w:pPr>
              <w:jc w:val="center"/>
              <w:rPr>
                <w:rFonts w:ascii="Times New Roman" w:eastAsia="宋体" w:hAnsi="Times New Roman" w:cs="Times New Roman"/>
                <w:szCs w:val="21"/>
              </w:rPr>
            </w:pPr>
            <w:r>
              <w:rPr>
                <w:rFonts w:ascii="Times New Roman" w:eastAsia="宋体" w:hAnsi="Times New Roman" w:cs="Times New Roman"/>
                <w:szCs w:val="21"/>
              </w:rPr>
              <w:t>生产车间</w:t>
            </w: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restart"/>
            <w:vAlign w:val="center"/>
          </w:tcPr>
          <w:p w:rsidR="00217895" w:rsidRPr="00DB37DD" w:rsidRDefault="00217895" w:rsidP="005B07D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基础减震、厂房隔声</w:t>
            </w: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422</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357</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74" w:type="pct"/>
            <w:vMerge w:val="restar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昼间</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434</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296</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441</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481</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449</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451</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456</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393</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470</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338</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476</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312</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493</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485</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58</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33</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498</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456</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58</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33</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509</w:t>
            </w:r>
          </w:p>
        </w:tc>
        <w:tc>
          <w:tcPr>
            <w:tcW w:w="322" w:type="pct"/>
            <w:vAlign w:val="center"/>
          </w:tcPr>
          <w:p w:rsidR="00217895" w:rsidRPr="00DB37DD" w:rsidRDefault="003501C8"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444</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58</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33</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526</w:t>
            </w:r>
          </w:p>
        </w:tc>
        <w:tc>
          <w:tcPr>
            <w:tcW w:w="322"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369</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58</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33</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523</w:t>
            </w:r>
          </w:p>
        </w:tc>
        <w:tc>
          <w:tcPr>
            <w:tcW w:w="322"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351</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535</w:t>
            </w:r>
          </w:p>
        </w:tc>
        <w:tc>
          <w:tcPr>
            <w:tcW w:w="322"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336</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531</w:t>
            </w:r>
          </w:p>
        </w:tc>
        <w:tc>
          <w:tcPr>
            <w:tcW w:w="322" w:type="pct"/>
            <w:vAlign w:val="center"/>
          </w:tcPr>
          <w:p w:rsidR="00217895"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318</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60</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456</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393</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18</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54</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29</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450</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338</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18</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54</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29</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476</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322</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18</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54</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29</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415</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404</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18</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54</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29</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hAnsi="Times New Roman" w:cs="Times New Roman"/>
                <w:kern w:val="0"/>
                <w:szCs w:val="21"/>
              </w:rPr>
              <w:t>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418</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380</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18</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54</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29</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358</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390</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53</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28</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324</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338</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53</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28</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347</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356</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53</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28</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371</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334</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53</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28</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352</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359</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53</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28</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bl>
    <w:p w:rsidR="00D96676" w:rsidRPr="00DB37DD" w:rsidRDefault="00D96676">
      <w:pPr>
        <w:rPr>
          <w:rFonts w:ascii="Times New Roman" w:hAnsi="Times New Roman" w:cs="Times New Roman"/>
        </w:rPr>
      </w:pPr>
    </w:p>
    <w:p w:rsidR="00D96676" w:rsidRPr="00DB37DD" w:rsidRDefault="00D96676" w:rsidP="00D96676">
      <w:pPr>
        <w:jc w:val="center"/>
        <w:rPr>
          <w:rFonts w:ascii="Times New Roman" w:hAnsi="Times New Roman" w:cs="Times New Roman"/>
        </w:rPr>
      </w:pPr>
      <w:r w:rsidRPr="00DB37DD">
        <w:rPr>
          <w:rFonts w:ascii="Times New Roman" w:hAnsi="Times New Roman" w:cs="Times New Roman"/>
          <w:b/>
          <w:szCs w:val="21"/>
        </w:rPr>
        <w:lastRenderedPageBreak/>
        <w:t>续表</w:t>
      </w:r>
      <w:r w:rsidRPr="00DB37DD">
        <w:rPr>
          <w:rFonts w:ascii="Times New Roman" w:hAnsi="Times New Roman" w:cs="Times New Roman"/>
          <w:b/>
          <w:szCs w:val="21"/>
        </w:rPr>
        <w:t>5-5-1</w:t>
      </w:r>
      <w:r w:rsidRPr="00DB37DD">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A84B60" w:rsidRPr="00DB37DD" w:rsidTr="005B07DE">
        <w:trPr>
          <w:trHeight w:val="20"/>
          <w:tblHeader/>
          <w:jc w:val="center"/>
        </w:trPr>
        <w:tc>
          <w:tcPr>
            <w:tcW w:w="162" w:type="pct"/>
            <w:vMerge w:val="restar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生产线</w:t>
            </w:r>
          </w:p>
        </w:tc>
        <w:tc>
          <w:tcPr>
            <w:tcW w:w="183" w:type="pct"/>
            <w:vMerge w:val="restart"/>
            <w:vAlign w:val="center"/>
          </w:tcPr>
          <w:p w:rsidR="00A84B60" w:rsidRPr="00DB37DD" w:rsidRDefault="006D3E2B" w:rsidP="005B07DE">
            <w:pPr>
              <w:jc w:val="center"/>
              <w:rPr>
                <w:rFonts w:ascii="Times New Roman" w:eastAsia="宋体" w:hAnsi="Times New Roman" w:cs="Times New Roman"/>
                <w:szCs w:val="21"/>
              </w:rPr>
            </w:pPr>
            <w:r>
              <w:rPr>
                <w:rFonts w:ascii="Times New Roman" w:eastAsia="宋体" w:hAnsi="Times New Roman" w:cs="Times New Roman"/>
                <w:szCs w:val="21"/>
              </w:rPr>
              <w:t>生产车间</w:t>
            </w: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restart"/>
            <w:vAlign w:val="center"/>
          </w:tcPr>
          <w:p w:rsidR="00A84B60" w:rsidRPr="00DB37DD" w:rsidRDefault="00A84B60" w:rsidP="005B07D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基础减震、厂房隔声</w:t>
            </w: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493</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485</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52</w:t>
            </w:r>
          </w:p>
        </w:tc>
        <w:tc>
          <w:tcPr>
            <w:tcW w:w="274" w:type="pct"/>
            <w:vMerge w:val="restar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昼间</w:t>
            </w: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27</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450</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436</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52</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27</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510</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455</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52</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27</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525</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368</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52</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27</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350</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306</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52</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27</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304</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328</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52</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27</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kern w:val="0"/>
                <w:szCs w:val="21"/>
              </w:rPr>
              <w:t>隔爆型变频调速三相异步电动机</w:t>
            </w:r>
          </w:p>
        </w:tc>
        <w:tc>
          <w:tcPr>
            <w:tcW w:w="20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80</w:t>
            </w:r>
          </w:p>
        </w:tc>
        <w:tc>
          <w:tcPr>
            <w:tcW w:w="441"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315</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360</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52</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27</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364</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399</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375</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349</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382</w:t>
            </w:r>
          </w:p>
        </w:tc>
        <w:tc>
          <w:tcPr>
            <w:tcW w:w="322"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299</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388</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450</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402</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389</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47</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22</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414</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319</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47</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22</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461</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441</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47</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22</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468</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401</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47</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22</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485</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338</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485</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476</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497</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417</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三叶罗茨真空泵</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509</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367</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45</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电动调节门</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restart"/>
            <w:vAlign w:val="center"/>
          </w:tcPr>
          <w:p w:rsidR="00A84B60" w:rsidRPr="00DB37DD" w:rsidRDefault="00A84B60" w:rsidP="005B07D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厂房隔声</w:t>
            </w: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357</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429</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电动调节门</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380</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329</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电动调节门</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392</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430</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84B60" w:rsidRPr="00DB37DD" w:rsidTr="005B07DE">
        <w:trPr>
          <w:trHeight w:val="20"/>
          <w:tblHeader/>
          <w:jc w:val="center"/>
        </w:trPr>
        <w:tc>
          <w:tcPr>
            <w:tcW w:w="162" w:type="pct"/>
            <w:vMerge/>
            <w:vAlign w:val="center"/>
          </w:tcPr>
          <w:p w:rsidR="00A84B60" w:rsidRPr="00DB37DD" w:rsidRDefault="00A84B60" w:rsidP="005B07DE">
            <w:pPr>
              <w:jc w:val="center"/>
              <w:rPr>
                <w:rFonts w:ascii="Times New Roman" w:eastAsia="宋体" w:hAnsi="Times New Roman" w:cs="Times New Roman"/>
                <w:szCs w:val="21"/>
              </w:rPr>
            </w:pPr>
          </w:p>
        </w:tc>
        <w:tc>
          <w:tcPr>
            <w:tcW w:w="183" w:type="pct"/>
            <w:vMerge/>
            <w:vAlign w:val="center"/>
          </w:tcPr>
          <w:p w:rsidR="00A84B60" w:rsidRPr="00DB37DD" w:rsidRDefault="00A84B60" w:rsidP="005B07DE">
            <w:pPr>
              <w:jc w:val="center"/>
              <w:rPr>
                <w:rFonts w:ascii="Times New Roman" w:eastAsia="宋体" w:hAnsi="Times New Roman" w:cs="Times New Roman"/>
                <w:szCs w:val="21"/>
              </w:rPr>
            </w:pPr>
          </w:p>
        </w:tc>
        <w:tc>
          <w:tcPr>
            <w:tcW w:w="613"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电动调节门</w:t>
            </w:r>
          </w:p>
        </w:tc>
        <w:tc>
          <w:tcPr>
            <w:tcW w:w="203"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84B60" w:rsidRPr="00DB37DD" w:rsidRDefault="00A84B60" w:rsidP="005B07DE">
            <w:pPr>
              <w:contextualSpacing/>
              <w:jc w:val="center"/>
              <w:rPr>
                <w:rFonts w:ascii="Times New Roman" w:eastAsia="宋体" w:hAnsi="Times New Roman" w:cs="Times New Roman"/>
                <w:szCs w:val="21"/>
              </w:rPr>
            </w:pPr>
          </w:p>
        </w:tc>
        <w:tc>
          <w:tcPr>
            <w:tcW w:w="323"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407</w:t>
            </w:r>
          </w:p>
        </w:tc>
        <w:tc>
          <w:tcPr>
            <w:tcW w:w="322" w:type="pct"/>
            <w:vAlign w:val="center"/>
          </w:tcPr>
          <w:p w:rsidR="00A84B60"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346</w:t>
            </w:r>
          </w:p>
        </w:tc>
        <w:tc>
          <w:tcPr>
            <w:tcW w:w="216"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84B60" w:rsidRPr="00DB37DD" w:rsidRDefault="00A84B60" w:rsidP="005B07DE">
            <w:pPr>
              <w:jc w:val="center"/>
              <w:rPr>
                <w:rFonts w:ascii="Times New Roman" w:eastAsia="宋体" w:hAnsi="Times New Roman" w:cs="Times New Roman"/>
                <w:szCs w:val="21"/>
              </w:rPr>
            </w:pPr>
          </w:p>
        </w:tc>
        <w:tc>
          <w:tcPr>
            <w:tcW w:w="308" w:type="pct"/>
            <w:vAlign w:val="center"/>
          </w:tcPr>
          <w:p w:rsidR="00A84B60" w:rsidRPr="00DB37DD" w:rsidRDefault="00A84B60"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A84B60" w:rsidRPr="00DB37DD" w:rsidRDefault="00A84B60"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bl>
    <w:p w:rsidR="00D96676" w:rsidRPr="00DB37DD" w:rsidRDefault="00D96676" w:rsidP="00D96676">
      <w:pPr>
        <w:jc w:val="center"/>
        <w:rPr>
          <w:rFonts w:ascii="Times New Roman" w:hAnsi="Times New Roman" w:cs="Times New Roman"/>
        </w:rPr>
      </w:pPr>
      <w:r w:rsidRPr="00DB37DD">
        <w:rPr>
          <w:rFonts w:ascii="Times New Roman" w:hAnsi="Times New Roman" w:cs="Times New Roman"/>
          <w:b/>
          <w:szCs w:val="21"/>
        </w:rPr>
        <w:lastRenderedPageBreak/>
        <w:t>续表</w:t>
      </w:r>
      <w:r w:rsidRPr="00DB37DD">
        <w:rPr>
          <w:rFonts w:ascii="Times New Roman" w:hAnsi="Times New Roman" w:cs="Times New Roman"/>
          <w:b/>
          <w:szCs w:val="21"/>
        </w:rPr>
        <w:t>5-5-1</w:t>
      </w:r>
      <w:r w:rsidRPr="00DB37DD">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217895" w:rsidRPr="00DB37DD" w:rsidTr="005B07DE">
        <w:trPr>
          <w:trHeight w:val="20"/>
          <w:tblHeader/>
          <w:jc w:val="center"/>
        </w:trPr>
        <w:tc>
          <w:tcPr>
            <w:tcW w:w="162" w:type="pct"/>
            <w:vMerge w:val="restar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生产线</w:t>
            </w:r>
          </w:p>
        </w:tc>
        <w:tc>
          <w:tcPr>
            <w:tcW w:w="183" w:type="pct"/>
            <w:vMerge w:val="restart"/>
            <w:vAlign w:val="center"/>
          </w:tcPr>
          <w:p w:rsidR="00217895" w:rsidRPr="00DB37DD" w:rsidRDefault="006D3E2B" w:rsidP="005B07DE">
            <w:pPr>
              <w:jc w:val="center"/>
              <w:rPr>
                <w:rFonts w:ascii="Times New Roman" w:eastAsia="宋体" w:hAnsi="Times New Roman" w:cs="Times New Roman"/>
                <w:szCs w:val="21"/>
              </w:rPr>
            </w:pPr>
            <w:r>
              <w:rPr>
                <w:rFonts w:ascii="Times New Roman" w:eastAsia="宋体" w:hAnsi="Times New Roman" w:cs="Times New Roman"/>
                <w:szCs w:val="21"/>
              </w:rPr>
              <w:t>生产车间</w:t>
            </w: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电动调节门</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restart"/>
            <w:vAlign w:val="center"/>
          </w:tcPr>
          <w:p w:rsidR="00217895" w:rsidRPr="00DB37DD" w:rsidRDefault="00217895" w:rsidP="005B07D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厂房隔声</w:t>
            </w: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459</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455</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51</w:t>
            </w:r>
          </w:p>
        </w:tc>
        <w:tc>
          <w:tcPr>
            <w:tcW w:w="274" w:type="pct"/>
            <w:vMerge w:val="restar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昼间</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电动调节门</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479</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354</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电动调节门</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486</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448</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电动调节门</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513</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346</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hAnsi="Times New Roman" w:cs="Times New Roman"/>
                <w:kern w:val="0"/>
                <w:szCs w:val="21"/>
              </w:rPr>
              <w:t>天车</w:t>
            </w:r>
          </w:p>
        </w:tc>
        <w:tc>
          <w:tcPr>
            <w:tcW w:w="203"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755556" w:rsidRPr="00DB37DD"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371</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447</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308"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48</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28</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天车</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380</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411</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48</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28</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天车</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388</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367</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48</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28</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天车</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397</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319</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48</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28</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天车</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466</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472</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48</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28</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天车</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477</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429</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48</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28</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天车</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491</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385</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48</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28</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hAnsi="Times New Roman" w:cs="Times New Roman"/>
                <w:kern w:val="0"/>
                <w:szCs w:val="21"/>
              </w:rPr>
              <w:t>天车</w:t>
            </w:r>
          </w:p>
        </w:tc>
        <w:tc>
          <w:tcPr>
            <w:tcW w:w="203"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504</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336</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48</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22"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28</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35KV</w:t>
            </w:r>
            <w:r w:rsidRPr="00DB37DD">
              <w:rPr>
                <w:rFonts w:ascii="Times New Roman" w:eastAsia="宋体" w:hAnsi="Times New Roman" w:cs="Times New Roman"/>
                <w:szCs w:val="21"/>
              </w:rPr>
              <w:t>整流变压器</w:t>
            </w:r>
          </w:p>
        </w:tc>
        <w:tc>
          <w:tcPr>
            <w:tcW w:w="203"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70</w:t>
            </w:r>
          </w:p>
        </w:tc>
        <w:tc>
          <w:tcPr>
            <w:tcW w:w="441" w:type="pct"/>
            <w:vAlign w:val="center"/>
          </w:tcPr>
          <w:p w:rsidR="00755556" w:rsidRPr="00DB37DD" w:rsidRDefault="00755556"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restart"/>
            <w:vAlign w:val="center"/>
          </w:tcPr>
          <w:p w:rsidR="00755556" w:rsidRPr="00DB37DD" w:rsidRDefault="00755556" w:rsidP="005B07D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基础减震、厂房隔声</w:t>
            </w: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336</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462</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35</w:t>
            </w:r>
          </w:p>
        </w:tc>
        <w:tc>
          <w:tcPr>
            <w:tcW w:w="308"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39</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14</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35KV</w:t>
            </w:r>
            <w:r w:rsidRPr="00DB37DD">
              <w:rPr>
                <w:rFonts w:ascii="Times New Roman" w:eastAsia="宋体" w:hAnsi="Times New Roman" w:cs="Times New Roman"/>
                <w:szCs w:val="21"/>
              </w:rPr>
              <w:t>整流变压器</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70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378</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422</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35</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39</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14</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35KV</w:t>
            </w:r>
            <w:r w:rsidRPr="00DB37DD">
              <w:rPr>
                <w:rFonts w:ascii="Times New Roman" w:eastAsia="宋体" w:hAnsi="Times New Roman" w:cs="Times New Roman"/>
                <w:szCs w:val="21"/>
              </w:rPr>
              <w:t>整流变压器</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70</w:t>
            </w:r>
          </w:p>
        </w:tc>
        <w:tc>
          <w:tcPr>
            <w:tcW w:w="44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393</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348</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35</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39</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14</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217895" w:rsidRPr="00DB37DD" w:rsidTr="005B07DE">
        <w:trPr>
          <w:trHeight w:val="20"/>
          <w:tblHeader/>
          <w:jc w:val="center"/>
        </w:trPr>
        <w:tc>
          <w:tcPr>
            <w:tcW w:w="162" w:type="pct"/>
            <w:vMerge/>
            <w:vAlign w:val="center"/>
          </w:tcPr>
          <w:p w:rsidR="00217895" w:rsidRPr="00DB37DD" w:rsidRDefault="00217895" w:rsidP="005B07DE">
            <w:pPr>
              <w:jc w:val="center"/>
              <w:rPr>
                <w:rFonts w:ascii="Times New Roman" w:eastAsia="宋体" w:hAnsi="Times New Roman" w:cs="Times New Roman"/>
                <w:szCs w:val="21"/>
              </w:rPr>
            </w:pPr>
          </w:p>
        </w:tc>
        <w:tc>
          <w:tcPr>
            <w:tcW w:w="183" w:type="pct"/>
            <w:vMerge/>
            <w:vAlign w:val="center"/>
          </w:tcPr>
          <w:p w:rsidR="00217895" w:rsidRPr="00DB37DD" w:rsidRDefault="00217895" w:rsidP="005B07DE">
            <w:pPr>
              <w:jc w:val="center"/>
              <w:rPr>
                <w:rFonts w:ascii="Times New Roman" w:eastAsia="宋体" w:hAnsi="Times New Roman" w:cs="Times New Roman"/>
                <w:szCs w:val="21"/>
              </w:rPr>
            </w:pPr>
          </w:p>
        </w:tc>
        <w:tc>
          <w:tcPr>
            <w:tcW w:w="61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35KV</w:t>
            </w:r>
            <w:r w:rsidRPr="00DB37DD">
              <w:rPr>
                <w:rFonts w:ascii="Times New Roman" w:eastAsia="宋体" w:hAnsi="Times New Roman" w:cs="Times New Roman"/>
                <w:szCs w:val="21"/>
              </w:rPr>
              <w:t>整流变压器</w:t>
            </w:r>
          </w:p>
        </w:tc>
        <w:tc>
          <w:tcPr>
            <w:tcW w:w="203"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70</w:t>
            </w:r>
          </w:p>
        </w:tc>
        <w:tc>
          <w:tcPr>
            <w:tcW w:w="441" w:type="pct"/>
            <w:vAlign w:val="center"/>
          </w:tcPr>
          <w:p w:rsidR="00217895" w:rsidRPr="00DB37DD" w:rsidRDefault="00217895"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217895" w:rsidRPr="00DB37DD" w:rsidRDefault="00217895" w:rsidP="005B07DE">
            <w:pPr>
              <w:contextualSpacing/>
              <w:jc w:val="center"/>
              <w:rPr>
                <w:rFonts w:ascii="Times New Roman" w:eastAsia="宋体" w:hAnsi="Times New Roman" w:cs="Times New Roman"/>
                <w:szCs w:val="21"/>
              </w:rPr>
            </w:pPr>
          </w:p>
        </w:tc>
        <w:tc>
          <w:tcPr>
            <w:tcW w:w="323"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402</w:t>
            </w:r>
          </w:p>
        </w:tc>
        <w:tc>
          <w:tcPr>
            <w:tcW w:w="322" w:type="pct"/>
            <w:vAlign w:val="center"/>
          </w:tcPr>
          <w:p w:rsidR="00217895"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297</w:t>
            </w:r>
          </w:p>
        </w:tc>
        <w:tc>
          <w:tcPr>
            <w:tcW w:w="216"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35</w:t>
            </w: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39</w:t>
            </w:r>
          </w:p>
        </w:tc>
        <w:tc>
          <w:tcPr>
            <w:tcW w:w="274" w:type="pct"/>
            <w:vMerge/>
            <w:vAlign w:val="center"/>
          </w:tcPr>
          <w:p w:rsidR="00217895" w:rsidRPr="00DB37DD" w:rsidRDefault="00217895" w:rsidP="005B07DE">
            <w:pPr>
              <w:jc w:val="center"/>
              <w:rPr>
                <w:rFonts w:ascii="Times New Roman" w:eastAsia="宋体" w:hAnsi="Times New Roman" w:cs="Times New Roman"/>
                <w:szCs w:val="21"/>
              </w:rPr>
            </w:pPr>
          </w:p>
        </w:tc>
        <w:tc>
          <w:tcPr>
            <w:tcW w:w="308" w:type="pct"/>
            <w:vAlign w:val="center"/>
          </w:tcPr>
          <w:p w:rsidR="00217895" w:rsidRPr="00DB37DD" w:rsidRDefault="00217895"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14</w:t>
            </w:r>
          </w:p>
        </w:tc>
        <w:tc>
          <w:tcPr>
            <w:tcW w:w="311" w:type="pct"/>
            <w:vAlign w:val="center"/>
          </w:tcPr>
          <w:p w:rsidR="00217895"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电力变压器</w:t>
            </w:r>
          </w:p>
        </w:tc>
        <w:tc>
          <w:tcPr>
            <w:tcW w:w="20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70</w:t>
            </w:r>
          </w:p>
        </w:tc>
        <w:tc>
          <w:tcPr>
            <w:tcW w:w="44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755556" w:rsidRPr="00DB37DD"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463</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489</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30</w:t>
            </w:r>
          </w:p>
        </w:tc>
        <w:tc>
          <w:tcPr>
            <w:tcW w:w="308"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电力变压器</w:t>
            </w:r>
          </w:p>
        </w:tc>
        <w:tc>
          <w:tcPr>
            <w:tcW w:w="20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70</w:t>
            </w:r>
          </w:p>
        </w:tc>
        <w:tc>
          <w:tcPr>
            <w:tcW w:w="44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755556" w:rsidRPr="00DB37DD"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479</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438</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30</w:t>
            </w:r>
          </w:p>
        </w:tc>
        <w:tc>
          <w:tcPr>
            <w:tcW w:w="308"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电力变压器</w:t>
            </w:r>
          </w:p>
        </w:tc>
        <w:tc>
          <w:tcPr>
            <w:tcW w:w="20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70</w:t>
            </w:r>
          </w:p>
        </w:tc>
        <w:tc>
          <w:tcPr>
            <w:tcW w:w="441" w:type="pct"/>
            <w:vAlign w:val="center"/>
          </w:tcPr>
          <w:p w:rsidR="00755556" w:rsidRPr="00DB37DD" w:rsidRDefault="00755556"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755556" w:rsidRPr="00DB37DD"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492</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364</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30</w:t>
            </w:r>
          </w:p>
        </w:tc>
        <w:tc>
          <w:tcPr>
            <w:tcW w:w="308"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电力变压器</w:t>
            </w:r>
          </w:p>
        </w:tc>
        <w:tc>
          <w:tcPr>
            <w:tcW w:w="20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70</w:t>
            </w:r>
          </w:p>
        </w:tc>
        <w:tc>
          <w:tcPr>
            <w:tcW w:w="44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755556" w:rsidRPr="00DB37DD"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460</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385</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30</w:t>
            </w:r>
          </w:p>
        </w:tc>
        <w:tc>
          <w:tcPr>
            <w:tcW w:w="308"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hAnsi="Times New Roman" w:cs="Times New Roman"/>
                <w:kern w:val="0"/>
                <w:szCs w:val="21"/>
              </w:rPr>
              <w:t>颚式破碎机</w:t>
            </w:r>
          </w:p>
        </w:tc>
        <w:tc>
          <w:tcPr>
            <w:tcW w:w="203"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85</w:t>
            </w:r>
          </w:p>
        </w:tc>
        <w:tc>
          <w:tcPr>
            <w:tcW w:w="44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755556" w:rsidRPr="00DB37DD"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350</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463</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25</w:t>
            </w:r>
          </w:p>
        </w:tc>
        <w:tc>
          <w:tcPr>
            <w:tcW w:w="308" w:type="pct"/>
            <w:vAlign w:val="center"/>
          </w:tcPr>
          <w:p w:rsidR="00755556" w:rsidRPr="00DB37DD" w:rsidRDefault="00217895"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57</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755556"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32</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hAnsi="Times New Roman" w:cs="Times New Roman"/>
                <w:kern w:val="0"/>
                <w:szCs w:val="21"/>
              </w:rPr>
              <w:t>颚式破碎机</w:t>
            </w:r>
          </w:p>
        </w:tc>
        <w:tc>
          <w:tcPr>
            <w:tcW w:w="203"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85</w:t>
            </w:r>
          </w:p>
        </w:tc>
        <w:tc>
          <w:tcPr>
            <w:tcW w:w="441" w:type="pct"/>
            <w:vAlign w:val="center"/>
          </w:tcPr>
          <w:p w:rsidR="00755556" w:rsidRPr="00DB37DD" w:rsidRDefault="00755556"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755556" w:rsidRPr="00DB37DD"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395</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463</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08" w:type="pct"/>
            <w:vAlign w:val="center"/>
          </w:tcPr>
          <w:p w:rsidR="00755556"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57</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755556"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32</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hAnsi="Times New Roman" w:cs="Times New Roman"/>
                <w:kern w:val="0"/>
                <w:szCs w:val="21"/>
              </w:rPr>
              <w:t>颚式破碎机</w:t>
            </w:r>
          </w:p>
        </w:tc>
        <w:tc>
          <w:tcPr>
            <w:tcW w:w="203"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85</w:t>
            </w:r>
          </w:p>
        </w:tc>
        <w:tc>
          <w:tcPr>
            <w:tcW w:w="44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755556" w:rsidRPr="00DB37DD"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454</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472</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08" w:type="pct"/>
            <w:vAlign w:val="center"/>
          </w:tcPr>
          <w:p w:rsidR="00755556"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57</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755556"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32</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hAnsi="Times New Roman" w:cs="Times New Roman"/>
                <w:kern w:val="0"/>
                <w:szCs w:val="21"/>
              </w:rPr>
              <w:t>颚式破碎机</w:t>
            </w:r>
          </w:p>
        </w:tc>
        <w:tc>
          <w:tcPr>
            <w:tcW w:w="203"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85</w:t>
            </w:r>
          </w:p>
        </w:tc>
        <w:tc>
          <w:tcPr>
            <w:tcW w:w="44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755556" w:rsidRPr="00DB37DD"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500</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477</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08" w:type="pct"/>
            <w:vAlign w:val="center"/>
          </w:tcPr>
          <w:p w:rsidR="00755556"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57</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755556"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32</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755556" w:rsidRPr="00DB37DD" w:rsidRDefault="00755556"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755556" w:rsidRPr="00DB37DD"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354</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450</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755556"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755556"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26</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755556" w:rsidRPr="00DB37DD" w:rsidTr="005B07DE">
        <w:trPr>
          <w:trHeight w:val="20"/>
          <w:tblHeader/>
          <w:jc w:val="center"/>
        </w:trPr>
        <w:tc>
          <w:tcPr>
            <w:tcW w:w="162" w:type="pct"/>
            <w:vMerge/>
            <w:vAlign w:val="center"/>
          </w:tcPr>
          <w:p w:rsidR="00755556" w:rsidRPr="00DB37DD" w:rsidRDefault="00755556" w:rsidP="005B07DE">
            <w:pPr>
              <w:jc w:val="center"/>
              <w:rPr>
                <w:rFonts w:ascii="Times New Roman" w:eastAsia="宋体" w:hAnsi="Times New Roman" w:cs="Times New Roman"/>
                <w:szCs w:val="21"/>
              </w:rPr>
            </w:pPr>
          </w:p>
        </w:tc>
        <w:tc>
          <w:tcPr>
            <w:tcW w:w="183" w:type="pct"/>
            <w:vMerge/>
            <w:vAlign w:val="center"/>
          </w:tcPr>
          <w:p w:rsidR="00755556" w:rsidRPr="00DB37DD" w:rsidRDefault="00755556" w:rsidP="005B07DE">
            <w:pPr>
              <w:jc w:val="center"/>
              <w:rPr>
                <w:rFonts w:ascii="Times New Roman" w:eastAsia="宋体" w:hAnsi="Times New Roman" w:cs="Times New Roman"/>
                <w:szCs w:val="21"/>
              </w:rPr>
            </w:pPr>
          </w:p>
        </w:tc>
        <w:tc>
          <w:tcPr>
            <w:tcW w:w="613"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755556" w:rsidRPr="00DB37DD" w:rsidRDefault="00755556" w:rsidP="005B07DE">
            <w:pPr>
              <w:contextualSpacing/>
              <w:jc w:val="center"/>
              <w:rPr>
                <w:rFonts w:ascii="Times New Roman" w:eastAsia="宋体" w:hAnsi="Times New Roman" w:cs="Times New Roman"/>
                <w:szCs w:val="21"/>
              </w:rPr>
            </w:pPr>
          </w:p>
        </w:tc>
        <w:tc>
          <w:tcPr>
            <w:tcW w:w="323"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362</w:t>
            </w:r>
          </w:p>
        </w:tc>
        <w:tc>
          <w:tcPr>
            <w:tcW w:w="322" w:type="pct"/>
            <w:vAlign w:val="center"/>
          </w:tcPr>
          <w:p w:rsidR="00755556"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414</w:t>
            </w:r>
          </w:p>
        </w:tc>
        <w:tc>
          <w:tcPr>
            <w:tcW w:w="216"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755556"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755556" w:rsidRPr="00DB37DD" w:rsidRDefault="00755556" w:rsidP="005B07DE">
            <w:pPr>
              <w:jc w:val="center"/>
              <w:rPr>
                <w:rFonts w:ascii="Times New Roman" w:eastAsia="宋体" w:hAnsi="Times New Roman" w:cs="Times New Roman"/>
                <w:szCs w:val="21"/>
              </w:rPr>
            </w:pPr>
          </w:p>
        </w:tc>
        <w:tc>
          <w:tcPr>
            <w:tcW w:w="308" w:type="pct"/>
            <w:vAlign w:val="center"/>
          </w:tcPr>
          <w:p w:rsidR="00755556" w:rsidRPr="00DB37DD" w:rsidRDefault="00755556"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755556"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26</w:t>
            </w:r>
          </w:p>
        </w:tc>
        <w:tc>
          <w:tcPr>
            <w:tcW w:w="311" w:type="pct"/>
            <w:vAlign w:val="center"/>
          </w:tcPr>
          <w:p w:rsidR="00755556" w:rsidRPr="00DB37DD" w:rsidRDefault="00755556"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bl>
    <w:p w:rsidR="00D96676" w:rsidRPr="00DB37DD" w:rsidRDefault="00D96676" w:rsidP="00D96676">
      <w:pPr>
        <w:jc w:val="center"/>
        <w:rPr>
          <w:rFonts w:ascii="Times New Roman" w:hAnsi="Times New Roman" w:cs="Times New Roman"/>
        </w:rPr>
      </w:pPr>
      <w:r w:rsidRPr="00DB37DD">
        <w:rPr>
          <w:rFonts w:ascii="Times New Roman" w:hAnsi="Times New Roman" w:cs="Times New Roman"/>
          <w:b/>
          <w:szCs w:val="21"/>
        </w:rPr>
        <w:lastRenderedPageBreak/>
        <w:t>续表</w:t>
      </w:r>
      <w:r w:rsidRPr="00DB37DD">
        <w:rPr>
          <w:rFonts w:ascii="Times New Roman" w:hAnsi="Times New Roman" w:cs="Times New Roman"/>
          <w:b/>
          <w:szCs w:val="21"/>
        </w:rPr>
        <w:t>5-5-1</w:t>
      </w:r>
      <w:r w:rsidRPr="00DB37DD">
        <w:rPr>
          <w:rFonts w:ascii="Times New Roman" w:hAnsi="Times New Roman" w:cs="Times New Roman"/>
          <w:b/>
          <w:szCs w:val="21"/>
        </w:rPr>
        <w:t>工业企业噪声源强调查清单（室内声源）</w:t>
      </w:r>
    </w:p>
    <w:tbl>
      <w:tblPr>
        <w:tblW w:w="5000" w:type="pct"/>
        <w:jc w:val="center"/>
        <w:tblBorders>
          <w:top w:val="single" w:sz="12" w:space="0" w:color="auto"/>
          <w:bottom w:val="single" w:sz="12" w:space="0" w:color="auto"/>
          <w:insideH w:val="single" w:sz="4" w:space="0" w:color="auto"/>
          <w:insideV w:val="single" w:sz="4" w:space="0" w:color="auto"/>
        </w:tblBorders>
        <w:tblLook w:val="04A0"/>
      </w:tblPr>
      <w:tblGrid>
        <w:gridCol w:w="451"/>
        <w:gridCol w:w="508"/>
        <w:gridCol w:w="1702"/>
        <w:gridCol w:w="563"/>
        <w:gridCol w:w="1224"/>
        <w:gridCol w:w="1788"/>
        <w:gridCol w:w="897"/>
        <w:gridCol w:w="894"/>
        <w:gridCol w:w="600"/>
        <w:gridCol w:w="1024"/>
        <w:gridCol w:w="855"/>
        <w:gridCol w:w="761"/>
        <w:gridCol w:w="855"/>
        <w:gridCol w:w="894"/>
        <w:gridCol w:w="863"/>
      </w:tblGrid>
      <w:tr w:rsidR="00A55F44" w:rsidRPr="00DB37DD" w:rsidTr="005B07DE">
        <w:trPr>
          <w:trHeight w:val="20"/>
          <w:tblHeader/>
          <w:jc w:val="center"/>
        </w:trPr>
        <w:tc>
          <w:tcPr>
            <w:tcW w:w="162" w:type="pct"/>
            <w:vMerge w:val="restar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生产线</w:t>
            </w:r>
          </w:p>
        </w:tc>
        <w:tc>
          <w:tcPr>
            <w:tcW w:w="183" w:type="pct"/>
            <w:vMerge w:val="restart"/>
            <w:vAlign w:val="center"/>
          </w:tcPr>
          <w:p w:rsidR="00A55F44" w:rsidRPr="00DB37DD" w:rsidRDefault="006D3E2B" w:rsidP="005B07DE">
            <w:pPr>
              <w:jc w:val="center"/>
              <w:rPr>
                <w:rFonts w:ascii="Times New Roman" w:eastAsia="宋体" w:hAnsi="Times New Roman" w:cs="Times New Roman"/>
                <w:szCs w:val="21"/>
              </w:rPr>
            </w:pPr>
            <w:r>
              <w:rPr>
                <w:rFonts w:ascii="Times New Roman" w:eastAsia="宋体" w:hAnsi="Times New Roman" w:cs="Times New Roman"/>
                <w:szCs w:val="21"/>
              </w:rPr>
              <w:t>生产车间</w:t>
            </w:r>
          </w:p>
        </w:tc>
        <w:tc>
          <w:tcPr>
            <w:tcW w:w="613"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55F44" w:rsidRPr="00DB37DD" w:rsidRDefault="00A55F44"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restart"/>
            <w:vAlign w:val="center"/>
          </w:tcPr>
          <w:p w:rsidR="00A55F44" w:rsidRPr="00DB37DD" w:rsidRDefault="00A55F44" w:rsidP="005B07DE">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基础减震、厂房隔声</w:t>
            </w:r>
          </w:p>
        </w:tc>
        <w:tc>
          <w:tcPr>
            <w:tcW w:w="323"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373</w:t>
            </w:r>
          </w:p>
        </w:tc>
        <w:tc>
          <w:tcPr>
            <w:tcW w:w="322"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386</w:t>
            </w:r>
          </w:p>
        </w:tc>
        <w:tc>
          <w:tcPr>
            <w:tcW w:w="216"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51</w:t>
            </w:r>
          </w:p>
        </w:tc>
        <w:tc>
          <w:tcPr>
            <w:tcW w:w="274" w:type="pct"/>
            <w:vMerge w:val="restar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昼间</w:t>
            </w: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26</w:t>
            </w:r>
          </w:p>
        </w:tc>
        <w:tc>
          <w:tcPr>
            <w:tcW w:w="31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55F44" w:rsidRPr="00DB37DD" w:rsidTr="005B07DE">
        <w:trPr>
          <w:trHeight w:val="20"/>
          <w:tblHeader/>
          <w:jc w:val="center"/>
        </w:trPr>
        <w:tc>
          <w:tcPr>
            <w:tcW w:w="162" w:type="pct"/>
            <w:vMerge/>
            <w:vAlign w:val="center"/>
          </w:tcPr>
          <w:p w:rsidR="00A55F44" w:rsidRPr="00DB37DD" w:rsidRDefault="00A55F44" w:rsidP="005B07DE">
            <w:pPr>
              <w:jc w:val="center"/>
              <w:rPr>
                <w:rFonts w:ascii="Times New Roman" w:eastAsia="宋体" w:hAnsi="Times New Roman" w:cs="Times New Roman"/>
                <w:szCs w:val="21"/>
              </w:rPr>
            </w:pPr>
          </w:p>
        </w:tc>
        <w:tc>
          <w:tcPr>
            <w:tcW w:w="183" w:type="pct"/>
            <w:vMerge/>
            <w:vAlign w:val="center"/>
          </w:tcPr>
          <w:p w:rsidR="00A55F44" w:rsidRPr="00DB37DD" w:rsidRDefault="00A55F44" w:rsidP="005B07DE">
            <w:pPr>
              <w:jc w:val="center"/>
              <w:rPr>
                <w:rFonts w:ascii="Times New Roman" w:eastAsia="宋体" w:hAnsi="Times New Roman" w:cs="Times New Roman"/>
                <w:szCs w:val="21"/>
              </w:rPr>
            </w:pPr>
          </w:p>
        </w:tc>
        <w:tc>
          <w:tcPr>
            <w:tcW w:w="613"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55F44" w:rsidRPr="00DB37DD"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377</w:t>
            </w:r>
          </w:p>
        </w:tc>
        <w:tc>
          <w:tcPr>
            <w:tcW w:w="322"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339</w:t>
            </w:r>
          </w:p>
        </w:tc>
        <w:tc>
          <w:tcPr>
            <w:tcW w:w="216"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55F44" w:rsidRPr="00DB37DD" w:rsidRDefault="00A55F44" w:rsidP="005B07DE">
            <w:pPr>
              <w:jc w:val="center"/>
              <w:rPr>
                <w:rFonts w:ascii="Times New Roman" w:eastAsia="宋体" w:hAnsi="Times New Roman" w:cs="Times New Roman"/>
                <w:szCs w:val="21"/>
              </w:rPr>
            </w:pP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26</w:t>
            </w:r>
          </w:p>
        </w:tc>
        <w:tc>
          <w:tcPr>
            <w:tcW w:w="31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55F44" w:rsidRPr="00DB37DD" w:rsidTr="005B07DE">
        <w:trPr>
          <w:trHeight w:val="20"/>
          <w:tblHeader/>
          <w:jc w:val="center"/>
        </w:trPr>
        <w:tc>
          <w:tcPr>
            <w:tcW w:w="162" w:type="pct"/>
            <w:vMerge/>
            <w:vAlign w:val="center"/>
          </w:tcPr>
          <w:p w:rsidR="00A55F44" w:rsidRPr="00DB37DD" w:rsidRDefault="00A55F44" w:rsidP="005B07DE">
            <w:pPr>
              <w:jc w:val="center"/>
              <w:rPr>
                <w:rFonts w:ascii="Times New Roman" w:eastAsia="宋体" w:hAnsi="Times New Roman" w:cs="Times New Roman"/>
                <w:szCs w:val="21"/>
              </w:rPr>
            </w:pPr>
          </w:p>
        </w:tc>
        <w:tc>
          <w:tcPr>
            <w:tcW w:w="183" w:type="pct"/>
            <w:vMerge/>
            <w:vAlign w:val="center"/>
          </w:tcPr>
          <w:p w:rsidR="00A55F44" w:rsidRPr="00DB37DD" w:rsidRDefault="00A55F44" w:rsidP="005B07DE">
            <w:pPr>
              <w:jc w:val="center"/>
              <w:rPr>
                <w:rFonts w:ascii="Times New Roman" w:eastAsia="宋体" w:hAnsi="Times New Roman" w:cs="Times New Roman"/>
                <w:szCs w:val="21"/>
              </w:rPr>
            </w:pPr>
          </w:p>
        </w:tc>
        <w:tc>
          <w:tcPr>
            <w:tcW w:w="613"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55F44" w:rsidRPr="00DB37DD"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402</w:t>
            </w:r>
          </w:p>
        </w:tc>
        <w:tc>
          <w:tcPr>
            <w:tcW w:w="322"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442</w:t>
            </w:r>
          </w:p>
        </w:tc>
        <w:tc>
          <w:tcPr>
            <w:tcW w:w="216"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55F44" w:rsidRPr="00DB37DD" w:rsidRDefault="00A55F44" w:rsidP="005B07DE">
            <w:pPr>
              <w:jc w:val="center"/>
              <w:rPr>
                <w:rFonts w:ascii="Times New Roman" w:eastAsia="宋体" w:hAnsi="Times New Roman" w:cs="Times New Roman"/>
                <w:szCs w:val="21"/>
              </w:rPr>
            </w:pP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26</w:t>
            </w:r>
          </w:p>
        </w:tc>
        <w:tc>
          <w:tcPr>
            <w:tcW w:w="31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55F44" w:rsidRPr="00DB37DD" w:rsidTr="005B07DE">
        <w:trPr>
          <w:trHeight w:val="20"/>
          <w:tblHeader/>
          <w:jc w:val="center"/>
        </w:trPr>
        <w:tc>
          <w:tcPr>
            <w:tcW w:w="162" w:type="pct"/>
            <w:vMerge/>
            <w:vAlign w:val="center"/>
          </w:tcPr>
          <w:p w:rsidR="00A55F44" w:rsidRPr="00DB37DD" w:rsidRDefault="00A55F44" w:rsidP="005B07DE">
            <w:pPr>
              <w:jc w:val="center"/>
              <w:rPr>
                <w:rFonts w:ascii="Times New Roman" w:eastAsia="宋体" w:hAnsi="Times New Roman" w:cs="Times New Roman"/>
                <w:szCs w:val="21"/>
              </w:rPr>
            </w:pPr>
          </w:p>
        </w:tc>
        <w:tc>
          <w:tcPr>
            <w:tcW w:w="183" w:type="pct"/>
            <w:vMerge/>
            <w:vAlign w:val="center"/>
          </w:tcPr>
          <w:p w:rsidR="00A55F44" w:rsidRPr="00DB37DD" w:rsidRDefault="00A55F44" w:rsidP="005B07DE">
            <w:pPr>
              <w:jc w:val="center"/>
              <w:rPr>
                <w:rFonts w:ascii="Times New Roman" w:eastAsia="宋体" w:hAnsi="Times New Roman" w:cs="Times New Roman"/>
                <w:szCs w:val="21"/>
              </w:rPr>
            </w:pPr>
          </w:p>
        </w:tc>
        <w:tc>
          <w:tcPr>
            <w:tcW w:w="613"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55F44" w:rsidRPr="00DB37DD" w:rsidRDefault="00A55F44"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55F44" w:rsidRPr="00DB37DD"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405</w:t>
            </w:r>
          </w:p>
        </w:tc>
        <w:tc>
          <w:tcPr>
            <w:tcW w:w="322"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398</w:t>
            </w:r>
          </w:p>
        </w:tc>
        <w:tc>
          <w:tcPr>
            <w:tcW w:w="216"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55F44" w:rsidRPr="00DB37DD" w:rsidRDefault="00A55F44" w:rsidP="005B07DE">
            <w:pPr>
              <w:jc w:val="center"/>
              <w:rPr>
                <w:rFonts w:ascii="Times New Roman" w:eastAsia="宋体" w:hAnsi="Times New Roman" w:cs="Times New Roman"/>
                <w:szCs w:val="21"/>
              </w:rPr>
            </w:pP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26</w:t>
            </w:r>
          </w:p>
        </w:tc>
        <w:tc>
          <w:tcPr>
            <w:tcW w:w="31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55F44" w:rsidRPr="00DB37DD" w:rsidTr="005B07DE">
        <w:trPr>
          <w:trHeight w:val="20"/>
          <w:tblHeader/>
          <w:jc w:val="center"/>
        </w:trPr>
        <w:tc>
          <w:tcPr>
            <w:tcW w:w="162" w:type="pct"/>
            <w:vMerge/>
            <w:vAlign w:val="center"/>
          </w:tcPr>
          <w:p w:rsidR="00A55F44" w:rsidRPr="00DB37DD" w:rsidRDefault="00A55F44" w:rsidP="005B07DE">
            <w:pPr>
              <w:jc w:val="center"/>
              <w:rPr>
                <w:rFonts w:ascii="Times New Roman" w:eastAsia="宋体" w:hAnsi="Times New Roman" w:cs="Times New Roman"/>
                <w:szCs w:val="21"/>
              </w:rPr>
            </w:pPr>
          </w:p>
        </w:tc>
        <w:tc>
          <w:tcPr>
            <w:tcW w:w="183" w:type="pct"/>
            <w:vMerge/>
            <w:vAlign w:val="center"/>
          </w:tcPr>
          <w:p w:rsidR="00A55F44" w:rsidRPr="00DB37DD" w:rsidRDefault="00A55F44" w:rsidP="005B07DE">
            <w:pPr>
              <w:jc w:val="center"/>
              <w:rPr>
                <w:rFonts w:ascii="Times New Roman" w:eastAsia="宋体" w:hAnsi="Times New Roman" w:cs="Times New Roman"/>
                <w:szCs w:val="21"/>
              </w:rPr>
            </w:pPr>
          </w:p>
        </w:tc>
        <w:tc>
          <w:tcPr>
            <w:tcW w:w="613"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55F44" w:rsidRPr="00DB37DD"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420</w:t>
            </w:r>
          </w:p>
        </w:tc>
        <w:tc>
          <w:tcPr>
            <w:tcW w:w="322"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343</w:t>
            </w:r>
          </w:p>
        </w:tc>
        <w:tc>
          <w:tcPr>
            <w:tcW w:w="216"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55F44" w:rsidRPr="00DB37DD" w:rsidRDefault="00A55F44" w:rsidP="005B07DE">
            <w:pPr>
              <w:jc w:val="center"/>
              <w:rPr>
                <w:rFonts w:ascii="Times New Roman" w:eastAsia="宋体" w:hAnsi="Times New Roman" w:cs="Times New Roman"/>
                <w:szCs w:val="21"/>
              </w:rPr>
            </w:pP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26</w:t>
            </w:r>
          </w:p>
        </w:tc>
        <w:tc>
          <w:tcPr>
            <w:tcW w:w="31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55F44" w:rsidRPr="00DB37DD" w:rsidTr="005B07DE">
        <w:trPr>
          <w:trHeight w:val="20"/>
          <w:tblHeader/>
          <w:jc w:val="center"/>
        </w:trPr>
        <w:tc>
          <w:tcPr>
            <w:tcW w:w="162" w:type="pct"/>
            <w:vMerge/>
            <w:vAlign w:val="center"/>
          </w:tcPr>
          <w:p w:rsidR="00A55F44" w:rsidRPr="00DB37DD" w:rsidRDefault="00A55F44" w:rsidP="005B07DE">
            <w:pPr>
              <w:jc w:val="center"/>
              <w:rPr>
                <w:rFonts w:ascii="Times New Roman" w:eastAsia="宋体" w:hAnsi="Times New Roman" w:cs="Times New Roman"/>
                <w:szCs w:val="21"/>
              </w:rPr>
            </w:pPr>
          </w:p>
        </w:tc>
        <w:tc>
          <w:tcPr>
            <w:tcW w:w="183" w:type="pct"/>
            <w:vMerge/>
            <w:vAlign w:val="center"/>
          </w:tcPr>
          <w:p w:rsidR="00A55F44" w:rsidRPr="00DB37DD" w:rsidRDefault="00A55F44" w:rsidP="005B07DE">
            <w:pPr>
              <w:jc w:val="center"/>
              <w:rPr>
                <w:rFonts w:ascii="Times New Roman" w:eastAsia="宋体" w:hAnsi="Times New Roman" w:cs="Times New Roman"/>
                <w:szCs w:val="21"/>
              </w:rPr>
            </w:pPr>
          </w:p>
        </w:tc>
        <w:tc>
          <w:tcPr>
            <w:tcW w:w="613"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55F44" w:rsidRPr="00DB37DD"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444</w:t>
            </w:r>
          </w:p>
        </w:tc>
        <w:tc>
          <w:tcPr>
            <w:tcW w:w="322"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470</w:t>
            </w:r>
          </w:p>
        </w:tc>
        <w:tc>
          <w:tcPr>
            <w:tcW w:w="216"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55F44" w:rsidRPr="00DB37DD" w:rsidRDefault="00A55F44" w:rsidP="005B07DE">
            <w:pPr>
              <w:jc w:val="center"/>
              <w:rPr>
                <w:rFonts w:ascii="Times New Roman" w:eastAsia="宋体" w:hAnsi="Times New Roman" w:cs="Times New Roman"/>
                <w:szCs w:val="21"/>
              </w:rPr>
            </w:pP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26</w:t>
            </w:r>
          </w:p>
        </w:tc>
        <w:tc>
          <w:tcPr>
            <w:tcW w:w="31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55F44" w:rsidRPr="00DB37DD" w:rsidTr="005B07DE">
        <w:trPr>
          <w:trHeight w:val="20"/>
          <w:tblHeader/>
          <w:jc w:val="center"/>
        </w:trPr>
        <w:tc>
          <w:tcPr>
            <w:tcW w:w="162" w:type="pct"/>
            <w:vMerge/>
            <w:vAlign w:val="center"/>
          </w:tcPr>
          <w:p w:rsidR="00A55F44" w:rsidRPr="00DB37DD" w:rsidRDefault="00A55F44" w:rsidP="005B07DE">
            <w:pPr>
              <w:jc w:val="center"/>
              <w:rPr>
                <w:rFonts w:ascii="Times New Roman" w:eastAsia="宋体" w:hAnsi="Times New Roman" w:cs="Times New Roman"/>
                <w:szCs w:val="21"/>
              </w:rPr>
            </w:pPr>
          </w:p>
        </w:tc>
        <w:tc>
          <w:tcPr>
            <w:tcW w:w="183" w:type="pct"/>
            <w:vMerge/>
            <w:vAlign w:val="center"/>
          </w:tcPr>
          <w:p w:rsidR="00A55F44" w:rsidRPr="00DB37DD" w:rsidRDefault="00A55F44" w:rsidP="005B07DE">
            <w:pPr>
              <w:jc w:val="center"/>
              <w:rPr>
                <w:rFonts w:ascii="Times New Roman" w:eastAsia="宋体" w:hAnsi="Times New Roman" w:cs="Times New Roman"/>
                <w:szCs w:val="21"/>
              </w:rPr>
            </w:pPr>
          </w:p>
        </w:tc>
        <w:tc>
          <w:tcPr>
            <w:tcW w:w="613"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55F44" w:rsidRPr="00DB37DD" w:rsidRDefault="00A55F44"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55F44" w:rsidRPr="00DB37DD"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459</w:t>
            </w:r>
          </w:p>
        </w:tc>
        <w:tc>
          <w:tcPr>
            <w:tcW w:w="322"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420</w:t>
            </w:r>
          </w:p>
        </w:tc>
        <w:tc>
          <w:tcPr>
            <w:tcW w:w="216"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55F44" w:rsidRPr="00DB37DD" w:rsidRDefault="00A55F44" w:rsidP="005B07DE">
            <w:pPr>
              <w:jc w:val="center"/>
              <w:rPr>
                <w:rFonts w:ascii="Times New Roman" w:eastAsia="宋体" w:hAnsi="Times New Roman" w:cs="Times New Roman"/>
                <w:szCs w:val="21"/>
              </w:rPr>
            </w:pP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26</w:t>
            </w:r>
          </w:p>
        </w:tc>
        <w:tc>
          <w:tcPr>
            <w:tcW w:w="31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55F44" w:rsidRPr="00DB37DD" w:rsidTr="005B07DE">
        <w:trPr>
          <w:trHeight w:val="20"/>
          <w:tblHeader/>
          <w:jc w:val="center"/>
        </w:trPr>
        <w:tc>
          <w:tcPr>
            <w:tcW w:w="162" w:type="pct"/>
            <w:vMerge/>
            <w:vAlign w:val="center"/>
          </w:tcPr>
          <w:p w:rsidR="00A55F44" w:rsidRPr="00DB37DD" w:rsidRDefault="00A55F44" w:rsidP="005B07DE">
            <w:pPr>
              <w:jc w:val="center"/>
              <w:rPr>
                <w:rFonts w:ascii="Times New Roman" w:eastAsia="宋体" w:hAnsi="Times New Roman" w:cs="Times New Roman"/>
                <w:szCs w:val="21"/>
              </w:rPr>
            </w:pPr>
          </w:p>
        </w:tc>
        <w:tc>
          <w:tcPr>
            <w:tcW w:w="183" w:type="pct"/>
            <w:vMerge/>
            <w:vAlign w:val="center"/>
          </w:tcPr>
          <w:p w:rsidR="00A55F44" w:rsidRPr="00DB37DD" w:rsidRDefault="00A55F44" w:rsidP="005B07DE">
            <w:pPr>
              <w:jc w:val="center"/>
              <w:rPr>
                <w:rFonts w:ascii="Times New Roman" w:eastAsia="宋体" w:hAnsi="Times New Roman" w:cs="Times New Roman"/>
                <w:szCs w:val="21"/>
              </w:rPr>
            </w:pPr>
          </w:p>
        </w:tc>
        <w:tc>
          <w:tcPr>
            <w:tcW w:w="613"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55F44" w:rsidRPr="00DB37DD"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474</w:t>
            </w:r>
          </w:p>
        </w:tc>
        <w:tc>
          <w:tcPr>
            <w:tcW w:w="322"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346</w:t>
            </w:r>
          </w:p>
        </w:tc>
        <w:tc>
          <w:tcPr>
            <w:tcW w:w="216"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55F44" w:rsidRPr="00DB37DD" w:rsidRDefault="00A55F44" w:rsidP="005B07DE">
            <w:pPr>
              <w:jc w:val="center"/>
              <w:rPr>
                <w:rFonts w:ascii="Times New Roman" w:eastAsia="宋体" w:hAnsi="Times New Roman" w:cs="Times New Roman"/>
                <w:szCs w:val="21"/>
              </w:rPr>
            </w:pP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26</w:t>
            </w:r>
          </w:p>
        </w:tc>
        <w:tc>
          <w:tcPr>
            <w:tcW w:w="31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55F44" w:rsidRPr="00DB37DD" w:rsidTr="005B07DE">
        <w:trPr>
          <w:trHeight w:val="20"/>
          <w:tblHeader/>
          <w:jc w:val="center"/>
        </w:trPr>
        <w:tc>
          <w:tcPr>
            <w:tcW w:w="162" w:type="pct"/>
            <w:vMerge/>
            <w:vAlign w:val="center"/>
          </w:tcPr>
          <w:p w:rsidR="00A55F44" w:rsidRPr="00DB37DD" w:rsidRDefault="00A55F44" w:rsidP="005B07DE">
            <w:pPr>
              <w:jc w:val="center"/>
              <w:rPr>
                <w:rFonts w:ascii="Times New Roman" w:eastAsia="宋体" w:hAnsi="Times New Roman" w:cs="Times New Roman"/>
                <w:szCs w:val="21"/>
              </w:rPr>
            </w:pPr>
          </w:p>
        </w:tc>
        <w:tc>
          <w:tcPr>
            <w:tcW w:w="183" w:type="pct"/>
            <w:vMerge/>
            <w:vAlign w:val="center"/>
          </w:tcPr>
          <w:p w:rsidR="00A55F44" w:rsidRPr="00DB37DD" w:rsidRDefault="00A55F44" w:rsidP="005B07DE">
            <w:pPr>
              <w:jc w:val="center"/>
              <w:rPr>
                <w:rFonts w:ascii="Times New Roman" w:eastAsia="宋体" w:hAnsi="Times New Roman" w:cs="Times New Roman"/>
                <w:szCs w:val="21"/>
              </w:rPr>
            </w:pPr>
          </w:p>
        </w:tc>
        <w:tc>
          <w:tcPr>
            <w:tcW w:w="613"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55F44" w:rsidRPr="00DB37DD"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484</w:t>
            </w:r>
          </w:p>
        </w:tc>
        <w:tc>
          <w:tcPr>
            <w:tcW w:w="322"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489</w:t>
            </w:r>
          </w:p>
        </w:tc>
        <w:tc>
          <w:tcPr>
            <w:tcW w:w="216"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55F44" w:rsidRPr="00DB37DD" w:rsidRDefault="00A55F44" w:rsidP="005B07DE">
            <w:pPr>
              <w:jc w:val="center"/>
              <w:rPr>
                <w:rFonts w:ascii="Times New Roman" w:eastAsia="宋体" w:hAnsi="Times New Roman" w:cs="Times New Roman"/>
                <w:szCs w:val="21"/>
              </w:rPr>
            </w:pP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26</w:t>
            </w:r>
          </w:p>
        </w:tc>
        <w:tc>
          <w:tcPr>
            <w:tcW w:w="31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55F44" w:rsidRPr="00DB37DD" w:rsidTr="005B07DE">
        <w:trPr>
          <w:trHeight w:val="20"/>
          <w:tblHeader/>
          <w:jc w:val="center"/>
        </w:trPr>
        <w:tc>
          <w:tcPr>
            <w:tcW w:w="162" w:type="pct"/>
            <w:vMerge/>
            <w:vAlign w:val="center"/>
          </w:tcPr>
          <w:p w:rsidR="00A55F44" w:rsidRPr="00DB37DD" w:rsidRDefault="00A55F44" w:rsidP="005B07DE">
            <w:pPr>
              <w:jc w:val="center"/>
              <w:rPr>
                <w:rFonts w:ascii="Times New Roman" w:eastAsia="宋体" w:hAnsi="Times New Roman" w:cs="Times New Roman"/>
                <w:szCs w:val="21"/>
              </w:rPr>
            </w:pPr>
          </w:p>
        </w:tc>
        <w:tc>
          <w:tcPr>
            <w:tcW w:w="183" w:type="pct"/>
            <w:vMerge/>
            <w:vAlign w:val="center"/>
          </w:tcPr>
          <w:p w:rsidR="00A55F44" w:rsidRPr="00DB37DD" w:rsidRDefault="00A55F44" w:rsidP="005B07DE">
            <w:pPr>
              <w:jc w:val="center"/>
              <w:rPr>
                <w:rFonts w:ascii="Times New Roman" w:eastAsia="宋体" w:hAnsi="Times New Roman" w:cs="Times New Roman"/>
                <w:szCs w:val="21"/>
              </w:rPr>
            </w:pPr>
          </w:p>
        </w:tc>
        <w:tc>
          <w:tcPr>
            <w:tcW w:w="613"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计量</w:t>
            </w:r>
            <w:r w:rsidR="00645678" w:rsidRPr="00DB37DD">
              <w:rPr>
                <w:rFonts w:ascii="Times New Roman" w:eastAsia="宋体" w:hAnsi="Times New Roman" w:cs="Times New Roman"/>
                <w:szCs w:val="21"/>
              </w:rPr>
              <w:t>皮带秤</w:t>
            </w:r>
          </w:p>
        </w:tc>
        <w:tc>
          <w:tcPr>
            <w:tcW w:w="203"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55F44" w:rsidRPr="00DB37DD" w:rsidRDefault="00A55F44"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55F44" w:rsidRPr="00DB37DD" w:rsidRDefault="00A55F44" w:rsidP="005B07DE">
            <w:pPr>
              <w:contextualSpacing/>
              <w:jc w:val="center"/>
              <w:rPr>
                <w:rFonts w:ascii="Times New Roman" w:eastAsia="宋体" w:hAnsi="Times New Roman" w:cs="Times New Roman"/>
                <w:szCs w:val="21"/>
              </w:rPr>
            </w:pPr>
          </w:p>
        </w:tc>
        <w:tc>
          <w:tcPr>
            <w:tcW w:w="323"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509</w:t>
            </w:r>
          </w:p>
        </w:tc>
        <w:tc>
          <w:tcPr>
            <w:tcW w:w="322" w:type="pct"/>
            <w:vAlign w:val="center"/>
          </w:tcPr>
          <w:p w:rsidR="00A55F44"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423</w:t>
            </w:r>
          </w:p>
        </w:tc>
        <w:tc>
          <w:tcPr>
            <w:tcW w:w="216"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15</w:t>
            </w: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51</w:t>
            </w:r>
          </w:p>
        </w:tc>
        <w:tc>
          <w:tcPr>
            <w:tcW w:w="274" w:type="pct"/>
            <w:vMerge/>
            <w:vAlign w:val="center"/>
          </w:tcPr>
          <w:p w:rsidR="00A55F44" w:rsidRPr="00DB37DD" w:rsidRDefault="00A55F44" w:rsidP="005B07DE">
            <w:pPr>
              <w:jc w:val="center"/>
              <w:rPr>
                <w:rFonts w:ascii="Times New Roman" w:eastAsia="宋体" w:hAnsi="Times New Roman" w:cs="Times New Roman"/>
                <w:szCs w:val="21"/>
              </w:rPr>
            </w:pPr>
          </w:p>
        </w:tc>
        <w:tc>
          <w:tcPr>
            <w:tcW w:w="308"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55F44" w:rsidRPr="00DB37DD" w:rsidRDefault="00A55F44" w:rsidP="005B07DE">
            <w:pPr>
              <w:jc w:val="center"/>
              <w:rPr>
                <w:rFonts w:ascii="Times New Roman" w:hAnsi="Times New Roman" w:cs="Times New Roman"/>
                <w:szCs w:val="21"/>
              </w:rPr>
            </w:pPr>
            <w:r w:rsidRPr="00DB37DD">
              <w:rPr>
                <w:rFonts w:ascii="Times New Roman" w:eastAsia="宋体" w:hAnsi="Times New Roman" w:cs="Times New Roman"/>
                <w:szCs w:val="21"/>
              </w:rPr>
              <w:t>26</w:t>
            </w:r>
          </w:p>
        </w:tc>
        <w:tc>
          <w:tcPr>
            <w:tcW w:w="311" w:type="pct"/>
            <w:vAlign w:val="center"/>
          </w:tcPr>
          <w:p w:rsidR="00A55F44" w:rsidRPr="00DB37DD" w:rsidRDefault="00A55F44"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计量包装一体机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352</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469</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20</w:t>
            </w:r>
          </w:p>
        </w:tc>
        <w:tc>
          <w:tcPr>
            <w:tcW w:w="308"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49</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24</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计量包装一体机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401</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482</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49</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24</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计量包装一体机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453</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485</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49</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24</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计量包装一体机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75</w:t>
            </w:r>
          </w:p>
        </w:tc>
        <w:tc>
          <w:tcPr>
            <w:tcW w:w="44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500</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496</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20</w:t>
            </w: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49</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24</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搅拌机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385</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318</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搅拌机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424</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321</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搅拌机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490</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325</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搅拌机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515</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323</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56</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31</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风机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360</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456</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w:t>
            </w:r>
          </w:p>
        </w:tc>
        <w:tc>
          <w:tcPr>
            <w:tcW w:w="308"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66</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41</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风机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404</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466</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w:t>
            </w:r>
          </w:p>
        </w:tc>
        <w:tc>
          <w:tcPr>
            <w:tcW w:w="308"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66</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41</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风机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436</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463</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w:t>
            </w:r>
          </w:p>
        </w:tc>
        <w:tc>
          <w:tcPr>
            <w:tcW w:w="308"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66</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41</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r w:rsidR="00A30ADC" w:rsidRPr="00DB37DD" w:rsidTr="005B07DE">
        <w:trPr>
          <w:trHeight w:val="20"/>
          <w:tblHeader/>
          <w:jc w:val="center"/>
        </w:trPr>
        <w:tc>
          <w:tcPr>
            <w:tcW w:w="162" w:type="pct"/>
            <w:vMerge/>
            <w:vAlign w:val="center"/>
          </w:tcPr>
          <w:p w:rsidR="00A30ADC" w:rsidRPr="00DB37DD" w:rsidRDefault="00A30ADC" w:rsidP="005B07DE">
            <w:pPr>
              <w:jc w:val="center"/>
              <w:rPr>
                <w:rFonts w:ascii="Times New Roman" w:eastAsia="宋体" w:hAnsi="Times New Roman" w:cs="Times New Roman"/>
                <w:szCs w:val="21"/>
              </w:rPr>
            </w:pPr>
          </w:p>
        </w:tc>
        <w:tc>
          <w:tcPr>
            <w:tcW w:w="183" w:type="pct"/>
            <w:vMerge/>
            <w:vAlign w:val="center"/>
          </w:tcPr>
          <w:p w:rsidR="00A30ADC" w:rsidRPr="00DB37DD" w:rsidRDefault="00A30ADC" w:rsidP="005B07DE">
            <w:pPr>
              <w:jc w:val="center"/>
              <w:rPr>
                <w:rFonts w:ascii="Times New Roman" w:eastAsia="宋体" w:hAnsi="Times New Roman" w:cs="Times New Roman"/>
                <w:szCs w:val="21"/>
              </w:rPr>
            </w:pPr>
          </w:p>
        </w:tc>
        <w:tc>
          <w:tcPr>
            <w:tcW w:w="613"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风机</w:t>
            </w:r>
          </w:p>
        </w:tc>
        <w:tc>
          <w:tcPr>
            <w:tcW w:w="203"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80</w:t>
            </w:r>
          </w:p>
        </w:tc>
        <w:tc>
          <w:tcPr>
            <w:tcW w:w="441"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宋体" w:hAnsi="Times New Roman" w:cs="Times New Roman"/>
                <w:szCs w:val="21"/>
              </w:rPr>
              <w:t>设备外</w:t>
            </w:r>
            <w:r w:rsidRPr="00DB37DD">
              <w:rPr>
                <w:rFonts w:ascii="Times New Roman" w:eastAsia="宋体" w:hAnsi="Times New Roman" w:cs="Times New Roman"/>
                <w:szCs w:val="21"/>
              </w:rPr>
              <w:t>1m</w:t>
            </w:r>
          </w:p>
        </w:tc>
        <w:tc>
          <w:tcPr>
            <w:tcW w:w="644" w:type="pct"/>
            <w:vMerge/>
            <w:vAlign w:val="center"/>
          </w:tcPr>
          <w:p w:rsidR="00A30ADC" w:rsidRPr="00DB37DD" w:rsidRDefault="00A30ADC" w:rsidP="005B07DE">
            <w:pPr>
              <w:contextualSpacing/>
              <w:jc w:val="center"/>
              <w:rPr>
                <w:rFonts w:ascii="Times New Roman" w:eastAsia="宋体" w:hAnsi="Times New Roman" w:cs="Times New Roman"/>
                <w:szCs w:val="21"/>
              </w:rPr>
            </w:pPr>
          </w:p>
        </w:tc>
        <w:tc>
          <w:tcPr>
            <w:tcW w:w="323"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510</w:t>
            </w:r>
          </w:p>
        </w:tc>
        <w:tc>
          <w:tcPr>
            <w:tcW w:w="322" w:type="pct"/>
            <w:vAlign w:val="center"/>
          </w:tcPr>
          <w:p w:rsidR="00A30ADC" w:rsidRPr="00DB37DD" w:rsidRDefault="00A30ADC" w:rsidP="005B07DE">
            <w:pPr>
              <w:jc w:val="center"/>
              <w:rPr>
                <w:rFonts w:ascii="Times New Roman" w:eastAsia="等线" w:hAnsi="Times New Roman" w:cs="Times New Roman"/>
                <w:szCs w:val="21"/>
              </w:rPr>
            </w:pPr>
            <w:r w:rsidRPr="00DB37DD">
              <w:rPr>
                <w:rFonts w:ascii="Times New Roman" w:eastAsia="等线" w:hAnsi="Times New Roman" w:cs="Times New Roman"/>
                <w:szCs w:val="21"/>
              </w:rPr>
              <w:t>479</w:t>
            </w:r>
          </w:p>
        </w:tc>
        <w:tc>
          <w:tcPr>
            <w:tcW w:w="216"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c>
          <w:tcPr>
            <w:tcW w:w="369"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5</w:t>
            </w:r>
          </w:p>
        </w:tc>
        <w:tc>
          <w:tcPr>
            <w:tcW w:w="308"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66</w:t>
            </w:r>
          </w:p>
        </w:tc>
        <w:tc>
          <w:tcPr>
            <w:tcW w:w="274" w:type="pct"/>
            <w:vMerge/>
            <w:vAlign w:val="center"/>
          </w:tcPr>
          <w:p w:rsidR="00A30ADC" w:rsidRPr="00DB37DD" w:rsidRDefault="00A30ADC" w:rsidP="005B07DE">
            <w:pPr>
              <w:jc w:val="center"/>
              <w:rPr>
                <w:rFonts w:ascii="Times New Roman" w:eastAsia="宋体" w:hAnsi="Times New Roman" w:cs="Times New Roman"/>
                <w:szCs w:val="21"/>
              </w:rPr>
            </w:pPr>
          </w:p>
        </w:tc>
        <w:tc>
          <w:tcPr>
            <w:tcW w:w="308" w:type="pct"/>
            <w:vAlign w:val="center"/>
          </w:tcPr>
          <w:p w:rsidR="00A30ADC" w:rsidRPr="00DB37DD" w:rsidRDefault="00A30ADC" w:rsidP="005B07DE">
            <w:pPr>
              <w:jc w:val="center"/>
              <w:rPr>
                <w:rFonts w:ascii="Times New Roman" w:hAnsi="Times New Roman" w:cs="Times New Roman"/>
                <w:szCs w:val="21"/>
              </w:rPr>
            </w:pPr>
            <w:r w:rsidRPr="00DB37DD">
              <w:rPr>
                <w:rFonts w:ascii="Times New Roman" w:eastAsia="宋体" w:hAnsi="Times New Roman" w:cs="Times New Roman"/>
                <w:szCs w:val="21"/>
              </w:rPr>
              <w:t>25</w:t>
            </w:r>
          </w:p>
        </w:tc>
        <w:tc>
          <w:tcPr>
            <w:tcW w:w="322"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41</w:t>
            </w:r>
          </w:p>
        </w:tc>
        <w:tc>
          <w:tcPr>
            <w:tcW w:w="311" w:type="pct"/>
            <w:vAlign w:val="center"/>
          </w:tcPr>
          <w:p w:rsidR="00A30ADC" w:rsidRPr="00DB37DD" w:rsidRDefault="00A30ADC" w:rsidP="005B07DE">
            <w:pPr>
              <w:jc w:val="center"/>
              <w:rPr>
                <w:rFonts w:ascii="Times New Roman" w:eastAsia="宋体" w:hAnsi="Times New Roman" w:cs="Times New Roman"/>
                <w:szCs w:val="21"/>
              </w:rPr>
            </w:pPr>
            <w:r w:rsidRPr="00DB37DD">
              <w:rPr>
                <w:rFonts w:ascii="Times New Roman" w:eastAsia="宋体" w:hAnsi="Times New Roman" w:cs="Times New Roman"/>
                <w:szCs w:val="21"/>
              </w:rPr>
              <w:t>1</w:t>
            </w:r>
          </w:p>
        </w:tc>
      </w:tr>
    </w:tbl>
    <w:p w:rsidR="00BE5D0B" w:rsidRPr="00DB37DD" w:rsidRDefault="00BE5D0B" w:rsidP="00BE5D0B">
      <w:pPr>
        <w:spacing w:line="360" w:lineRule="auto"/>
        <w:ind w:firstLineChars="200" w:firstLine="482"/>
        <w:contextualSpacing/>
        <w:jc w:val="center"/>
        <w:rPr>
          <w:rFonts w:ascii="Times New Roman" w:hAnsi="Times New Roman" w:cs="Times New Roman"/>
          <w:b/>
          <w:sz w:val="24"/>
          <w:szCs w:val="24"/>
        </w:rPr>
      </w:pPr>
    </w:p>
    <w:p w:rsidR="00BE5D0B" w:rsidRPr="00DB37DD" w:rsidRDefault="00BE5D0B" w:rsidP="00BE5D0B">
      <w:pPr>
        <w:spacing w:line="360" w:lineRule="auto"/>
        <w:ind w:firstLineChars="200" w:firstLine="560"/>
        <w:contextualSpacing/>
        <w:jc w:val="center"/>
        <w:rPr>
          <w:rFonts w:ascii="Times New Roman" w:eastAsia="黑体" w:hAnsi="Times New Roman" w:cs="Times New Roman"/>
          <w:spacing w:val="20"/>
          <w:sz w:val="24"/>
          <w:szCs w:val="20"/>
        </w:rPr>
        <w:sectPr w:rsidR="00BE5D0B" w:rsidRPr="00DB37DD" w:rsidSect="00F54843">
          <w:pgSz w:w="16838" w:h="11906" w:orient="landscape"/>
          <w:pgMar w:top="1531" w:right="1701" w:bottom="1531" w:left="1474" w:header="1134" w:footer="1191" w:gutter="0"/>
          <w:cols w:space="720"/>
          <w:docGrid w:linePitch="286"/>
        </w:sectPr>
      </w:pPr>
    </w:p>
    <w:p w:rsidR="00751556" w:rsidRPr="00DB37DD" w:rsidRDefault="00751556" w:rsidP="00A91A37">
      <w:pPr>
        <w:spacing w:line="360" w:lineRule="auto"/>
        <w:ind w:firstLineChars="200" w:firstLine="480"/>
        <w:contextualSpacing/>
        <w:textAlignment w:val="center"/>
        <w:rPr>
          <w:rFonts w:ascii="Times New Roman" w:eastAsia="宋体" w:hAnsi="Times New Roman" w:cs="Times New Roman"/>
          <w:sz w:val="24"/>
          <w:szCs w:val="24"/>
        </w:rPr>
      </w:pPr>
      <w:r w:rsidRPr="00DB37DD">
        <w:rPr>
          <w:rFonts w:ascii="Times New Roman" w:eastAsia="宋体" w:hAnsi="Times New Roman" w:cs="Times New Roman"/>
          <w:sz w:val="24"/>
          <w:szCs w:val="24"/>
        </w:rPr>
        <w:lastRenderedPageBreak/>
        <w:t>2</w:t>
      </w:r>
      <w:r w:rsidRPr="00DB37DD">
        <w:rPr>
          <w:rFonts w:ascii="Times New Roman" w:eastAsia="宋体" w:hAnsi="Times New Roman" w:cs="Times New Roman"/>
          <w:sz w:val="24"/>
          <w:szCs w:val="24"/>
        </w:rPr>
        <w:t>、评价标准和评价方法</w:t>
      </w:r>
    </w:p>
    <w:p w:rsidR="00751556" w:rsidRPr="00DB37DD" w:rsidRDefault="00751556" w:rsidP="00A91A3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评价标准</w:t>
      </w:r>
      <w:r w:rsidR="009B4EF7" w:rsidRPr="00DB37DD">
        <w:rPr>
          <w:rFonts w:ascii="Times New Roman" w:eastAsia="宋体" w:hAnsi="Times New Roman" w:cs="Times New Roman"/>
          <w:sz w:val="24"/>
          <w:szCs w:val="24"/>
        </w:rPr>
        <w:t>：</w:t>
      </w:r>
      <w:r w:rsidR="00FD65FD">
        <w:rPr>
          <w:rFonts w:ascii="Times New Roman" w:eastAsia="宋体" w:hAnsi="Times New Roman" w:cs="Times New Roman"/>
          <w:sz w:val="24"/>
          <w:szCs w:val="24"/>
        </w:rPr>
        <w:t>南侧</w:t>
      </w:r>
      <w:r w:rsidR="00FD65FD" w:rsidRPr="00DB37DD">
        <w:rPr>
          <w:rFonts w:ascii="Times New Roman" w:eastAsia="宋体" w:hAnsi="Times New Roman" w:cs="Times New Roman"/>
          <w:sz w:val="24"/>
          <w:szCs w:val="24"/>
        </w:rPr>
        <w:t>厂界噪声</w:t>
      </w:r>
      <w:r w:rsidR="00FD65FD">
        <w:rPr>
          <w:rFonts w:ascii="Times New Roman" w:eastAsia="宋体" w:hAnsi="Times New Roman" w:cs="Times New Roman" w:hint="eastAsia"/>
          <w:sz w:val="24"/>
          <w:szCs w:val="24"/>
        </w:rPr>
        <w:t>执行</w:t>
      </w:r>
      <w:r w:rsidR="00FD65FD" w:rsidRPr="00DB37DD">
        <w:rPr>
          <w:rFonts w:ascii="Times New Roman" w:eastAsia="宋体" w:hAnsi="Times New Roman" w:cs="Times New Roman"/>
          <w:sz w:val="24"/>
          <w:szCs w:val="24"/>
        </w:rPr>
        <w:t>《工业企业厂界环境噪声排放标准》（</w:t>
      </w:r>
      <w:r w:rsidR="00FD65FD" w:rsidRPr="00DB37DD">
        <w:rPr>
          <w:rFonts w:ascii="Times New Roman" w:eastAsia="宋体" w:hAnsi="Times New Roman" w:cs="Times New Roman"/>
          <w:sz w:val="24"/>
          <w:szCs w:val="24"/>
        </w:rPr>
        <w:t>GB12348-2008</w:t>
      </w:r>
      <w:r w:rsidR="00FD65FD" w:rsidRPr="00DB37DD">
        <w:rPr>
          <w:rFonts w:ascii="Times New Roman" w:eastAsia="宋体" w:hAnsi="Times New Roman" w:cs="Times New Roman"/>
          <w:sz w:val="24"/>
          <w:szCs w:val="24"/>
        </w:rPr>
        <w:t>）</w:t>
      </w:r>
      <w:r w:rsidR="00FD65FD">
        <w:rPr>
          <w:rFonts w:ascii="Times New Roman" w:eastAsia="宋体" w:hAnsi="Times New Roman" w:cs="Times New Roman" w:hint="eastAsia"/>
          <w:sz w:val="24"/>
          <w:szCs w:val="24"/>
        </w:rPr>
        <w:t>4</w:t>
      </w:r>
      <w:r w:rsidR="00FD65FD" w:rsidRPr="00DB37DD">
        <w:rPr>
          <w:rFonts w:ascii="Times New Roman" w:eastAsia="宋体" w:hAnsi="Times New Roman" w:cs="Times New Roman"/>
          <w:sz w:val="24"/>
          <w:szCs w:val="24"/>
        </w:rPr>
        <w:t>类标准要求</w:t>
      </w:r>
      <w:r w:rsidR="00FD65FD">
        <w:rPr>
          <w:rFonts w:ascii="Times New Roman" w:eastAsia="宋体" w:hAnsi="Times New Roman" w:cs="Times New Roman"/>
          <w:sz w:val="24"/>
          <w:szCs w:val="24"/>
        </w:rPr>
        <w:t>，其余</w:t>
      </w:r>
      <w:r w:rsidR="00FD65FD" w:rsidRPr="00DB37DD">
        <w:rPr>
          <w:rFonts w:ascii="Times New Roman" w:eastAsia="宋体" w:hAnsi="Times New Roman" w:cs="Times New Roman"/>
          <w:sz w:val="24"/>
          <w:szCs w:val="24"/>
        </w:rPr>
        <w:t>厂界噪声</w:t>
      </w:r>
      <w:r w:rsidR="00FD65FD">
        <w:rPr>
          <w:rFonts w:ascii="Times New Roman" w:eastAsia="宋体" w:hAnsi="Times New Roman" w:cs="Times New Roman"/>
          <w:sz w:val="24"/>
          <w:szCs w:val="24"/>
        </w:rPr>
        <w:t>均</w:t>
      </w:r>
      <w:r w:rsidR="00FD65FD">
        <w:rPr>
          <w:rFonts w:ascii="Times New Roman" w:eastAsia="宋体" w:hAnsi="Times New Roman" w:cs="Times New Roman" w:hint="eastAsia"/>
          <w:sz w:val="24"/>
          <w:szCs w:val="24"/>
        </w:rPr>
        <w:t>执行</w:t>
      </w:r>
      <w:r w:rsidR="00FD65FD">
        <w:rPr>
          <w:rFonts w:ascii="Times New Roman" w:eastAsia="宋体" w:hAnsi="Times New Roman" w:cs="Times New Roman" w:hint="eastAsia"/>
          <w:sz w:val="24"/>
          <w:szCs w:val="24"/>
        </w:rPr>
        <w:t>2</w:t>
      </w:r>
      <w:r w:rsidR="00FD65FD" w:rsidRPr="00DB37DD">
        <w:rPr>
          <w:rFonts w:ascii="Times New Roman" w:eastAsia="宋体" w:hAnsi="Times New Roman" w:cs="Times New Roman"/>
          <w:sz w:val="24"/>
          <w:szCs w:val="24"/>
        </w:rPr>
        <w:t>类标准要求</w:t>
      </w:r>
      <w:r w:rsidR="009B4EF7"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评价方法为噪声源经治理后所确定的发声建筑物外</w:t>
      </w:r>
      <w:r w:rsidRPr="00DB37DD">
        <w:rPr>
          <w:rFonts w:ascii="Times New Roman" w:eastAsia="宋体" w:hAnsi="Times New Roman" w:cs="Times New Roman"/>
          <w:sz w:val="24"/>
          <w:szCs w:val="24"/>
        </w:rPr>
        <w:t>1m</w:t>
      </w:r>
      <w:r w:rsidRPr="00DB37DD">
        <w:rPr>
          <w:rFonts w:ascii="Times New Roman" w:eastAsia="宋体" w:hAnsi="Times New Roman" w:cs="Times New Roman"/>
          <w:sz w:val="24"/>
          <w:szCs w:val="24"/>
        </w:rPr>
        <w:t>处虚拟点声源强度，按照点声源随距离增加的衰减规律预测至厂界外</w:t>
      </w:r>
      <w:r w:rsidRPr="00DB37DD">
        <w:rPr>
          <w:rFonts w:ascii="Times New Roman" w:eastAsia="宋体" w:hAnsi="Times New Roman" w:cs="Times New Roman"/>
          <w:sz w:val="24"/>
          <w:szCs w:val="24"/>
        </w:rPr>
        <w:t>1m</w:t>
      </w:r>
      <w:r w:rsidRPr="00DB37DD">
        <w:rPr>
          <w:rFonts w:ascii="Times New Roman" w:eastAsia="宋体" w:hAnsi="Times New Roman" w:cs="Times New Roman"/>
          <w:sz w:val="24"/>
          <w:szCs w:val="24"/>
        </w:rPr>
        <w:t>处的噪声强度，分析其是否达标。</w:t>
      </w:r>
    </w:p>
    <w:p w:rsidR="00751556" w:rsidRPr="00DB37DD" w:rsidRDefault="00751556" w:rsidP="00A91A3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、预测模式</w:t>
      </w:r>
    </w:p>
    <w:p w:rsidR="00B153A2" w:rsidRPr="00DB37DD" w:rsidRDefault="00B153A2"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厂区噪声：</w:t>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w:t>
      </w:r>
      <w:r w:rsidRPr="00DB37DD">
        <w:rPr>
          <w:rFonts w:ascii="Times New Roman" w:hAnsi="Times New Roman" w:cs="Times New Roman"/>
          <w:sz w:val="24"/>
          <w:szCs w:val="24"/>
        </w:rPr>
        <w:t>1</w:t>
      </w:r>
      <w:r w:rsidRPr="00DB37DD">
        <w:rPr>
          <w:rFonts w:ascii="Times New Roman" w:hAnsi="Times New Roman" w:cs="Times New Roman"/>
          <w:sz w:val="24"/>
          <w:szCs w:val="24"/>
        </w:rPr>
        <w:t>）由建设项目自身声源在预测点产生的声级计算公式：</w:t>
      </w:r>
    </w:p>
    <w:p w:rsidR="009B4EF7" w:rsidRPr="00DB37DD" w:rsidRDefault="009B4EF7" w:rsidP="009B4EF7">
      <w:pPr>
        <w:spacing w:line="360" w:lineRule="auto"/>
        <w:jc w:val="center"/>
        <w:rPr>
          <w:rFonts w:ascii="Times New Roman" w:hAnsi="Times New Roman" w:cs="Times New Roman"/>
          <w:sz w:val="24"/>
          <w:szCs w:val="24"/>
        </w:rPr>
      </w:pPr>
      <w:r w:rsidRPr="00DB37DD">
        <w:rPr>
          <w:rFonts w:ascii="Times New Roman" w:hAnsi="Times New Roman" w:cs="Times New Roman"/>
          <w:noProof/>
          <w:sz w:val="24"/>
          <w:szCs w:val="24"/>
        </w:rPr>
        <w:drawing>
          <wp:inline distT="0" distB="0" distL="0" distR="0">
            <wp:extent cx="1837690" cy="466090"/>
            <wp:effectExtent l="0" t="0" r="0" b="10795"/>
            <wp:docPr id="23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1"/>
                    <pic:cNvPicPr>
                      <a:picLocks noChangeAspect="1" noChangeArrowheads="1"/>
                    </pic:cNvPicPr>
                  </pic:nvPicPr>
                  <pic:blipFill>
                    <a:blip r:embed="rId46" cstate="print"/>
                    <a:srcRect/>
                    <a:stretch>
                      <a:fillRect/>
                    </a:stretch>
                  </pic:blipFill>
                  <pic:spPr>
                    <a:xfrm>
                      <a:off x="0" y="0"/>
                      <a:ext cx="1837690" cy="466090"/>
                    </a:xfrm>
                    <a:prstGeom prst="rect">
                      <a:avLst/>
                    </a:prstGeom>
                    <a:noFill/>
                    <a:ln w="9525">
                      <a:noFill/>
                      <a:miter lim="800000"/>
                      <a:headEnd/>
                      <a:tailEnd/>
                    </a:ln>
                  </pic:spPr>
                </pic:pic>
              </a:graphicData>
            </a:graphic>
          </wp:inline>
        </w:drawing>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式中：</w:t>
      </w:r>
      <w:r w:rsidRPr="00DB37DD">
        <w:rPr>
          <w:rFonts w:ascii="Times New Roman" w:hAnsi="Times New Roman" w:cs="Times New Roman"/>
          <w:sz w:val="24"/>
          <w:szCs w:val="24"/>
        </w:rPr>
        <w:t>L</w:t>
      </w:r>
      <w:r w:rsidRPr="00DB37DD">
        <w:rPr>
          <w:rFonts w:ascii="Times New Roman" w:hAnsi="Times New Roman" w:cs="Times New Roman"/>
          <w:sz w:val="24"/>
          <w:szCs w:val="24"/>
          <w:vertAlign w:val="subscript"/>
        </w:rPr>
        <w:t>eqg</w:t>
      </w:r>
      <w:r w:rsidRPr="00DB37DD">
        <w:rPr>
          <w:rFonts w:ascii="Times New Roman" w:hAnsi="Times New Roman" w:cs="Times New Roman"/>
          <w:sz w:val="24"/>
          <w:szCs w:val="24"/>
        </w:rPr>
        <w:t>——</w:t>
      </w:r>
      <w:r w:rsidRPr="00DB37DD">
        <w:rPr>
          <w:rFonts w:ascii="Times New Roman" w:hAnsi="Times New Roman" w:cs="Times New Roman"/>
          <w:sz w:val="24"/>
          <w:szCs w:val="24"/>
        </w:rPr>
        <w:t>噪声贡献值，</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t>T——</w:t>
      </w:r>
      <w:r w:rsidRPr="00DB37DD">
        <w:rPr>
          <w:rFonts w:ascii="Times New Roman" w:hAnsi="Times New Roman" w:cs="Times New Roman"/>
          <w:sz w:val="24"/>
          <w:szCs w:val="24"/>
        </w:rPr>
        <w:t>预测计算的时间段，</w:t>
      </w:r>
      <w:r w:rsidRPr="00DB37DD">
        <w:rPr>
          <w:rFonts w:ascii="Times New Roman" w:hAnsi="Times New Roman" w:cs="Times New Roman"/>
          <w:sz w:val="24"/>
          <w:szCs w:val="24"/>
        </w:rPr>
        <w:t>s</w:t>
      </w:r>
      <w:r w:rsidRPr="00DB37DD">
        <w:rPr>
          <w:rFonts w:ascii="Times New Roman" w:hAnsi="Times New Roman" w:cs="Times New Roman"/>
          <w:sz w:val="24"/>
          <w:szCs w:val="24"/>
        </w:rPr>
        <w:t>；</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t>t</w:t>
      </w:r>
      <w:r w:rsidRPr="00DB37DD">
        <w:rPr>
          <w:rFonts w:ascii="Times New Roman" w:hAnsi="Times New Roman" w:cs="Times New Roman"/>
          <w:sz w:val="24"/>
          <w:szCs w:val="24"/>
          <w:vertAlign w:val="subscript"/>
        </w:rPr>
        <w:t>i</w:t>
      </w:r>
      <w:r w:rsidRPr="00DB37DD">
        <w:rPr>
          <w:rFonts w:ascii="Times New Roman" w:hAnsi="Times New Roman" w:cs="Times New Roman"/>
          <w:sz w:val="24"/>
          <w:szCs w:val="24"/>
        </w:rPr>
        <w:t>——i</w:t>
      </w:r>
      <w:r w:rsidRPr="00DB37DD">
        <w:rPr>
          <w:rFonts w:ascii="Times New Roman" w:hAnsi="Times New Roman" w:cs="Times New Roman"/>
          <w:sz w:val="24"/>
          <w:szCs w:val="24"/>
        </w:rPr>
        <w:t>声源在</w:t>
      </w:r>
      <w:r w:rsidRPr="00DB37DD">
        <w:rPr>
          <w:rFonts w:ascii="Times New Roman" w:hAnsi="Times New Roman" w:cs="Times New Roman"/>
          <w:sz w:val="24"/>
          <w:szCs w:val="24"/>
        </w:rPr>
        <w:t>T</w:t>
      </w:r>
      <w:r w:rsidRPr="00DB37DD">
        <w:rPr>
          <w:rFonts w:ascii="Times New Roman" w:hAnsi="Times New Roman" w:cs="Times New Roman"/>
          <w:sz w:val="24"/>
          <w:szCs w:val="24"/>
        </w:rPr>
        <w:t>时段内的运行时间，</w:t>
      </w:r>
      <w:r w:rsidRPr="00DB37DD">
        <w:rPr>
          <w:rFonts w:ascii="Times New Roman" w:hAnsi="Times New Roman" w:cs="Times New Roman"/>
          <w:sz w:val="24"/>
          <w:szCs w:val="24"/>
        </w:rPr>
        <w:t>s</w:t>
      </w:r>
      <w:r w:rsidRPr="00DB37DD">
        <w:rPr>
          <w:rFonts w:ascii="Times New Roman" w:hAnsi="Times New Roman" w:cs="Times New Roman"/>
          <w:sz w:val="24"/>
          <w:szCs w:val="24"/>
        </w:rPr>
        <w:t>；</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t>L</w:t>
      </w:r>
      <w:r w:rsidRPr="00DB37DD">
        <w:rPr>
          <w:rFonts w:ascii="Times New Roman" w:hAnsi="Times New Roman" w:cs="Times New Roman"/>
          <w:sz w:val="24"/>
          <w:szCs w:val="24"/>
          <w:vertAlign w:val="subscript"/>
        </w:rPr>
        <w:t>Ai</w:t>
      </w:r>
      <w:r w:rsidRPr="00DB37DD">
        <w:rPr>
          <w:rFonts w:ascii="Times New Roman" w:hAnsi="Times New Roman" w:cs="Times New Roman"/>
          <w:sz w:val="24"/>
          <w:szCs w:val="24"/>
        </w:rPr>
        <w:t>——i</w:t>
      </w:r>
      <w:r w:rsidRPr="00DB37DD">
        <w:rPr>
          <w:rFonts w:ascii="Times New Roman" w:hAnsi="Times New Roman" w:cs="Times New Roman"/>
          <w:sz w:val="24"/>
          <w:szCs w:val="24"/>
        </w:rPr>
        <w:t>声源在预测点产生的等效连续</w:t>
      </w:r>
      <w:r w:rsidRPr="00DB37DD">
        <w:rPr>
          <w:rFonts w:ascii="Times New Roman" w:hAnsi="Times New Roman" w:cs="Times New Roman"/>
          <w:sz w:val="24"/>
          <w:szCs w:val="24"/>
        </w:rPr>
        <w:t>A</w:t>
      </w:r>
      <w:r w:rsidRPr="00DB37DD">
        <w:rPr>
          <w:rFonts w:ascii="Times New Roman" w:hAnsi="Times New Roman" w:cs="Times New Roman"/>
          <w:sz w:val="24"/>
          <w:szCs w:val="24"/>
        </w:rPr>
        <w:t>声级，</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w:t>
      </w:r>
      <w:r w:rsidRPr="00DB37DD">
        <w:rPr>
          <w:rFonts w:ascii="Times New Roman" w:hAnsi="Times New Roman" w:cs="Times New Roman"/>
          <w:sz w:val="24"/>
          <w:szCs w:val="24"/>
        </w:rPr>
        <w:t>2</w:t>
      </w:r>
      <w:r w:rsidRPr="00DB37DD">
        <w:rPr>
          <w:rFonts w:ascii="Times New Roman" w:hAnsi="Times New Roman" w:cs="Times New Roman"/>
          <w:sz w:val="24"/>
          <w:szCs w:val="24"/>
        </w:rPr>
        <w:t>）预测点的贡献值和背景值按能量叠加方法计算得到的声级计算公式：</w:t>
      </w:r>
    </w:p>
    <w:p w:rsidR="009B4EF7" w:rsidRPr="00DB37DD" w:rsidRDefault="009B4EF7" w:rsidP="009B4EF7">
      <w:pPr>
        <w:spacing w:line="360" w:lineRule="auto"/>
        <w:ind w:firstLineChars="200" w:firstLine="480"/>
        <w:jc w:val="center"/>
        <w:rPr>
          <w:rFonts w:ascii="Times New Roman" w:hAnsi="Times New Roman" w:cs="Times New Roman"/>
          <w:sz w:val="24"/>
          <w:szCs w:val="24"/>
        </w:rPr>
      </w:pPr>
      <w:r w:rsidRPr="00DB37DD">
        <w:rPr>
          <w:rFonts w:ascii="Times New Roman" w:hAnsi="Times New Roman" w:cs="Times New Roman"/>
          <w:noProof/>
          <w:sz w:val="24"/>
          <w:szCs w:val="24"/>
        </w:rPr>
        <w:drawing>
          <wp:inline distT="0" distB="0" distL="0" distR="0">
            <wp:extent cx="2087880" cy="284480"/>
            <wp:effectExtent l="0" t="0" r="0" b="1270"/>
            <wp:docPr id="24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2"/>
                    <pic:cNvPicPr>
                      <a:picLocks noChangeAspect="1" noChangeArrowheads="1"/>
                    </pic:cNvPicPr>
                  </pic:nvPicPr>
                  <pic:blipFill>
                    <a:blip r:embed="rId47" cstate="print"/>
                    <a:srcRect/>
                    <a:stretch>
                      <a:fillRect/>
                    </a:stretch>
                  </pic:blipFill>
                  <pic:spPr>
                    <a:xfrm>
                      <a:off x="0" y="0"/>
                      <a:ext cx="2087880" cy="284480"/>
                    </a:xfrm>
                    <a:prstGeom prst="rect">
                      <a:avLst/>
                    </a:prstGeom>
                    <a:noFill/>
                    <a:ln w="9525">
                      <a:noFill/>
                      <a:miter lim="800000"/>
                      <a:headEnd/>
                      <a:tailEnd/>
                    </a:ln>
                  </pic:spPr>
                </pic:pic>
              </a:graphicData>
            </a:graphic>
          </wp:inline>
        </w:drawing>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式中：</w:t>
      </w:r>
      <w:r w:rsidRPr="00DB37DD">
        <w:rPr>
          <w:rFonts w:ascii="Times New Roman" w:hAnsi="Times New Roman" w:cs="Times New Roman"/>
          <w:sz w:val="24"/>
          <w:szCs w:val="24"/>
        </w:rPr>
        <w:t>L</w:t>
      </w:r>
      <w:r w:rsidRPr="00DB37DD">
        <w:rPr>
          <w:rFonts w:ascii="Times New Roman" w:hAnsi="Times New Roman" w:cs="Times New Roman"/>
          <w:sz w:val="24"/>
          <w:szCs w:val="24"/>
          <w:vertAlign w:val="subscript"/>
        </w:rPr>
        <w:t>eq</w:t>
      </w:r>
      <w:r w:rsidRPr="00DB37DD">
        <w:rPr>
          <w:rFonts w:ascii="Times New Roman" w:hAnsi="Times New Roman" w:cs="Times New Roman"/>
          <w:sz w:val="24"/>
          <w:szCs w:val="24"/>
        </w:rPr>
        <w:t>——</w:t>
      </w:r>
      <w:r w:rsidRPr="00DB37DD">
        <w:rPr>
          <w:rFonts w:ascii="Times New Roman" w:hAnsi="Times New Roman" w:cs="Times New Roman"/>
          <w:sz w:val="24"/>
          <w:szCs w:val="24"/>
        </w:rPr>
        <w:t>预测点的噪声预测值，</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t>L</w:t>
      </w:r>
      <w:r w:rsidRPr="00DB37DD">
        <w:rPr>
          <w:rFonts w:ascii="Times New Roman" w:hAnsi="Times New Roman" w:cs="Times New Roman"/>
          <w:sz w:val="24"/>
          <w:szCs w:val="24"/>
          <w:vertAlign w:val="subscript"/>
        </w:rPr>
        <w:t>eqg</w:t>
      </w:r>
      <w:r w:rsidRPr="00DB37DD">
        <w:rPr>
          <w:rFonts w:ascii="Times New Roman" w:hAnsi="Times New Roman" w:cs="Times New Roman"/>
          <w:sz w:val="24"/>
          <w:szCs w:val="24"/>
        </w:rPr>
        <w:t>——</w:t>
      </w:r>
      <w:r w:rsidRPr="00DB37DD">
        <w:rPr>
          <w:rFonts w:ascii="Times New Roman" w:hAnsi="Times New Roman" w:cs="Times New Roman"/>
          <w:sz w:val="24"/>
          <w:szCs w:val="24"/>
        </w:rPr>
        <w:t>建设项目声源在预测点产生的噪声贡献值，</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t>L</w:t>
      </w:r>
      <w:r w:rsidRPr="00DB37DD">
        <w:rPr>
          <w:rFonts w:ascii="Times New Roman" w:hAnsi="Times New Roman" w:cs="Times New Roman"/>
          <w:sz w:val="24"/>
          <w:szCs w:val="24"/>
          <w:vertAlign w:val="subscript"/>
        </w:rPr>
        <w:t>eqb</w:t>
      </w:r>
      <w:r w:rsidRPr="00DB37DD">
        <w:rPr>
          <w:rFonts w:ascii="Times New Roman" w:hAnsi="Times New Roman" w:cs="Times New Roman"/>
          <w:sz w:val="24"/>
          <w:szCs w:val="24"/>
        </w:rPr>
        <w:t>——</w:t>
      </w:r>
      <w:r w:rsidRPr="00DB37DD">
        <w:rPr>
          <w:rFonts w:ascii="Times New Roman" w:hAnsi="Times New Roman" w:cs="Times New Roman"/>
          <w:sz w:val="24"/>
          <w:szCs w:val="24"/>
        </w:rPr>
        <w:t>预测点的背景噪声值，</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w:t>
      </w:r>
      <w:r w:rsidRPr="00DB37DD">
        <w:rPr>
          <w:rFonts w:ascii="Times New Roman" w:hAnsi="Times New Roman" w:cs="Times New Roman"/>
          <w:sz w:val="24"/>
          <w:szCs w:val="24"/>
        </w:rPr>
        <w:t>3</w:t>
      </w:r>
      <w:r w:rsidRPr="00DB37DD">
        <w:rPr>
          <w:rFonts w:ascii="Times New Roman" w:hAnsi="Times New Roman" w:cs="Times New Roman"/>
          <w:sz w:val="24"/>
          <w:szCs w:val="24"/>
        </w:rPr>
        <w:t>）室内声源等效室外声源功率级计算</w:t>
      </w:r>
    </w:p>
    <w:p w:rsidR="009B4EF7" w:rsidRPr="00DB37DD" w:rsidRDefault="009B4EF7" w:rsidP="009B4EF7">
      <w:pPr>
        <w:spacing w:line="360" w:lineRule="auto"/>
        <w:jc w:val="center"/>
        <w:rPr>
          <w:rFonts w:ascii="Times New Roman" w:eastAsia="宋体" w:hAnsi="Times New Roman" w:cs="Times New Roman"/>
          <w:sz w:val="24"/>
          <w:szCs w:val="24"/>
        </w:rPr>
      </w:pPr>
      <w:r w:rsidRPr="00DB37DD">
        <w:rPr>
          <w:rFonts w:ascii="Times New Roman" w:eastAsia="宋体" w:hAnsi="Times New Roman" w:cs="Times New Roman"/>
          <w:noProof/>
          <w:szCs w:val="24"/>
        </w:rPr>
        <w:drawing>
          <wp:inline distT="0" distB="0" distL="114300" distR="114300">
            <wp:extent cx="2485390" cy="608965"/>
            <wp:effectExtent l="0" t="0" r="10160" b="635"/>
            <wp:docPr id="244" name="图片 1"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wps1"/>
                    <pic:cNvPicPr>
                      <a:picLocks noChangeAspect="1"/>
                    </pic:cNvPicPr>
                  </pic:nvPicPr>
                  <pic:blipFill>
                    <a:blip r:embed="rId48"/>
                    <a:stretch>
                      <a:fillRect/>
                    </a:stretch>
                  </pic:blipFill>
                  <pic:spPr>
                    <a:xfrm>
                      <a:off x="0" y="0"/>
                      <a:ext cx="2485390" cy="608965"/>
                    </a:xfrm>
                    <a:prstGeom prst="rect">
                      <a:avLst/>
                    </a:prstGeom>
                    <a:noFill/>
                    <a:ln>
                      <a:noFill/>
                    </a:ln>
                  </pic:spPr>
                </pic:pic>
              </a:graphicData>
            </a:graphic>
          </wp:inline>
        </w:drawing>
      </w:r>
    </w:p>
    <w:p w:rsidR="009B4EF7" w:rsidRPr="00DB37DD" w:rsidRDefault="009B4EF7" w:rsidP="009B4EF7">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式中：</w:t>
      </w:r>
      <w:r w:rsidRPr="00DB37DD">
        <w:rPr>
          <w:rFonts w:ascii="Times New Roman" w:eastAsia="宋体" w:hAnsi="Times New Roman" w:cs="Times New Roman"/>
          <w:sz w:val="24"/>
          <w:szCs w:val="24"/>
        </w:rPr>
        <w:t>L</w:t>
      </w:r>
      <w:r w:rsidRPr="00DB37DD">
        <w:rPr>
          <w:rFonts w:ascii="Times New Roman" w:eastAsia="宋体" w:hAnsi="Times New Roman" w:cs="Times New Roman"/>
          <w:sz w:val="24"/>
          <w:szCs w:val="24"/>
          <w:vertAlign w:val="subscript"/>
        </w:rPr>
        <w:t>p1</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靠近开口处（或窗户）室内某倍频带的声压级或</w:t>
      </w:r>
      <w:r w:rsidRPr="00DB37DD">
        <w:rPr>
          <w:rFonts w:ascii="Times New Roman" w:eastAsia="宋体" w:hAnsi="Times New Roman" w:cs="Times New Roman"/>
          <w:sz w:val="24"/>
          <w:szCs w:val="24"/>
        </w:rPr>
        <w:t>A</w:t>
      </w:r>
      <w:r w:rsidRPr="00DB37DD">
        <w:rPr>
          <w:rFonts w:ascii="Times New Roman" w:eastAsia="宋体" w:hAnsi="Times New Roman" w:cs="Times New Roman"/>
          <w:sz w:val="24"/>
          <w:szCs w:val="24"/>
        </w:rPr>
        <w:t>声级，</w:t>
      </w:r>
      <w:r w:rsidRPr="00DB37DD">
        <w:rPr>
          <w:rFonts w:ascii="Times New Roman" w:eastAsia="宋体" w:hAnsi="Times New Roman" w:cs="Times New Roman"/>
          <w:sz w:val="24"/>
          <w:szCs w:val="24"/>
        </w:rPr>
        <w:t>dB</w:t>
      </w:r>
      <w:r w:rsidRPr="00DB37DD">
        <w:rPr>
          <w:rFonts w:ascii="Times New Roman" w:eastAsia="宋体" w:hAnsi="Times New Roman" w:cs="Times New Roman"/>
          <w:sz w:val="24"/>
          <w:szCs w:val="24"/>
        </w:rPr>
        <w:t>；</w:t>
      </w:r>
    </w:p>
    <w:p w:rsidR="009B4EF7" w:rsidRPr="00DB37DD" w:rsidRDefault="009B4EF7" w:rsidP="009B4EF7">
      <w:pPr>
        <w:spacing w:line="360" w:lineRule="auto"/>
        <w:ind w:firstLineChars="500" w:firstLine="1200"/>
        <w:rPr>
          <w:rFonts w:ascii="Times New Roman" w:eastAsia="宋体" w:hAnsi="Times New Roman" w:cs="Times New Roman"/>
          <w:sz w:val="24"/>
          <w:szCs w:val="24"/>
        </w:rPr>
      </w:pPr>
      <w:r w:rsidRPr="00DB37DD">
        <w:rPr>
          <w:rFonts w:ascii="Times New Roman" w:eastAsia="宋体" w:hAnsi="Times New Roman" w:cs="Times New Roman"/>
          <w:sz w:val="24"/>
          <w:szCs w:val="24"/>
        </w:rPr>
        <w:t>L</w:t>
      </w:r>
      <w:r w:rsidRPr="00DB37DD">
        <w:rPr>
          <w:rFonts w:ascii="Times New Roman" w:eastAsia="宋体" w:hAnsi="Times New Roman" w:cs="Times New Roman"/>
          <w:sz w:val="24"/>
          <w:szCs w:val="24"/>
          <w:vertAlign w:val="subscript"/>
        </w:rPr>
        <w:t>w</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点声源声功率级（</w:t>
      </w:r>
      <w:r w:rsidRPr="00DB37DD">
        <w:rPr>
          <w:rFonts w:ascii="Times New Roman" w:eastAsia="宋体" w:hAnsi="Times New Roman" w:cs="Times New Roman"/>
          <w:sz w:val="24"/>
          <w:szCs w:val="24"/>
        </w:rPr>
        <w:t>A</w:t>
      </w:r>
      <w:r w:rsidRPr="00DB37DD">
        <w:rPr>
          <w:rFonts w:ascii="Times New Roman" w:eastAsia="宋体" w:hAnsi="Times New Roman" w:cs="Times New Roman"/>
          <w:sz w:val="24"/>
          <w:szCs w:val="24"/>
        </w:rPr>
        <w:t>计权或倍频带），</w:t>
      </w:r>
      <w:r w:rsidRPr="00DB37DD">
        <w:rPr>
          <w:rFonts w:ascii="Times New Roman" w:eastAsia="宋体" w:hAnsi="Times New Roman" w:cs="Times New Roman"/>
          <w:sz w:val="24"/>
          <w:szCs w:val="24"/>
        </w:rPr>
        <w:t>dB</w:t>
      </w:r>
      <w:r w:rsidRPr="00DB37DD">
        <w:rPr>
          <w:rFonts w:ascii="Times New Roman" w:eastAsia="宋体" w:hAnsi="Times New Roman" w:cs="Times New Roman"/>
          <w:sz w:val="24"/>
          <w:szCs w:val="24"/>
        </w:rPr>
        <w:t>；</w:t>
      </w:r>
    </w:p>
    <w:p w:rsidR="009B4EF7" w:rsidRPr="00DB37DD" w:rsidRDefault="009B4EF7" w:rsidP="009B4EF7">
      <w:pPr>
        <w:spacing w:line="360" w:lineRule="auto"/>
        <w:ind w:firstLineChars="500" w:firstLine="1200"/>
        <w:rPr>
          <w:rFonts w:ascii="Times New Roman" w:eastAsia="宋体" w:hAnsi="Times New Roman" w:cs="Times New Roman"/>
          <w:sz w:val="24"/>
          <w:szCs w:val="24"/>
        </w:rPr>
      </w:pPr>
      <w:r w:rsidRPr="00DB37DD">
        <w:rPr>
          <w:rFonts w:ascii="Times New Roman" w:eastAsia="宋体" w:hAnsi="Times New Roman" w:cs="Times New Roman"/>
          <w:sz w:val="24"/>
          <w:szCs w:val="24"/>
        </w:rPr>
        <w:t>Q——</w:t>
      </w:r>
      <w:r w:rsidRPr="00DB37DD">
        <w:rPr>
          <w:rFonts w:ascii="Times New Roman" w:eastAsia="宋体" w:hAnsi="Times New Roman" w:cs="Times New Roman"/>
          <w:sz w:val="24"/>
          <w:szCs w:val="24"/>
        </w:rPr>
        <w:t>指向性因数；通常对无指向性声源，当声源放在房间中心时，</w:t>
      </w:r>
      <w:r w:rsidRPr="00DB37DD">
        <w:rPr>
          <w:rFonts w:ascii="Times New Roman" w:eastAsia="宋体" w:hAnsi="Times New Roman" w:cs="Times New Roman"/>
          <w:sz w:val="24"/>
          <w:szCs w:val="24"/>
        </w:rPr>
        <w:t>Q=1</w:t>
      </w:r>
      <w:r w:rsidRPr="00DB37DD">
        <w:rPr>
          <w:rFonts w:ascii="Times New Roman" w:eastAsia="宋体" w:hAnsi="Times New Roman" w:cs="Times New Roman"/>
          <w:sz w:val="24"/>
          <w:szCs w:val="24"/>
        </w:rPr>
        <w:t>；当放在一面墙的中心时，</w:t>
      </w:r>
      <w:r w:rsidRPr="00DB37DD">
        <w:rPr>
          <w:rFonts w:ascii="Times New Roman" w:eastAsia="宋体" w:hAnsi="Times New Roman" w:cs="Times New Roman"/>
          <w:sz w:val="24"/>
          <w:szCs w:val="24"/>
        </w:rPr>
        <w:t>Q=2</w:t>
      </w:r>
      <w:r w:rsidRPr="00DB37DD">
        <w:rPr>
          <w:rFonts w:ascii="Times New Roman" w:eastAsia="宋体" w:hAnsi="Times New Roman" w:cs="Times New Roman"/>
          <w:sz w:val="24"/>
          <w:szCs w:val="24"/>
        </w:rPr>
        <w:t>；当放在两面墙夹角处时，</w:t>
      </w:r>
      <w:r w:rsidRPr="00DB37DD">
        <w:rPr>
          <w:rFonts w:ascii="Times New Roman" w:eastAsia="宋体" w:hAnsi="Times New Roman" w:cs="Times New Roman"/>
          <w:sz w:val="24"/>
          <w:szCs w:val="24"/>
        </w:rPr>
        <w:t>Q=4</w:t>
      </w:r>
      <w:r w:rsidRPr="00DB37DD">
        <w:rPr>
          <w:rFonts w:ascii="Times New Roman" w:eastAsia="宋体" w:hAnsi="Times New Roman" w:cs="Times New Roman"/>
          <w:sz w:val="24"/>
          <w:szCs w:val="24"/>
        </w:rPr>
        <w:t>；当放在三面墙夹角处时，</w:t>
      </w:r>
      <w:r w:rsidRPr="00DB37DD">
        <w:rPr>
          <w:rFonts w:ascii="Times New Roman" w:eastAsia="宋体" w:hAnsi="Times New Roman" w:cs="Times New Roman"/>
          <w:sz w:val="24"/>
          <w:szCs w:val="24"/>
        </w:rPr>
        <w:t>Q=8</w:t>
      </w:r>
      <w:r w:rsidRPr="00DB37DD">
        <w:rPr>
          <w:rFonts w:ascii="Times New Roman" w:eastAsia="宋体" w:hAnsi="Times New Roman" w:cs="Times New Roman"/>
          <w:sz w:val="24"/>
          <w:szCs w:val="24"/>
        </w:rPr>
        <w:t>；本次</w:t>
      </w:r>
      <w:r w:rsidRPr="00DB37DD">
        <w:rPr>
          <w:rFonts w:ascii="Times New Roman" w:eastAsia="宋体" w:hAnsi="Times New Roman" w:cs="Times New Roman"/>
          <w:sz w:val="24"/>
          <w:szCs w:val="24"/>
        </w:rPr>
        <w:t>Q</w:t>
      </w:r>
      <w:r w:rsidRPr="00DB37DD">
        <w:rPr>
          <w:rFonts w:ascii="Times New Roman" w:eastAsia="宋体" w:hAnsi="Times New Roman" w:cs="Times New Roman"/>
          <w:sz w:val="24"/>
          <w:szCs w:val="24"/>
        </w:rPr>
        <w:t>值取</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w:t>
      </w:r>
    </w:p>
    <w:p w:rsidR="009B4EF7" w:rsidRPr="00DB37DD" w:rsidRDefault="009B4EF7" w:rsidP="009B4EF7">
      <w:pPr>
        <w:spacing w:line="360" w:lineRule="auto"/>
        <w:ind w:firstLineChars="500" w:firstLine="1200"/>
        <w:rPr>
          <w:rFonts w:ascii="Times New Roman" w:eastAsia="宋体" w:hAnsi="Times New Roman" w:cs="Times New Roman"/>
          <w:sz w:val="24"/>
          <w:szCs w:val="24"/>
        </w:rPr>
      </w:pPr>
      <w:r w:rsidRPr="00DB37DD">
        <w:rPr>
          <w:rFonts w:ascii="Times New Roman" w:eastAsia="宋体" w:hAnsi="Times New Roman" w:cs="Times New Roman"/>
          <w:sz w:val="24"/>
          <w:szCs w:val="24"/>
        </w:rPr>
        <w:t>R—</w:t>
      </w:r>
      <w:r w:rsidRPr="00DB37DD">
        <w:rPr>
          <w:rFonts w:ascii="Times New Roman" w:eastAsia="宋体" w:hAnsi="Times New Roman" w:cs="Times New Roman"/>
          <w:sz w:val="24"/>
          <w:szCs w:val="24"/>
        </w:rPr>
        <w:t>房间常数：</w:t>
      </w:r>
      <w:r w:rsidRPr="00DB37DD">
        <w:rPr>
          <w:rFonts w:ascii="Times New Roman" w:eastAsia="宋体" w:hAnsi="Times New Roman" w:cs="Times New Roman"/>
          <w:sz w:val="24"/>
          <w:szCs w:val="24"/>
        </w:rPr>
        <w:t>R=Sα/</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1-α</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S</w:t>
      </w:r>
      <w:r w:rsidRPr="00DB37DD">
        <w:rPr>
          <w:rFonts w:ascii="Times New Roman" w:eastAsia="宋体" w:hAnsi="Times New Roman" w:cs="Times New Roman"/>
          <w:sz w:val="24"/>
          <w:szCs w:val="24"/>
        </w:rPr>
        <w:t>为房间内表面面积，</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vertAlign w:val="superscript"/>
        </w:rPr>
        <w:t>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α</w:t>
      </w:r>
      <w:r w:rsidRPr="00DB37DD">
        <w:rPr>
          <w:rFonts w:ascii="Times New Roman" w:eastAsia="宋体" w:hAnsi="Times New Roman" w:cs="Times New Roman"/>
          <w:sz w:val="24"/>
          <w:szCs w:val="24"/>
        </w:rPr>
        <w:t>为平均吸声系数；</w:t>
      </w:r>
    </w:p>
    <w:p w:rsidR="009B4EF7" w:rsidRPr="00DB37DD" w:rsidRDefault="009B4EF7" w:rsidP="009B4EF7">
      <w:pPr>
        <w:spacing w:line="360" w:lineRule="auto"/>
        <w:ind w:firstLineChars="500" w:firstLine="1200"/>
        <w:rPr>
          <w:rFonts w:ascii="Times New Roman" w:eastAsia="宋体" w:hAnsi="Times New Roman" w:cs="Times New Roman"/>
          <w:sz w:val="24"/>
          <w:szCs w:val="24"/>
        </w:rPr>
      </w:pPr>
      <w:r w:rsidRPr="00DB37DD">
        <w:rPr>
          <w:rFonts w:ascii="Times New Roman" w:eastAsia="宋体" w:hAnsi="Times New Roman" w:cs="Times New Roman"/>
          <w:sz w:val="24"/>
          <w:szCs w:val="24"/>
        </w:rPr>
        <w:lastRenderedPageBreak/>
        <w:t>r—</w:t>
      </w:r>
      <w:r w:rsidRPr="00DB37DD">
        <w:rPr>
          <w:rFonts w:ascii="Times New Roman" w:eastAsia="宋体" w:hAnsi="Times New Roman" w:cs="Times New Roman"/>
          <w:sz w:val="24"/>
          <w:szCs w:val="24"/>
        </w:rPr>
        <w:t>声源到靠近围护结构某点处的距离，</w:t>
      </w:r>
      <w:r w:rsidRPr="00DB37DD">
        <w:rPr>
          <w:rFonts w:ascii="Times New Roman" w:eastAsia="宋体" w:hAnsi="Times New Roman" w:cs="Times New Roman"/>
          <w:sz w:val="24"/>
          <w:szCs w:val="24"/>
        </w:rPr>
        <w:t>m</w:t>
      </w:r>
      <w:r w:rsidRPr="00DB37DD">
        <w:rPr>
          <w:rFonts w:ascii="Times New Roman" w:eastAsia="宋体" w:hAnsi="Times New Roman" w:cs="Times New Roman"/>
          <w:sz w:val="24"/>
          <w:szCs w:val="24"/>
        </w:rPr>
        <w:t>。</w:t>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然后计算出所有室内声源在围护结构处产生的</w:t>
      </w:r>
      <w:r w:rsidRPr="00DB37DD">
        <w:rPr>
          <w:rFonts w:ascii="Times New Roman" w:hAnsi="Times New Roman" w:cs="Times New Roman"/>
          <w:sz w:val="24"/>
          <w:szCs w:val="24"/>
        </w:rPr>
        <w:t>i</w:t>
      </w:r>
      <w:r w:rsidRPr="00DB37DD">
        <w:rPr>
          <w:rFonts w:ascii="Times New Roman" w:hAnsi="Times New Roman" w:cs="Times New Roman"/>
          <w:sz w:val="24"/>
          <w:szCs w:val="24"/>
        </w:rPr>
        <w:t>倍频带叠加声压级：</w:t>
      </w:r>
    </w:p>
    <w:p w:rsidR="009B4EF7" w:rsidRPr="00DB37DD" w:rsidRDefault="009B4EF7" w:rsidP="009B4EF7">
      <w:pPr>
        <w:spacing w:line="360" w:lineRule="auto"/>
        <w:ind w:firstLineChars="200" w:firstLine="480"/>
        <w:jc w:val="center"/>
        <w:rPr>
          <w:rFonts w:ascii="Times New Roman" w:hAnsi="Times New Roman" w:cs="Times New Roman"/>
          <w:sz w:val="24"/>
          <w:szCs w:val="24"/>
        </w:rPr>
      </w:pPr>
      <w:r w:rsidRPr="00DB37DD">
        <w:rPr>
          <w:rFonts w:ascii="Times New Roman" w:hAnsi="Times New Roman" w:cs="Times New Roman"/>
          <w:noProof/>
          <w:sz w:val="24"/>
          <w:szCs w:val="24"/>
        </w:rPr>
        <w:drawing>
          <wp:inline distT="0" distB="0" distL="0" distR="0">
            <wp:extent cx="2548890" cy="582295"/>
            <wp:effectExtent l="0" t="0" r="3810" b="8255"/>
            <wp:docPr id="245"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41"/>
                    <pic:cNvPicPr>
                      <a:picLocks noChangeAspect="1" noChangeArrowheads="1"/>
                    </pic:cNvPicPr>
                  </pic:nvPicPr>
                  <pic:blipFill>
                    <a:blip r:embed="rId49" cstate="print"/>
                    <a:srcRect/>
                    <a:stretch>
                      <a:fillRect/>
                    </a:stretch>
                  </pic:blipFill>
                  <pic:spPr>
                    <a:xfrm>
                      <a:off x="0" y="0"/>
                      <a:ext cx="2575642" cy="588795"/>
                    </a:xfrm>
                    <a:prstGeom prst="rect">
                      <a:avLst/>
                    </a:prstGeom>
                    <a:noFill/>
                    <a:ln w="9525">
                      <a:noFill/>
                      <a:miter lim="800000"/>
                      <a:headEnd/>
                      <a:tailEnd/>
                    </a:ln>
                  </pic:spPr>
                </pic:pic>
              </a:graphicData>
            </a:graphic>
          </wp:inline>
        </w:drawing>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式中：</w:t>
      </w:r>
      <w:r w:rsidRPr="00DB37DD">
        <w:rPr>
          <w:rFonts w:ascii="Times New Roman" w:hAnsi="Times New Roman" w:cs="Times New Roman"/>
          <w:sz w:val="24"/>
          <w:szCs w:val="24"/>
        </w:rPr>
        <w:t>L</w:t>
      </w:r>
      <w:r w:rsidRPr="00DB37DD">
        <w:rPr>
          <w:rFonts w:ascii="Times New Roman" w:hAnsi="Times New Roman" w:cs="Times New Roman"/>
          <w:sz w:val="24"/>
          <w:szCs w:val="24"/>
          <w:vertAlign w:val="subscript"/>
        </w:rPr>
        <w:t>p1i</w:t>
      </w:r>
      <w:r w:rsidRPr="00DB37DD">
        <w:rPr>
          <w:rFonts w:ascii="Times New Roman" w:hAnsi="Times New Roman" w:cs="Times New Roman"/>
          <w:sz w:val="24"/>
          <w:szCs w:val="24"/>
        </w:rPr>
        <w:t>（</w:t>
      </w:r>
      <w:r w:rsidRPr="00DB37DD">
        <w:rPr>
          <w:rFonts w:ascii="Times New Roman" w:hAnsi="Times New Roman" w:cs="Times New Roman"/>
          <w:sz w:val="24"/>
          <w:szCs w:val="24"/>
        </w:rPr>
        <w:t>T</w:t>
      </w:r>
      <w:r w:rsidRPr="00DB37DD">
        <w:rPr>
          <w:rFonts w:ascii="Times New Roman" w:hAnsi="Times New Roman" w:cs="Times New Roman"/>
          <w:sz w:val="24"/>
          <w:szCs w:val="24"/>
        </w:rPr>
        <w:t>）</w:t>
      </w:r>
      <w:r w:rsidRPr="00DB37DD">
        <w:rPr>
          <w:rFonts w:ascii="Times New Roman" w:hAnsi="Times New Roman" w:cs="Times New Roman"/>
          <w:sz w:val="24"/>
          <w:szCs w:val="24"/>
        </w:rPr>
        <w:t>—</w:t>
      </w:r>
      <w:r w:rsidRPr="00DB37DD">
        <w:rPr>
          <w:rFonts w:ascii="Times New Roman" w:hAnsi="Times New Roman" w:cs="Times New Roman"/>
          <w:sz w:val="24"/>
          <w:szCs w:val="24"/>
        </w:rPr>
        <w:t>靠近围护结构处室内</w:t>
      </w:r>
      <w:r w:rsidRPr="00DB37DD">
        <w:rPr>
          <w:rFonts w:ascii="Times New Roman" w:hAnsi="Times New Roman" w:cs="Times New Roman"/>
          <w:sz w:val="24"/>
          <w:szCs w:val="24"/>
        </w:rPr>
        <w:t>N</w:t>
      </w:r>
      <w:r w:rsidRPr="00DB37DD">
        <w:rPr>
          <w:rFonts w:ascii="Times New Roman" w:hAnsi="Times New Roman" w:cs="Times New Roman"/>
          <w:sz w:val="24"/>
          <w:szCs w:val="24"/>
        </w:rPr>
        <w:t>个声源</w:t>
      </w:r>
      <w:r w:rsidRPr="00DB37DD">
        <w:rPr>
          <w:rFonts w:ascii="Times New Roman" w:hAnsi="Times New Roman" w:cs="Times New Roman"/>
          <w:sz w:val="24"/>
          <w:szCs w:val="24"/>
        </w:rPr>
        <w:t>i</w:t>
      </w:r>
      <w:r w:rsidRPr="00DB37DD">
        <w:rPr>
          <w:rFonts w:ascii="Times New Roman" w:hAnsi="Times New Roman" w:cs="Times New Roman"/>
          <w:sz w:val="24"/>
          <w:szCs w:val="24"/>
        </w:rPr>
        <w:t>倍频带的叠加声压级，</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t>L</w:t>
      </w:r>
      <w:r w:rsidRPr="00DB37DD">
        <w:rPr>
          <w:rFonts w:ascii="Times New Roman" w:hAnsi="Times New Roman" w:cs="Times New Roman"/>
          <w:sz w:val="24"/>
          <w:szCs w:val="24"/>
          <w:vertAlign w:val="subscript"/>
        </w:rPr>
        <w:t>p1ij</w:t>
      </w:r>
      <w:r w:rsidRPr="00DB37DD">
        <w:rPr>
          <w:rFonts w:ascii="Times New Roman" w:hAnsi="Times New Roman" w:cs="Times New Roman"/>
          <w:sz w:val="24"/>
          <w:szCs w:val="24"/>
        </w:rPr>
        <w:t>—</w:t>
      </w:r>
      <w:r w:rsidRPr="00DB37DD">
        <w:rPr>
          <w:rFonts w:ascii="Times New Roman" w:hAnsi="Times New Roman" w:cs="Times New Roman"/>
          <w:sz w:val="24"/>
          <w:szCs w:val="24"/>
        </w:rPr>
        <w:t>室内</w:t>
      </w:r>
      <w:r w:rsidRPr="00DB37DD">
        <w:rPr>
          <w:rFonts w:ascii="Times New Roman" w:hAnsi="Times New Roman" w:cs="Times New Roman"/>
          <w:sz w:val="24"/>
          <w:szCs w:val="24"/>
        </w:rPr>
        <w:t>j</w:t>
      </w:r>
      <w:r w:rsidRPr="00DB37DD">
        <w:rPr>
          <w:rFonts w:ascii="Times New Roman" w:hAnsi="Times New Roman" w:cs="Times New Roman"/>
          <w:sz w:val="24"/>
          <w:szCs w:val="24"/>
        </w:rPr>
        <w:t>声源</w:t>
      </w:r>
      <w:r w:rsidRPr="00DB37DD">
        <w:rPr>
          <w:rFonts w:ascii="Times New Roman" w:hAnsi="Times New Roman" w:cs="Times New Roman"/>
          <w:sz w:val="24"/>
          <w:szCs w:val="24"/>
        </w:rPr>
        <w:t>i</w:t>
      </w:r>
      <w:r w:rsidRPr="00DB37DD">
        <w:rPr>
          <w:rFonts w:ascii="Times New Roman" w:hAnsi="Times New Roman" w:cs="Times New Roman"/>
          <w:sz w:val="24"/>
          <w:szCs w:val="24"/>
        </w:rPr>
        <w:t>倍频带的声压级，</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t>N—</w:t>
      </w:r>
      <w:r w:rsidRPr="00DB37DD">
        <w:rPr>
          <w:rFonts w:ascii="Times New Roman" w:hAnsi="Times New Roman" w:cs="Times New Roman"/>
          <w:sz w:val="24"/>
          <w:szCs w:val="24"/>
        </w:rPr>
        <w:t>室内声源总数。</w:t>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在室内近似为扩散声场时，计算出靠近室外围护结构处的声压级：</w:t>
      </w:r>
    </w:p>
    <w:p w:rsidR="009B4EF7" w:rsidRPr="00DB37DD" w:rsidRDefault="009B4EF7" w:rsidP="009B4EF7">
      <w:pPr>
        <w:spacing w:line="360" w:lineRule="auto"/>
        <w:ind w:firstLineChars="200" w:firstLine="480"/>
        <w:jc w:val="center"/>
        <w:rPr>
          <w:rFonts w:ascii="Times New Roman" w:hAnsi="Times New Roman" w:cs="Times New Roman"/>
          <w:sz w:val="24"/>
          <w:szCs w:val="24"/>
        </w:rPr>
      </w:pPr>
      <w:r w:rsidRPr="00DB37DD">
        <w:rPr>
          <w:rFonts w:ascii="Times New Roman" w:hAnsi="Times New Roman" w:cs="Times New Roman"/>
          <w:noProof/>
          <w:sz w:val="24"/>
          <w:szCs w:val="24"/>
        </w:rPr>
        <w:drawing>
          <wp:inline distT="0" distB="0" distL="0" distR="0">
            <wp:extent cx="2339340" cy="269875"/>
            <wp:effectExtent l="0" t="0" r="3810" b="15875"/>
            <wp:docPr id="246"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42"/>
                    <pic:cNvPicPr>
                      <a:picLocks noChangeAspect="1" noChangeArrowheads="1"/>
                    </pic:cNvPicPr>
                  </pic:nvPicPr>
                  <pic:blipFill>
                    <a:blip r:embed="rId50" cstate="print"/>
                    <a:srcRect/>
                    <a:stretch>
                      <a:fillRect/>
                    </a:stretch>
                  </pic:blipFill>
                  <pic:spPr>
                    <a:xfrm>
                      <a:off x="0" y="0"/>
                      <a:ext cx="2378245" cy="274492"/>
                    </a:xfrm>
                    <a:prstGeom prst="rect">
                      <a:avLst/>
                    </a:prstGeom>
                    <a:noFill/>
                    <a:ln w="9525">
                      <a:noFill/>
                      <a:miter lim="800000"/>
                      <a:headEnd/>
                      <a:tailEnd/>
                    </a:ln>
                  </pic:spPr>
                </pic:pic>
              </a:graphicData>
            </a:graphic>
          </wp:inline>
        </w:drawing>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式中：</w:t>
      </w:r>
      <w:r w:rsidRPr="00DB37DD">
        <w:rPr>
          <w:rFonts w:ascii="Times New Roman" w:hAnsi="Times New Roman" w:cs="Times New Roman"/>
          <w:sz w:val="24"/>
          <w:szCs w:val="24"/>
        </w:rPr>
        <w:t>L</w:t>
      </w:r>
      <w:r w:rsidRPr="00DB37DD">
        <w:rPr>
          <w:rFonts w:ascii="Times New Roman" w:hAnsi="Times New Roman" w:cs="Times New Roman"/>
          <w:sz w:val="24"/>
          <w:szCs w:val="24"/>
          <w:vertAlign w:val="subscript"/>
        </w:rPr>
        <w:t>2pi</w:t>
      </w:r>
      <w:r w:rsidRPr="00DB37DD">
        <w:rPr>
          <w:rFonts w:ascii="Times New Roman" w:hAnsi="Times New Roman" w:cs="Times New Roman"/>
          <w:sz w:val="24"/>
          <w:szCs w:val="24"/>
        </w:rPr>
        <w:t>（</w:t>
      </w:r>
      <w:r w:rsidRPr="00DB37DD">
        <w:rPr>
          <w:rFonts w:ascii="Times New Roman" w:hAnsi="Times New Roman" w:cs="Times New Roman"/>
          <w:sz w:val="24"/>
          <w:szCs w:val="24"/>
        </w:rPr>
        <w:t>T</w:t>
      </w:r>
      <w:r w:rsidRPr="00DB37DD">
        <w:rPr>
          <w:rFonts w:ascii="Times New Roman" w:hAnsi="Times New Roman" w:cs="Times New Roman"/>
          <w:sz w:val="24"/>
          <w:szCs w:val="24"/>
        </w:rPr>
        <w:t>）</w:t>
      </w:r>
      <w:r w:rsidRPr="00DB37DD">
        <w:rPr>
          <w:rFonts w:ascii="Times New Roman" w:hAnsi="Times New Roman" w:cs="Times New Roman"/>
          <w:sz w:val="24"/>
          <w:szCs w:val="24"/>
        </w:rPr>
        <w:t>—</w:t>
      </w:r>
      <w:r w:rsidRPr="00DB37DD">
        <w:rPr>
          <w:rFonts w:ascii="Times New Roman" w:hAnsi="Times New Roman" w:cs="Times New Roman"/>
          <w:sz w:val="24"/>
          <w:szCs w:val="24"/>
        </w:rPr>
        <w:t>靠近围护结构处室外</w:t>
      </w:r>
      <w:r w:rsidRPr="00DB37DD">
        <w:rPr>
          <w:rFonts w:ascii="Times New Roman" w:hAnsi="Times New Roman" w:cs="Times New Roman"/>
          <w:sz w:val="24"/>
          <w:szCs w:val="24"/>
        </w:rPr>
        <w:t>N</w:t>
      </w:r>
      <w:r w:rsidRPr="00DB37DD">
        <w:rPr>
          <w:rFonts w:ascii="Times New Roman" w:hAnsi="Times New Roman" w:cs="Times New Roman"/>
          <w:sz w:val="24"/>
          <w:szCs w:val="24"/>
        </w:rPr>
        <w:t>个声源</w:t>
      </w:r>
      <w:r w:rsidRPr="00DB37DD">
        <w:rPr>
          <w:rFonts w:ascii="Times New Roman" w:hAnsi="Times New Roman" w:cs="Times New Roman"/>
          <w:sz w:val="24"/>
          <w:szCs w:val="24"/>
        </w:rPr>
        <w:t>i</w:t>
      </w:r>
      <w:r w:rsidRPr="00DB37DD">
        <w:rPr>
          <w:rFonts w:ascii="Times New Roman" w:hAnsi="Times New Roman" w:cs="Times New Roman"/>
          <w:sz w:val="24"/>
          <w:szCs w:val="24"/>
        </w:rPr>
        <w:t>倍频带的叠加声压级，</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450" w:firstLine="1080"/>
        <w:rPr>
          <w:rFonts w:ascii="Times New Roman" w:hAnsi="Times New Roman" w:cs="Times New Roman"/>
          <w:sz w:val="24"/>
          <w:szCs w:val="24"/>
        </w:rPr>
      </w:pPr>
      <w:r w:rsidRPr="00DB37DD">
        <w:rPr>
          <w:rFonts w:ascii="Times New Roman" w:hAnsi="Times New Roman" w:cs="Times New Roman"/>
          <w:sz w:val="24"/>
          <w:szCs w:val="24"/>
        </w:rPr>
        <w:t>TL</w:t>
      </w:r>
      <w:r w:rsidRPr="00DB37DD">
        <w:rPr>
          <w:rFonts w:ascii="Times New Roman" w:hAnsi="Times New Roman" w:cs="Times New Roman"/>
          <w:sz w:val="24"/>
          <w:szCs w:val="24"/>
          <w:vertAlign w:val="subscript"/>
        </w:rPr>
        <w:t>i</w:t>
      </w:r>
      <w:r w:rsidRPr="00DB37DD">
        <w:rPr>
          <w:rFonts w:ascii="Times New Roman" w:hAnsi="Times New Roman" w:cs="Times New Roman"/>
          <w:sz w:val="24"/>
          <w:szCs w:val="24"/>
        </w:rPr>
        <w:t>—</w:t>
      </w:r>
      <w:r w:rsidRPr="00DB37DD">
        <w:rPr>
          <w:rFonts w:ascii="Times New Roman" w:hAnsi="Times New Roman" w:cs="Times New Roman"/>
          <w:sz w:val="24"/>
          <w:szCs w:val="24"/>
        </w:rPr>
        <w:t>围护结构</w:t>
      </w:r>
      <w:r w:rsidRPr="00DB37DD">
        <w:rPr>
          <w:rFonts w:ascii="Times New Roman" w:hAnsi="Times New Roman" w:cs="Times New Roman"/>
          <w:sz w:val="24"/>
          <w:szCs w:val="24"/>
        </w:rPr>
        <w:t>i</w:t>
      </w:r>
      <w:r w:rsidRPr="00DB37DD">
        <w:rPr>
          <w:rFonts w:ascii="Times New Roman" w:hAnsi="Times New Roman" w:cs="Times New Roman"/>
          <w:sz w:val="24"/>
          <w:szCs w:val="24"/>
        </w:rPr>
        <w:t>倍频带的隔声量，</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然后将室外声源的声压级和透过面积换算成等效的室外声源，计算出中心位置位于透声面积（</w:t>
      </w:r>
      <w:r w:rsidRPr="00DB37DD">
        <w:rPr>
          <w:rFonts w:ascii="Times New Roman" w:hAnsi="Times New Roman" w:cs="Times New Roman"/>
          <w:sz w:val="24"/>
          <w:szCs w:val="24"/>
        </w:rPr>
        <w:t>S</w:t>
      </w:r>
      <w:r w:rsidRPr="00DB37DD">
        <w:rPr>
          <w:rFonts w:ascii="Times New Roman" w:hAnsi="Times New Roman" w:cs="Times New Roman"/>
          <w:sz w:val="24"/>
          <w:szCs w:val="24"/>
        </w:rPr>
        <w:t>）处的等效声源的倍频带声功率级。</w:t>
      </w:r>
    </w:p>
    <w:p w:rsidR="009B4EF7" w:rsidRPr="00DB37DD" w:rsidRDefault="009B4EF7" w:rsidP="009B4EF7">
      <w:pPr>
        <w:spacing w:line="360" w:lineRule="auto"/>
        <w:jc w:val="center"/>
        <w:rPr>
          <w:rFonts w:ascii="Times New Roman" w:hAnsi="Times New Roman" w:cs="Times New Roman"/>
          <w:sz w:val="24"/>
          <w:szCs w:val="24"/>
        </w:rPr>
      </w:pPr>
      <w:r w:rsidRPr="00DB37DD">
        <w:rPr>
          <w:rFonts w:ascii="Times New Roman" w:hAnsi="Times New Roman" w:cs="Times New Roman"/>
          <w:noProof/>
          <w:sz w:val="24"/>
          <w:szCs w:val="24"/>
        </w:rPr>
        <w:drawing>
          <wp:inline distT="0" distB="0" distL="0" distR="0">
            <wp:extent cx="2023745" cy="279400"/>
            <wp:effectExtent l="0" t="0" r="14605" b="6350"/>
            <wp:docPr id="247"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43"/>
                    <pic:cNvPicPr>
                      <a:picLocks noChangeAspect="1" noChangeArrowheads="1"/>
                    </pic:cNvPicPr>
                  </pic:nvPicPr>
                  <pic:blipFill>
                    <a:blip r:embed="rId51" cstate="print"/>
                    <a:srcRect/>
                    <a:stretch>
                      <a:fillRect/>
                    </a:stretch>
                  </pic:blipFill>
                  <pic:spPr>
                    <a:xfrm>
                      <a:off x="0" y="0"/>
                      <a:ext cx="2035101" cy="281333"/>
                    </a:xfrm>
                    <a:prstGeom prst="rect">
                      <a:avLst/>
                    </a:prstGeom>
                    <a:noFill/>
                    <a:ln w="9525">
                      <a:noFill/>
                      <a:miter lim="800000"/>
                      <a:headEnd/>
                      <a:tailEnd/>
                    </a:ln>
                  </pic:spPr>
                </pic:pic>
              </a:graphicData>
            </a:graphic>
          </wp:inline>
        </w:drawing>
      </w:r>
    </w:p>
    <w:p w:rsidR="009B4EF7" w:rsidRPr="00DB37DD" w:rsidRDefault="009B4EF7" w:rsidP="009B4EF7">
      <w:pPr>
        <w:spacing w:line="360" w:lineRule="auto"/>
        <w:rPr>
          <w:rFonts w:ascii="Times New Roman" w:hAnsi="Times New Roman" w:cs="Times New Roman"/>
          <w:sz w:val="24"/>
          <w:szCs w:val="24"/>
        </w:rPr>
      </w:pPr>
      <w:r w:rsidRPr="00DB37DD">
        <w:rPr>
          <w:rFonts w:ascii="Times New Roman" w:hAnsi="Times New Roman" w:cs="Times New Roman"/>
          <w:sz w:val="24"/>
          <w:szCs w:val="24"/>
        </w:rPr>
        <w:t>式中：</w:t>
      </w:r>
      <w:r w:rsidRPr="00DB37DD">
        <w:rPr>
          <w:rFonts w:ascii="Times New Roman" w:hAnsi="Times New Roman" w:cs="Times New Roman"/>
          <w:sz w:val="24"/>
          <w:szCs w:val="24"/>
        </w:rPr>
        <w:t>L</w:t>
      </w:r>
      <w:r w:rsidRPr="00DB37DD">
        <w:rPr>
          <w:rFonts w:ascii="Times New Roman" w:hAnsi="Times New Roman" w:cs="Times New Roman"/>
          <w:sz w:val="24"/>
          <w:szCs w:val="24"/>
          <w:vertAlign w:val="subscript"/>
        </w:rPr>
        <w:t>w</w:t>
      </w:r>
      <w:r w:rsidRPr="00DB37DD">
        <w:rPr>
          <w:rFonts w:ascii="Times New Roman" w:hAnsi="Times New Roman" w:cs="Times New Roman"/>
          <w:sz w:val="24"/>
          <w:szCs w:val="24"/>
        </w:rPr>
        <w:t>—</w:t>
      </w:r>
      <w:r w:rsidRPr="00DB37DD">
        <w:rPr>
          <w:rFonts w:ascii="Times New Roman" w:hAnsi="Times New Roman" w:cs="Times New Roman"/>
          <w:sz w:val="24"/>
          <w:szCs w:val="24"/>
        </w:rPr>
        <w:t>中心位置位于透声面积（</w:t>
      </w:r>
      <w:r w:rsidRPr="00DB37DD">
        <w:rPr>
          <w:rFonts w:ascii="Times New Roman" w:hAnsi="Times New Roman" w:cs="Times New Roman"/>
          <w:sz w:val="24"/>
          <w:szCs w:val="24"/>
        </w:rPr>
        <w:t>S</w:t>
      </w:r>
      <w:r w:rsidRPr="00DB37DD">
        <w:rPr>
          <w:rFonts w:ascii="Times New Roman" w:hAnsi="Times New Roman" w:cs="Times New Roman"/>
          <w:sz w:val="24"/>
          <w:szCs w:val="24"/>
        </w:rPr>
        <w:t>）处的等效声源的倍频带声功率级，</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300" w:firstLine="720"/>
        <w:rPr>
          <w:rFonts w:ascii="Times New Roman" w:hAnsi="Times New Roman" w:cs="Times New Roman"/>
          <w:sz w:val="24"/>
          <w:szCs w:val="24"/>
        </w:rPr>
      </w:pPr>
      <w:r w:rsidRPr="00DB37DD">
        <w:rPr>
          <w:rFonts w:ascii="Times New Roman" w:hAnsi="Times New Roman" w:cs="Times New Roman"/>
          <w:sz w:val="24"/>
          <w:szCs w:val="24"/>
        </w:rPr>
        <w:t>L</w:t>
      </w:r>
      <w:r w:rsidRPr="00DB37DD">
        <w:rPr>
          <w:rFonts w:ascii="Times New Roman" w:hAnsi="Times New Roman" w:cs="Times New Roman"/>
          <w:sz w:val="24"/>
          <w:szCs w:val="24"/>
          <w:vertAlign w:val="subscript"/>
        </w:rPr>
        <w:t>p2</w:t>
      </w:r>
      <w:r w:rsidRPr="00DB37DD">
        <w:rPr>
          <w:rFonts w:ascii="Times New Roman" w:hAnsi="Times New Roman" w:cs="Times New Roman"/>
          <w:sz w:val="24"/>
          <w:szCs w:val="24"/>
        </w:rPr>
        <w:t>（</w:t>
      </w:r>
      <w:r w:rsidRPr="00DB37DD">
        <w:rPr>
          <w:rFonts w:ascii="Times New Roman" w:hAnsi="Times New Roman" w:cs="Times New Roman"/>
          <w:sz w:val="24"/>
          <w:szCs w:val="24"/>
        </w:rPr>
        <w:t>T</w:t>
      </w:r>
      <w:r w:rsidRPr="00DB37DD">
        <w:rPr>
          <w:rFonts w:ascii="Times New Roman" w:hAnsi="Times New Roman" w:cs="Times New Roman"/>
          <w:sz w:val="24"/>
          <w:szCs w:val="24"/>
        </w:rPr>
        <w:t>）</w:t>
      </w:r>
      <w:r w:rsidRPr="00DB37DD">
        <w:rPr>
          <w:rFonts w:ascii="Times New Roman" w:hAnsi="Times New Roman" w:cs="Times New Roman"/>
          <w:sz w:val="24"/>
          <w:szCs w:val="24"/>
        </w:rPr>
        <w:t>—</w:t>
      </w:r>
      <w:r w:rsidRPr="00DB37DD">
        <w:rPr>
          <w:rFonts w:ascii="Times New Roman" w:hAnsi="Times New Roman" w:cs="Times New Roman"/>
          <w:sz w:val="24"/>
          <w:szCs w:val="24"/>
        </w:rPr>
        <w:t>靠近围护结构处室外声源的声压级，</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300" w:firstLine="720"/>
        <w:rPr>
          <w:rFonts w:ascii="Times New Roman" w:hAnsi="Times New Roman" w:cs="Times New Roman"/>
          <w:sz w:val="24"/>
          <w:szCs w:val="24"/>
        </w:rPr>
      </w:pPr>
      <w:r w:rsidRPr="00DB37DD">
        <w:rPr>
          <w:rFonts w:ascii="Times New Roman" w:hAnsi="Times New Roman" w:cs="Times New Roman"/>
          <w:sz w:val="24"/>
          <w:szCs w:val="24"/>
        </w:rPr>
        <w:t>S—</w:t>
      </w:r>
      <w:r w:rsidRPr="00DB37DD">
        <w:rPr>
          <w:rFonts w:ascii="Times New Roman" w:hAnsi="Times New Roman" w:cs="Times New Roman"/>
          <w:sz w:val="24"/>
          <w:szCs w:val="24"/>
        </w:rPr>
        <w:t>透声面积，</w:t>
      </w:r>
      <w:r w:rsidRPr="00DB37DD">
        <w:rPr>
          <w:rFonts w:ascii="Times New Roman" w:hAnsi="Times New Roman" w:cs="Times New Roman"/>
          <w:sz w:val="24"/>
          <w:szCs w:val="24"/>
        </w:rPr>
        <w:t>m</w:t>
      </w:r>
      <w:r w:rsidRPr="00DB37DD">
        <w:rPr>
          <w:rFonts w:ascii="Times New Roman" w:hAnsi="Times New Roman" w:cs="Times New Roman"/>
          <w:sz w:val="24"/>
          <w:szCs w:val="24"/>
          <w:vertAlign w:val="superscript"/>
        </w:rPr>
        <w:t>2</w:t>
      </w:r>
      <w:r w:rsidRPr="00DB37DD">
        <w:rPr>
          <w:rFonts w:ascii="Times New Roman" w:hAnsi="Times New Roman" w:cs="Times New Roman"/>
          <w:sz w:val="24"/>
          <w:szCs w:val="24"/>
        </w:rPr>
        <w:t>。</w:t>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w:t>
      </w:r>
      <w:r w:rsidRPr="00DB37DD">
        <w:rPr>
          <w:rFonts w:ascii="Times New Roman" w:hAnsi="Times New Roman" w:cs="Times New Roman"/>
          <w:sz w:val="24"/>
          <w:szCs w:val="24"/>
        </w:rPr>
        <w:t>4</w:t>
      </w:r>
      <w:r w:rsidRPr="00DB37DD">
        <w:rPr>
          <w:rFonts w:ascii="Times New Roman" w:hAnsi="Times New Roman" w:cs="Times New Roman"/>
          <w:sz w:val="24"/>
          <w:szCs w:val="24"/>
        </w:rPr>
        <w:t>）户外声传播衰减计算</w:t>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户外声传播衰减包括几何发散（</w:t>
      </w:r>
      <w:r w:rsidRPr="00DB37DD">
        <w:rPr>
          <w:rFonts w:ascii="Times New Roman" w:hAnsi="Times New Roman" w:cs="Times New Roman"/>
          <w:sz w:val="24"/>
          <w:szCs w:val="24"/>
        </w:rPr>
        <w:t>A</w:t>
      </w:r>
      <w:r w:rsidRPr="00DB37DD">
        <w:rPr>
          <w:rFonts w:ascii="Times New Roman" w:hAnsi="Times New Roman" w:cs="Times New Roman"/>
          <w:sz w:val="24"/>
          <w:szCs w:val="24"/>
          <w:vertAlign w:val="subscript"/>
        </w:rPr>
        <w:t>div</w:t>
      </w:r>
      <w:r w:rsidRPr="00DB37DD">
        <w:rPr>
          <w:rFonts w:ascii="Times New Roman" w:hAnsi="Times New Roman" w:cs="Times New Roman"/>
          <w:sz w:val="24"/>
          <w:szCs w:val="24"/>
        </w:rPr>
        <w:t>）、大气吸收（</w:t>
      </w:r>
      <w:r w:rsidRPr="00DB37DD">
        <w:rPr>
          <w:rFonts w:ascii="Times New Roman" w:hAnsi="Times New Roman" w:cs="Times New Roman"/>
          <w:sz w:val="24"/>
          <w:szCs w:val="24"/>
        </w:rPr>
        <w:t>A</w:t>
      </w:r>
      <w:r w:rsidRPr="00DB37DD">
        <w:rPr>
          <w:rFonts w:ascii="Times New Roman" w:hAnsi="Times New Roman" w:cs="Times New Roman"/>
          <w:sz w:val="24"/>
          <w:szCs w:val="24"/>
          <w:vertAlign w:val="subscript"/>
        </w:rPr>
        <w:t>atm</w:t>
      </w:r>
      <w:r w:rsidRPr="00DB37DD">
        <w:rPr>
          <w:rFonts w:ascii="Times New Roman" w:hAnsi="Times New Roman" w:cs="Times New Roman"/>
          <w:sz w:val="24"/>
          <w:szCs w:val="24"/>
        </w:rPr>
        <w:t>）、地面效应（</w:t>
      </w:r>
      <w:r w:rsidRPr="00DB37DD">
        <w:rPr>
          <w:rFonts w:ascii="Times New Roman" w:hAnsi="Times New Roman" w:cs="Times New Roman"/>
          <w:sz w:val="24"/>
          <w:szCs w:val="24"/>
        </w:rPr>
        <w:t>A</w:t>
      </w:r>
      <w:r w:rsidRPr="00DB37DD">
        <w:rPr>
          <w:rFonts w:ascii="Times New Roman" w:hAnsi="Times New Roman" w:cs="Times New Roman"/>
          <w:sz w:val="24"/>
          <w:szCs w:val="24"/>
          <w:vertAlign w:val="subscript"/>
        </w:rPr>
        <w:t>gr</w:t>
      </w:r>
      <w:r w:rsidRPr="00DB37DD">
        <w:rPr>
          <w:rFonts w:ascii="Times New Roman" w:hAnsi="Times New Roman" w:cs="Times New Roman"/>
          <w:sz w:val="24"/>
          <w:szCs w:val="24"/>
        </w:rPr>
        <w:t>）、屏障屏蔽（</w:t>
      </w:r>
      <w:r w:rsidRPr="00DB37DD">
        <w:rPr>
          <w:rFonts w:ascii="Times New Roman" w:hAnsi="Times New Roman" w:cs="Times New Roman"/>
          <w:sz w:val="24"/>
          <w:szCs w:val="24"/>
        </w:rPr>
        <w:t>A</w:t>
      </w:r>
      <w:r w:rsidRPr="00DB37DD">
        <w:rPr>
          <w:rFonts w:ascii="Times New Roman" w:hAnsi="Times New Roman" w:cs="Times New Roman"/>
          <w:sz w:val="24"/>
          <w:szCs w:val="24"/>
          <w:vertAlign w:val="subscript"/>
        </w:rPr>
        <w:t>bar</w:t>
      </w:r>
      <w:r w:rsidRPr="00DB37DD">
        <w:rPr>
          <w:rFonts w:ascii="Times New Roman" w:hAnsi="Times New Roman" w:cs="Times New Roman"/>
          <w:sz w:val="24"/>
          <w:szCs w:val="24"/>
        </w:rPr>
        <w:t>）、其他多方面效应（</w:t>
      </w:r>
      <w:r w:rsidRPr="00DB37DD">
        <w:rPr>
          <w:rFonts w:ascii="Times New Roman" w:hAnsi="Times New Roman" w:cs="Times New Roman"/>
          <w:sz w:val="24"/>
          <w:szCs w:val="24"/>
        </w:rPr>
        <w:t>A</w:t>
      </w:r>
      <w:r w:rsidRPr="00DB37DD">
        <w:rPr>
          <w:rFonts w:ascii="Times New Roman" w:hAnsi="Times New Roman" w:cs="Times New Roman"/>
          <w:sz w:val="24"/>
          <w:szCs w:val="24"/>
          <w:vertAlign w:val="subscript"/>
        </w:rPr>
        <w:t>misc</w:t>
      </w:r>
      <w:r w:rsidRPr="00DB37DD">
        <w:rPr>
          <w:rFonts w:ascii="Times New Roman" w:hAnsi="Times New Roman" w:cs="Times New Roman"/>
          <w:sz w:val="24"/>
          <w:szCs w:val="24"/>
        </w:rPr>
        <w:t>）引起的衰减。</w:t>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距声源点</w:t>
      </w:r>
      <w:r w:rsidRPr="00DB37DD">
        <w:rPr>
          <w:rFonts w:ascii="Times New Roman" w:hAnsi="Times New Roman" w:cs="Times New Roman"/>
          <w:sz w:val="24"/>
          <w:szCs w:val="24"/>
        </w:rPr>
        <w:t>r</w:t>
      </w:r>
      <w:r w:rsidRPr="00DB37DD">
        <w:rPr>
          <w:rFonts w:ascii="Times New Roman" w:hAnsi="Times New Roman" w:cs="Times New Roman"/>
          <w:sz w:val="24"/>
          <w:szCs w:val="24"/>
        </w:rPr>
        <w:t>处的</w:t>
      </w:r>
      <w:r w:rsidRPr="00DB37DD">
        <w:rPr>
          <w:rFonts w:ascii="Times New Roman" w:hAnsi="Times New Roman" w:cs="Times New Roman"/>
          <w:sz w:val="24"/>
          <w:szCs w:val="24"/>
        </w:rPr>
        <w:t>A</w:t>
      </w:r>
      <w:r w:rsidRPr="00DB37DD">
        <w:rPr>
          <w:rFonts w:ascii="Times New Roman" w:hAnsi="Times New Roman" w:cs="Times New Roman"/>
          <w:sz w:val="24"/>
          <w:szCs w:val="24"/>
        </w:rPr>
        <w:t>声级按下式计算：</w:t>
      </w:r>
    </w:p>
    <w:p w:rsidR="009B4EF7" w:rsidRPr="00DB37DD" w:rsidRDefault="009B4EF7" w:rsidP="009B4EF7">
      <w:pPr>
        <w:spacing w:line="360" w:lineRule="auto"/>
        <w:jc w:val="center"/>
        <w:rPr>
          <w:rFonts w:ascii="Times New Roman" w:hAnsi="Times New Roman" w:cs="Times New Roman"/>
          <w:sz w:val="24"/>
          <w:szCs w:val="24"/>
        </w:rPr>
      </w:pPr>
      <w:r w:rsidRPr="00DB37DD">
        <w:rPr>
          <w:rFonts w:ascii="Times New Roman" w:hAnsi="Times New Roman" w:cs="Times New Roman"/>
          <w:noProof/>
          <w:sz w:val="24"/>
          <w:szCs w:val="24"/>
        </w:rPr>
        <w:drawing>
          <wp:inline distT="0" distB="0" distL="0" distR="0">
            <wp:extent cx="3924935" cy="336550"/>
            <wp:effectExtent l="0" t="0" r="18415" b="6350"/>
            <wp:docPr id="248" name="图片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144"/>
                    <pic:cNvPicPr>
                      <a:picLocks noChangeAspect="1" noChangeArrowheads="1"/>
                    </pic:cNvPicPr>
                  </pic:nvPicPr>
                  <pic:blipFill>
                    <a:blip r:embed="rId52" cstate="print"/>
                    <a:srcRect/>
                    <a:stretch>
                      <a:fillRect/>
                    </a:stretch>
                  </pic:blipFill>
                  <pic:spPr>
                    <a:xfrm>
                      <a:off x="0" y="0"/>
                      <a:ext cx="3924935" cy="336550"/>
                    </a:xfrm>
                    <a:prstGeom prst="rect">
                      <a:avLst/>
                    </a:prstGeom>
                    <a:noFill/>
                    <a:ln w="9525">
                      <a:noFill/>
                      <a:miter lim="800000"/>
                      <a:headEnd/>
                      <a:tailEnd/>
                    </a:ln>
                  </pic:spPr>
                </pic:pic>
              </a:graphicData>
            </a:graphic>
          </wp:inline>
        </w:drawing>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w:t>
      </w:r>
      <w:r w:rsidRPr="00DB37DD">
        <w:rPr>
          <w:rFonts w:ascii="Times New Roman" w:hAnsi="Times New Roman" w:cs="Times New Roman"/>
          <w:sz w:val="24"/>
          <w:szCs w:val="24"/>
        </w:rPr>
        <w:t>5</w:t>
      </w:r>
      <w:r w:rsidRPr="00DB37DD">
        <w:rPr>
          <w:rFonts w:ascii="Times New Roman" w:hAnsi="Times New Roman" w:cs="Times New Roman"/>
          <w:sz w:val="24"/>
          <w:szCs w:val="24"/>
        </w:rPr>
        <w:t>）拟建工程声源对预测点产生的贡献值计算</w:t>
      </w:r>
    </w:p>
    <w:p w:rsidR="009B4EF7" w:rsidRPr="00DB37DD" w:rsidRDefault="009B4EF7" w:rsidP="009B4EF7">
      <w:pPr>
        <w:autoSpaceDE w:val="0"/>
        <w:autoSpaceDN w:val="0"/>
        <w:spacing w:line="360" w:lineRule="auto"/>
        <w:ind w:firstLineChars="500" w:firstLine="1200"/>
        <w:contextualSpacing/>
        <w:rPr>
          <w:rFonts w:ascii="Times New Roman" w:hAnsi="Times New Roman" w:cs="Times New Roman"/>
          <w:sz w:val="24"/>
          <w:szCs w:val="24"/>
        </w:rPr>
      </w:pPr>
      <w:r w:rsidRPr="00DB37DD">
        <w:rPr>
          <w:rFonts w:ascii="Times New Roman" w:hAnsi="Times New Roman" w:cs="Times New Roman"/>
          <w:noProof/>
          <w:sz w:val="24"/>
          <w:szCs w:val="24"/>
        </w:rPr>
        <w:drawing>
          <wp:inline distT="0" distB="0" distL="0" distR="0">
            <wp:extent cx="3336290" cy="727075"/>
            <wp:effectExtent l="0" t="0" r="16510" b="15875"/>
            <wp:docPr id="249"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53"/>
                    <a:srcRect/>
                    <a:stretch>
                      <a:fillRect/>
                    </a:stretch>
                  </pic:blipFill>
                  <pic:spPr>
                    <a:xfrm>
                      <a:off x="0" y="0"/>
                      <a:ext cx="3334168" cy="727179"/>
                    </a:xfrm>
                    <a:prstGeom prst="rect">
                      <a:avLst/>
                    </a:prstGeom>
                    <a:noFill/>
                    <a:ln w="9525">
                      <a:noFill/>
                      <a:miter lim="800000"/>
                      <a:headEnd/>
                      <a:tailEnd/>
                    </a:ln>
                  </pic:spPr>
                </pic:pic>
              </a:graphicData>
            </a:graphic>
          </wp:inline>
        </w:drawing>
      </w:r>
    </w:p>
    <w:p w:rsidR="009B4EF7" w:rsidRPr="00DB37DD" w:rsidRDefault="009B4EF7" w:rsidP="009B4EF7">
      <w:pPr>
        <w:spacing w:line="360" w:lineRule="auto"/>
        <w:ind w:firstLineChars="200" w:firstLine="480"/>
        <w:rPr>
          <w:rFonts w:ascii="Times New Roman" w:hAnsi="Times New Roman" w:cs="Times New Roman"/>
          <w:sz w:val="24"/>
          <w:szCs w:val="24"/>
        </w:rPr>
      </w:pPr>
      <w:r w:rsidRPr="00DB37DD">
        <w:rPr>
          <w:rFonts w:ascii="Times New Roman" w:hAnsi="Times New Roman" w:cs="Times New Roman"/>
          <w:sz w:val="24"/>
          <w:szCs w:val="24"/>
        </w:rPr>
        <w:t>式中：</w:t>
      </w:r>
      <w:r w:rsidRPr="00DB37DD">
        <w:rPr>
          <w:rFonts w:ascii="Times New Roman" w:hAnsi="Times New Roman" w:cs="Times New Roman"/>
          <w:sz w:val="24"/>
          <w:szCs w:val="24"/>
        </w:rPr>
        <w:t>L</w:t>
      </w:r>
      <w:r w:rsidRPr="00DB37DD">
        <w:rPr>
          <w:rFonts w:ascii="Times New Roman" w:hAnsi="Times New Roman" w:cs="Times New Roman"/>
          <w:sz w:val="24"/>
          <w:szCs w:val="24"/>
          <w:vertAlign w:val="subscript"/>
        </w:rPr>
        <w:t>eqg</w:t>
      </w:r>
      <w:r w:rsidRPr="00DB37DD">
        <w:rPr>
          <w:rFonts w:ascii="Times New Roman" w:hAnsi="Times New Roman" w:cs="Times New Roman"/>
          <w:sz w:val="24"/>
          <w:szCs w:val="24"/>
        </w:rPr>
        <w:t>—</w:t>
      </w:r>
      <w:r w:rsidRPr="00DB37DD">
        <w:rPr>
          <w:rFonts w:ascii="Times New Roman" w:hAnsi="Times New Roman" w:cs="Times New Roman"/>
          <w:sz w:val="24"/>
          <w:szCs w:val="24"/>
        </w:rPr>
        <w:t>建设项目声源在预测点产生的噪声贡献值，</w:t>
      </w:r>
      <w:r w:rsidRPr="00DB37DD">
        <w:rPr>
          <w:rFonts w:ascii="Times New Roman" w:hAnsi="Times New Roman" w:cs="Times New Roman"/>
          <w:sz w:val="24"/>
          <w:szCs w:val="24"/>
        </w:rPr>
        <w:t>dB</w:t>
      </w:r>
      <w:r w:rsidRPr="00DB37DD">
        <w:rPr>
          <w:rFonts w:ascii="Times New Roman" w:hAnsi="Times New Roman" w:cs="Times New Roman"/>
          <w:sz w:val="24"/>
          <w:szCs w:val="24"/>
        </w:rPr>
        <w:t>；</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t>T—</w:t>
      </w:r>
      <w:r w:rsidRPr="00DB37DD">
        <w:rPr>
          <w:rFonts w:ascii="Times New Roman" w:hAnsi="Times New Roman" w:cs="Times New Roman"/>
          <w:sz w:val="24"/>
          <w:szCs w:val="24"/>
        </w:rPr>
        <w:t>用于计算等效声级的时间，</w:t>
      </w:r>
      <w:r w:rsidRPr="00DB37DD">
        <w:rPr>
          <w:rFonts w:ascii="Times New Roman" w:hAnsi="Times New Roman" w:cs="Times New Roman"/>
          <w:sz w:val="24"/>
          <w:szCs w:val="24"/>
        </w:rPr>
        <w:t>s</w:t>
      </w:r>
      <w:r w:rsidRPr="00DB37DD">
        <w:rPr>
          <w:rFonts w:ascii="Times New Roman" w:hAnsi="Times New Roman" w:cs="Times New Roman"/>
          <w:sz w:val="24"/>
          <w:szCs w:val="24"/>
        </w:rPr>
        <w:t>；</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lastRenderedPageBreak/>
        <w:t>N—</w:t>
      </w:r>
      <w:r w:rsidRPr="00DB37DD">
        <w:rPr>
          <w:rFonts w:ascii="Times New Roman" w:hAnsi="Times New Roman" w:cs="Times New Roman"/>
          <w:sz w:val="24"/>
          <w:szCs w:val="24"/>
        </w:rPr>
        <w:t>室外声源个数；</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t>t</w:t>
      </w:r>
      <w:r w:rsidRPr="00DB37DD">
        <w:rPr>
          <w:rFonts w:ascii="Times New Roman" w:hAnsi="Times New Roman" w:cs="Times New Roman"/>
          <w:sz w:val="24"/>
          <w:szCs w:val="24"/>
          <w:vertAlign w:val="subscript"/>
        </w:rPr>
        <w:t>i</w:t>
      </w:r>
      <w:r w:rsidRPr="00DB37DD">
        <w:rPr>
          <w:rFonts w:ascii="Times New Roman" w:hAnsi="Times New Roman" w:cs="Times New Roman"/>
          <w:sz w:val="24"/>
          <w:szCs w:val="24"/>
        </w:rPr>
        <w:t>—</w:t>
      </w:r>
      <w:r w:rsidRPr="00DB37DD">
        <w:rPr>
          <w:rFonts w:ascii="Times New Roman" w:hAnsi="Times New Roman" w:cs="Times New Roman"/>
          <w:sz w:val="24"/>
          <w:szCs w:val="24"/>
        </w:rPr>
        <w:t>在</w:t>
      </w:r>
      <w:r w:rsidRPr="00DB37DD">
        <w:rPr>
          <w:rFonts w:ascii="Times New Roman" w:hAnsi="Times New Roman" w:cs="Times New Roman"/>
          <w:sz w:val="24"/>
          <w:szCs w:val="24"/>
        </w:rPr>
        <w:t>T</w:t>
      </w:r>
      <w:r w:rsidRPr="00DB37DD">
        <w:rPr>
          <w:rFonts w:ascii="Times New Roman" w:hAnsi="Times New Roman" w:cs="Times New Roman"/>
          <w:sz w:val="24"/>
          <w:szCs w:val="24"/>
        </w:rPr>
        <w:t>时间内</w:t>
      </w:r>
      <w:r w:rsidRPr="00DB37DD">
        <w:rPr>
          <w:rFonts w:ascii="Times New Roman" w:hAnsi="Times New Roman" w:cs="Times New Roman"/>
          <w:sz w:val="24"/>
          <w:szCs w:val="24"/>
        </w:rPr>
        <w:t>i</w:t>
      </w:r>
      <w:r w:rsidRPr="00DB37DD">
        <w:rPr>
          <w:rFonts w:ascii="Times New Roman" w:hAnsi="Times New Roman" w:cs="Times New Roman"/>
          <w:sz w:val="24"/>
          <w:szCs w:val="24"/>
        </w:rPr>
        <w:t>声源工作时间，</w:t>
      </w:r>
      <w:r w:rsidRPr="00DB37DD">
        <w:rPr>
          <w:rFonts w:ascii="Times New Roman" w:hAnsi="Times New Roman" w:cs="Times New Roman"/>
          <w:sz w:val="24"/>
          <w:szCs w:val="24"/>
        </w:rPr>
        <w:t>s</w:t>
      </w:r>
      <w:r w:rsidRPr="00DB37DD">
        <w:rPr>
          <w:rFonts w:ascii="Times New Roman" w:hAnsi="Times New Roman" w:cs="Times New Roman"/>
          <w:sz w:val="24"/>
          <w:szCs w:val="24"/>
        </w:rPr>
        <w:t>；</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t>M—</w:t>
      </w:r>
      <w:r w:rsidRPr="00DB37DD">
        <w:rPr>
          <w:rFonts w:ascii="Times New Roman" w:hAnsi="Times New Roman" w:cs="Times New Roman"/>
          <w:sz w:val="24"/>
          <w:szCs w:val="24"/>
        </w:rPr>
        <w:t>等效室外声源个数；</w:t>
      </w:r>
    </w:p>
    <w:p w:rsidR="009B4EF7" w:rsidRPr="00DB37DD" w:rsidRDefault="009B4EF7" w:rsidP="009B4EF7">
      <w:pPr>
        <w:spacing w:line="360" w:lineRule="auto"/>
        <w:ind w:firstLineChars="500" w:firstLine="1200"/>
        <w:rPr>
          <w:rFonts w:ascii="Times New Roman" w:hAnsi="Times New Roman" w:cs="Times New Roman"/>
          <w:sz w:val="24"/>
          <w:szCs w:val="24"/>
        </w:rPr>
      </w:pPr>
      <w:r w:rsidRPr="00DB37DD">
        <w:rPr>
          <w:rFonts w:ascii="Times New Roman" w:hAnsi="Times New Roman" w:cs="Times New Roman"/>
          <w:sz w:val="24"/>
          <w:szCs w:val="24"/>
        </w:rPr>
        <w:t>tj—</w:t>
      </w:r>
      <w:r w:rsidRPr="00DB37DD">
        <w:rPr>
          <w:rFonts w:ascii="Times New Roman" w:hAnsi="Times New Roman" w:cs="Times New Roman"/>
          <w:sz w:val="24"/>
          <w:szCs w:val="24"/>
        </w:rPr>
        <w:t>在</w:t>
      </w:r>
      <w:r w:rsidRPr="00DB37DD">
        <w:rPr>
          <w:rFonts w:ascii="Times New Roman" w:hAnsi="Times New Roman" w:cs="Times New Roman"/>
          <w:sz w:val="24"/>
          <w:szCs w:val="24"/>
        </w:rPr>
        <w:t>T</w:t>
      </w:r>
      <w:r w:rsidRPr="00DB37DD">
        <w:rPr>
          <w:rFonts w:ascii="Times New Roman" w:hAnsi="Times New Roman" w:cs="Times New Roman"/>
          <w:sz w:val="24"/>
          <w:szCs w:val="24"/>
        </w:rPr>
        <w:t>时间内</w:t>
      </w:r>
      <w:r w:rsidRPr="00DB37DD">
        <w:rPr>
          <w:rFonts w:ascii="Times New Roman" w:hAnsi="Times New Roman" w:cs="Times New Roman"/>
          <w:sz w:val="24"/>
          <w:szCs w:val="24"/>
        </w:rPr>
        <w:t>j</w:t>
      </w:r>
      <w:r w:rsidRPr="00DB37DD">
        <w:rPr>
          <w:rFonts w:ascii="Times New Roman" w:hAnsi="Times New Roman" w:cs="Times New Roman"/>
          <w:sz w:val="24"/>
          <w:szCs w:val="24"/>
        </w:rPr>
        <w:t>声源工作时间，</w:t>
      </w:r>
      <w:r w:rsidRPr="00DB37DD">
        <w:rPr>
          <w:rFonts w:ascii="Times New Roman" w:hAnsi="Times New Roman" w:cs="Times New Roman"/>
          <w:sz w:val="24"/>
          <w:szCs w:val="24"/>
        </w:rPr>
        <w:t>s</w:t>
      </w:r>
      <w:r w:rsidRPr="00DB37DD">
        <w:rPr>
          <w:rFonts w:ascii="Times New Roman" w:hAnsi="Times New Roman" w:cs="Times New Roman"/>
          <w:sz w:val="24"/>
          <w:szCs w:val="24"/>
        </w:rPr>
        <w:t>。</w:t>
      </w:r>
    </w:p>
    <w:p w:rsidR="00751556" w:rsidRPr="00DB37DD" w:rsidRDefault="00751556" w:rsidP="00A91A37">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4</w:t>
      </w:r>
      <w:r w:rsidRPr="00DB37DD">
        <w:rPr>
          <w:rFonts w:ascii="Times New Roman" w:eastAsia="宋体" w:hAnsi="Times New Roman" w:cs="Times New Roman"/>
          <w:sz w:val="24"/>
          <w:szCs w:val="20"/>
        </w:rPr>
        <w:t>、预测点及其参数</w:t>
      </w:r>
    </w:p>
    <w:bookmarkEnd w:id="125"/>
    <w:bookmarkEnd w:id="126"/>
    <w:p w:rsidR="00751556" w:rsidRPr="00DB37DD" w:rsidRDefault="00751556" w:rsidP="00A91A37">
      <w:pPr>
        <w:autoSpaceDE w:val="0"/>
        <w:autoSpaceDN w:val="0"/>
        <w:spacing w:line="360" w:lineRule="auto"/>
        <w:ind w:firstLineChars="200" w:firstLine="480"/>
        <w:contextualSpacing/>
        <w:textAlignment w:val="bottom"/>
        <w:rPr>
          <w:rFonts w:ascii="Times New Roman" w:eastAsia="宋体" w:hAnsi="Times New Roman" w:cs="Times New Roman"/>
          <w:kern w:val="0"/>
          <w:sz w:val="24"/>
          <w:szCs w:val="20"/>
        </w:rPr>
      </w:pPr>
      <w:r w:rsidRPr="00DB37DD">
        <w:rPr>
          <w:rFonts w:ascii="Times New Roman" w:eastAsia="宋体" w:hAnsi="Times New Roman" w:cs="Times New Roman"/>
          <w:kern w:val="0"/>
          <w:sz w:val="24"/>
          <w:szCs w:val="20"/>
        </w:rPr>
        <w:t>预测点为厂界</w:t>
      </w:r>
      <w:r w:rsidR="004662BD" w:rsidRPr="00DB37DD">
        <w:rPr>
          <w:rFonts w:ascii="Times New Roman" w:eastAsia="宋体" w:hAnsi="Times New Roman" w:cs="Times New Roman"/>
          <w:kern w:val="0"/>
          <w:sz w:val="24"/>
          <w:szCs w:val="20"/>
        </w:rPr>
        <w:t>及敏感目标</w:t>
      </w:r>
      <w:r w:rsidRPr="00DB37DD">
        <w:rPr>
          <w:rFonts w:ascii="Times New Roman" w:eastAsia="宋体" w:hAnsi="Times New Roman" w:cs="Times New Roman"/>
          <w:kern w:val="0"/>
          <w:sz w:val="24"/>
          <w:szCs w:val="20"/>
        </w:rPr>
        <w:t>。</w:t>
      </w:r>
    </w:p>
    <w:p w:rsidR="00751556" w:rsidRPr="00DB37DD" w:rsidRDefault="00751556" w:rsidP="00A91A37">
      <w:pPr>
        <w:autoSpaceDE w:val="0"/>
        <w:autoSpaceDN w:val="0"/>
        <w:spacing w:line="360" w:lineRule="auto"/>
        <w:ind w:firstLineChars="200" w:firstLine="480"/>
        <w:contextualSpacing/>
        <w:textAlignment w:val="bottom"/>
        <w:rPr>
          <w:rFonts w:ascii="Times New Roman" w:eastAsia="宋体" w:hAnsi="Times New Roman" w:cs="Times New Roman"/>
          <w:sz w:val="24"/>
          <w:szCs w:val="24"/>
        </w:rPr>
      </w:pPr>
      <w:r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、预测结果</w:t>
      </w:r>
    </w:p>
    <w:p w:rsidR="00751556" w:rsidRPr="00DB37DD" w:rsidRDefault="00751556" w:rsidP="00A91A37">
      <w:pPr>
        <w:spacing w:line="360" w:lineRule="auto"/>
        <w:ind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噪声预测值与现状值进行叠加，厂界噪声预测结果见表</w:t>
      </w:r>
      <w:r w:rsidRPr="00DB37DD">
        <w:rPr>
          <w:rFonts w:ascii="Times New Roman" w:eastAsia="宋体" w:hAnsi="Times New Roman" w:cs="Times New Roman"/>
          <w:sz w:val="24"/>
          <w:szCs w:val="24"/>
        </w:rPr>
        <w:t>5-</w:t>
      </w:r>
      <w:r w:rsidR="00500033"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w:t>
      </w:r>
      <w:r w:rsidR="009E7A9D">
        <w:rPr>
          <w:rFonts w:ascii="Times New Roman" w:eastAsia="宋体" w:hAnsi="Times New Roman" w:cs="Times New Roman" w:hint="eastAsia"/>
          <w:sz w:val="24"/>
          <w:szCs w:val="24"/>
        </w:rPr>
        <w:t>2</w:t>
      </w:r>
      <w:r w:rsidRPr="00DB37DD">
        <w:rPr>
          <w:rFonts w:ascii="Times New Roman" w:eastAsia="宋体" w:hAnsi="Times New Roman" w:cs="Times New Roman"/>
          <w:sz w:val="24"/>
          <w:szCs w:val="24"/>
        </w:rPr>
        <w:t>，噪声等值线分布图见</w:t>
      </w:r>
      <w:r w:rsidRPr="00DB37DD">
        <w:rPr>
          <w:rFonts w:ascii="Times New Roman" w:eastAsia="宋体" w:hAnsi="Times New Roman" w:cs="Times New Roman"/>
          <w:sz w:val="24"/>
          <w:szCs w:val="24"/>
        </w:rPr>
        <w:t>5-</w:t>
      </w:r>
      <w:r w:rsidR="00500033" w:rsidRPr="00DB37DD">
        <w:rPr>
          <w:rFonts w:ascii="Times New Roman" w:eastAsia="宋体" w:hAnsi="Times New Roman" w:cs="Times New Roman"/>
          <w:sz w:val="24"/>
          <w:szCs w:val="24"/>
        </w:rPr>
        <w:t>5</w:t>
      </w:r>
      <w:r w:rsidRPr="00DB37DD">
        <w:rPr>
          <w:rFonts w:ascii="Times New Roman" w:eastAsia="宋体" w:hAnsi="Times New Roman" w:cs="Times New Roman"/>
          <w:sz w:val="24"/>
          <w:szCs w:val="24"/>
        </w:rPr>
        <w:t>-</w:t>
      </w:r>
      <w:r w:rsidR="00500033"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w:t>
      </w:r>
    </w:p>
    <w:p w:rsidR="003743F2" w:rsidRPr="00DB37DD" w:rsidRDefault="00751556" w:rsidP="00D139AD">
      <w:pPr>
        <w:spacing w:line="360" w:lineRule="auto"/>
        <w:ind w:firstLine="480"/>
        <w:contextualSpacing/>
        <w:rPr>
          <w:rFonts w:ascii="Times New Roman" w:eastAsia="宋体" w:hAnsi="Times New Roman" w:cs="Times New Roman"/>
        </w:rPr>
      </w:pPr>
      <w:r w:rsidRPr="00DB37DD">
        <w:rPr>
          <w:rFonts w:ascii="Times New Roman" w:eastAsia="宋体" w:hAnsi="Times New Roman" w:cs="Times New Roman"/>
          <w:sz w:val="24"/>
          <w:szCs w:val="24"/>
        </w:rPr>
        <w:t>由预测结果可知，本项目投产后在环境保护措施情况下</w:t>
      </w:r>
      <w:r w:rsidR="00E013D1" w:rsidRPr="00DB37DD">
        <w:rPr>
          <w:rFonts w:ascii="Times New Roman" w:eastAsia="宋体" w:hAnsi="Times New Roman" w:cs="Times New Roman"/>
          <w:sz w:val="24"/>
          <w:szCs w:val="24"/>
        </w:rPr>
        <w:t>，</w:t>
      </w:r>
      <w:r w:rsidR="00D139AD" w:rsidRPr="00DB37DD">
        <w:rPr>
          <w:rFonts w:ascii="Times New Roman" w:eastAsia="宋体" w:hAnsi="Times New Roman" w:cs="Times New Roman"/>
          <w:sz w:val="24"/>
          <w:szCs w:val="24"/>
        </w:rPr>
        <w:t>富源村</w:t>
      </w:r>
      <w:r w:rsidR="00E013D1" w:rsidRPr="00DB37DD">
        <w:rPr>
          <w:rFonts w:ascii="Times New Roman" w:eastAsia="宋体" w:hAnsi="Times New Roman" w:cs="Times New Roman"/>
          <w:sz w:val="24"/>
          <w:szCs w:val="24"/>
        </w:rPr>
        <w:t>昼间噪声预测值满足《声环境质量标准》（</w:t>
      </w:r>
      <w:r w:rsidR="00E013D1" w:rsidRPr="00DB37DD">
        <w:rPr>
          <w:rFonts w:ascii="Times New Roman" w:eastAsia="宋体" w:hAnsi="Times New Roman" w:cs="Times New Roman"/>
          <w:sz w:val="24"/>
          <w:szCs w:val="24"/>
        </w:rPr>
        <w:t>GB3096-2008</w:t>
      </w:r>
      <w:r w:rsidR="00E013D1" w:rsidRPr="00DB37DD">
        <w:rPr>
          <w:rFonts w:ascii="Times New Roman" w:eastAsia="宋体" w:hAnsi="Times New Roman" w:cs="Times New Roman"/>
          <w:sz w:val="24"/>
          <w:szCs w:val="24"/>
        </w:rPr>
        <w:t>）</w:t>
      </w:r>
      <w:r w:rsidR="00351BA8">
        <w:rPr>
          <w:rFonts w:ascii="Times New Roman" w:eastAsia="宋体" w:hAnsi="Times New Roman" w:cs="Times New Roman" w:hint="eastAsia"/>
          <w:sz w:val="24"/>
          <w:szCs w:val="24"/>
        </w:rPr>
        <w:t>1</w:t>
      </w:r>
      <w:r w:rsidR="00E013D1" w:rsidRPr="00DB37DD">
        <w:rPr>
          <w:rFonts w:ascii="Times New Roman" w:eastAsia="宋体" w:hAnsi="Times New Roman" w:cs="Times New Roman"/>
          <w:sz w:val="24"/>
          <w:szCs w:val="24"/>
        </w:rPr>
        <w:t>类标准要求。</w:t>
      </w:r>
      <w:r w:rsidR="00AA1392">
        <w:rPr>
          <w:rFonts w:ascii="Times New Roman" w:eastAsia="宋体" w:hAnsi="Times New Roman" w:cs="Times New Roman"/>
          <w:sz w:val="24"/>
          <w:szCs w:val="24"/>
        </w:rPr>
        <w:t>南侧</w:t>
      </w:r>
      <w:r w:rsidRPr="00DB37DD">
        <w:rPr>
          <w:rFonts w:ascii="Times New Roman" w:eastAsia="宋体" w:hAnsi="Times New Roman" w:cs="Times New Roman"/>
          <w:sz w:val="24"/>
          <w:szCs w:val="24"/>
        </w:rPr>
        <w:t>厂界噪声</w:t>
      </w:r>
      <w:r w:rsidR="00471D2E" w:rsidRPr="00DB37DD">
        <w:rPr>
          <w:rFonts w:ascii="Times New Roman" w:eastAsia="宋体" w:hAnsi="Times New Roman" w:cs="Times New Roman"/>
          <w:sz w:val="24"/>
          <w:szCs w:val="24"/>
        </w:rPr>
        <w:t>预测值</w:t>
      </w:r>
      <w:r w:rsidRPr="00DB37DD">
        <w:rPr>
          <w:rFonts w:ascii="Times New Roman" w:eastAsia="宋体" w:hAnsi="Times New Roman" w:cs="Times New Roman"/>
          <w:sz w:val="24"/>
          <w:szCs w:val="24"/>
        </w:rPr>
        <w:t>满足《工业企业厂界环境噪声排放标准》（</w:t>
      </w:r>
      <w:r w:rsidRPr="00DB37DD">
        <w:rPr>
          <w:rFonts w:ascii="Times New Roman" w:eastAsia="宋体" w:hAnsi="Times New Roman" w:cs="Times New Roman"/>
          <w:sz w:val="24"/>
          <w:szCs w:val="24"/>
        </w:rPr>
        <w:t>GB12348-2008</w:t>
      </w:r>
      <w:r w:rsidRPr="00DB37DD">
        <w:rPr>
          <w:rFonts w:ascii="Times New Roman" w:eastAsia="宋体" w:hAnsi="Times New Roman" w:cs="Times New Roman"/>
          <w:sz w:val="24"/>
          <w:szCs w:val="24"/>
        </w:rPr>
        <w:t>）</w:t>
      </w:r>
      <w:r w:rsidR="00AA1392">
        <w:rPr>
          <w:rFonts w:ascii="Times New Roman" w:eastAsia="宋体" w:hAnsi="Times New Roman" w:cs="Times New Roman" w:hint="eastAsia"/>
          <w:sz w:val="24"/>
          <w:szCs w:val="24"/>
        </w:rPr>
        <w:t>4</w:t>
      </w:r>
      <w:r w:rsidRPr="00DB37DD">
        <w:rPr>
          <w:rFonts w:ascii="Times New Roman" w:eastAsia="宋体" w:hAnsi="Times New Roman" w:cs="Times New Roman"/>
          <w:sz w:val="24"/>
          <w:szCs w:val="24"/>
        </w:rPr>
        <w:t>类标准要求</w:t>
      </w:r>
      <w:r w:rsidR="00AA1392">
        <w:rPr>
          <w:rFonts w:ascii="Times New Roman" w:eastAsia="宋体" w:hAnsi="Times New Roman" w:cs="Times New Roman"/>
          <w:sz w:val="24"/>
          <w:szCs w:val="24"/>
        </w:rPr>
        <w:t>，其余</w:t>
      </w:r>
      <w:r w:rsidR="00AA1392" w:rsidRPr="00DB37DD">
        <w:rPr>
          <w:rFonts w:ascii="Times New Roman" w:eastAsia="宋体" w:hAnsi="Times New Roman" w:cs="Times New Roman"/>
          <w:sz w:val="24"/>
          <w:szCs w:val="24"/>
        </w:rPr>
        <w:t>厂界噪声预测值均满足</w:t>
      </w:r>
      <w:r w:rsidR="00AA1392">
        <w:rPr>
          <w:rFonts w:ascii="Times New Roman" w:eastAsia="宋体" w:hAnsi="Times New Roman" w:cs="Times New Roman" w:hint="eastAsia"/>
          <w:sz w:val="24"/>
          <w:szCs w:val="24"/>
        </w:rPr>
        <w:t>2</w:t>
      </w:r>
      <w:r w:rsidR="00AA1392" w:rsidRPr="00DB37DD">
        <w:rPr>
          <w:rFonts w:ascii="Times New Roman" w:eastAsia="宋体" w:hAnsi="Times New Roman" w:cs="Times New Roman"/>
          <w:sz w:val="24"/>
          <w:szCs w:val="24"/>
        </w:rPr>
        <w:t>类标准要求</w:t>
      </w:r>
      <w:r w:rsidR="00E013D1" w:rsidRPr="00DB37DD">
        <w:rPr>
          <w:rFonts w:ascii="Times New Roman" w:eastAsia="宋体" w:hAnsi="Times New Roman" w:cs="Times New Roman"/>
          <w:sz w:val="24"/>
          <w:szCs w:val="24"/>
        </w:rPr>
        <w:t>。</w:t>
      </w:r>
    </w:p>
    <w:p w:rsidR="00751556" w:rsidRPr="00DB37DD" w:rsidRDefault="00751556" w:rsidP="00CC0493">
      <w:pPr>
        <w:jc w:val="center"/>
        <w:rPr>
          <w:rFonts w:ascii="Times New Roman" w:hAnsi="Times New Roman" w:cs="Times New Roman"/>
          <w:b/>
          <w:szCs w:val="21"/>
        </w:rPr>
      </w:pPr>
      <w:r w:rsidRPr="00DB37DD">
        <w:rPr>
          <w:rFonts w:ascii="Times New Roman" w:hAnsi="Times New Roman" w:cs="Times New Roman"/>
          <w:b/>
          <w:szCs w:val="21"/>
        </w:rPr>
        <w:t>表</w:t>
      </w:r>
      <w:r w:rsidRPr="00DB37DD">
        <w:rPr>
          <w:rFonts w:ascii="Times New Roman" w:hAnsi="Times New Roman" w:cs="Times New Roman"/>
          <w:b/>
          <w:szCs w:val="21"/>
        </w:rPr>
        <w:t>5</w:t>
      </w:r>
      <w:r w:rsidR="00500033" w:rsidRPr="00DB37DD">
        <w:rPr>
          <w:rFonts w:ascii="Times New Roman" w:hAnsi="Times New Roman" w:cs="Times New Roman"/>
          <w:b/>
          <w:szCs w:val="21"/>
        </w:rPr>
        <w:t>-5</w:t>
      </w:r>
      <w:r w:rsidR="00AB046C" w:rsidRPr="00DB37DD">
        <w:rPr>
          <w:rFonts w:ascii="Times New Roman" w:hAnsi="Times New Roman" w:cs="Times New Roman"/>
          <w:b/>
          <w:szCs w:val="21"/>
        </w:rPr>
        <w:t>-</w:t>
      </w:r>
      <w:r w:rsidR="00CC0493" w:rsidRPr="00DB37DD">
        <w:rPr>
          <w:rFonts w:ascii="Times New Roman" w:hAnsi="Times New Roman" w:cs="Times New Roman"/>
          <w:b/>
          <w:szCs w:val="21"/>
        </w:rPr>
        <w:t>2</w:t>
      </w:r>
      <w:r w:rsidRPr="00DB37DD">
        <w:rPr>
          <w:rFonts w:ascii="Times New Roman" w:hAnsi="Times New Roman" w:cs="Times New Roman"/>
          <w:b/>
          <w:szCs w:val="21"/>
        </w:rPr>
        <w:t>厂界</w:t>
      </w:r>
      <w:r w:rsidR="003D53D9" w:rsidRPr="00DB37DD">
        <w:rPr>
          <w:rFonts w:ascii="Times New Roman" w:hAnsi="Times New Roman" w:cs="Times New Roman"/>
          <w:b/>
          <w:szCs w:val="21"/>
        </w:rPr>
        <w:t>及敏感点</w:t>
      </w:r>
      <w:r w:rsidRPr="00DB37DD">
        <w:rPr>
          <w:rFonts w:ascii="Times New Roman" w:hAnsi="Times New Roman" w:cs="Times New Roman"/>
          <w:b/>
          <w:szCs w:val="21"/>
        </w:rPr>
        <w:t>噪声预测结果一览表单位：</w:t>
      </w:r>
      <w:r w:rsidRPr="00DB37DD">
        <w:rPr>
          <w:rFonts w:ascii="Times New Roman" w:hAnsi="Times New Roman" w:cs="Times New Roman"/>
          <w:b/>
          <w:szCs w:val="21"/>
        </w:rPr>
        <w:t>dB(A)</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086"/>
        <w:gridCol w:w="723"/>
        <w:gridCol w:w="851"/>
        <w:gridCol w:w="850"/>
        <w:gridCol w:w="851"/>
        <w:gridCol w:w="850"/>
        <w:gridCol w:w="993"/>
        <w:gridCol w:w="1275"/>
        <w:gridCol w:w="1581"/>
      </w:tblGrid>
      <w:tr w:rsidR="00751556" w:rsidRPr="00DB37DD" w:rsidTr="003743F2">
        <w:trPr>
          <w:trHeight w:val="334"/>
          <w:jc w:val="center"/>
        </w:trPr>
        <w:tc>
          <w:tcPr>
            <w:tcW w:w="1086" w:type="dxa"/>
            <w:vMerge w:val="restart"/>
            <w:tcBorders>
              <w:tl2br w:val="nil"/>
              <w:tr2bl w:val="nil"/>
            </w:tcBorders>
            <w:noWrap/>
            <w:vAlign w:val="center"/>
          </w:tcPr>
          <w:p w:rsidR="00751556" w:rsidRPr="00DB37DD" w:rsidRDefault="00B65412" w:rsidP="00751556">
            <w:pPr>
              <w:spacing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点位</w:t>
            </w:r>
          </w:p>
        </w:tc>
        <w:tc>
          <w:tcPr>
            <w:tcW w:w="1574" w:type="dxa"/>
            <w:gridSpan w:val="2"/>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现状值</w:t>
            </w:r>
          </w:p>
        </w:tc>
        <w:tc>
          <w:tcPr>
            <w:tcW w:w="1701" w:type="dxa"/>
            <w:gridSpan w:val="2"/>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贡献值</w:t>
            </w:r>
          </w:p>
        </w:tc>
        <w:tc>
          <w:tcPr>
            <w:tcW w:w="1843" w:type="dxa"/>
            <w:gridSpan w:val="2"/>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预测值</w:t>
            </w:r>
          </w:p>
        </w:tc>
        <w:tc>
          <w:tcPr>
            <w:tcW w:w="2856" w:type="dxa"/>
            <w:gridSpan w:val="2"/>
            <w:vMerge w:val="restart"/>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执行标准</w:t>
            </w:r>
          </w:p>
        </w:tc>
      </w:tr>
      <w:tr w:rsidR="00751556" w:rsidRPr="00DB37DD" w:rsidTr="003743F2">
        <w:trPr>
          <w:trHeight w:val="345"/>
          <w:jc w:val="center"/>
        </w:trPr>
        <w:tc>
          <w:tcPr>
            <w:tcW w:w="1086" w:type="dxa"/>
            <w:vMerge/>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p>
        </w:tc>
        <w:tc>
          <w:tcPr>
            <w:tcW w:w="723" w:type="dxa"/>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昼间</w:t>
            </w:r>
          </w:p>
        </w:tc>
        <w:tc>
          <w:tcPr>
            <w:tcW w:w="851" w:type="dxa"/>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夜间</w:t>
            </w:r>
          </w:p>
        </w:tc>
        <w:tc>
          <w:tcPr>
            <w:tcW w:w="850" w:type="dxa"/>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昼间</w:t>
            </w:r>
          </w:p>
        </w:tc>
        <w:tc>
          <w:tcPr>
            <w:tcW w:w="851" w:type="dxa"/>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夜间</w:t>
            </w:r>
          </w:p>
        </w:tc>
        <w:tc>
          <w:tcPr>
            <w:tcW w:w="850" w:type="dxa"/>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昼间</w:t>
            </w:r>
          </w:p>
        </w:tc>
        <w:tc>
          <w:tcPr>
            <w:tcW w:w="993" w:type="dxa"/>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夜间</w:t>
            </w:r>
          </w:p>
        </w:tc>
        <w:tc>
          <w:tcPr>
            <w:tcW w:w="2856" w:type="dxa"/>
            <w:gridSpan w:val="2"/>
            <w:vMerge/>
            <w:tcBorders>
              <w:tl2br w:val="nil"/>
              <w:tr2bl w:val="nil"/>
            </w:tcBorders>
            <w:noWrap/>
            <w:vAlign w:val="center"/>
          </w:tcPr>
          <w:p w:rsidR="00751556" w:rsidRPr="00DB37DD" w:rsidRDefault="00751556" w:rsidP="00751556">
            <w:pPr>
              <w:spacing w:line="240" w:lineRule="exact"/>
              <w:jc w:val="center"/>
              <w:rPr>
                <w:rFonts w:ascii="Times New Roman" w:eastAsia="宋体" w:hAnsi="Times New Roman" w:cs="Times New Roman"/>
                <w:kern w:val="0"/>
                <w:szCs w:val="21"/>
              </w:rPr>
            </w:pPr>
          </w:p>
        </w:tc>
      </w:tr>
      <w:tr w:rsidR="00471D2E" w:rsidRPr="00DB37DD" w:rsidTr="00FD65FD">
        <w:trPr>
          <w:trHeight w:val="397"/>
          <w:jc w:val="center"/>
        </w:trPr>
        <w:tc>
          <w:tcPr>
            <w:tcW w:w="1086" w:type="dxa"/>
            <w:tcBorders>
              <w:tl2br w:val="nil"/>
              <w:tr2bl w:val="nil"/>
            </w:tcBorders>
            <w:noWrap/>
            <w:vAlign w:val="center"/>
          </w:tcPr>
          <w:p w:rsidR="00471D2E" w:rsidRPr="00DB37DD" w:rsidRDefault="00471D2E" w:rsidP="007527F5">
            <w:pPr>
              <w:contextualSpacing/>
              <w:jc w:val="center"/>
              <w:rPr>
                <w:rFonts w:ascii="Times New Roman" w:hAnsi="Times New Roman" w:cs="Times New Roman"/>
                <w:szCs w:val="21"/>
              </w:rPr>
            </w:pPr>
            <w:r w:rsidRPr="00DB37DD">
              <w:rPr>
                <w:rFonts w:ascii="Times New Roman" w:hAnsi="Times New Roman" w:cs="Times New Roman"/>
                <w:szCs w:val="21"/>
              </w:rPr>
              <w:t>厂界东侧</w:t>
            </w:r>
          </w:p>
        </w:tc>
        <w:tc>
          <w:tcPr>
            <w:tcW w:w="723"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851"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850" w:type="dxa"/>
            <w:tcBorders>
              <w:tl2br w:val="nil"/>
              <w:tr2bl w:val="nil"/>
            </w:tcBorders>
            <w:noWrap/>
            <w:vAlign w:val="center"/>
          </w:tcPr>
          <w:p w:rsidR="00471D2E" w:rsidRPr="00DB37DD" w:rsidRDefault="00471D2E" w:rsidP="00751556">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18.89</w:t>
            </w:r>
          </w:p>
        </w:tc>
        <w:tc>
          <w:tcPr>
            <w:tcW w:w="851"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17.09</w:t>
            </w:r>
          </w:p>
        </w:tc>
        <w:tc>
          <w:tcPr>
            <w:tcW w:w="850" w:type="dxa"/>
            <w:tcBorders>
              <w:tl2br w:val="nil"/>
              <w:tr2bl w:val="nil"/>
            </w:tcBorders>
            <w:noWrap/>
            <w:vAlign w:val="center"/>
          </w:tcPr>
          <w:p w:rsidR="00471D2E" w:rsidRPr="00DB37DD" w:rsidRDefault="00471D2E" w:rsidP="00AC0110">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18.89</w:t>
            </w:r>
          </w:p>
        </w:tc>
        <w:tc>
          <w:tcPr>
            <w:tcW w:w="993" w:type="dxa"/>
            <w:tcBorders>
              <w:tl2br w:val="nil"/>
              <w:tr2bl w:val="nil"/>
            </w:tcBorders>
            <w:noWrap/>
            <w:vAlign w:val="center"/>
          </w:tcPr>
          <w:p w:rsidR="00471D2E" w:rsidRPr="00DB37DD" w:rsidRDefault="00471D2E" w:rsidP="00AC0110">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17.09</w:t>
            </w:r>
          </w:p>
        </w:tc>
        <w:tc>
          <w:tcPr>
            <w:tcW w:w="1275" w:type="dxa"/>
            <w:vMerge w:val="restart"/>
            <w:tcBorders>
              <w:tl2br w:val="nil"/>
              <w:tr2bl w:val="nil"/>
            </w:tcBorders>
            <w:noWrap/>
            <w:vAlign w:val="center"/>
          </w:tcPr>
          <w:p w:rsidR="00471D2E" w:rsidRPr="00DB37DD" w:rsidRDefault="00471D2E" w:rsidP="00684E83">
            <w:pPr>
              <w:jc w:val="center"/>
              <w:rPr>
                <w:rFonts w:ascii="Times New Roman" w:eastAsia="宋体" w:hAnsi="Times New Roman" w:cs="Times New Roman"/>
              </w:rPr>
            </w:pPr>
            <w:r w:rsidRPr="00DB37DD">
              <w:rPr>
                <w:rFonts w:ascii="Times New Roman" w:eastAsia="宋体" w:hAnsi="Times New Roman" w:cs="Times New Roman"/>
              </w:rPr>
              <w:t>《工业企业厂界环境噪声排放标准》</w:t>
            </w:r>
          </w:p>
          <w:p w:rsidR="00471D2E" w:rsidRPr="00DB37DD" w:rsidRDefault="00471D2E" w:rsidP="00684E83">
            <w:pPr>
              <w:jc w:val="center"/>
              <w:rPr>
                <w:rFonts w:ascii="Times New Roman" w:eastAsia="宋体" w:hAnsi="Times New Roman" w:cs="Times New Roman"/>
              </w:rPr>
            </w:pPr>
            <w:r w:rsidRPr="00DB37DD">
              <w:rPr>
                <w:rFonts w:ascii="Times New Roman" w:eastAsia="宋体" w:hAnsi="Times New Roman" w:cs="Times New Roman"/>
              </w:rPr>
              <w:t>（</w:t>
            </w:r>
            <w:r w:rsidRPr="00DB37DD">
              <w:rPr>
                <w:rFonts w:ascii="Times New Roman" w:eastAsia="宋体" w:hAnsi="Times New Roman" w:cs="Times New Roman"/>
              </w:rPr>
              <w:t>GB12348-2008</w:t>
            </w:r>
            <w:r w:rsidRPr="00DB37DD">
              <w:rPr>
                <w:rFonts w:ascii="Times New Roman" w:eastAsia="宋体" w:hAnsi="Times New Roman" w:cs="Times New Roman"/>
              </w:rPr>
              <w:t>）</w:t>
            </w:r>
          </w:p>
        </w:tc>
        <w:tc>
          <w:tcPr>
            <w:tcW w:w="1581" w:type="dxa"/>
            <w:vMerge w:val="restart"/>
            <w:tcBorders>
              <w:tl2br w:val="nil"/>
              <w:tr2bl w:val="nil"/>
            </w:tcBorders>
            <w:vAlign w:val="center"/>
          </w:tcPr>
          <w:p w:rsidR="00471D2E" w:rsidRPr="00DB37DD" w:rsidRDefault="00471D2E" w:rsidP="00684E83">
            <w:pPr>
              <w:jc w:val="center"/>
              <w:rPr>
                <w:rFonts w:ascii="Times New Roman" w:eastAsia="宋体" w:hAnsi="Times New Roman" w:cs="Times New Roman"/>
              </w:rPr>
            </w:pPr>
            <w:r w:rsidRPr="00DB37DD">
              <w:rPr>
                <w:rFonts w:ascii="Times New Roman" w:eastAsia="宋体" w:hAnsi="Times New Roman" w:cs="Times New Roman"/>
              </w:rPr>
              <w:t>2</w:t>
            </w:r>
            <w:r w:rsidRPr="00DB37DD">
              <w:rPr>
                <w:rFonts w:ascii="Times New Roman" w:eastAsia="宋体" w:hAnsi="Times New Roman" w:cs="Times New Roman"/>
              </w:rPr>
              <w:t>类：昼间</w:t>
            </w:r>
            <w:r w:rsidRPr="00DB37DD">
              <w:rPr>
                <w:rFonts w:ascii="Times New Roman" w:eastAsia="宋体" w:hAnsi="Times New Roman" w:cs="Times New Roman"/>
              </w:rPr>
              <w:t>≤60dB(A)</w:t>
            </w:r>
          </w:p>
          <w:p w:rsidR="00AA1392" w:rsidRPr="00DB37DD" w:rsidRDefault="00471D2E" w:rsidP="00AA1392">
            <w:pPr>
              <w:jc w:val="center"/>
              <w:rPr>
                <w:rFonts w:ascii="Times New Roman" w:eastAsia="宋体" w:hAnsi="Times New Roman" w:cs="Times New Roman"/>
              </w:rPr>
            </w:pPr>
            <w:r w:rsidRPr="00DB37DD">
              <w:rPr>
                <w:rFonts w:ascii="Times New Roman" w:eastAsia="宋体" w:hAnsi="Times New Roman" w:cs="Times New Roman"/>
                <w:szCs w:val="24"/>
              </w:rPr>
              <w:t>夜间</w:t>
            </w:r>
            <w:r w:rsidRPr="00DB37DD">
              <w:rPr>
                <w:rFonts w:ascii="Times New Roman" w:eastAsia="宋体" w:hAnsi="Times New Roman" w:cs="Times New Roman"/>
                <w:szCs w:val="24"/>
              </w:rPr>
              <w:t>≤50dB(A)</w:t>
            </w:r>
            <w:r w:rsidR="00AA1392">
              <w:rPr>
                <w:rFonts w:ascii="Times New Roman" w:eastAsia="宋体" w:hAnsi="Times New Roman" w:cs="Times New Roman"/>
                <w:szCs w:val="24"/>
              </w:rPr>
              <w:t>、</w:t>
            </w:r>
            <w:r w:rsidR="00AA1392">
              <w:rPr>
                <w:rFonts w:ascii="Times New Roman" w:eastAsia="宋体" w:hAnsi="Times New Roman" w:cs="Times New Roman"/>
                <w:szCs w:val="24"/>
              </w:rPr>
              <w:t>4</w:t>
            </w:r>
            <w:r w:rsidR="00AA1392">
              <w:rPr>
                <w:rFonts w:ascii="Times New Roman" w:eastAsia="宋体" w:hAnsi="Times New Roman" w:cs="Times New Roman"/>
                <w:szCs w:val="24"/>
              </w:rPr>
              <w:t>类</w:t>
            </w:r>
            <w:r w:rsidR="00AA1392" w:rsidRPr="00DB37DD">
              <w:rPr>
                <w:rFonts w:ascii="Times New Roman" w:eastAsia="宋体" w:hAnsi="Times New Roman" w:cs="Times New Roman"/>
              </w:rPr>
              <w:t>昼间</w:t>
            </w:r>
            <w:r w:rsidR="00AA1392" w:rsidRPr="00DB37DD">
              <w:rPr>
                <w:rFonts w:ascii="Times New Roman" w:eastAsia="宋体" w:hAnsi="Times New Roman" w:cs="Times New Roman"/>
              </w:rPr>
              <w:t>≤</w:t>
            </w:r>
            <w:r w:rsidR="00AA1392">
              <w:rPr>
                <w:rFonts w:ascii="Times New Roman" w:eastAsia="宋体" w:hAnsi="Times New Roman" w:cs="Times New Roman" w:hint="eastAsia"/>
              </w:rPr>
              <w:t>70</w:t>
            </w:r>
            <w:r w:rsidR="00AA1392" w:rsidRPr="00DB37DD">
              <w:rPr>
                <w:rFonts w:ascii="Times New Roman" w:eastAsia="宋体" w:hAnsi="Times New Roman" w:cs="Times New Roman"/>
              </w:rPr>
              <w:t>dB(A)</w:t>
            </w:r>
          </w:p>
          <w:p w:rsidR="00471D2E" w:rsidRPr="00DB37DD" w:rsidRDefault="00AA1392" w:rsidP="00AA1392">
            <w:pPr>
              <w:spacing w:after="120" w:line="240" w:lineRule="exact"/>
              <w:jc w:val="center"/>
              <w:rPr>
                <w:rFonts w:ascii="Times New Roman" w:eastAsia="宋体" w:hAnsi="Times New Roman" w:cs="Times New Roman"/>
                <w:kern w:val="0"/>
                <w:szCs w:val="21"/>
              </w:rPr>
            </w:pPr>
            <w:r w:rsidRPr="00DB37DD">
              <w:rPr>
                <w:rFonts w:ascii="Times New Roman" w:eastAsia="宋体" w:hAnsi="Times New Roman" w:cs="Times New Roman"/>
                <w:szCs w:val="24"/>
              </w:rPr>
              <w:t>夜间</w:t>
            </w:r>
            <w:r w:rsidRPr="00DB37DD">
              <w:rPr>
                <w:rFonts w:ascii="Times New Roman" w:eastAsia="宋体" w:hAnsi="Times New Roman" w:cs="Times New Roman"/>
                <w:szCs w:val="24"/>
              </w:rPr>
              <w:t>≤5</w:t>
            </w:r>
            <w:r>
              <w:rPr>
                <w:rFonts w:ascii="Times New Roman" w:eastAsia="宋体" w:hAnsi="Times New Roman" w:cs="Times New Roman" w:hint="eastAsia"/>
                <w:szCs w:val="24"/>
              </w:rPr>
              <w:t>5</w:t>
            </w:r>
            <w:r w:rsidRPr="00DB37DD">
              <w:rPr>
                <w:rFonts w:ascii="Times New Roman" w:eastAsia="宋体" w:hAnsi="Times New Roman" w:cs="Times New Roman"/>
                <w:szCs w:val="24"/>
              </w:rPr>
              <w:t>dB(A)</w:t>
            </w:r>
          </w:p>
        </w:tc>
      </w:tr>
      <w:tr w:rsidR="00471D2E" w:rsidRPr="00DB37DD" w:rsidTr="00FD65FD">
        <w:trPr>
          <w:trHeight w:val="397"/>
          <w:jc w:val="center"/>
        </w:trPr>
        <w:tc>
          <w:tcPr>
            <w:tcW w:w="1086" w:type="dxa"/>
            <w:tcBorders>
              <w:tl2br w:val="nil"/>
              <w:tr2bl w:val="nil"/>
            </w:tcBorders>
            <w:noWrap/>
            <w:vAlign w:val="center"/>
          </w:tcPr>
          <w:p w:rsidR="00471D2E" w:rsidRPr="00DB37DD" w:rsidRDefault="00471D2E" w:rsidP="007527F5">
            <w:pPr>
              <w:contextualSpacing/>
              <w:jc w:val="center"/>
              <w:rPr>
                <w:rFonts w:ascii="Times New Roman" w:hAnsi="Times New Roman" w:cs="Times New Roman"/>
                <w:szCs w:val="21"/>
              </w:rPr>
            </w:pPr>
            <w:r w:rsidRPr="00DB37DD">
              <w:rPr>
                <w:rFonts w:ascii="Times New Roman" w:hAnsi="Times New Roman" w:cs="Times New Roman"/>
                <w:szCs w:val="21"/>
              </w:rPr>
              <w:t>厂界南侧</w:t>
            </w:r>
          </w:p>
        </w:tc>
        <w:tc>
          <w:tcPr>
            <w:tcW w:w="723"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851"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850" w:type="dxa"/>
            <w:tcBorders>
              <w:tl2br w:val="nil"/>
              <w:tr2bl w:val="nil"/>
            </w:tcBorders>
            <w:noWrap/>
            <w:vAlign w:val="center"/>
          </w:tcPr>
          <w:p w:rsidR="00471D2E" w:rsidRPr="00DB37DD" w:rsidRDefault="00471D2E" w:rsidP="00751556">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51.3</w:t>
            </w:r>
          </w:p>
        </w:tc>
        <w:tc>
          <w:tcPr>
            <w:tcW w:w="851"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49.48</w:t>
            </w:r>
          </w:p>
        </w:tc>
        <w:tc>
          <w:tcPr>
            <w:tcW w:w="850" w:type="dxa"/>
            <w:tcBorders>
              <w:tl2br w:val="nil"/>
              <w:tr2bl w:val="nil"/>
            </w:tcBorders>
            <w:noWrap/>
            <w:vAlign w:val="center"/>
          </w:tcPr>
          <w:p w:rsidR="00471D2E" w:rsidRPr="00DB37DD" w:rsidRDefault="00471D2E" w:rsidP="00AC0110">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51.3</w:t>
            </w:r>
          </w:p>
        </w:tc>
        <w:tc>
          <w:tcPr>
            <w:tcW w:w="993" w:type="dxa"/>
            <w:tcBorders>
              <w:tl2br w:val="nil"/>
              <w:tr2bl w:val="nil"/>
            </w:tcBorders>
            <w:noWrap/>
            <w:vAlign w:val="center"/>
          </w:tcPr>
          <w:p w:rsidR="00471D2E" w:rsidRPr="00DB37DD" w:rsidRDefault="00471D2E" w:rsidP="00AC0110">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49.48</w:t>
            </w:r>
          </w:p>
        </w:tc>
        <w:tc>
          <w:tcPr>
            <w:tcW w:w="1275" w:type="dxa"/>
            <w:vMerge/>
            <w:tcBorders>
              <w:tl2br w:val="nil"/>
              <w:tr2bl w:val="nil"/>
            </w:tcBorders>
            <w:noWrap/>
            <w:vAlign w:val="center"/>
          </w:tcPr>
          <w:p w:rsidR="00471D2E" w:rsidRPr="00DB37DD" w:rsidRDefault="00471D2E" w:rsidP="00684E83">
            <w:pPr>
              <w:spacing w:line="240" w:lineRule="exact"/>
              <w:jc w:val="center"/>
              <w:rPr>
                <w:rFonts w:ascii="Times New Roman" w:eastAsia="宋体" w:hAnsi="Times New Roman" w:cs="Times New Roman"/>
                <w:kern w:val="0"/>
                <w:szCs w:val="21"/>
              </w:rPr>
            </w:pPr>
          </w:p>
        </w:tc>
        <w:tc>
          <w:tcPr>
            <w:tcW w:w="1581" w:type="dxa"/>
            <w:vMerge/>
            <w:tcBorders>
              <w:tl2br w:val="nil"/>
              <w:tr2bl w:val="nil"/>
            </w:tcBorders>
            <w:vAlign w:val="center"/>
          </w:tcPr>
          <w:p w:rsidR="00471D2E" w:rsidRPr="00DB37DD" w:rsidRDefault="00471D2E" w:rsidP="00684E83">
            <w:pPr>
              <w:spacing w:after="120" w:line="240" w:lineRule="exact"/>
              <w:jc w:val="center"/>
              <w:rPr>
                <w:rFonts w:ascii="Times New Roman" w:eastAsia="宋体" w:hAnsi="Times New Roman" w:cs="Times New Roman"/>
                <w:kern w:val="0"/>
                <w:szCs w:val="21"/>
              </w:rPr>
            </w:pPr>
          </w:p>
        </w:tc>
      </w:tr>
      <w:tr w:rsidR="00471D2E" w:rsidRPr="00DB37DD" w:rsidTr="00FD65FD">
        <w:trPr>
          <w:trHeight w:val="397"/>
          <w:jc w:val="center"/>
        </w:trPr>
        <w:tc>
          <w:tcPr>
            <w:tcW w:w="1086" w:type="dxa"/>
            <w:tcBorders>
              <w:tl2br w:val="nil"/>
              <w:tr2bl w:val="nil"/>
            </w:tcBorders>
            <w:noWrap/>
            <w:vAlign w:val="center"/>
          </w:tcPr>
          <w:p w:rsidR="00471D2E" w:rsidRPr="00DB37DD" w:rsidRDefault="00471D2E" w:rsidP="007527F5">
            <w:pPr>
              <w:contextualSpacing/>
              <w:jc w:val="center"/>
              <w:rPr>
                <w:rFonts w:ascii="Times New Roman" w:hAnsi="Times New Roman" w:cs="Times New Roman"/>
                <w:szCs w:val="21"/>
              </w:rPr>
            </w:pPr>
            <w:r w:rsidRPr="00DB37DD">
              <w:rPr>
                <w:rFonts w:ascii="Times New Roman" w:hAnsi="Times New Roman" w:cs="Times New Roman"/>
                <w:szCs w:val="21"/>
              </w:rPr>
              <w:t>厂界西侧</w:t>
            </w:r>
          </w:p>
        </w:tc>
        <w:tc>
          <w:tcPr>
            <w:tcW w:w="723"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851"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850" w:type="dxa"/>
            <w:tcBorders>
              <w:tl2br w:val="nil"/>
              <w:tr2bl w:val="nil"/>
            </w:tcBorders>
            <w:noWrap/>
            <w:vAlign w:val="center"/>
          </w:tcPr>
          <w:p w:rsidR="00471D2E" w:rsidRPr="00DB37DD" w:rsidRDefault="00471D2E" w:rsidP="00751556">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24.19</w:t>
            </w:r>
          </w:p>
        </w:tc>
        <w:tc>
          <w:tcPr>
            <w:tcW w:w="851"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22.49</w:t>
            </w:r>
          </w:p>
        </w:tc>
        <w:tc>
          <w:tcPr>
            <w:tcW w:w="850" w:type="dxa"/>
            <w:tcBorders>
              <w:tl2br w:val="nil"/>
              <w:tr2bl w:val="nil"/>
            </w:tcBorders>
            <w:noWrap/>
            <w:vAlign w:val="center"/>
          </w:tcPr>
          <w:p w:rsidR="00471D2E" w:rsidRPr="00DB37DD" w:rsidRDefault="00471D2E" w:rsidP="00AC0110">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24.19</w:t>
            </w:r>
          </w:p>
        </w:tc>
        <w:tc>
          <w:tcPr>
            <w:tcW w:w="993" w:type="dxa"/>
            <w:tcBorders>
              <w:tl2br w:val="nil"/>
              <w:tr2bl w:val="nil"/>
            </w:tcBorders>
            <w:noWrap/>
            <w:vAlign w:val="center"/>
          </w:tcPr>
          <w:p w:rsidR="00471D2E" w:rsidRPr="00DB37DD" w:rsidRDefault="00471D2E" w:rsidP="00AC0110">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22.49</w:t>
            </w:r>
          </w:p>
        </w:tc>
        <w:tc>
          <w:tcPr>
            <w:tcW w:w="1275" w:type="dxa"/>
            <w:vMerge/>
            <w:tcBorders>
              <w:tl2br w:val="nil"/>
              <w:tr2bl w:val="nil"/>
            </w:tcBorders>
            <w:noWrap/>
            <w:vAlign w:val="center"/>
          </w:tcPr>
          <w:p w:rsidR="00471D2E" w:rsidRPr="00DB37DD" w:rsidRDefault="00471D2E" w:rsidP="00684E83">
            <w:pPr>
              <w:spacing w:line="240" w:lineRule="exact"/>
              <w:jc w:val="center"/>
              <w:rPr>
                <w:rFonts w:ascii="Times New Roman" w:eastAsia="宋体" w:hAnsi="Times New Roman" w:cs="Times New Roman"/>
                <w:szCs w:val="21"/>
              </w:rPr>
            </w:pPr>
          </w:p>
        </w:tc>
        <w:tc>
          <w:tcPr>
            <w:tcW w:w="1581" w:type="dxa"/>
            <w:vMerge/>
            <w:tcBorders>
              <w:tl2br w:val="nil"/>
              <w:tr2bl w:val="nil"/>
            </w:tcBorders>
            <w:vAlign w:val="center"/>
          </w:tcPr>
          <w:p w:rsidR="00471D2E" w:rsidRPr="00DB37DD" w:rsidRDefault="00471D2E" w:rsidP="00684E83">
            <w:pPr>
              <w:spacing w:line="240" w:lineRule="exact"/>
              <w:jc w:val="center"/>
              <w:rPr>
                <w:rFonts w:ascii="Times New Roman" w:eastAsia="宋体" w:hAnsi="Times New Roman" w:cs="Times New Roman"/>
                <w:szCs w:val="21"/>
              </w:rPr>
            </w:pPr>
          </w:p>
        </w:tc>
      </w:tr>
      <w:tr w:rsidR="00471D2E" w:rsidRPr="00DB37DD" w:rsidTr="00FD65FD">
        <w:trPr>
          <w:trHeight w:val="226"/>
          <w:jc w:val="center"/>
        </w:trPr>
        <w:tc>
          <w:tcPr>
            <w:tcW w:w="1086" w:type="dxa"/>
            <w:tcBorders>
              <w:tl2br w:val="nil"/>
              <w:tr2bl w:val="nil"/>
            </w:tcBorders>
            <w:noWrap/>
            <w:vAlign w:val="center"/>
          </w:tcPr>
          <w:p w:rsidR="00471D2E" w:rsidRPr="00DB37DD" w:rsidRDefault="00471D2E" w:rsidP="007527F5">
            <w:pPr>
              <w:contextualSpacing/>
              <w:jc w:val="center"/>
              <w:rPr>
                <w:rFonts w:ascii="Times New Roman" w:hAnsi="Times New Roman" w:cs="Times New Roman"/>
                <w:szCs w:val="21"/>
              </w:rPr>
            </w:pPr>
            <w:r w:rsidRPr="00DB37DD">
              <w:rPr>
                <w:rFonts w:ascii="Times New Roman" w:hAnsi="Times New Roman" w:cs="Times New Roman"/>
                <w:szCs w:val="21"/>
              </w:rPr>
              <w:t>厂界北侧</w:t>
            </w:r>
          </w:p>
        </w:tc>
        <w:tc>
          <w:tcPr>
            <w:tcW w:w="723"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851"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850" w:type="dxa"/>
            <w:tcBorders>
              <w:tl2br w:val="nil"/>
              <w:tr2bl w:val="nil"/>
            </w:tcBorders>
            <w:noWrap/>
            <w:vAlign w:val="center"/>
          </w:tcPr>
          <w:p w:rsidR="00471D2E" w:rsidRPr="00DB37DD" w:rsidRDefault="00471D2E" w:rsidP="00342E04">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47.56</w:t>
            </w:r>
          </w:p>
        </w:tc>
        <w:tc>
          <w:tcPr>
            <w:tcW w:w="851" w:type="dxa"/>
            <w:tcBorders>
              <w:tl2br w:val="nil"/>
              <w:tr2bl w:val="nil"/>
            </w:tcBorders>
            <w:noWrap/>
            <w:vAlign w:val="center"/>
          </w:tcPr>
          <w:p w:rsidR="00471D2E" w:rsidRPr="00DB37DD" w:rsidRDefault="00471D2E"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45.75</w:t>
            </w:r>
          </w:p>
        </w:tc>
        <w:tc>
          <w:tcPr>
            <w:tcW w:w="850" w:type="dxa"/>
            <w:tcBorders>
              <w:tl2br w:val="nil"/>
              <w:tr2bl w:val="nil"/>
            </w:tcBorders>
            <w:noWrap/>
            <w:vAlign w:val="center"/>
          </w:tcPr>
          <w:p w:rsidR="00471D2E" w:rsidRPr="00DB37DD" w:rsidRDefault="00471D2E" w:rsidP="00AC0110">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47.56</w:t>
            </w:r>
          </w:p>
        </w:tc>
        <w:tc>
          <w:tcPr>
            <w:tcW w:w="993" w:type="dxa"/>
            <w:tcBorders>
              <w:tl2br w:val="nil"/>
              <w:tr2bl w:val="nil"/>
            </w:tcBorders>
            <w:noWrap/>
            <w:vAlign w:val="center"/>
          </w:tcPr>
          <w:p w:rsidR="00471D2E" w:rsidRPr="00DB37DD" w:rsidRDefault="00471D2E" w:rsidP="00AC0110">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45.75</w:t>
            </w:r>
          </w:p>
        </w:tc>
        <w:tc>
          <w:tcPr>
            <w:tcW w:w="1275" w:type="dxa"/>
            <w:vMerge/>
            <w:tcBorders>
              <w:tl2br w:val="nil"/>
              <w:tr2bl w:val="nil"/>
            </w:tcBorders>
            <w:noWrap/>
            <w:vAlign w:val="center"/>
          </w:tcPr>
          <w:p w:rsidR="00471D2E" w:rsidRPr="00DB37DD" w:rsidRDefault="00471D2E" w:rsidP="00684E83">
            <w:pPr>
              <w:spacing w:after="120" w:line="240" w:lineRule="exact"/>
              <w:jc w:val="center"/>
              <w:rPr>
                <w:rFonts w:ascii="Times New Roman" w:eastAsia="宋体" w:hAnsi="Times New Roman" w:cs="Times New Roman"/>
                <w:szCs w:val="21"/>
              </w:rPr>
            </w:pPr>
          </w:p>
        </w:tc>
        <w:tc>
          <w:tcPr>
            <w:tcW w:w="1581" w:type="dxa"/>
            <w:vMerge/>
            <w:tcBorders>
              <w:tl2br w:val="nil"/>
              <w:tr2bl w:val="nil"/>
            </w:tcBorders>
            <w:vAlign w:val="center"/>
          </w:tcPr>
          <w:p w:rsidR="00471D2E" w:rsidRPr="00DB37DD" w:rsidRDefault="00471D2E" w:rsidP="00684E83">
            <w:pPr>
              <w:spacing w:line="240" w:lineRule="exact"/>
              <w:jc w:val="center"/>
              <w:rPr>
                <w:rFonts w:ascii="Times New Roman" w:eastAsia="宋体" w:hAnsi="Times New Roman" w:cs="Times New Roman"/>
                <w:szCs w:val="21"/>
              </w:rPr>
            </w:pPr>
          </w:p>
        </w:tc>
      </w:tr>
      <w:tr w:rsidR="006A0103" w:rsidRPr="00DB37DD" w:rsidTr="00FD65FD">
        <w:trPr>
          <w:trHeight w:val="226"/>
          <w:jc w:val="center"/>
        </w:trPr>
        <w:tc>
          <w:tcPr>
            <w:tcW w:w="1086" w:type="dxa"/>
            <w:tcBorders>
              <w:tl2br w:val="nil"/>
              <w:tr2bl w:val="nil"/>
            </w:tcBorders>
            <w:noWrap/>
            <w:vAlign w:val="center"/>
          </w:tcPr>
          <w:p w:rsidR="006A0103" w:rsidRPr="00DB37DD" w:rsidRDefault="000F4DCC" w:rsidP="007527F5">
            <w:pPr>
              <w:contextualSpacing/>
              <w:jc w:val="center"/>
              <w:rPr>
                <w:rFonts w:ascii="Times New Roman" w:hAnsi="Times New Roman" w:cs="Times New Roman"/>
                <w:szCs w:val="21"/>
              </w:rPr>
            </w:pPr>
            <w:r w:rsidRPr="00DB37DD">
              <w:rPr>
                <w:rFonts w:ascii="Times New Roman" w:hAnsi="Times New Roman" w:cs="Times New Roman"/>
                <w:szCs w:val="21"/>
              </w:rPr>
              <w:t>富源村</w:t>
            </w:r>
          </w:p>
        </w:tc>
        <w:tc>
          <w:tcPr>
            <w:tcW w:w="723" w:type="dxa"/>
            <w:tcBorders>
              <w:tl2br w:val="nil"/>
              <w:tr2bl w:val="nil"/>
            </w:tcBorders>
            <w:noWrap/>
            <w:vAlign w:val="center"/>
          </w:tcPr>
          <w:p w:rsidR="006A0103" w:rsidRPr="00DB37DD" w:rsidRDefault="006A0103" w:rsidP="00DB0ADA">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5</w:t>
            </w:r>
            <w:r w:rsidR="00DB0ADA" w:rsidRPr="00DB37DD">
              <w:rPr>
                <w:rFonts w:ascii="Times New Roman" w:eastAsia="宋体" w:hAnsi="Times New Roman" w:cs="Times New Roman"/>
                <w:szCs w:val="21"/>
              </w:rPr>
              <w:t>1</w:t>
            </w:r>
          </w:p>
        </w:tc>
        <w:tc>
          <w:tcPr>
            <w:tcW w:w="851" w:type="dxa"/>
            <w:tcBorders>
              <w:tl2br w:val="nil"/>
              <w:tr2bl w:val="nil"/>
            </w:tcBorders>
            <w:noWrap/>
            <w:vAlign w:val="center"/>
          </w:tcPr>
          <w:p w:rsidR="006A0103" w:rsidRPr="00DB37DD" w:rsidRDefault="00DB0ADA" w:rsidP="00420C97">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38</w:t>
            </w:r>
          </w:p>
        </w:tc>
        <w:tc>
          <w:tcPr>
            <w:tcW w:w="850" w:type="dxa"/>
            <w:tcBorders>
              <w:tl2br w:val="nil"/>
              <w:tr2bl w:val="nil"/>
            </w:tcBorders>
            <w:noWrap/>
            <w:vAlign w:val="center"/>
          </w:tcPr>
          <w:p w:rsidR="006A0103" w:rsidRPr="00DB37DD" w:rsidRDefault="00471D2E" w:rsidP="00C90C83">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37.94</w:t>
            </w:r>
          </w:p>
        </w:tc>
        <w:tc>
          <w:tcPr>
            <w:tcW w:w="851" w:type="dxa"/>
            <w:tcBorders>
              <w:tl2br w:val="nil"/>
              <w:tr2bl w:val="nil"/>
            </w:tcBorders>
            <w:noWrap/>
            <w:vAlign w:val="center"/>
          </w:tcPr>
          <w:p w:rsidR="006A0103" w:rsidRPr="00DB37DD" w:rsidRDefault="00471D2E" w:rsidP="00342E04">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22.49</w:t>
            </w:r>
          </w:p>
        </w:tc>
        <w:tc>
          <w:tcPr>
            <w:tcW w:w="850" w:type="dxa"/>
            <w:tcBorders>
              <w:tl2br w:val="nil"/>
              <w:tr2bl w:val="nil"/>
            </w:tcBorders>
            <w:noWrap/>
            <w:vAlign w:val="center"/>
          </w:tcPr>
          <w:p w:rsidR="006A0103" w:rsidRPr="00DB37DD" w:rsidRDefault="006A0103" w:rsidP="00471D2E">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5</w:t>
            </w:r>
            <w:r w:rsidR="00471D2E" w:rsidRPr="00DB37DD">
              <w:rPr>
                <w:rFonts w:ascii="Times New Roman" w:eastAsia="宋体" w:hAnsi="Times New Roman" w:cs="Times New Roman"/>
                <w:szCs w:val="21"/>
              </w:rPr>
              <w:t>1.21</w:t>
            </w:r>
          </w:p>
        </w:tc>
        <w:tc>
          <w:tcPr>
            <w:tcW w:w="993" w:type="dxa"/>
            <w:tcBorders>
              <w:tl2br w:val="nil"/>
              <w:tr2bl w:val="nil"/>
            </w:tcBorders>
            <w:noWrap/>
            <w:vAlign w:val="center"/>
          </w:tcPr>
          <w:p w:rsidR="006A0103" w:rsidRPr="00DB37DD" w:rsidRDefault="00471D2E" w:rsidP="00342E04">
            <w:pPr>
              <w:spacing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38.12</w:t>
            </w:r>
          </w:p>
        </w:tc>
        <w:tc>
          <w:tcPr>
            <w:tcW w:w="1275" w:type="dxa"/>
            <w:tcBorders>
              <w:tl2br w:val="nil"/>
              <w:tr2bl w:val="nil"/>
            </w:tcBorders>
            <w:noWrap/>
            <w:vAlign w:val="center"/>
          </w:tcPr>
          <w:p w:rsidR="006A0103" w:rsidRPr="00DB37DD" w:rsidRDefault="006A0103" w:rsidP="00684E83">
            <w:pPr>
              <w:spacing w:after="120" w:line="240" w:lineRule="exact"/>
              <w:jc w:val="center"/>
              <w:rPr>
                <w:rFonts w:ascii="Times New Roman" w:eastAsia="宋体" w:hAnsi="Times New Roman" w:cs="Times New Roman"/>
                <w:szCs w:val="21"/>
              </w:rPr>
            </w:pPr>
            <w:r w:rsidRPr="00DB37DD">
              <w:rPr>
                <w:rFonts w:ascii="Times New Roman" w:eastAsia="宋体" w:hAnsi="Times New Roman" w:cs="Times New Roman"/>
                <w:szCs w:val="21"/>
              </w:rPr>
              <w:t>《声环境质量标准》（</w:t>
            </w:r>
            <w:r w:rsidRPr="00DB37DD">
              <w:rPr>
                <w:rFonts w:ascii="Times New Roman" w:eastAsia="宋体" w:hAnsi="Times New Roman" w:cs="Times New Roman"/>
                <w:szCs w:val="21"/>
              </w:rPr>
              <w:t>GB3096-2008</w:t>
            </w:r>
            <w:r w:rsidRPr="00DB37DD">
              <w:rPr>
                <w:rFonts w:ascii="Times New Roman" w:eastAsia="宋体" w:hAnsi="Times New Roman" w:cs="Times New Roman"/>
                <w:szCs w:val="21"/>
              </w:rPr>
              <w:t>）</w:t>
            </w:r>
          </w:p>
        </w:tc>
        <w:tc>
          <w:tcPr>
            <w:tcW w:w="1581" w:type="dxa"/>
            <w:tcBorders>
              <w:tl2br w:val="nil"/>
              <w:tr2bl w:val="nil"/>
            </w:tcBorders>
            <w:vAlign w:val="center"/>
          </w:tcPr>
          <w:p w:rsidR="006A0103" w:rsidRPr="00DB37DD" w:rsidRDefault="00D139AD" w:rsidP="00684E83">
            <w:pPr>
              <w:jc w:val="center"/>
              <w:rPr>
                <w:rFonts w:ascii="Times New Roman" w:eastAsia="宋体" w:hAnsi="Times New Roman" w:cs="Times New Roman"/>
              </w:rPr>
            </w:pPr>
            <w:r w:rsidRPr="00DB37DD">
              <w:rPr>
                <w:rFonts w:ascii="Times New Roman" w:eastAsia="宋体" w:hAnsi="Times New Roman" w:cs="Times New Roman"/>
              </w:rPr>
              <w:t>1</w:t>
            </w:r>
            <w:r w:rsidR="006A0103" w:rsidRPr="00DB37DD">
              <w:rPr>
                <w:rFonts w:ascii="Times New Roman" w:eastAsia="宋体" w:hAnsi="Times New Roman" w:cs="Times New Roman"/>
              </w:rPr>
              <w:t>类：昼间</w:t>
            </w:r>
            <w:r w:rsidR="006A0103" w:rsidRPr="00DB37DD">
              <w:rPr>
                <w:rFonts w:ascii="Times New Roman" w:eastAsia="宋体" w:hAnsi="Times New Roman" w:cs="Times New Roman"/>
              </w:rPr>
              <w:t>≤</w:t>
            </w:r>
            <w:r w:rsidRPr="00DB37DD">
              <w:rPr>
                <w:rFonts w:ascii="Times New Roman" w:eastAsia="宋体" w:hAnsi="Times New Roman" w:cs="Times New Roman"/>
              </w:rPr>
              <w:t>55</w:t>
            </w:r>
            <w:r w:rsidR="006A0103" w:rsidRPr="00DB37DD">
              <w:rPr>
                <w:rFonts w:ascii="Times New Roman" w:eastAsia="宋体" w:hAnsi="Times New Roman" w:cs="Times New Roman"/>
              </w:rPr>
              <w:t>dB(A)</w:t>
            </w:r>
          </w:p>
          <w:p w:rsidR="006A0103" w:rsidRPr="00DB37DD" w:rsidRDefault="006A0103" w:rsidP="00D139AD">
            <w:pPr>
              <w:spacing w:after="120" w:line="240" w:lineRule="exact"/>
              <w:jc w:val="center"/>
              <w:rPr>
                <w:rFonts w:ascii="Times New Roman" w:eastAsia="宋体" w:hAnsi="Times New Roman" w:cs="Times New Roman"/>
                <w:szCs w:val="21"/>
              </w:rPr>
            </w:pPr>
            <w:r w:rsidRPr="00DB37DD">
              <w:rPr>
                <w:rFonts w:ascii="Times New Roman" w:eastAsia="宋体" w:hAnsi="Times New Roman" w:cs="Times New Roman"/>
                <w:szCs w:val="24"/>
              </w:rPr>
              <w:t>夜间</w:t>
            </w:r>
            <w:r w:rsidRPr="00DB37DD">
              <w:rPr>
                <w:rFonts w:ascii="Times New Roman" w:eastAsia="宋体" w:hAnsi="Times New Roman" w:cs="Times New Roman"/>
                <w:szCs w:val="24"/>
              </w:rPr>
              <w:t>≤</w:t>
            </w:r>
            <w:r w:rsidR="00D139AD" w:rsidRPr="00DB37DD">
              <w:rPr>
                <w:rFonts w:ascii="Times New Roman" w:eastAsia="宋体" w:hAnsi="Times New Roman" w:cs="Times New Roman"/>
                <w:szCs w:val="24"/>
              </w:rPr>
              <w:t>45</w:t>
            </w:r>
            <w:r w:rsidRPr="00DB37DD">
              <w:rPr>
                <w:rFonts w:ascii="Times New Roman" w:eastAsia="宋体" w:hAnsi="Times New Roman" w:cs="Times New Roman"/>
                <w:szCs w:val="24"/>
              </w:rPr>
              <w:t>dB(A)</w:t>
            </w:r>
          </w:p>
        </w:tc>
      </w:tr>
    </w:tbl>
    <w:p w:rsidR="00DE0D1B" w:rsidRPr="00DB37DD" w:rsidRDefault="00E72196" w:rsidP="00F67364">
      <w:pPr>
        <w:spacing w:line="360" w:lineRule="auto"/>
        <w:contextualSpacing/>
        <w:jc w:val="center"/>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2305408" behindDoc="0" locked="0" layoutInCell="1" allowOverlap="1">
            <wp:simplePos x="0" y="0"/>
            <wp:positionH relativeFrom="column">
              <wp:posOffset>269875</wp:posOffset>
            </wp:positionH>
            <wp:positionV relativeFrom="paragraph">
              <wp:posOffset>19050</wp:posOffset>
            </wp:positionV>
            <wp:extent cx="764540" cy="735965"/>
            <wp:effectExtent l="19050" t="0" r="0" b="0"/>
            <wp:wrapNone/>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764540" cy="735965"/>
                    </a:xfrm>
                    <a:prstGeom prst="rect">
                      <a:avLst/>
                    </a:prstGeom>
                    <a:noFill/>
                    <a:ln w="9525">
                      <a:noFill/>
                      <a:miter lim="800000"/>
                      <a:headEnd/>
                      <a:tailEnd/>
                    </a:ln>
                  </pic:spPr>
                </pic:pic>
              </a:graphicData>
            </a:graphic>
          </wp:anchor>
        </w:drawing>
      </w:r>
      <w:r w:rsidR="00DB0ADA" w:rsidRPr="00DB37DD">
        <w:rPr>
          <w:rFonts w:ascii="Times New Roman" w:hAnsi="Times New Roman" w:cs="Times New Roman"/>
          <w:noProof/>
          <w:sz w:val="24"/>
          <w:szCs w:val="24"/>
        </w:rPr>
        <w:drawing>
          <wp:inline distT="0" distB="0" distL="0" distR="0">
            <wp:extent cx="5082540" cy="4750435"/>
            <wp:effectExtent l="19050" t="19050" r="22860" b="1206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srcRect/>
                    <a:stretch>
                      <a:fillRect/>
                    </a:stretch>
                  </pic:blipFill>
                  <pic:spPr bwMode="auto">
                    <a:xfrm>
                      <a:off x="0" y="0"/>
                      <a:ext cx="5082540" cy="4750435"/>
                    </a:xfrm>
                    <a:prstGeom prst="rect">
                      <a:avLst/>
                    </a:prstGeom>
                    <a:noFill/>
                    <a:ln w="9525">
                      <a:solidFill>
                        <a:schemeClr val="tx1"/>
                      </a:solidFill>
                      <a:miter lim="800000"/>
                      <a:headEnd/>
                      <a:tailEnd/>
                    </a:ln>
                  </pic:spPr>
                </pic:pic>
              </a:graphicData>
            </a:graphic>
          </wp:inline>
        </w:drawing>
      </w:r>
    </w:p>
    <w:p w:rsidR="00751556" w:rsidRPr="00E72196" w:rsidRDefault="00751556" w:rsidP="00CC0493">
      <w:pPr>
        <w:jc w:val="center"/>
        <w:rPr>
          <w:rFonts w:ascii="Times New Roman" w:hAnsi="Times New Roman" w:cs="Times New Roman"/>
          <w:b/>
          <w:szCs w:val="21"/>
        </w:rPr>
      </w:pPr>
      <w:r w:rsidRPr="00DB37DD">
        <w:rPr>
          <w:rFonts w:ascii="Times New Roman" w:hAnsi="Times New Roman" w:cs="Times New Roman"/>
          <w:b/>
          <w:szCs w:val="21"/>
        </w:rPr>
        <w:t>图</w:t>
      </w:r>
      <w:r w:rsidRPr="00DB37DD">
        <w:rPr>
          <w:rFonts w:ascii="Times New Roman" w:hAnsi="Times New Roman" w:cs="Times New Roman"/>
          <w:b/>
          <w:szCs w:val="21"/>
        </w:rPr>
        <w:t>5-</w:t>
      </w:r>
      <w:r w:rsidR="00500033" w:rsidRPr="00DB37DD">
        <w:rPr>
          <w:rFonts w:ascii="Times New Roman" w:hAnsi="Times New Roman" w:cs="Times New Roman"/>
          <w:b/>
          <w:szCs w:val="21"/>
        </w:rPr>
        <w:t>5</w:t>
      </w:r>
      <w:r w:rsidRPr="00DB37DD">
        <w:rPr>
          <w:rFonts w:ascii="Times New Roman" w:hAnsi="Times New Roman" w:cs="Times New Roman"/>
          <w:b/>
          <w:szCs w:val="21"/>
        </w:rPr>
        <w:t>-</w:t>
      </w:r>
      <w:r w:rsidR="00500033" w:rsidRPr="00DB37DD">
        <w:rPr>
          <w:rFonts w:ascii="Times New Roman" w:hAnsi="Times New Roman" w:cs="Times New Roman"/>
          <w:b/>
          <w:szCs w:val="21"/>
        </w:rPr>
        <w:t>1</w:t>
      </w:r>
      <w:r w:rsidR="008F7528" w:rsidRPr="00DB37DD">
        <w:rPr>
          <w:rFonts w:ascii="Times New Roman" w:hAnsi="Times New Roman" w:cs="Times New Roman"/>
          <w:b/>
          <w:szCs w:val="21"/>
        </w:rPr>
        <w:t xml:space="preserve"> </w:t>
      </w:r>
      <w:r w:rsidRPr="00DB37DD">
        <w:rPr>
          <w:rFonts w:ascii="Times New Roman" w:hAnsi="Times New Roman" w:cs="Times New Roman"/>
          <w:b/>
          <w:szCs w:val="21"/>
        </w:rPr>
        <w:t>本项目噪声贡献值预测图</w:t>
      </w:r>
    </w:p>
    <w:p w:rsidR="008F00BE" w:rsidRPr="00DB37DD" w:rsidRDefault="008F00BE" w:rsidP="008F00BE">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00D139AD" w:rsidRPr="00DB37DD">
        <w:rPr>
          <w:rFonts w:ascii="Times New Roman" w:eastAsia="宋体" w:hAnsi="Times New Roman" w:cs="Times New Roman"/>
          <w:sz w:val="24"/>
          <w:szCs w:val="24"/>
        </w:rPr>
        <w:t>原料及成品</w:t>
      </w:r>
      <w:r w:rsidRPr="00DB37DD">
        <w:rPr>
          <w:rFonts w:ascii="Times New Roman" w:eastAsia="宋体" w:hAnsi="Times New Roman" w:cs="Times New Roman"/>
          <w:sz w:val="24"/>
          <w:szCs w:val="24"/>
        </w:rPr>
        <w:t>运输车辆产</w:t>
      </w:r>
      <w:r w:rsidR="00F95382" w:rsidRPr="00DB37DD">
        <w:rPr>
          <w:rFonts w:ascii="Times New Roman" w:eastAsia="宋体" w:hAnsi="Times New Roman" w:cs="Times New Roman"/>
          <w:sz w:val="24"/>
          <w:szCs w:val="24"/>
        </w:rPr>
        <w:t>生的轰鸣声、汽笛声将对沿线声环境产生一定的影响，本项目运营期</w:t>
      </w:r>
      <w:r w:rsidRPr="00DB37DD">
        <w:rPr>
          <w:rFonts w:ascii="Times New Roman" w:eastAsia="宋体" w:hAnsi="Times New Roman" w:cs="Times New Roman"/>
          <w:sz w:val="24"/>
          <w:szCs w:val="24"/>
        </w:rPr>
        <w:t>在运输过程中应加强运输车辆的管理，控制车辆行驶速度、减速慢行、禁止鸣笛，减少运输车辆对沿线声环境产生的影响。</w:t>
      </w:r>
    </w:p>
    <w:p w:rsidR="00751556" w:rsidRPr="00DB37DD" w:rsidRDefault="003735B1"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27" w:name="_Toc198559488"/>
      <w:r w:rsidRPr="00DB37DD">
        <w:rPr>
          <w:rFonts w:ascii="Times New Roman" w:eastAsia="黑体" w:hAnsi="Times New Roman" w:cs="Times New Roman"/>
          <w:b/>
          <w:bCs/>
          <w:sz w:val="30"/>
          <w:szCs w:val="30"/>
        </w:rPr>
        <w:t>5.6</w:t>
      </w:r>
      <w:r w:rsidRPr="00DB37DD">
        <w:rPr>
          <w:rFonts w:ascii="Times New Roman" w:eastAsia="黑体" w:hAnsi="Times New Roman" w:cs="Times New Roman"/>
          <w:b/>
          <w:bCs/>
          <w:sz w:val="30"/>
          <w:szCs w:val="30"/>
        </w:rPr>
        <w:t>运营期</w:t>
      </w:r>
      <w:r w:rsidR="00751556" w:rsidRPr="00DB37DD">
        <w:rPr>
          <w:rFonts w:ascii="Times New Roman" w:eastAsia="黑体" w:hAnsi="Times New Roman" w:cs="Times New Roman"/>
          <w:b/>
          <w:bCs/>
          <w:sz w:val="30"/>
          <w:szCs w:val="30"/>
        </w:rPr>
        <w:t>固体废物影响评价</w:t>
      </w:r>
      <w:bookmarkEnd w:id="127"/>
    </w:p>
    <w:p w:rsidR="00F67364" w:rsidRPr="00DB37DD" w:rsidRDefault="00F95382" w:rsidP="00706F0D">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rPr>
        <w:t>本项目生活垃圾由市政环卫部门集中处理；</w:t>
      </w:r>
      <w:r w:rsidRPr="00DB37DD">
        <w:rPr>
          <w:rFonts w:ascii="Times New Roman" w:eastAsia="宋体" w:hAnsi="Times New Roman" w:cs="Times New Roman"/>
          <w:kern w:val="0"/>
          <w:sz w:val="24"/>
          <w:szCs w:val="24"/>
        </w:rPr>
        <w:t>本项目不合格产品、布袋除尘器收集粉尘暂存于成品库内，及时定期外运综合利用；布袋除尘器废布袋、废离子交换树脂由厂家回收再利用</w:t>
      </w:r>
      <w:r w:rsidR="005A5F41" w:rsidRPr="00DB37DD">
        <w:rPr>
          <w:rFonts w:ascii="Times New Roman" w:eastAsia="宋体" w:hAnsi="Times New Roman" w:cs="Times New Roman"/>
          <w:sz w:val="24"/>
          <w:szCs w:val="24"/>
        </w:rPr>
        <w:t>。</w:t>
      </w:r>
    </w:p>
    <w:p w:rsidR="00C41166" w:rsidRPr="00DB37DD" w:rsidRDefault="00C41166" w:rsidP="00C41166">
      <w:pPr>
        <w:spacing w:line="360" w:lineRule="auto"/>
        <w:ind w:firstLineChars="200" w:firstLine="480"/>
        <w:contextualSpacing/>
        <w:rPr>
          <w:rFonts w:ascii="Times New Roman" w:eastAsia="宋体" w:hAnsi="Times New Roman" w:cs="Times New Roman"/>
          <w:bCs/>
          <w:sz w:val="24"/>
          <w:szCs w:val="24"/>
        </w:rPr>
      </w:pPr>
      <w:r w:rsidRPr="00DB37DD">
        <w:rPr>
          <w:rFonts w:ascii="Times New Roman" w:eastAsia="宋体" w:hAnsi="Times New Roman" w:cs="Times New Roman"/>
          <w:bCs/>
          <w:sz w:val="24"/>
          <w:szCs w:val="24"/>
        </w:rPr>
        <w:t>本项目固体废物综合处置率达</w:t>
      </w:r>
      <w:r w:rsidRPr="00DB37DD">
        <w:rPr>
          <w:rFonts w:ascii="Times New Roman" w:eastAsia="宋体" w:hAnsi="Times New Roman" w:cs="Times New Roman"/>
          <w:bCs/>
          <w:sz w:val="24"/>
          <w:szCs w:val="24"/>
        </w:rPr>
        <w:t>100%</w:t>
      </w:r>
      <w:r w:rsidRPr="00DB37DD">
        <w:rPr>
          <w:rFonts w:ascii="Times New Roman" w:eastAsia="宋体" w:hAnsi="Times New Roman" w:cs="Times New Roman"/>
          <w:bCs/>
          <w:sz w:val="24"/>
          <w:szCs w:val="24"/>
        </w:rPr>
        <w:t>，在落实好固体废物安全贮存、运输、处置的情况下，不会造成二次污染，不会对周围环境造成影响，固体废物防治措施是可行的。</w:t>
      </w:r>
    </w:p>
    <w:p w:rsidR="00751556" w:rsidRPr="00DB37DD" w:rsidRDefault="003735B1"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28" w:name="_Toc198559489"/>
      <w:r w:rsidRPr="00DB37DD">
        <w:rPr>
          <w:rFonts w:ascii="Times New Roman" w:eastAsia="黑体" w:hAnsi="Times New Roman" w:cs="Times New Roman"/>
          <w:b/>
          <w:bCs/>
          <w:sz w:val="30"/>
          <w:szCs w:val="30"/>
        </w:rPr>
        <w:lastRenderedPageBreak/>
        <w:t>5.7</w:t>
      </w:r>
      <w:r w:rsidRPr="00DB37DD">
        <w:rPr>
          <w:rFonts w:ascii="Times New Roman" w:eastAsia="黑体" w:hAnsi="Times New Roman" w:cs="Times New Roman"/>
          <w:b/>
          <w:bCs/>
          <w:sz w:val="30"/>
          <w:szCs w:val="30"/>
        </w:rPr>
        <w:t>运营期</w:t>
      </w:r>
      <w:r w:rsidR="00751556" w:rsidRPr="00DB37DD">
        <w:rPr>
          <w:rFonts w:ascii="Times New Roman" w:eastAsia="黑体" w:hAnsi="Times New Roman" w:cs="Times New Roman"/>
          <w:b/>
          <w:bCs/>
          <w:sz w:val="30"/>
          <w:szCs w:val="30"/>
        </w:rPr>
        <w:t>环境风险分析</w:t>
      </w:r>
      <w:bookmarkEnd w:id="128"/>
    </w:p>
    <w:p w:rsidR="00212D37" w:rsidRPr="00DB37DD" w:rsidRDefault="00212D37"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w:t>
      </w:r>
      <w:r w:rsidR="003735B1" w:rsidRPr="00DB37DD">
        <w:rPr>
          <w:rFonts w:ascii="Times New Roman" w:eastAsia="黑体" w:hAnsi="Times New Roman" w:cs="Times New Roman"/>
          <w:b/>
          <w:bCs/>
          <w:sz w:val="28"/>
          <w:szCs w:val="28"/>
        </w:rPr>
        <w:t>7</w:t>
      </w:r>
      <w:r w:rsidRPr="00DB37DD">
        <w:rPr>
          <w:rFonts w:ascii="Times New Roman" w:eastAsia="黑体" w:hAnsi="Times New Roman" w:cs="Times New Roman"/>
          <w:b/>
          <w:bCs/>
          <w:sz w:val="28"/>
          <w:szCs w:val="28"/>
        </w:rPr>
        <w:t>.1</w:t>
      </w:r>
      <w:r w:rsidR="00CE2B72" w:rsidRPr="00DB37DD">
        <w:rPr>
          <w:rFonts w:ascii="Times New Roman" w:eastAsia="黑体" w:hAnsi="Times New Roman" w:cs="Times New Roman"/>
          <w:b/>
          <w:bCs/>
          <w:sz w:val="28"/>
          <w:szCs w:val="28"/>
        </w:rPr>
        <w:t>评价依据</w:t>
      </w:r>
    </w:p>
    <w:p w:rsidR="00212D37" w:rsidRPr="00DB37DD" w:rsidRDefault="00CE2B72" w:rsidP="00212D37">
      <w:pPr>
        <w:spacing w:line="360" w:lineRule="auto"/>
        <w:ind w:firstLineChars="200" w:firstLine="480"/>
        <w:rPr>
          <w:rFonts w:ascii="Times New Roman" w:eastAsia="宋体" w:hAnsi="Times New Roman" w:cs="Times New Roman"/>
          <w:sz w:val="24"/>
          <w:szCs w:val="24"/>
        </w:rPr>
      </w:pPr>
      <w:r w:rsidRPr="00DB37DD">
        <w:rPr>
          <w:rFonts w:ascii="Times New Roman" w:hAnsi="Times New Roman" w:cs="Times New Roman"/>
          <w:sz w:val="24"/>
          <w:szCs w:val="28"/>
        </w:rPr>
        <w:t>根据评价等级判定结果，本项目危险物质数量与临界量比值</w:t>
      </w:r>
      <w:r w:rsidRPr="00DB37DD">
        <w:rPr>
          <w:rFonts w:ascii="Times New Roman" w:hAnsi="Times New Roman" w:cs="Times New Roman"/>
          <w:sz w:val="24"/>
          <w:szCs w:val="28"/>
        </w:rPr>
        <w:t>Q</w:t>
      </w:r>
      <w:r w:rsidRPr="00DB37DD">
        <w:rPr>
          <w:rFonts w:ascii="Times New Roman" w:hAnsi="Times New Roman" w:cs="Times New Roman"/>
          <w:sz w:val="24"/>
          <w:szCs w:val="28"/>
        </w:rPr>
        <w:t>为</w:t>
      </w:r>
      <w:r w:rsidRPr="00DB37DD">
        <w:rPr>
          <w:rFonts w:ascii="Times New Roman" w:hAnsi="Times New Roman" w:cs="Times New Roman"/>
          <w:sz w:val="24"/>
          <w:szCs w:val="28"/>
        </w:rPr>
        <w:t>0.28</w:t>
      </w:r>
      <w:r w:rsidR="00FC0CB1" w:rsidRPr="00DB37DD">
        <w:rPr>
          <w:rFonts w:ascii="Times New Roman" w:hAnsi="Times New Roman" w:cs="Times New Roman"/>
          <w:sz w:val="24"/>
          <w:szCs w:val="28"/>
        </w:rPr>
        <w:t>018</w:t>
      </w:r>
      <w:r w:rsidRPr="00DB37DD">
        <w:rPr>
          <w:rFonts w:ascii="Times New Roman" w:hAnsi="Times New Roman" w:cs="Times New Roman"/>
          <w:sz w:val="24"/>
          <w:szCs w:val="28"/>
        </w:rPr>
        <w:t>，小于</w:t>
      </w:r>
      <w:r w:rsidRPr="00DB37DD">
        <w:rPr>
          <w:rFonts w:ascii="Times New Roman" w:hAnsi="Times New Roman" w:cs="Times New Roman"/>
          <w:sz w:val="24"/>
          <w:szCs w:val="28"/>
        </w:rPr>
        <w:t>1</w:t>
      </w:r>
      <w:r w:rsidRPr="00DB37DD">
        <w:rPr>
          <w:rFonts w:ascii="Times New Roman" w:hAnsi="Times New Roman" w:cs="Times New Roman"/>
          <w:sz w:val="24"/>
          <w:szCs w:val="28"/>
        </w:rPr>
        <w:t>，环境风险潜势为</w:t>
      </w:r>
      <w:r w:rsidRPr="00DB37DD">
        <w:rPr>
          <w:rFonts w:ascii="Times New Roman" w:hAnsi="Times New Roman" w:cs="Times New Roman"/>
          <w:sz w:val="24"/>
          <w:szCs w:val="28"/>
        </w:rPr>
        <w:t>Ⅰ</w:t>
      </w:r>
      <w:r w:rsidRPr="00DB37DD">
        <w:rPr>
          <w:rFonts w:ascii="Times New Roman" w:hAnsi="Times New Roman" w:cs="Times New Roman"/>
          <w:sz w:val="24"/>
          <w:szCs w:val="28"/>
        </w:rPr>
        <w:t>，进行简单分析</w:t>
      </w:r>
      <w:r w:rsidR="00212D37" w:rsidRPr="00DB37DD">
        <w:rPr>
          <w:rFonts w:ascii="Times New Roman" w:eastAsia="宋体" w:hAnsi="Times New Roman" w:cs="Times New Roman"/>
          <w:sz w:val="24"/>
          <w:szCs w:val="24"/>
        </w:rPr>
        <w:t>。</w:t>
      </w:r>
    </w:p>
    <w:p w:rsidR="00212D37" w:rsidRPr="00DB37DD" w:rsidRDefault="00212D37"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w:t>
      </w:r>
      <w:r w:rsidR="003735B1" w:rsidRPr="00DB37DD">
        <w:rPr>
          <w:rFonts w:ascii="Times New Roman" w:eastAsia="黑体" w:hAnsi="Times New Roman" w:cs="Times New Roman"/>
          <w:b/>
          <w:bCs/>
          <w:sz w:val="28"/>
          <w:szCs w:val="28"/>
        </w:rPr>
        <w:t>7</w:t>
      </w:r>
      <w:r w:rsidRPr="00DB37DD">
        <w:rPr>
          <w:rFonts w:ascii="Times New Roman" w:eastAsia="黑体" w:hAnsi="Times New Roman" w:cs="Times New Roman"/>
          <w:b/>
          <w:bCs/>
          <w:sz w:val="28"/>
          <w:szCs w:val="28"/>
        </w:rPr>
        <w:t>.2</w:t>
      </w:r>
      <w:r w:rsidR="00CE2B72" w:rsidRPr="00DB37DD">
        <w:rPr>
          <w:rFonts w:ascii="Times New Roman" w:eastAsia="黑体" w:hAnsi="Times New Roman" w:cs="Times New Roman"/>
          <w:b/>
          <w:bCs/>
          <w:sz w:val="28"/>
          <w:szCs w:val="28"/>
        </w:rPr>
        <w:t>环境敏感目标概况</w:t>
      </w:r>
    </w:p>
    <w:p w:rsidR="00212D37" w:rsidRPr="00DB37DD" w:rsidRDefault="00CE2B72" w:rsidP="00212D37">
      <w:pPr>
        <w:spacing w:line="360" w:lineRule="auto"/>
        <w:ind w:firstLineChars="200" w:firstLine="480"/>
        <w:rPr>
          <w:rFonts w:ascii="Times New Roman" w:eastAsia="宋体" w:hAnsi="Times New Roman" w:cs="Times New Roman"/>
          <w:sz w:val="24"/>
          <w:szCs w:val="24"/>
        </w:rPr>
      </w:pPr>
      <w:r w:rsidRPr="00DB37DD">
        <w:rPr>
          <w:rFonts w:ascii="Times New Roman" w:hAnsi="Times New Roman" w:cs="Times New Roman"/>
          <w:sz w:val="24"/>
          <w:szCs w:val="28"/>
        </w:rPr>
        <w:t>距离本项目最近的村屯为项目北侧</w:t>
      </w:r>
      <w:r w:rsidRPr="00DB37DD">
        <w:rPr>
          <w:rFonts w:ascii="Times New Roman" w:hAnsi="Times New Roman" w:cs="Times New Roman"/>
          <w:sz w:val="24"/>
          <w:szCs w:val="28"/>
        </w:rPr>
        <w:t>45m</w:t>
      </w:r>
      <w:r w:rsidRPr="00DB37DD">
        <w:rPr>
          <w:rFonts w:ascii="Times New Roman" w:hAnsi="Times New Roman" w:cs="Times New Roman"/>
          <w:sz w:val="24"/>
          <w:szCs w:val="28"/>
        </w:rPr>
        <w:t>处的富源村</w:t>
      </w:r>
      <w:r w:rsidR="00212D37" w:rsidRPr="00DB37DD">
        <w:rPr>
          <w:rFonts w:ascii="Times New Roman" w:eastAsia="宋体" w:hAnsi="Times New Roman" w:cs="Times New Roman"/>
          <w:sz w:val="24"/>
          <w:szCs w:val="24"/>
        </w:rPr>
        <w:t>。</w:t>
      </w:r>
    </w:p>
    <w:p w:rsidR="00212D37" w:rsidRPr="00DB37DD" w:rsidRDefault="00212D37"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w:t>
      </w:r>
      <w:r w:rsidR="003735B1" w:rsidRPr="00DB37DD">
        <w:rPr>
          <w:rFonts w:ascii="Times New Roman" w:eastAsia="黑体" w:hAnsi="Times New Roman" w:cs="Times New Roman"/>
          <w:b/>
          <w:bCs/>
          <w:sz w:val="28"/>
          <w:szCs w:val="28"/>
        </w:rPr>
        <w:t>7</w:t>
      </w:r>
      <w:r w:rsidRPr="00DB37DD">
        <w:rPr>
          <w:rFonts w:ascii="Times New Roman" w:eastAsia="黑体" w:hAnsi="Times New Roman" w:cs="Times New Roman"/>
          <w:b/>
          <w:bCs/>
          <w:sz w:val="28"/>
          <w:szCs w:val="28"/>
        </w:rPr>
        <w:t>.3</w:t>
      </w:r>
      <w:r w:rsidR="00CE2B72" w:rsidRPr="00DB37DD">
        <w:rPr>
          <w:rFonts w:ascii="Times New Roman" w:eastAsia="黑体" w:hAnsi="Times New Roman" w:cs="Times New Roman"/>
          <w:b/>
          <w:bCs/>
          <w:sz w:val="28"/>
          <w:szCs w:val="28"/>
        </w:rPr>
        <w:t>环境风险识别</w:t>
      </w:r>
    </w:p>
    <w:p w:rsidR="00DD67CC" w:rsidRDefault="00DD67CC" w:rsidP="00DD67CC">
      <w:pPr>
        <w:spacing w:line="360" w:lineRule="auto"/>
        <w:ind w:firstLineChars="200" w:firstLine="480"/>
        <w:rPr>
          <w:rFonts w:ascii="Times New Roman" w:hAnsi="Times New Roman" w:cs="Times New Roman" w:hint="eastAsia"/>
          <w:sz w:val="24"/>
          <w:szCs w:val="28"/>
        </w:rPr>
      </w:pPr>
      <w:r w:rsidRPr="00DB37DD">
        <w:rPr>
          <w:rFonts w:ascii="Times New Roman" w:hAnsi="Times New Roman" w:cs="Times New Roman"/>
          <w:sz w:val="24"/>
          <w:szCs w:val="28"/>
        </w:rPr>
        <w:t>本项目所涉及的危险物</w:t>
      </w:r>
      <w:r w:rsidRPr="00194419">
        <w:rPr>
          <w:rFonts w:ascii="Times New Roman" w:hAnsi="Times New Roman" w:cs="Times New Roman"/>
          <w:sz w:val="24"/>
          <w:szCs w:val="28"/>
        </w:rPr>
        <w:t>质包括：</w:t>
      </w:r>
      <w:r w:rsidRPr="00194419">
        <w:rPr>
          <w:rFonts w:ascii="Times New Roman" w:hAnsi="Times New Roman" w:cs="Times New Roman"/>
          <w:sz w:val="24"/>
          <w:szCs w:val="28"/>
        </w:rPr>
        <w:t>CO</w:t>
      </w:r>
      <w:r w:rsidRPr="00194419">
        <w:rPr>
          <w:rFonts w:ascii="Times New Roman" w:hAnsi="Times New Roman" w:cs="Times New Roman"/>
          <w:sz w:val="24"/>
          <w:szCs w:val="28"/>
        </w:rPr>
        <w:t>、变压器油。</w:t>
      </w:r>
    </w:p>
    <w:p w:rsidR="00FE7119" w:rsidRPr="00DB37DD" w:rsidRDefault="00FE7119" w:rsidP="00FE7119">
      <w:pPr>
        <w:jc w:val="center"/>
        <w:rPr>
          <w:rFonts w:ascii="Times New Roman" w:eastAsia="宋体" w:hAnsi="Times New Roman" w:cs="Times New Roman"/>
          <w:b/>
          <w:szCs w:val="21"/>
        </w:rPr>
      </w:pPr>
      <w:r w:rsidRPr="00DB37DD">
        <w:rPr>
          <w:rFonts w:ascii="Times New Roman" w:eastAsia="宋体" w:hAnsi="Times New Roman" w:cs="Times New Roman"/>
          <w:b/>
          <w:szCs w:val="21"/>
        </w:rPr>
        <w:t>表</w:t>
      </w:r>
      <w:r w:rsidRPr="00DB37DD">
        <w:rPr>
          <w:rFonts w:ascii="Times New Roman" w:eastAsia="宋体" w:hAnsi="Times New Roman" w:cs="Times New Roman"/>
          <w:b/>
          <w:szCs w:val="21"/>
        </w:rPr>
        <w:t>5-7-1 CO</w:t>
      </w:r>
      <w:r w:rsidRPr="00DB37DD">
        <w:rPr>
          <w:rFonts w:ascii="Times New Roman" w:eastAsia="宋体" w:hAnsi="Times New Roman" w:cs="Times New Roman"/>
          <w:b/>
          <w:bCs/>
          <w:szCs w:val="21"/>
        </w:rPr>
        <w:t>理化性质</w:t>
      </w:r>
    </w:p>
    <w:tbl>
      <w:tblPr>
        <w:tblW w:w="8472"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001"/>
        <w:gridCol w:w="1773"/>
        <w:gridCol w:w="2494"/>
        <w:gridCol w:w="1492"/>
        <w:gridCol w:w="1712"/>
      </w:tblGrid>
      <w:tr w:rsidR="00FE7119" w:rsidRPr="00DB37DD" w:rsidTr="007C6855">
        <w:trPr>
          <w:jc w:val="center"/>
        </w:trPr>
        <w:tc>
          <w:tcPr>
            <w:tcW w:w="1001" w:type="dxa"/>
            <w:vMerge w:val="restart"/>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理化性质</w:t>
            </w: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外观与性状</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无色、无臭、无味</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相对水密度</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&lt;1</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溶解性</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不溶于水</w:t>
            </w:r>
          </w:p>
        </w:tc>
      </w:tr>
      <w:tr w:rsidR="00FE7119" w:rsidRPr="00DB37DD" w:rsidTr="007C6855">
        <w:trPr>
          <w:jc w:val="center"/>
        </w:trPr>
        <w:tc>
          <w:tcPr>
            <w:tcW w:w="1001" w:type="dxa"/>
            <w:vMerge w:val="restart"/>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毒性与</w:t>
            </w:r>
          </w:p>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危害</w:t>
            </w: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侵入途径</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吸入</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健康危害</w:t>
            </w:r>
          </w:p>
        </w:tc>
        <w:tc>
          <w:tcPr>
            <w:tcW w:w="5698" w:type="dxa"/>
            <w:gridSpan w:val="3"/>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急性吸入剧毒</w:t>
            </w:r>
            <w:r w:rsidRPr="00DB37DD">
              <w:rPr>
                <w:rFonts w:ascii="Times New Roman" w:eastAsia="宋体" w:hAnsi="Times New Roman" w:cs="Times New Roman"/>
                <w:bCs/>
                <w:szCs w:val="21"/>
              </w:rPr>
              <w:t xml:space="preserve"> </w:t>
            </w:r>
          </w:p>
        </w:tc>
      </w:tr>
      <w:tr w:rsidR="00FE7119" w:rsidRPr="00DB37DD" w:rsidTr="007C6855">
        <w:trPr>
          <w:jc w:val="center"/>
        </w:trPr>
        <w:tc>
          <w:tcPr>
            <w:tcW w:w="1001" w:type="dxa"/>
            <w:vMerge w:val="restart"/>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燃烧爆炸危险性</w:t>
            </w: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燃烧性</w:t>
            </w:r>
          </w:p>
        </w:tc>
        <w:tc>
          <w:tcPr>
            <w:tcW w:w="2494"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可燃</w:t>
            </w:r>
          </w:p>
        </w:tc>
        <w:tc>
          <w:tcPr>
            <w:tcW w:w="1492"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闪点</w:t>
            </w:r>
          </w:p>
        </w:tc>
        <w:tc>
          <w:tcPr>
            <w:tcW w:w="1712"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低于</w:t>
            </w:r>
            <w:r w:rsidRPr="00DB37DD">
              <w:rPr>
                <w:rFonts w:ascii="Times New Roman" w:eastAsia="宋体" w:hAnsi="Times New Roman" w:cs="Times New Roman"/>
                <w:bCs/>
                <w:szCs w:val="21"/>
              </w:rPr>
              <w:t>-50℃</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引燃温度</w:t>
            </w:r>
          </w:p>
        </w:tc>
        <w:tc>
          <w:tcPr>
            <w:tcW w:w="2494"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650℃</w:t>
            </w:r>
          </w:p>
        </w:tc>
        <w:tc>
          <w:tcPr>
            <w:tcW w:w="1492"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爆炸极限</w:t>
            </w:r>
            <w:r w:rsidRPr="00DB37DD">
              <w:rPr>
                <w:rFonts w:ascii="Times New Roman" w:eastAsia="宋体" w:hAnsi="Times New Roman" w:cs="Times New Roman"/>
                <w:bCs/>
                <w:szCs w:val="21"/>
              </w:rPr>
              <w:t>%</w:t>
            </w:r>
          </w:p>
        </w:tc>
        <w:tc>
          <w:tcPr>
            <w:tcW w:w="1712"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12.5~74.2%</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危险特性</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遇明火、高热可燃</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燃烧产物</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二氧化碳</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稳定性</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稳定</w:t>
            </w:r>
          </w:p>
        </w:tc>
      </w:tr>
      <w:tr w:rsidR="00FE7119" w:rsidRPr="00DB37DD" w:rsidTr="007C6855">
        <w:trPr>
          <w:jc w:val="center"/>
        </w:trPr>
        <w:tc>
          <w:tcPr>
            <w:tcW w:w="1001" w:type="dxa"/>
            <w:vMerge w:val="restart"/>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燃烧爆炸危险性</w:t>
            </w: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聚合危害</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不聚合</w:t>
            </w:r>
          </w:p>
        </w:tc>
      </w:tr>
      <w:tr w:rsidR="00FE7119" w:rsidRPr="00DB37DD" w:rsidTr="007C6855">
        <w:trPr>
          <w:trHeight w:val="329"/>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灭火方法</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消防人员须佩戴防毒面具、穿全身消防服，在上风向灭火。尽可能将容器从火场移至空旷处。喷水保持火场容器冷却，直至灭火结束。处在火场中的容器若已变色或从安全泄压装置中产生声音，必须马上撤离。灭火剂：雾状水、泡沫、干粉、二氧化碳、砂土</w:t>
            </w:r>
          </w:p>
        </w:tc>
      </w:tr>
    </w:tbl>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Default="00FE7119" w:rsidP="00FE7119">
      <w:pPr>
        <w:jc w:val="center"/>
        <w:rPr>
          <w:rFonts w:ascii="Times New Roman" w:eastAsia="宋体" w:hAnsi="Times New Roman" w:cs="Times New Roman" w:hint="eastAsia"/>
          <w:b/>
          <w:szCs w:val="21"/>
        </w:rPr>
      </w:pPr>
    </w:p>
    <w:p w:rsidR="00FE7119" w:rsidRPr="00DB37DD" w:rsidRDefault="00FE7119" w:rsidP="00FE7119">
      <w:pPr>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5-7-</w:t>
      </w:r>
      <w:r>
        <w:rPr>
          <w:rFonts w:ascii="Times New Roman" w:eastAsia="宋体" w:hAnsi="Times New Roman" w:cs="Times New Roman" w:hint="eastAsia"/>
          <w:b/>
          <w:szCs w:val="21"/>
        </w:rPr>
        <w:t>2</w:t>
      </w:r>
      <w:r w:rsidRPr="00DB37DD">
        <w:rPr>
          <w:rFonts w:ascii="Times New Roman" w:eastAsia="宋体" w:hAnsi="Times New Roman" w:cs="Times New Roman"/>
          <w:b/>
          <w:szCs w:val="21"/>
        </w:rPr>
        <w:t xml:space="preserve"> </w:t>
      </w:r>
      <w:r>
        <w:rPr>
          <w:rFonts w:ascii="Times New Roman" w:eastAsia="宋体" w:hAnsi="Times New Roman" w:cs="Times New Roman" w:hint="eastAsia"/>
          <w:b/>
          <w:szCs w:val="21"/>
        </w:rPr>
        <w:t>变压器油</w:t>
      </w:r>
      <w:r w:rsidRPr="00DB37DD">
        <w:rPr>
          <w:rFonts w:ascii="Times New Roman" w:eastAsia="宋体" w:hAnsi="Times New Roman" w:cs="Times New Roman"/>
          <w:b/>
          <w:bCs/>
          <w:szCs w:val="21"/>
        </w:rPr>
        <w:t>理化性质</w:t>
      </w:r>
    </w:p>
    <w:tbl>
      <w:tblPr>
        <w:tblW w:w="8472"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001"/>
        <w:gridCol w:w="1773"/>
        <w:gridCol w:w="2494"/>
        <w:gridCol w:w="1492"/>
        <w:gridCol w:w="1712"/>
      </w:tblGrid>
      <w:tr w:rsidR="00FE7119" w:rsidRPr="00DB37DD" w:rsidTr="007C6855">
        <w:trPr>
          <w:jc w:val="center"/>
        </w:trPr>
        <w:tc>
          <w:tcPr>
            <w:tcW w:w="1001" w:type="dxa"/>
            <w:vMerge w:val="restart"/>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理化性质</w:t>
            </w: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外观与性状</w:t>
            </w:r>
          </w:p>
        </w:tc>
        <w:tc>
          <w:tcPr>
            <w:tcW w:w="5698" w:type="dxa"/>
            <w:gridSpan w:val="3"/>
            <w:vAlign w:val="center"/>
          </w:tcPr>
          <w:p w:rsidR="00FE7119" w:rsidRPr="00DB37DD" w:rsidRDefault="008F1F42" w:rsidP="007C6855">
            <w:pPr>
              <w:jc w:val="center"/>
              <w:rPr>
                <w:rFonts w:ascii="Times New Roman" w:eastAsia="宋体" w:hAnsi="Times New Roman" w:cs="Times New Roman"/>
                <w:bCs/>
                <w:szCs w:val="21"/>
              </w:rPr>
            </w:pPr>
            <w:r w:rsidRPr="008F1F42">
              <w:rPr>
                <w:rFonts w:ascii="Times New Roman" w:eastAsia="宋体" w:hAnsi="Times New Roman" w:cs="Times New Roman"/>
                <w:bCs/>
                <w:szCs w:val="21"/>
              </w:rPr>
              <w:t>浅黄色透明液体</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8F1F42" w:rsidRDefault="00FE7119" w:rsidP="007C6855">
            <w:pPr>
              <w:jc w:val="center"/>
              <w:rPr>
                <w:rFonts w:ascii="Times New Roman" w:eastAsia="宋体" w:hAnsi="Times New Roman" w:cs="Times New Roman"/>
                <w:bCs/>
                <w:szCs w:val="21"/>
              </w:rPr>
            </w:pPr>
            <w:r w:rsidRPr="008F1F42">
              <w:rPr>
                <w:rFonts w:ascii="Times New Roman" w:eastAsia="宋体" w:hAnsi="Times New Roman" w:cs="Times New Roman"/>
                <w:bCs/>
                <w:szCs w:val="21"/>
              </w:rPr>
              <w:t>相对水密度</w:t>
            </w:r>
          </w:p>
        </w:tc>
        <w:tc>
          <w:tcPr>
            <w:tcW w:w="5698" w:type="dxa"/>
            <w:gridSpan w:val="3"/>
            <w:vAlign w:val="center"/>
          </w:tcPr>
          <w:p w:rsidR="00FE7119" w:rsidRPr="008F1F42" w:rsidRDefault="00FE7119" w:rsidP="007C6855">
            <w:pPr>
              <w:jc w:val="center"/>
              <w:rPr>
                <w:rFonts w:ascii="Times New Roman" w:eastAsia="宋体" w:hAnsi="Times New Roman" w:cs="Times New Roman"/>
                <w:bCs/>
                <w:szCs w:val="21"/>
              </w:rPr>
            </w:pPr>
            <w:r w:rsidRPr="008F1F42">
              <w:rPr>
                <w:rFonts w:ascii="Times New Roman" w:eastAsia="宋体" w:hAnsi="Times New Roman" w:cs="Times New Roman"/>
                <w:bCs/>
                <w:szCs w:val="21"/>
              </w:rPr>
              <w:t>&lt;1</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8F1F42" w:rsidRDefault="00FE7119" w:rsidP="007C6855">
            <w:pPr>
              <w:jc w:val="center"/>
              <w:rPr>
                <w:rFonts w:ascii="Times New Roman" w:eastAsia="宋体" w:hAnsi="Times New Roman" w:cs="Times New Roman"/>
                <w:bCs/>
                <w:szCs w:val="21"/>
              </w:rPr>
            </w:pPr>
            <w:r w:rsidRPr="008F1F42">
              <w:rPr>
                <w:rFonts w:ascii="Times New Roman" w:eastAsia="宋体" w:hAnsi="Times New Roman" w:cs="Times New Roman"/>
                <w:bCs/>
                <w:szCs w:val="21"/>
              </w:rPr>
              <w:t>溶解性</w:t>
            </w:r>
          </w:p>
        </w:tc>
        <w:tc>
          <w:tcPr>
            <w:tcW w:w="5698" w:type="dxa"/>
            <w:gridSpan w:val="3"/>
            <w:vAlign w:val="center"/>
          </w:tcPr>
          <w:p w:rsidR="00FE7119" w:rsidRPr="008F1F42" w:rsidRDefault="00FE7119" w:rsidP="007C6855">
            <w:pPr>
              <w:jc w:val="center"/>
              <w:rPr>
                <w:rFonts w:ascii="Times New Roman" w:eastAsia="宋体" w:hAnsi="Times New Roman" w:cs="Times New Roman"/>
                <w:bCs/>
                <w:szCs w:val="21"/>
              </w:rPr>
            </w:pPr>
            <w:r w:rsidRPr="008F1F42">
              <w:rPr>
                <w:rFonts w:ascii="Times New Roman" w:eastAsia="宋体" w:hAnsi="Times New Roman" w:cs="Times New Roman"/>
                <w:bCs/>
                <w:szCs w:val="21"/>
              </w:rPr>
              <w:t>不溶于水</w:t>
            </w:r>
          </w:p>
        </w:tc>
      </w:tr>
      <w:tr w:rsidR="00FE7119" w:rsidRPr="00DB37DD" w:rsidTr="007C6855">
        <w:trPr>
          <w:jc w:val="center"/>
        </w:trPr>
        <w:tc>
          <w:tcPr>
            <w:tcW w:w="1001" w:type="dxa"/>
            <w:vMerge w:val="restart"/>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燃烧爆炸危险性</w:t>
            </w: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燃烧性</w:t>
            </w:r>
          </w:p>
        </w:tc>
        <w:tc>
          <w:tcPr>
            <w:tcW w:w="2494"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可燃</w:t>
            </w:r>
          </w:p>
        </w:tc>
        <w:tc>
          <w:tcPr>
            <w:tcW w:w="1492"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闪点</w:t>
            </w:r>
          </w:p>
        </w:tc>
        <w:tc>
          <w:tcPr>
            <w:tcW w:w="1712" w:type="dxa"/>
            <w:vAlign w:val="center"/>
          </w:tcPr>
          <w:p w:rsidR="00FE7119" w:rsidRPr="00DB37DD" w:rsidRDefault="008F1F42" w:rsidP="007C6855">
            <w:pPr>
              <w:jc w:val="center"/>
              <w:rPr>
                <w:rFonts w:ascii="Times New Roman" w:eastAsia="宋体" w:hAnsi="Times New Roman" w:cs="Times New Roman"/>
                <w:bCs/>
                <w:szCs w:val="21"/>
              </w:rPr>
            </w:pPr>
            <w:r>
              <w:rPr>
                <w:rFonts w:ascii="Times New Roman" w:eastAsia="宋体" w:hAnsi="Times New Roman" w:cs="Times New Roman" w:hint="eastAsia"/>
                <w:bCs/>
                <w:szCs w:val="21"/>
              </w:rPr>
              <w:t>大于</w:t>
            </w:r>
            <w:r>
              <w:rPr>
                <w:rFonts w:ascii="Times New Roman" w:eastAsia="宋体" w:hAnsi="Times New Roman" w:cs="Times New Roman" w:hint="eastAsia"/>
                <w:bCs/>
                <w:szCs w:val="21"/>
              </w:rPr>
              <w:t>135</w:t>
            </w:r>
            <w:r w:rsidR="00FE7119" w:rsidRPr="00DB37DD">
              <w:rPr>
                <w:rFonts w:ascii="Times New Roman" w:eastAsia="宋体" w:hAnsi="Times New Roman" w:cs="Times New Roman"/>
                <w:bCs/>
                <w:szCs w:val="21"/>
              </w:rPr>
              <w:t>℃</w:t>
            </w:r>
          </w:p>
        </w:tc>
      </w:tr>
      <w:tr w:rsidR="001C0B4A" w:rsidRPr="00DB37DD" w:rsidTr="00D25D87">
        <w:trPr>
          <w:jc w:val="center"/>
        </w:trPr>
        <w:tc>
          <w:tcPr>
            <w:tcW w:w="1001" w:type="dxa"/>
            <w:vMerge/>
            <w:vAlign w:val="center"/>
          </w:tcPr>
          <w:p w:rsidR="001C0B4A" w:rsidRPr="00DB37DD" w:rsidRDefault="001C0B4A" w:rsidP="007C6855">
            <w:pPr>
              <w:jc w:val="center"/>
              <w:rPr>
                <w:rFonts w:ascii="Times New Roman" w:eastAsia="宋体" w:hAnsi="Times New Roman" w:cs="Times New Roman"/>
                <w:bCs/>
                <w:szCs w:val="21"/>
              </w:rPr>
            </w:pPr>
          </w:p>
        </w:tc>
        <w:tc>
          <w:tcPr>
            <w:tcW w:w="1773" w:type="dxa"/>
            <w:vAlign w:val="center"/>
          </w:tcPr>
          <w:p w:rsidR="001C0B4A" w:rsidRPr="008F1F42" w:rsidRDefault="001C0B4A" w:rsidP="007C6855">
            <w:pPr>
              <w:jc w:val="center"/>
              <w:rPr>
                <w:rFonts w:ascii="Times New Roman" w:eastAsia="宋体" w:hAnsi="Times New Roman" w:cs="Times New Roman"/>
                <w:bCs/>
                <w:szCs w:val="21"/>
              </w:rPr>
            </w:pPr>
            <w:r w:rsidRPr="008F1F42">
              <w:rPr>
                <w:rFonts w:ascii="Times New Roman" w:eastAsia="宋体" w:hAnsi="Times New Roman" w:cs="Times New Roman"/>
                <w:bCs/>
                <w:szCs w:val="21"/>
              </w:rPr>
              <w:t>引燃温度</w:t>
            </w:r>
          </w:p>
        </w:tc>
        <w:tc>
          <w:tcPr>
            <w:tcW w:w="5698" w:type="dxa"/>
            <w:gridSpan w:val="3"/>
            <w:vAlign w:val="center"/>
          </w:tcPr>
          <w:p w:rsidR="001C0B4A" w:rsidRPr="008F1F42" w:rsidRDefault="001C0B4A" w:rsidP="007C6855">
            <w:pPr>
              <w:jc w:val="center"/>
              <w:rPr>
                <w:rFonts w:ascii="Times New Roman" w:eastAsia="宋体" w:hAnsi="Times New Roman" w:cs="Times New Roman"/>
                <w:bCs/>
                <w:szCs w:val="21"/>
                <w:highlight w:val="yellow"/>
              </w:rPr>
            </w:pPr>
            <w:r w:rsidRPr="008F1F42">
              <w:rPr>
                <w:rFonts w:ascii="Times New Roman" w:eastAsia="宋体" w:hAnsi="Times New Roman" w:cs="Times New Roman" w:hint="eastAsia"/>
                <w:bCs/>
                <w:szCs w:val="21"/>
              </w:rPr>
              <w:t>30</w:t>
            </w:r>
            <w:r w:rsidRPr="008F1F42">
              <w:rPr>
                <w:rFonts w:ascii="Times New Roman" w:eastAsia="宋体" w:hAnsi="Times New Roman" w:cs="Times New Roman"/>
                <w:bCs/>
                <w:szCs w:val="21"/>
              </w:rPr>
              <w:t>0℃</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危险特性</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遇明火、高热可燃</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燃烧产物</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二氧化碳</w:t>
            </w:r>
            <w:r w:rsidR="008F1F42">
              <w:rPr>
                <w:rFonts w:ascii="Times New Roman" w:eastAsia="宋体" w:hAnsi="Times New Roman" w:cs="Times New Roman"/>
                <w:bCs/>
                <w:szCs w:val="21"/>
              </w:rPr>
              <w:t>、水、一氧化碳</w:t>
            </w:r>
          </w:p>
        </w:tc>
      </w:tr>
      <w:tr w:rsidR="00FE7119" w:rsidRPr="00DB37DD" w:rsidTr="007C6855">
        <w:trPr>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稳定性</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稳定</w:t>
            </w:r>
          </w:p>
        </w:tc>
      </w:tr>
      <w:tr w:rsidR="00FE7119" w:rsidRPr="00DB37DD" w:rsidTr="007C6855">
        <w:trPr>
          <w:jc w:val="center"/>
        </w:trPr>
        <w:tc>
          <w:tcPr>
            <w:tcW w:w="1001" w:type="dxa"/>
            <w:vMerge w:val="restart"/>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燃烧爆炸危险性</w:t>
            </w: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聚合危害</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不聚合</w:t>
            </w:r>
          </w:p>
        </w:tc>
      </w:tr>
      <w:tr w:rsidR="00FE7119" w:rsidRPr="00DB37DD" w:rsidTr="007C6855">
        <w:trPr>
          <w:trHeight w:val="329"/>
          <w:jc w:val="center"/>
        </w:trPr>
        <w:tc>
          <w:tcPr>
            <w:tcW w:w="1001" w:type="dxa"/>
            <w:vMerge/>
            <w:vAlign w:val="center"/>
          </w:tcPr>
          <w:p w:rsidR="00FE7119" w:rsidRPr="00DB37DD" w:rsidRDefault="00FE7119" w:rsidP="007C6855">
            <w:pPr>
              <w:jc w:val="center"/>
              <w:rPr>
                <w:rFonts w:ascii="Times New Roman" w:eastAsia="宋体" w:hAnsi="Times New Roman" w:cs="Times New Roman"/>
                <w:bCs/>
                <w:szCs w:val="21"/>
              </w:rPr>
            </w:pPr>
          </w:p>
        </w:tc>
        <w:tc>
          <w:tcPr>
            <w:tcW w:w="1773" w:type="dxa"/>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灭火方法</w:t>
            </w:r>
          </w:p>
        </w:tc>
        <w:tc>
          <w:tcPr>
            <w:tcW w:w="5698" w:type="dxa"/>
            <w:gridSpan w:val="3"/>
            <w:vAlign w:val="center"/>
          </w:tcPr>
          <w:p w:rsidR="00FE7119" w:rsidRPr="00DB37DD" w:rsidRDefault="00FE7119" w:rsidP="007C6855">
            <w:pPr>
              <w:jc w:val="center"/>
              <w:rPr>
                <w:rFonts w:ascii="Times New Roman" w:eastAsia="宋体" w:hAnsi="Times New Roman" w:cs="Times New Roman"/>
                <w:bCs/>
                <w:szCs w:val="21"/>
              </w:rPr>
            </w:pPr>
            <w:r w:rsidRPr="00DB37DD">
              <w:rPr>
                <w:rFonts w:ascii="Times New Roman" w:eastAsia="宋体" w:hAnsi="Times New Roman" w:cs="Times New Roman"/>
                <w:bCs/>
                <w:szCs w:val="21"/>
              </w:rPr>
              <w:t>消防人员须佩戴防毒面具、穿全身消防服，在上风向灭火。尽可能将容器从火场移至空旷处。喷水保持火场容器冷却，直至灭火结束。处在火场中的容器若已变色或从安全泄压装置中产生声音，必须马上撤离。灭火剂：雾状水、泡沫、干粉、二氧化碳、砂土</w:t>
            </w:r>
          </w:p>
        </w:tc>
      </w:tr>
    </w:tbl>
    <w:p w:rsidR="00F34BD2" w:rsidRPr="00DB37DD" w:rsidRDefault="00F34BD2"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5.7.4</w:t>
      </w:r>
      <w:r w:rsidRPr="00DB37DD">
        <w:rPr>
          <w:rFonts w:ascii="Times New Roman" w:eastAsia="黑体" w:hAnsi="Times New Roman" w:cs="Times New Roman"/>
          <w:b/>
          <w:bCs/>
          <w:sz w:val="28"/>
          <w:szCs w:val="28"/>
        </w:rPr>
        <w:t>环境风险分析</w:t>
      </w:r>
    </w:p>
    <w:p w:rsidR="00F44F18" w:rsidRPr="00DB37DD" w:rsidRDefault="00B90913" w:rsidP="00F34BD2">
      <w:pPr>
        <w:widowControl/>
        <w:spacing w:line="360" w:lineRule="auto"/>
        <w:ind w:firstLineChars="200" w:firstLine="480"/>
        <w:contextualSpacing/>
        <w:rPr>
          <w:rFonts w:ascii="Times New Roman" w:hAnsi="Times New Roman" w:cs="Times New Roman"/>
          <w:sz w:val="24"/>
          <w:szCs w:val="24"/>
        </w:rPr>
      </w:pPr>
      <w:r w:rsidRPr="00DB37DD">
        <w:rPr>
          <w:rFonts w:ascii="Times New Roman" w:hAnsi="Times New Roman" w:cs="Times New Roman"/>
          <w:sz w:val="24"/>
          <w:szCs w:val="24"/>
        </w:rPr>
        <w:t>如</w:t>
      </w:r>
      <w:r w:rsidR="00F34BD2" w:rsidRPr="00DB37DD">
        <w:rPr>
          <w:rFonts w:ascii="Times New Roman" w:hAnsi="Times New Roman" w:cs="Times New Roman"/>
          <w:sz w:val="24"/>
          <w:szCs w:val="24"/>
        </w:rPr>
        <w:t>变压器油因油箱破裂导致</w:t>
      </w:r>
      <w:r w:rsidR="00DD67CC" w:rsidRPr="00DB37DD">
        <w:rPr>
          <w:rFonts w:ascii="Times New Roman" w:hAnsi="Times New Roman" w:cs="Times New Roman"/>
          <w:sz w:val="24"/>
          <w:szCs w:val="24"/>
        </w:rPr>
        <w:t>泄漏</w:t>
      </w:r>
      <w:r w:rsidR="00F34BD2" w:rsidRPr="00DB37DD">
        <w:rPr>
          <w:rFonts w:ascii="Times New Roman" w:hAnsi="Times New Roman" w:cs="Times New Roman"/>
          <w:sz w:val="24"/>
          <w:szCs w:val="24"/>
        </w:rPr>
        <w:t>，</w:t>
      </w:r>
      <w:r w:rsidR="00DD67CC" w:rsidRPr="00DB37DD">
        <w:rPr>
          <w:rFonts w:ascii="Times New Roman" w:hAnsi="Times New Roman" w:cs="Times New Roman"/>
          <w:bCs/>
          <w:sz w:val="24"/>
          <w:szCs w:val="28"/>
        </w:rPr>
        <w:t>造成土壤及地下水污染</w:t>
      </w:r>
      <w:r w:rsidR="00DD67CC" w:rsidRPr="00DB37DD">
        <w:rPr>
          <w:rFonts w:ascii="Times New Roman" w:eastAsia="宋体" w:hAnsi="Times New Roman" w:cs="Times New Roman"/>
          <w:sz w:val="24"/>
          <w:szCs w:val="24"/>
        </w:rPr>
        <w:t>。</w:t>
      </w:r>
      <w:r w:rsidR="00F34BD2" w:rsidRPr="00DB37DD">
        <w:rPr>
          <w:rFonts w:ascii="Times New Roman" w:hAnsi="Times New Roman" w:cs="Times New Roman"/>
          <w:sz w:val="24"/>
          <w:szCs w:val="24"/>
        </w:rPr>
        <w:t>油类物质燃爆，产生伴生</w:t>
      </w:r>
      <w:r w:rsidR="00F34BD2" w:rsidRPr="00DB37DD">
        <w:rPr>
          <w:rFonts w:ascii="Times New Roman" w:hAnsi="Times New Roman" w:cs="Times New Roman"/>
          <w:sz w:val="24"/>
          <w:szCs w:val="24"/>
        </w:rPr>
        <w:t>/</w:t>
      </w:r>
      <w:r w:rsidR="00F34BD2" w:rsidRPr="00DB37DD">
        <w:rPr>
          <w:rFonts w:ascii="Times New Roman" w:hAnsi="Times New Roman" w:cs="Times New Roman"/>
          <w:sz w:val="24"/>
          <w:szCs w:val="24"/>
        </w:rPr>
        <w:t>次生污染物</w:t>
      </w:r>
      <w:r w:rsidR="00F34BD2" w:rsidRPr="00DB37DD">
        <w:rPr>
          <w:rFonts w:ascii="Times New Roman" w:hAnsi="Times New Roman" w:cs="Times New Roman"/>
          <w:sz w:val="24"/>
          <w:szCs w:val="24"/>
        </w:rPr>
        <w:t>CO</w:t>
      </w:r>
      <w:r w:rsidR="00F34BD2" w:rsidRPr="00DB37DD">
        <w:rPr>
          <w:rFonts w:ascii="Times New Roman" w:hAnsi="Times New Roman" w:cs="Times New Roman"/>
          <w:sz w:val="24"/>
          <w:szCs w:val="24"/>
        </w:rPr>
        <w:t>、</w:t>
      </w:r>
      <w:r w:rsidR="00F34BD2" w:rsidRPr="00DB37DD">
        <w:rPr>
          <w:rFonts w:ascii="Times New Roman" w:hAnsi="Times New Roman" w:cs="Times New Roman"/>
          <w:sz w:val="24"/>
          <w:szCs w:val="24"/>
        </w:rPr>
        <w:t>SO</w:t>
      </w:r>
      <w:r w:rsidR="00F34BD2" w:rsidRPr="00DB37DD">
        <w:rPr>
          <w:rFonts w:ascii="Times New Roman" w:hAnsi="Times New Roman" w:cs="Times New Roman"/>
          <w:sz w:val="24"/>
          <w:szCs w:val="24"/>
          <w:vertAlign w:val="subscript"/>
        </w:rPr>
        <w:t>2</w:t>
      </w:r>
      <w:r w:rsidR="00F34BD2" w:rsidRPr="00DB37DD">
        <w:rPr>
          <w:rFonts w:ascii="Times New Roman" w:hAnsi="Times New Roman" w:cs="Times New Roman"/>
          <w:sz w:val="24"/>
          <w:szCs w:val="24"/>
        </w:rPr>
        <w:t>，消防废水如出厂，会造成水环境污染。</w:t>
      </w:r>
      <w:r w:rsidR="00DD67CC" w:rsidRPr="00DB37DD">
        <w:rPr>
          <w:rFonts w:ascii="Times New Roman" w:hAnsi="Times New Roman" w:cs="Times New Roman"/>
          <w:sz w:val="24"/>
          <w:szCs w:val="24"/>
        </w:rPr>
        <w:t>如</w:t>
      </w:r>
      <w:r w:rsidR="00F34BD2" w:rsidRPr="00DB37DD">
        <w:rPr>
          <w:rFonts w:ascii="Times New Roman" w:hAnsi="Times New Roman" w:cs="Times New Roman"/>
          <w:sz w:val="24"/>
          <w:szCs w:val="24"/>
        </w:rPr>
        <w:t>CO</w:t>
      </w:r>
      <w:r w:rsidR="00F34BD2" w:rsidRPr="00DB37DD">
        <w:rPr>
          <w:rFonts w:ascii="Times New Roman" w:hAnsi="Times New Roman" w:cs="Times New Roman"/>
          <w:sz w:val="24"/>
          <w:szCs w:val="24"/>
        </w:rPr>
        <w:t>输送管道泄漏</w:t>
      </w:r>
      <w:r w:rsidR="00DD67CC" w:rsidRPr="00DB37DD">
        <w:rPr>
          <w:rFonts w:ascii="Times New Roman" w:hAnsi="Times New Roman" w:cs="Times New Roman"/>
          <w:sz w:val="24"/>
          <w:szCs w:val="24"/>
        </w:rPr>
        <w:t>，</w:t>
      </w:r>
      <w:r w:rsidR="00DD67CC" w:rsidRPr="00DB37DD">
        <w:rPr>
          <w:rFonts w:ascii="Times New Roman" w:hAnsi="Times New Roman" w:cs="Times New Roman"/>
          <w:bCs/>
          <w:sz w:val="24"/>
          <w:szCs w:val="24"/>
        </w:rPr>
        <w:t>急性吸入剧毒，与空气混合后易燃易爆</w:t>
      </w:r>
      <w:r w:rsidR="00F34BD2" w:rsidRPr="00DB37DD">
        <w:rPr>
          <w:rFonts w:ascii="Times New Roman" w:hAnsi="Times New Roman" w:cs="Times New Roman"/>
          <w:sz w:val="24"/>
          <w:szCs w:val="24"/>
        </w:rPr>
        <w:t>。</w:t>
      </w:r>
      <w:r w:rsidR="00DD67CC" w:rsidRPr="00DB37DD">
        <w:rPr>
          <w:rFonts w:ascii="Times New Roman" w:hAnsi="Times New Roman" w:cs="Times New Roman"/>
          <w:sz w:val="24"/>
          <w:szCs w:val="24"/>
        </w:rPr>
        <w:t xml:space="preserve"> </w:t>
      </w:r>
    </w:p>
    <w:p w:rsidR="00CE2B72" w:rsidRPr="00DB37DD" w:rsidRDefault="00CE2B72"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5.7.</w:t>
      </w:r>
      <w:r w:rsidR="00F34BD2" w:rsidRPr="00DB37DD">
        <w:rPr>
          <w:rFonts w:ascii="Times New Roman" w:eastAsia="黑体" w:hAnsi="Times New Roman" w:cs="Times New Roman"/>
          <w:b/>
          <w:bCs/>
          <w:sz w:val="28"/>
          <w:szCs w:val="28"/>
        </w:rPr>
        <w:t>5</w:t>
      </w:r>
      <w:r w:rsidR="00F34BD2" w:rsidRPr="00DB37DD">
        <w:rPr>
          <w:rFonts w:ascii="Times New Roman" w:eastAsia="黑体" w:hAnsi="Times New Roman" w:cs="Times New Roman"/>
          <w:b/>
          <w:bCs/>
          <w:sz w:val="28"/>
          <w:szCs w:val="28"/>
        </w:rPr>
        <w:t>环境</w:t>
      </w:r>
      <w:r w:rsidRPr="00DB37DD">
        <w:rPr>
          <w:rFonts w:ascii="Times New Roman" w:eastAsia="黑体" w:hAnsi="Times New Roman" w:cs="Times New Roman"/>
          <w:b/>
          <w:bCs/>
          <w:sz w:val="28"/>
          <w:szCs w:val="28"/>
        </w:rPr>
        <w:t>风险防范措施</w:t>
      </w:r>
      <w:r w:rsidR="00F34BD2" w:rsidRPr="00DB37DD">
        <w:rPr>
          <w:rFonts w:ascii="Times New Roman" w:eastAsia="黑体" w:hAnsi="Times New Roman" w:cs="Times New Roman"/>
          <w:b/>
          <w:bCs/>
          <w:sz w:val="28"/>
          <w:szCs w:val="28"/>
        </w:rPr>
        <w:t>及应急要求</w:t>
      </w:r>
    </w:p>
    <w:p w:rsidR="00CE2B72" w:rsidRPr="00DB37DD" w:rsidRDefault="00B90913" w:rsidP="00CE2B72">
      <w:pPr>
        <w:spacing w:line="360" w:lineRule="auto"/>
        <w:ind w:firstLineChars="200" w:firstLine="480"/>
        <w:contextualSpacing/>
        <w:rPr>
          <w:rFonts w:ascii="Times New Roman" w:eastAsia="宋体" w:hAnsi="Times New Roman" w:cs="Times New Roman"/>
          <w:bCs/>
          <w:sz w:val="24"/>
          <w:szCs w:val="28"/>
        </w:rPr>
      </w:pPr>
      <w:r w:rsidRPr="00DB37DD">
        <w:rPr>
          <w:rFonts w:ascii="Times New Roman" w:hAnsi="Times New Roman" w:cs="Times New Roman"/>
          <w:sz w:val="24"/>
          <w:szCs w:val="24"/>
        </w:rPr>
        <w:t>变压器位于生产车间内，生产车间</w:t>
      </w:r>
      <w:r w:rsidRPr="00DB37DD">
        <w:rPr>
          <w:rFonts w:ascii="Times New Roman" w:eastAsia="宋体" w:hAnsi="Times New Roman" w:cs="Times New Roman"/>
          <w:bCs/>
          <w:sz w:val="24"/>
          <w:szCs w:val="28"/>
        </w:rPr>
        <w:t>采取一般</w:t>
      </w:r>
      <w:r w:rsidR="00CE2B72" w:rsidRPr="00DB37DD">
        <w:rPr>
          <w:rFonts w:ascii="Times New Roman" w:eastAsia="宋体" w:hAnsi="Times New Roman" w:cs="Times New Roman"/>
          <w:bCs/>
          <w:sz w:val="24"/>
          <w:szCs w:val="28"/>
        </w:rPr>
        <w:t>防渗</w:t>
      </w:r>
      <w:r w:rsidRPr="00DB37DD">
        <w:rPr>
          <w:rFonts w:ascii="Times New Roman" w:eastAsia="宋体" w:hAnsi="Times New Roman" w:cs="Times New Roman"/>
          <w:bCs/>
          <w:sz w:val="24"/>
          <w:szCs w:val="28"/>
        </w:rPr>
        <w:t>措施</w:t>
      </w:r>
      <w:r w:rsidR="00CE2B72" w:rsidRPr="00DB37DD">
        <w:rPr>
          <w:rFonts w:ascii="Times New Roman" w:eastAsia="宋体" w:hAnsi="Times New Roman" w:cs="Times New Roman"/>
          <w:bCs/>
          <w:sz w:val="24"/>
          <w:szCs w:val="28"/>
        </w:rPr>
        <w:t>，因此，不会将泄漏的</w:t>
      </w:r>
      <w:r w:rsidRPr="00DB37DD">
        <w:rPr>
          <w:rFonts w:ascii="Times New Roman" w:eastAsia="宋体" w:hAnsi="Times New Roman" w:cs="Times New Roman"/>
          <w:bCs/>
          <w:sz w:val="24"/>
          <w:szCs w:val="28"/>
        </w:rPr>
        <w:t>油类物质</w:t>
      </w:r>
      <w:r w:rsidR="00CE2B72" w:rsidRPr="00DB37DD">
        <w:rPr>
          <w:rFonts w:ascii="Times New Roman" w:eastAsia="宋体" w:hAnsi="Times New Roman" w:cs="Times New Roman"/>
          <w:bCs/>
          <w:sz w:val="24"/>
          <w:szCs w:val="28"/>
        </w:rPr>
        <w:t>扩散至外环境，不会对周围土壤及地下水环境产生影响。</w:t>
      </w:r>
      <w:r w:rsidRPr="00DB37DD">
        <w:rPr>
          <w:rFonts w:ascii="Times New Roman" w:eastAsia="宋体" w:hAnsi="Times New Roman" w:cs="Times New Roman"/>
          <w:bCs/>
          <w:sz w:val="24"/>
          <w:szCs w:val="28"/>
        </w:rPr>
        <w:t>定期检修</w:t>
      </w:r>
      <w:r w:rsidRPr="00DB37DD">
        <w:rPr>
          <w:rFonts w:ascii="Times New Roman" w:hAnsi="Times New Roman" w:cs="Times New Roman"/>
          <w:sz w:val="24"/>
          <w:szCs w:val="24"/>
        </w:rPr>
        <w:t>CO</w:t>
      </w:r>
      <w:r w:rsidRPr="00DB37DD">
        <w:rPr>
          <w:rFonts w:ascii="Times New Roman" w:hAnsi="Times New Roman" w:cs="Times New Roman"/>
          <w:sz w:val="24"/>
          <w:szCs w:val="24"/>
        </w:rPr>
        <w:t>输送管道。配置消防器材、设置足够数量的干粉灭火器及吸油毡。</w:t>
      </w:r>
      <w:r w:rsidR="007C4CCE" w:rsidRPr="007C4CCE">
        <w:rPr>
          <w:rFonts w:ascii="Times New Roman" w:hAnsi="Times New Roman" w:cs="Times New Roman"/>
          <w:iCs/>
          <w:sz w:val="24"/>
          <w:szCs w:val="24"/>
        </w:rPr>
        <w:t>企业需制定突发环境事件应急预案，在运营时应加强风险点位识别，完善预警、预防工作，定期开展应急演练，强化与地方管理部门的应急联动，防止环境污染事故发生</w:t>
      </w:r>
      <w:r w:rsidR="007C4CCE">
        <w:rPr>
          <w:rFonts w:ascii="Times New Roman" w:hAnsi="Times New Roman" w:cs="Times New Roman"/>
          <w:iCs/>
          <w:sz w:val="24"/>
          <w:szCs w:val="24"/>
        </w:rPr>
        <w:t>。</w:t>
      </w:r>
    </w:p>
    <w:p w:rsidR="00CE2B72" w:rsidRPr="00DB37DD" w:rsidRDefault="00CE2B72"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5.7.5</w:t>
      </w:r>
      <w:r w:rsidR="00F34BD2" w:rsidRPr="00DB37DD">
        <w:rPr>
          <w:rFonts w:ascii="Times New Roman" w:eastAsia="黑体" w:hAnsi="Times New Roman" w:cs="Times New Roman"/>
          <w:b/>
          <w:bCs/>
          <w:sz w:val="28"/>
          <w:szCs w:val="28"/>
        </w:rPr>
        <w:t>分析</w:t>
      </w:r>
      <w:r w:rsidRPr="00DB37DD">
        <w:rPr>
          <w:rFonts w:ascii="Times New Roman" w:eastAsia="黑体" w:hAnsi="Times New Roman" w:cs="Times New Roman"/>
          <w:b/>
          <w:bCs/>
          <w:sz w:val="28"/>
          <w:szCs w:val="28"/>
        </w:rPr>
        <w:t>结论</w:t>
      </w:r>
    </w:p>
    <w:p w:rsidR="00CE2B72" w:rsidRPr="00DB37DD" w:rsidRDefault="00CE2B72" w:rsidP="00CE2B72">
      <w:pPr>
        <w:spacing w:line="360" w:lineRule="auto"/>
        <w:ind w:firstLineChars="200" w:firstLine="480"/>
        <w:rPr>
          <w:rFonts w:ascii="Times New Roman" w:eastAsia="宋体" w:hAnsi="Times New Roman" w:cs="Times New Roman"/>
          <w:bCs/>
          <w:sz w:val="24"/>
          <w:szCs w:val="28"/>
        </w:rPr>
      </w:pPr>
      <w:r w:rsidRPr="00DB37DD">
        <w:rPr>
          <w:rFonts w:ascii="Times New Roman" w:eastAsia="宋体" w:hAnsi="Times New Roman" w:cs="Times New Roman"/>
          <w:bCs/>
          <w:sz w:val="24"/>
          <w:szCs w:val="28"/>
        </w:rPr>
        <w:t>本项目环境风险潜势为</w:t>
      </w:r>
      <w:r w:rsidRPr="00DB37DD">
        <w:rPr>
          <w:rFonts w:ascii="Times New Roman" w:eastAsia="宋体" w:hAnsi="Times New Roman" w:cs="Times New Roman"/>
          <w:bCs/>
          <w:sz w:val="24"/>
          <w:szCs w:val="28"/>
        </w:rPr>
        <w:t>Ⅰ</w:t>
      </w:r>
      <w:r w:rsidRPr="00DB37DD">
        <w:rPr>
          <w:rFonts w:ascii="Times New Roman" w:eastAsia="宋体" w:hAnsi="Times New Roman" w:cs="Times New Roman"/>
          <w:bCs/>
          <w:sz w:val="24"/>
          <w:szCs w:val="28"/>
        </w:rPr>
        <w:t>，环境风险等级低于三级。采取的环境风险防范措施有效，企业应认真落实，加强环境风险管理，制定并落实突发环境事件应急预案，降低生产运行过程环境污染事故的发生概率，使企业的环境风险在可接受范围内。</w:t>
      </w:r>
    </w:p>
    <w:p w:rsidR="00FE7119" w:rsidRDefault="00FE7119" w:rsidP="00CE2B72">
      <w:pPr>
        <w:jc w:val="center"/>
        <w:rPr>
          <w:rFonts w:ascii="Times New Roman" w:eastAsia="宋体" w:hAnsi="Times New Roman" w:cs="Times New Roman" w:hint="eastAsia"/>
          <w:b/>
          <w:szCs w:val="21"/>
        </w:rPr>
      </w:pPr>
    </w:p>
    <w:p w:rsidR="001C0B4A" w:rsidRDefault="001C0B4A" w:rsidP="00CE2B72">
      <w:pPr>
        <w:jc w:val="center"/>
        <w:rPr>
          <w:rFonts w:ascii="Times New Roman" w:eastAsia="宋体" w:hAnsi="Times New Roman" w:cs="Times New Roman" w:hint="eastAsia"/>
          <w:b/>
          <w:szCs w:val="21"/>
        </w:rPr>
      </w:pPr>
    </w:p>
    <w:p w:rsidR="001C0B4A" w:rsidRDefault="001C0B4A" w:rsidP="00CE2B72">
      <w:pPr>
        <w:jc w:val="center"/>
        <w:rPr>
          <w:rFonts w:ascii="Times New Roman" w:eastAsia="宋体" w:hAnsi="Times New Roman" w:cs="Times New Roman" w:hint="eastAsia"/>
          <w:b/>
          <w:szCs w:val="21"/>
        </w:rPr>
      </w:pPr>
    </w:p>
    <w:p w:rsidR="001C0B4A" w:rsidRDefault="001C0B4A" w:rsidP="00CE2B72">
      <w:pPr>
        <w:jc w:val="center"/>
        <w:rPr>
          <w:rFonts w:ascii="Times New Roman" w:eastAsia="宋体" w:hAnsi="Times New Roman" w:cs="Times New Roman" w:hint="eastAsia"/>
          <w:b/>
          <w:szCs w:val="21"/>
        </w:rPr>
      </w:pPr>
    </w:p>
    <w:p w:rsidR="00FE7119" w:rsidRDefault="00FE7119" w:rsidP="00CE2B72">
      <w:pPr>
        <w:jc w:val="center"/>
        <w:rPr>
          <w:rFonts w:ascii="Times New Roman" w:eastAsia="宋体" w:hAnsi="Times New Roman" w:cs="Times New Roman" w:hint="eastAsia"/>
          <w:b/>
          <w:szCs w:val="21"/>
        </w:rPr>
      </w:pPr>
    </w:p>
    <w:p w:rsidR="00FE7119" w:rsidRDefault="00FE7119" w:rsidP="00CE2B72">
      <w:pPr>
        <w:jc w:val="center"/>
        <w:rPr>
          <w:rFonts w:ascii="Times New Roman" w:eastAsia="宋体" w:hAnsi="Times New Roman" w:cs="Times New Roman" w:hint="eastAsia"/>
          <w:b/>
          <w:szCs w:val="21"/>
        </w:rPr>
      </w:pPr>
    </w:p>
    <w:p w:rsidR="00CE2B72" w:rsidRPr="00DB37DD" w:rsidRDefault="00CE2B72" w:rsidP="00CE2B72">
      <w:pPr>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表</w:t>
      </w:r>
      <w:r w:rsidRPr="00DB37DD">
        <w:rPr>
          <w:rFonts w:ascii="Times New Roman" w:eastAsia="宋体" w:hAnsi="Times New Roman" w:cs="Times New Roman"/>
          <w:b/>
          <w:szCs w:val="21"/>
        </w:rPr>
        <w:t>5-7-</w:t>
      </w:r>
      <w:r w:rsidR="00FE7119">
        <w:rPr>
          <w:rFonts w:ascii="Times New Roman" w:eastAsia="宋体" w:hAnsi="Times New Roman" w:cs="Times New Roman" w:hint="eastAsia"/>
          <w:b/>
          <w:szCs w:val="21"/>
        </w:rPr>
        <w:t>3</w:t>
      </w:r>
      <w:r w:rsidRPr="00DB37DD">
        <w:rPr>
          <w:rFonts w:ascii="Times New Roman" w:eastAsia="宋体" w:hAnsi="Times New Roman" w:cs="Times New Roman"/>
          <w:b/>
          <w:szCs w:val="21"/>
        </w:rPr>
        <w:t xml:space="preserve"> </w:t>
      </w:r>
      <w:r w:rsidRPr="00DB37DD">
        <w:rPr>
          <w:rFonts w:ascii="Times New Roman" w:eastAsia="宋体" w:hAnsi="Times New Roman" w:cs="Times New Roman"/>
          <w:b/>
          <w:szCs w:val="21"/>
        </w:rPr>
        <w:t>建设项目环境风险简单分析内容表</w:t>
      </w:r>
    </w:p>
    <w:tbl>
      <w:tblPr>
        <w:tblW w:w="0" w:type="auto"/>
        <w:jc w:val="center"/>
        <w:tblInd w:w="-740" w:type="dxa"/>
        <w:tblBorders>
          <w:top w:val="single" w:sz="12" w:space="0" w:color="000000"/>
          <w:bottom w:val="single" w:sz="12" w:space="0" w:color="000000"/>
          <w:insideH w:val="single" w:sz="4" w:space="0" w:color="000000"/>
          <w:insideV w:val="single" w:sz="4" w:space="0" w:color="000000"/>
        </w:tblBorders>
        <w:tblLook w:val="04A0"/>
      </w:tblPr>
      <w:tblGrid>
        <w:gridCol w:w="1611"/>
        <w:gridCol w:w="1167"/>
        <w:gridCol w:w="1451"/>
        <w:gridCol w:w="905"/>
        <w:gridCol w:w="1188"/>
        <w:gridCol w:w="2086"/>
      </w:tblGrid>
      <w:tr w:rsidR="00CE2B72" w:rsidRPr="00DB37DD" w:rsidTr="00444FE3">
        <w:trPr>
          <w:trHeight w:val="303"/>
          <w:jc w:val="center"/>
        </w:trPr>
        <w:tc>
          <w:tcPr>
            <w:tcW w:w="1611"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建设项目名称</w:t>
            </w:r>
          </w:p>
        </w:tc>
        <w:tc>
          <w:tcPr>
            <w:tcW w:w="6797" w:type="dxa"/>
            <w:gridSpan w:val="5"/>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bCs/>
                <w:iCs/>
                <w:kern w:val="0"/>
                <w:szCs w:val="21"/>
              </w:rPr>
              <w:t>巴彦县硅墨行业绿色转型科技示范项目</w:t>
            </w:r>
          </w:p>
        </w:tc>
      </w:tr>
      <w:tr w:rsidR="00CE2B72" w:rsidRPr="00DB37DD" w:rsidTr="00444FE3">
        <w:trPr>
          <w:trHeight w:val="303"/>
          <w:jc w:val="center"/>
        </w:trPr>
        <w:tc>
          <w:tcPr>
            <w:tcW w:w="1611"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建设地点</w:t>
            </w:r>
          </w:p>
        </w:tc>
        <w:tc>
          <w:tcPr>
            <w:tcW w:w="1167"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黑龙江省</w:t>
            </w:r>
          </w:p>
        </w:tc>
        <w:tc>
          <w:tcPr>
            <w:tcW w:w="1451"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哈尔滨市</w:t>
            </w:r>
          </w:p>
        </w:tc>
        <w:tc>
          <w:tcPr>
            <w:tcW w:w="905"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巴彦县</w:t>
            </w:r>
          </w:p>
        </w:tc>
        <w:tc>
          <w:tcPr>
            <w:tcW w:w="1188"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兴隆镇</w:t>
            </w:r>
          </w:p>
        </w:tc>
        <w:tc>
          <w:tcPr>
            <w:tcW w:w="2086"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工业园区</w:t>
            </w:r>
          </w:p>
        </w:tc>
      </w:tr>
      <w:tr w:rsidR="00CE2B72" w:rsidRPr="00DB37DD" w:rsidTr="00444FE3">
        <w:trPr>
          <w:trHeight w:val="303"/>
          <w:jc w:val="center"/>
        </w:trPr>
        <w:tc>
          <w:tcPr>
            <w:tcW w:w="1611"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地理坐标</w:t>
            </w:r>
          </w:p>
        </w:tc>
        <w:tc>
          <w:tcPr>
            <w:tcW w:w="1167"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经度</w:t>
            </w:r>
          </w:p>
        </w:tc>
        <w:tc>
          <w:tcPr>
            <w:tcW w:w="1451" w:type="dxa"/>
            <w:vAlign w:val="center"/>
          </w:tcPr>
          <w:p w:rsidR="00CE2B72" w:rsidRPr="00DB37DD" w:rsidRDefault="00CE2B72" w:rsidP="00865311">
            <w:pPr>
              <w:spacing w:line="0" w:lineRule="atLeast"/>
              <w:jc w:val="center"/>
              <w:rPr>
                <w:rFonts w:ascii="Times New Roman" w:eastAsia="宋体" w:hAnsi="Times New Roman" w:cs="Times New Roman"/>
                <w:kern w:val="0"/>
                <w:szCs w:val="21"/>
              </w:rPr>
            </w:pPr>
            <w:r w:rsidRPr="00DB37DD">
              <w:rPr>
                <w:rFonts w:ascii="Times New Roman" w:eastAsia="Times New Roman" w:hAnsi="Times New Roman" w:cs="Times New Roman"/>
              </w:rPr>
              <w:t>12</w:t>
            </w:r>
            <w:r w:rsidR="00865311" w:rsidRPr="00DB37DD">
              <w:rPr>
                <w:rFonts w:ascii="Times New Roman" w:hAnsi="Times New Roman" w:cs="Times New Roman"/>
              </w:rPr>
              <w:t>7</w:t>
            </w:r>
            <w:r w:rsidRPr="00DB37DD">
              <w:rPr>
                <w:rFonts w:ascii="Times New Roman" w:eastAsia="宋体" w:hAnsi="Times New Roman" w:cs="Times New Roman"/>
              </w:rPr>
              <w:t>度</w:t>
            </w:r>
            <w:r w:rsidR="00865311" w:rsidRPr="00DB37DD">
              <w:rPr>
                <w:rFonts w:ascii="Times New Roman" w:hAnsi="Times New Roman" w:cs="Times New Roman"/>
              </w:rPr>
              <w:t>6</w:t>
            </w:r>
            <w:r w:rsidRPr="00DB37DD">
              <w:rPr>
                <w:rFonts w:ascii="Times New Roman" w:eastAsia="宋体" w:hAnsi="Times New Roman" w:cs="Times New Roman"/>
              </w:rPr>
              <w:t>分</w:t>
            </w:r>
            <w:r w:rsidR="00865311" w:rsidRPr="00DB37DD">
              <w:rPr>
                <w:rFonts w:ascii="Times New Roman" w:hAnsi="Times New Roman" w:cs="Times New Roman"/>
              </w:rPr>
              <w:t>55.417</w:t>
            </w:r>
            <w:r w:rsidRPr="00DB37DD">
              <w:rPr>
                <w:rFonts w:ascii="Times New Roman" w:eastAsia="宋体" w:hAnsi="Times New Roman" w:cs="Times New Roman"/>
              </w:rPr>
              <w:t>秒</w:t>
            </w:r>
          </w:p>
        </w:tc>
        <w:tc>
          <w:tcPr>
            <w:tcW w:w="905"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纬度</w:t>
            </w:r>
          </w:p>
        </w:tc>
        <w:tc>
          <w:tcPr>
            <w:tcW w:w="3274" w:type="dxa"/>
            <w:gridSpan w:val="2"/>
            <w:vAlign w:val="center"/>
          </w:tcPr>
          <w:p w:rsidR="00CE2B72" w:rsidRPr="00DB37DD" w:rsidRDefault="00865311" w:rsidP="00865311">
            <w:pPr>
              <w:spacing w:line="0" w:lineRule="atLeast"/>
              <w:jc w:val="center"/>
              <w:rPr>
                <w:rFonts w:ascii="Times New Roman" w:eastAsia="宋体" w:hAnsi="Times New Roman" w:cs="Times New Roman"/>
                <w:kern w:val="0"/>
                <w:szCs w:val="21"/>
              </w:rPr>
            </w:pPr>
            <w:r w:rsidRPr="00DB37DD">
              <w:rPr>
                <w:rFonts w:ascii="Times New Roman" w:hAnsi="Times New Roman" w:cs="Times New Roman"/>
              </w:rPr>
              <w:t>46</w:t>
            </w:r>
            <w:r w:rsidR="00CE2B72" w:rsidRPr="00DB37DD">
              <w:rPr>
                <w:rFonts w:ascii="Times New Roman" w:eastAsia="宋体" w:hAnsi="Times New Roman" w:cs="Times New Roman"/>
              </w:rPr>
              <w:t>度</w:t>
            </w:r>
            <w:r w:rsidRPr="00DB37DD">
              <w:rPr>
                <w:rFonts w:ascii="Times New Roman" w:hAnsi="Times New Roman" w:cs="Times New Roman"/>
              </w:rPr>
              <w:t>27</w:t>
            </w:r>
            <w:r w:rsidR="00CE2B72" w:rsidRPr="00DB37DD">
              <w:rPr>
                <w:rFonts w:ascii="Times New Roman" w:eastAsia="宋体" w:hAnsi="Times New Roman" w:cs="Times New Roman"/>
              </w:rPr>
              <w:t>分</w:t>
            </w:r>
            <w:r w:rsidR="00CE2B72" w:rsidRPr="00DB37DD">
              <w:rPr>
                <w:rFonts w:ascii="Times New Roman" w:eastAsia="Times New Roman" w:hAnsi="Times New Roman" w:cs="Times New Roman"/>
              </w:rPr>
              <w:t>1</w:t>
            </w:r>
            <w:r w:rsidRPr="00DB37DD">
              <w:rPr>
                <w:rFonts w:ascii="Times New Roman" w:hAnsi="Times New Roman" w:cs="Times New Roman"/>
              </w:rPr>
              <w:t>6.153</w:t>
            </w:r>
            <w:r w:rsidR="00CE2B72" w:rsidRPr="00DB37DD">
              <w:rPr>
                <w:rFonts w:ascii="Times New Roman" w:eastAsia="宋体" w:hAnsi="Times New Roman" w:cs="Times New Roman"/>
              </w:rPr>
              <w:t>秒</w:t>
            </w:r>
          </w:p>
        </w:tc>
      </w:tr>
      <w:tr w:rsidR="00CE2B72" w:rsidRPr="00DB37DD" w:rsidTr="00444FE3">
        <w:trPr>
          <w:trHeight w:val="303"/>
          <w:jc w:val="center"/>
        </w:trPr>
        <w:tc>
          <w:tcPr>
            <w:tcW w:w="1611"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主要危险物质及分布</w:t>
            </w:r>
          </w:p>
        </w:tc>
        <w:tc>
          <w:tcPr>
            <w:tcW w:w="6797" w:type="dxa"/>
            <w:gridSpan w:val="5"/>
            <w:vAlign w:val="center"/>
          </w:tcPr>
          <w:p w:rsidR="00CE2B72" w:rsidRPr="00DB37DD" w:rsidRDefault="00CE2B72" w:rsidP="00CE2B72">
            <w:pPr>
              <w:spacing w:line="0" w:lineRule="atLeast"/>
              <w:rPr>
                <w:rFonts w:ascii="Times New Roman" w:eastAsia="宋体" w:hAnsi="Times New Roman" w:cs="Times New Roman"/>
                <w:kern w:val="0"/>
                <w:szCs w:val="21"/>
              </w:rPr>
            </w:pPr>
            <w:r w:rsidRPr="00DB37DD">
              <w:rPr>
                <w:rFonts w:ascii="Times New Roman" w:eastAsia="宋体" w:hAnsi="Times New Roman" w:cs="Times New Roman"/>
                <w:kern w:val="0"/>
                <w:szCs w:val="21"/>
              </w:rPr>
              <w:t>主要危险物质为</w:t>
            </w:r>
            <w:r w:rsidR="00B90913" w:rsidRPr="00DB37DD">
              <w:rPr>
                <w:rFonts w:ascii="Times New Roman" w:eastAsia="宋体" w:hAnsi="Times New Roman" w:cs="Times New Roman"/>
                <w:kern w:val="0"/>
                <w:szCs w:val="21"/>
              </w:rPr>
              <w:t>CO</w:t>
            </w:r>
            <w:r w:rsidR="00B90913" w:rsidRPr="00DB37DD">
              <w:rPr>
                <w:rFonts w:ascii="Times New Roman" w:eastAsia="宋体" w:hAnsi="Times New Roman" w:cs="Times New Roman"/>
                <w:kern w:val="0"/>
                <w:szCs w:val="21"/>
              </w:rPr>
              <w:t>、变压器油</w:t>
            </w:r>
            <w:r w:rsidRPr="00DB37DD">
              <w:rPr>
                <w:rFonts w:ascii="Times New Roman" w:eastAsia="宋体" w:hAnsi="Times New Roman" w:cs="Times New Roman"/>
                <w:kern w:val="0"/>
                <w:szCs w:val="21"/>
              </w:rPr>
              <w:t>，</w:t>
            </w:r>
            <w:r w:rsidR="00BF4287" w:rsidRPr="00DB37DD">
              <w:rPr>
                <w:rFonts w:ascii="Times New Roman" w:eastAsia="宋体" w:hAnsi="Times New Roman" w:cs="Times New Roman"/>
                <w:kern w:val="0"/>
                <w:szCs w:val="21"/>
              </w:rPr>
              <w:t>CO</w:t>
            </w:r>
            <w:r w:rsidR="00BF4287" w:rsidRPr="00DB37DD">
              <w:rPr>
                <w:rFonts w:ascii="Times New Roman" w:eastAsia="宋体" w:hAnsi="Times New Roman" w:cs="Times New Roman"/>
                <w:kern w:val="0"/>
                <w:szCs w:val="21"/>
              </w:rPr>
              <w:t>位于</w:t>
            </w:r>
            <w:r w:rsidR="00BF4287" w:rsidRPr="00DB37DD">
              <w:rPr>
                <w:rFonts w:ascii="Times New Roman" w:eastAsia="宋体" w:hAnsi="Times New Roman" w:cs="Times New Roman"/>
                <w:kern w:val="0"/>
                <w:szCs w:val="21"/>
              </w:rPr>
              <w:t>CO</w:t>
            </w:r>
            <w:r w:rsidR="00BF4287" w:rsidRPr="00DB37DD">
              <w:rPr>
                <w:rFonts w:ascii="Times New Roman" w:eastAsia="宋体" w:hAnsi="Times New Roman" w:cs="Times New Roman"/>
                <w:kern w:val="0"/>
                <w:szCs w:val="21"/>
              </w:rPr>
              <w:t>输送管道内，变压器油位于变压器油箱内</w:t>
            </w:r>
          </w:p>
        </w:tc>
      </w:tr>
      <w:tr w:rsidR="00CE2B72" w:rsidRPr="00DB37DD" w:rsidTr="00444FE3">
        <w:trPr>
          <w:trHeight w:val="303"/>
          <w:jc w:val="center"/>
        </w:trPr>
        <w:tc>
          <w:tcPr>
            <w:tcW w:w="1611"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环境影响途径及危害后果</w:t>
            </w:r>
          </w:p>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（大气、地表水、地下水等）</w:t>
            </w:r>
          </w:p>
        </w:tc>
        <w:tc>
          <w:tcPr>
            <w:tcW w:w="6797" w:type="dxa"/>
            <w:gridSpan w:val="5"/>
            <w:vAlign w:val="center"/>
          </w:tcPr>
          <w:p w:rsidR="00CE2B72" w:rsidRPr="00DB37DD" w:rsidRDefault="00B90913" w:rsidP="00CE2B72">
            <w:pPr>
              <w:spacing w:line="0" w:lineRule="atLeast"/>
              <w:rPr>
                <w:rFonts w:ascii="Times New Roman" w:eastAsia="宋体" w:hAnsi="Times New Roman" w:cs="Times New Roman"/>
                <w:bCs/>
                <w:kern w:val="0"/>
                <w:szCs w:val="21"/>
              </w:rPr>
            </w:pPr>
            <w:r w:rsidRPr="00DB37DD">
              <w:rPr>
                <w:rFonts w:ascii="Times New Roman" w:eastAsia="宋体" w:hAnsi="Times New Roman" w:cs="Times New Roman"/>
                <w:kern w:val="0"/>
                <w:szCs w:val="21"/>
              </w:rPr>
              <w:t>如变压器油因油箱破裂导致泄漏，</w:t>
            </w:r>
            <w:r w:rsidRPr="00DB37DD">
              <w:rPr>
                <w:rFonts w:ascii="Times New Roman" w:eastAsia="宋体" w:hAnsi="Times New Roman" w:cs="Times New Roman"/>
                <w:bCs/>
                <w:kern w:val="0"/>
                <w:szCs w:val="21"/>
              </w:rPr>
              <w:t>造成土壤及地下水污染</w:t>
            </w:r>
            <w:r w:rsidRPr="00DB37DD">
              <w:rPr>
                <w:rFonts w:ascii="Times New Roman" w:eastAsia="宋体" w:hAnsi="Times New Roman" w:cs="Times New Roman"/>
                <w:bCs/>
                <w:kern w:val="0"/>
                <w:szCs w:val="21"/>
                <w:lang w:val="zh-TW"/>
              </w:rPr>
              <w:t>等</w:t>
            </w:r>
            <w:r w:rsidRPr="00DB37DD">
              <w:rPr>
                <w:rFonts w:ascii="Times New Roman" w:eastAsia="宋体" w:hAnsi="Times New Roman" w:cs="Times New Roman"/>
                <w:kern w:val="0"/>
                <w:szCs w:val="21"/>
              </w:rPr>
              <w:t>。油类物质燃爆，产生伴生</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次生污染物</w:t>
            </w:r>
            <w:r w:rsidRPr="00DB37DD">
              <w:rPr>
                <w:rFonts w:ascii="Times New Roman" w:eastAsia="宋体" w:hAnsi="Times New Roman" w:cs="Times New Roman"/>
                <w:kern w:val="0"/>
                <w:szCs w:val="21"/>
              </w:rPr>
              <w:t>CO</w:t>
            </w:r>
            <w:r w:rsidRPr="00DB37DD">
              <w:rPr>
                <w:rFonts w:ascii="Times New Roman" w:eastAsia="宋体" w:hAnsi="Times New Roman" w:cs="Times New Roman"/>
                <w:kern w:val="0"/>
                <w:szCs w:val="21"/>
              </w:rPr>
              <w:t>、</w:t>
            </w:r>
            <w:r w:rsidRPr="00DB37DD">
              <w:rPr>
                <w:rFonts w:ascii="Times New Roman" w:eastAsia="宋体" w:hAnsi="Times New Roman" w:cs="Times New Roman"/>
                <w:kern w:val="0"/>
                <w:szCs w:val="21"/>
              </w:rPr>
              <w:t>SO</w:t>
            </w:r>
            <w:r w:rsidRPr="00DB37DD">
              <w:rPr>
                <w:rFonts w:ascii="Times New Roman" w:eastAsia="宋体" w:hAnsi="Times New Roman" w:cs="Times New Roman"/>
                <w:kern w:val="0"/>
                <w:szCs w:val="21"/>
                <w:vertAlign w:val="subscript"/>
              </w:rPr>
              <w:t>2</w:t>
            </w:r>
            <w:r w:rsidRPr="00DB37DD">
              <w:rPr>
                <w:rFonts w:ascii="Times New Roman" w:eastAsia="宋体" w:hAnsi="Times New Roman" w:cs="Times New Roman"/>
                <w:kern w:val="0"/>
                <w:szCs w:val="21"/>
              </w:rPr>
              <w:t>，消防废水如出厂，会造成水环境污染。如</w:t>
            </w:r>
            <w:r w:rsidRPr="00DB37DD">
              <w:rPr>
                <w:rFonts w:ascii="Times New Roman" w:eastAsia="宋体" w:hAnsi="Times New Roman" w:cs="Times New Roman"/>
                <w:kern w:val="0"/>
                <w:szCs w:val="21"/>
              </w:rPr>
              <w:t>CO</w:t>
            </w:r>
            <w:r w:rsidRPr="00DB37DD">
              <w:rPr>
                <w:rFonts w:ascii="Times New Roman" w:eastAsia="宋体" w:hAnsi="Times New Roman" w:cs="Times New Roman"/>
                <w:kern w:val="0"/>
                <w:szCs w:val="21"/>
              </w:rPr>
              <w:t>输送管道泄漏，</w:t>
            </w:r>
            <w:r w:rsidRPr="00DB37DD">
              <w:rPr>
                <w:rFonts w:ascii="Times New Roman" w:eastAsia="宋体" w:hAnsi="Times New Roman" w:cs="Times New Roman"/>
                <w:bCs/>
                <w:kern w:val="0"/>
                <w:szCs w:val="21"/>
              </w:rPr>
              <w:t>急性吸入剧毒，与空气混合后易燃易爆</w:t>
            </w:r>
          </w:p>
        </w:tc>
      </w:tr>
      <w:tr w:rsidR="00CE2B72" w:rsidRPr="00DB37DD" w:rsidTr="00444FE3">
        <w:trPr>
          <w:trHeight w:val="303"/>
          <w:jc w:val="center"/>
        </w:trPr>
        <w:tc>
          <w:tcPr>
            <w:tcW w:w="1611" w:type="dxa"/>
            <w:vAlign w:val="center"/>
          </w:tcPr>
          <w:p w:rsidR="00CE2B72" w:rsidRPr="00DB37DD" w:rsidRDefault="00CE2B72" w:rsidP="00CE2B72">
            <w:pPr>
              <w:spacing w:line="0" w:lineRule="atLeast"/>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风险防范措施要求</w:t>
            </w:r>
          </w:p>
        </w:tc>
        <w:tc>
          <w:tcPr>
            <w:tcW w:w="6797" w:type="dxa"/>
            <w:gridSpan w:val="5"/>
            <w:vAlign w:val="center"/>
          </w:tcPr>
          <w:p w:rsidR="00CE2B72" w:rsidRPr="00DB37DD" w:rsidRDefault="00BF4287" w:rsidP="00CE2B72">
            <w:pPr>
              <w:rPr>
                <w:rFonts w:ascii="Times New Roman" w:eastAsia="宋体" w:hAnsi="Times New Roman" w:cs="Times New Roman"/>
                <w:kern w:val="0"/>
                <w:szCs w:val="21"/>
              </w:rPr>
            </w:pPr>
            <w:r w:rsidRPr="00DB37DD">
              <w:rPr>
                <w:rFonts w:ascii="Times New Roman" w:eastAsia="宋体" w:hAnsi="Times New Roman" w:cs="Times New Roman"/>
                <w:iCs/>
                <w:kern w:val="0"/>
                <w:szCs w:val="21"/>
              </w:rPr>
              <w:t>变压器位于生产车间内，生产车间</w:t>
            </w:r>
            <w:r w:rsidRPr="00DB37DD">
              <w:rPr>
                <w:rFonts w:ascii="Times New Roman" w:eastAsia="宋体" w:hAnsi="Times New Roman" w:cs="Times New Roman"/>
                <w:bCs/>
                <w:iCs/>
                <w:kern w:val="0"/>
                <w:szCs w:val="21"/>
              </w:rPr>
              <w:t>采取一般防渗措施，因此，不会将泄漏的油类物质扩散至外环境，不会对周围土壤及地下水环境产生影响。定期检修</w:t>
            </w:r>
            <w:r w:rsidRPr="00DB37DD">
              <w:rPr>
                <w:rFonts w:ascii="Times New Roman" w:eastAsia="宋体" w:hAnsi="Times New Roman" w:cs="Times New Roman"/>
                <w:iCs/>
                <w:kern w:val="0"/>
                <w:szCs w:val="21"/>
              </w:rPr>
              <w:t>CO</w:t>
            </w:r>
            <w:r w:rsidRPr="00DB37DD">
              <w:rPr>
                <w:rFonts w:ascii="Times New Roman" w:eastAsia="宋体" w:hAnsi="Times New Roman" w:cs="Times New Roman"/>
                <w:iCs/>
                <w:kern w:val="0"/>
                <w:szCs w:val="21"/>
              </w:rPr>
              <w:t>输送管道。配置消防器材、设置足够数量的干粉灭火器及吸油毡。企业需制定突发环境事件应急预案，在运营时应加强风险点位识别，完善预警、预防工作，定期开展应急演练，强化与地方管理部门的应急联动，防止环境污染事故发生</w:t>
            </w:r>
          </w:p>
        </w:tc>
      </w:tr>
      <w:tr w:rsidR="00CE2B72" w:rsidRPr="00DB37DD" w:rsidTr="00444FE3">
        <w:trPr>
          <w:trHeight w:val="303"/>
          <w:jc w:val="center"/>
        </w:trPr>
        <w:tc>
          <w:tcPr>
            <w:tcW w:w="8408" w:type="dxa"/>
            <w:gridSpan w:val="6"/>
            <w:vAlign w:val="center"/>
          </w:tcPr>
          <w:p w:rsidR="00CE2B72" w:rsidRPr="00DB37DD" w:rsidRDefault="00CE2B72" w:rsidP="00CE2B72">
            <w:pPr>
              <w:spacing w:line="0" w:lineRule="atLeast"/>
              <w:rPr>
                <w:rFonts w:ascii="Times New Roman" w:eastAsia="宋体" w:hAnsi="Times New Roman" w:cs="Times New Roman"/>
                <w:kern w:val="0"/>
                <w:szCs w:val="21"/>
              </w:rPr>
            </w:pPr>
            <w:r w:rsidRPr="00DB37DD">
              <w:rPr>
                <w:rFonts w:ascii="Times New Roman" w:eastAsia="宋体" w:hAnsi="Times New Roman" w:cs="Times New Roman"/>
                <w:kern w:val="0"/>
                <w:szCs w:val="21"/>
              </w:rPr>
              <w:t>填表说明（列出项目相关信息及评价说明）</w:t>
            </w:r>
          </w:p>
        </w:tc>
      </w:tr>
    </w:tbl>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29" w:name="_Toc198559490"/>
      <w:r w:rsidRPr="00DB37DD">
        <w:rPr>
          <w:rFonts w:ascii="Times New Roman" w:eastAsia="黑体" w:hAnsi="Times New Roman" w:cs="Times New Roman"/>
          <w:b/>
          <w:bCs/>
          <w:sz w:val="30"/>
          <w:szCs w:val="30"/>
        </w:rPr>
        <w:t>5</w:t>
      </w:r>
      <w:r w:rsidR="00AD33A2" w:rsidRPr="00DB37DD">
        <w:rPr>
          <w:rFonts w:ascii="Times New Roman" w:eastAsia="黑体" w:hAnsi="Times New Roman" w:cs="Times New Roman"/>
          <w:b/>
          <w:bCs/>
          <w:sz w:val="30"/>
          <w:szCs w:val="30"/>
        </w:rPr>
        <w:t>.</w:t>
      </w:r>
      <w:r w:rsidR="003735B1" w:rsidRPr="00DB37DD">
        <w:rPr>
          <w:rFonts w:ascii="Times New Roman" w:eastAsia="黑体" w:hAnsi="Times New Roman" w:cs="Times New Roman"/>
          <w:b/>
          <w:bCs/>
          <w:sz w:val="30"/>
          <w:szCs w:val="30"/>
        </w:rPr>
        <w:t>8</w:t>
      </w:r>
      <w:r w:rsidR="003735B1" w:rsidRPr="00DB37DD">
        <w:rPr>
          <w:rFonts w:ascii="Times New Roman" w:eastAsia="黑体" w:hAnsi="Times New Roman" w:cs="Times New Roman"/>
          <w:b/>
          <w:bCs/>
          <w:sz w:val="30"/>
          <w:szCs w:val="30"/>
        </w:rPr>
        <w:t>运营期</w:t>
      </w:r>
      <w:r w:rsidRPr="00DB37DD">
        <w:rPr>
          <w:rFonts w:ascii="Times New Roman" w:eastAsia="黑体" w:hAnsi="Times New Roman" w:cs="Times New Roman"/>
          <w:b/>
          <w:bCs/>
          <w:sz w:val="30"/>
          <w:szCs w:val="30"/>
        </w:rPr>
        <w:t>生态环境影响分析</w:t>
      </w:r>
      <w:bookmarkEnd w:id="129"/>
    </w:p>
    <w:p w:rsidR="00751556" w:rsidRPr="00DB37DD" w:rsidRDefault="00751556" w:rsidP="00AD33A2">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本项目选址位于</w:t>
      </w:r>
      <w:r w:rsidR="00F331A4" w:rsidRPr="00DB37DD">
        <w:rPr>
          <w:rFonts w:ascii="Times New Roman" w:eastAsia="宋体" w:hAnsi="Times New Roman" w:cs="Times New Roman"/>
          <w:bCs/>
          <w:sz w:val="24"/>
          <w:szCs w:val="24"/>
        </w:rPr>
        <w:t>黑龙江省哈尔滨市巴彦县兴隆镇工业园区巴彦兴隆热力有限责任公司院内</w:t>
      </w:r>
      <w:r w:rsidRPr="00DB37DD">
        <w:rPr>
          <w:rFonts w:ascii="Times New Roman" w:eastAsia="宋体" w:hAnsi="Times New Roman" w:cs="Times New Roman"/>
          <w:sz w:val="24"/>
          <w:szCs w:val="24"/>
        </w:rPr>
        <w:t>，用地性质为工业用地，厂址所在区域自然生态已被人工生态所代替。占地内无古稀树木和保护树种，树木、草丛中已无大型哺乳动物，仅有鸟类、鼠类及昆虫类小型动物，因此项目建设对生态环境影响甚微。</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30" w:name="_Toc198559491"/>
      <w:r w:rsidRPr="00DB37DD">
        <w:rPr>
          <w:rFonts w:ascii="Times New Roman" w:eastAsia="黑体" w:hAnsi="Times New Roman" w:cs="Times New Roman"/>
          <w:b/>
          <w:bCs/>
          <w:sz w:val="30"/>
          <w:szCs w:val="30"/>
        </w:rPr>
        <w:t>5.</w:t>
      </w:r>
      <w:r w:rsidR="003735B1" w:rsidRPr="00DB37DD">
        <w:rPr>
          <w:rFonts w:ascii="Times New Roman" w:eastAsia="黑体" w:hAnsi="Times New Roman" w:cs="Times New Roman"/>
          <w:b/>
          <w:bCs/>
          <w:sz w:val="30"/>
          <w:szCs w:val="30"/>
        </w:rPr>
        <w:t>9</w:t>
      </w:r>
      <w:r w:rsidR="003735B1" w:rsidRPr="00DB37DD">
        <w:rPr>
          <w:rFonts w:ascii="Times New Roman" w:eastAsia="黑体" w:hAnsi="Times New Roman" w:cs="Times New Roman"/>
          <w:b/>
          <w:bCs/>
          <w:sz w:val="30"/>
          <w:szCs w:val="30"/>
        </w:rPr>
        <w:t>运营期</w:t>
      </w:r>
      <w:r w:rsidRPr="00DB37DD">
        <w:rPr>
          <w:rFonts w:ascii="Times New Roman" w:eastAsia="黑体" w:hAnsi="Times New Roman" w:cs="Times New Roman"/>
          <w:b/>
          <w:bCs/>
          <w:sz w:val="30"/>
          <w:szCs w:val="30"/>
        </w:rPr>
        <w:t>土壤环境影响分析</w:t>
      </w:r>
      <w:bookmarkEnd w:id="130"/>
    </w:p>
    <w:p w:rsidR="008F0A3C" w:rsidRPr="00DB37DD" w:rsidRDefault="008F0A3C"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本项目土壤环境影响评价工作等级为二级，属于污染影响型建设项目，主要影响途径为垂直入渗。</w:t>
      </w:r>
    </w:p>
    <w:p w:rsidR="008F0A3C" w:rsidRPr="00DB37DD" w:rsidRDefault="008F0A3C"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5.9.1</w:t>
      </w:r>
      <w:r w:rsidRPr="00DB37DD">
        <w:rPr>
          <w:rFonts w:ascii="Times New Roman" w:eastAsia="黑体" w:hAnsi="Times New Roman" w:cs="Times New Roman"/>
          <w:b/>
          <w:bCs/>
          <w:sz w:val="28"/>
          <w:szCs w:val="28"/>
        </w:rPr>
        <w:t>预测评价范围</w:t>
      </w:r>
    </w:p>
    <w:p w:rsidR="008F0A3C" w:rsidRPr="00DB37DD" w:rsidRDefault="008F0A3C"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与现状调查评价范围一致，本项目土壤环境影响调查评价范围为占地范围内全部区域，和占地范围外</w:t>
      </w:r>
      <w:r w:rsidR="00D27239" w:rsidRPr="00DB37DD">
        <w:rPr>
          <w:rFonts w:ascii="Times New Roman" w:eastAsia="宋体" w:hAnsi="Times New Roman" w:cs="Times New Roman"/>
          <w:sz w:val="24"/>
          <w:szCs w:val="24"/>
        </w:rPr>
        <w:t>20</w:t>
      </w:r>
      <w:r w:rsidRPr="00DB37DD">
        <w:rPr>
          <w:rFonts w:ascii="Times New Roman" w:eastAsia="宋体" w:hAnsi="Times New Roman" w:cs="Times New Roman"/>
          <w:sz w:val="24"/>
          <w:szCs w:val="24"/>
        </w:rPr>
        <w:t>0m</w:t>
      </w:r>
      <w:r w:rsidRPr="00DB37DD">
        <w:rPr>
          <w:rFonts w:ascii="Times New Roman" w:eastAsia="宋体" w:hAnsi="Times New Roman" w:cs="Times New Roman"/>
          <w:sz w:val="24"/>
          <w:szCs w:val="24"/>
        </w:rPr>
        <w:t>范围内的区域。</w:t>
      </w:r>
    </w:p>
    <w:p w:rsidR="008F0A3C" w:rsidRPr="00DB37DD" w:rsidRDefault="008F0A3C"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5.9.2</w:t>
      </w:r>
      <w:r w:rsidRPr="00DB37DD">
        <w:rPr>
          <w:rFonts w:ascii="Times New Roman" w:eastAsia="黑体" w:hAnsi="Times New Roman" w:cs="Times New Roman"/>
          <w:b/>
          <w:bCs/>
          <w:sz w:val="28"/>
          <w:szCs w:val="28"/>
        </w:rPr>
        <w:t>预测评价时段与情景设置</w:t>
      </w:r>
    </w:p>
    <w:p w:rsidR="008F0A3C" w:rsidRPr="00DB37DD" w:rsidRDefault="008F0A3C"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本项目为污染影响型建设项目，主要影响途径为垂直入渗，根据本项目特征，按照地下水环境影响预测与评价的评价时段与情景，设置土壤环境影响预测与评价的评</w:t>
      </w:r>
      <w:r w:rsidRPr="00DB37DD">
        <w:rPr>
          <w:rFonts w:ascii="Times New Roman" w:eastAsia="宋体" w:hAnsi="Times New Roman" w:cs="Times New Roman"/>
          <w:sz w:val="24"/>
          <w:szCs w:val="24"/>
        </w:rPr>
        <w:lastRenderedPageBreak/>
        <w:t>价时段与情景。</w:t>
      </w:r>
    </w:p>
    <w:p w:rsidR="008F0A3C" w:rsidRPr="00DB37DD" w:rsidRDefault="008F0A3C"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5.9.3</w:t>
      </w:r>
      <w:r w:rsidRPr="00DB37DD">
        <w:rPr>
          <w:rFonts w:ascii="Times New Roman" w:eastAsia="黑体" w:hAnsi="Times New Roman" w:cs="Times New Roman"/>
          <w:b/>
          <w:bCs/>
          <w:sz w:val="28"/>
          <w:szCs w:val="28"/>
        </w:rPr>
        <w:t>预测与评价因子</w:t>
      </w:r>
    </w:p>
    <w:p w:rsidR="008F0A3C" w:rsidRPr="00DB37DD" w:rsidRDefault="008F0A3C"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根据本项目特点，</w:t>
      </w:r>
      <w:r w:rsidR="00952A92" w:rsidRPr="00DB37DD">
        <w:rPr>
          <w:rFonts w:ascii="Times New Roman" w:eastAsia="宋体" w:hAnsi="Times New Roman" w:cs="Times New Roman"/>
          <w:sz w:val="24"/>
          <w:szCs w:val="24"/>
        </w:rPr>
        <w:t>变压器油</w:t>
      </w:r>
      <w:r w:rsidRPr="00DB37DD">
        <w:rPr>
          <w:rFonts w:ascii="Times New Roman" w:eastAsia="宋体" w:hAnsi="Times New Roman" w:cs="Times New Roman"/>
          <w:sz w:val="24"/>
          <w:szCs w:val="24"/>
        </w:rPr>
        <w:t>泄露进入土壤，选择石油烃作为土壤预测因子。</w:t>
      </w:r>
    </w:p>
    <w:p w:rsidR="008F0A3C" w:rsidRPr="00DB37DD" w:rsidRDefault="008F0A3C"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5.9.4</w:t>
      </w:r>
      <w:r w:rsidRPr="00DB37DD">
        <w:rPr>
          <w:rFonts w:ascii="Times New Roman" w:eastAsia="黑体" w:hAnsi="Times New Roman" w:cs="Times New Roman"/>
          <w:b/>
          <w:bCs/>
          <w:sz w:val="28"/>
          <w:szCs w:val="28"/>
        </w:rPr>
        <w:t>评价标准</w:t>
      </w:r>
    </w:p>
    <w:p w:rsidR="008F0A3C" w:rsidRPr="00DB37DD" w:rsidRDefault="008F0A3C"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本项目建设地点为三类工业用地，厂区内土壤环境质量执行《土壤环境质量</w:t>
      </w:r>
      <w:r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建设用地土壤污染风险管控标准（试行）》（</w:t>
      </w:r>
      <w:r w:rsidRPr="00DB37DD">
        <w:rPr>
          <w:rFonts w:ascii="Times New Roman" w:eastAsia="宋体" w:hAnsi="Times New Roman" w:cs="Times New Roman"/>
          <w:sz w:val="24"/>
          <w:szCs w:val="24"/>
        </w:rPr>
        <w:t>GB36600-2018</w:t>
      </w:r>
      <w:r w:rsidRPr="00DB37DD">
        <w:rPr>
          <w:rFonts w:ascii="Times New Roman" w:eastAsia="宋体" w:hAnsi="Times New Roman" w:cs="Times New Roman"/>
          <w:sz w:val="24"/>
          <w:szCs w:val="24"/>
        </w:rPr>
        <w:t>）第二类用地土壤污染风险筛选值（石油烃</w:t>
      </w:r>
      <w:r w:rsidRPr="00DB37DD">
        <w:rPr>
          <w:rFonts w:ascii="Times New Roman" w:eastAsia="宋体" w:hAnsi="Times New Roman" w:cs="Times New Roman"/>
          <w:sz w:val="24"/>
          <w:szCs w:val="24"/>
        </w:rPr>
        <w:t>≤4500mg/kg</w:t>
      </w:r>
      <w:r w:rsidR="00AC14EB">
        <w:rPr>
          <w:rFonts w:ascii="Times New Roman" w:eastAsia="宋体" w:hAnsi="Times New Roman" w:cs="Times New Roman"/>
          <w:sz w:val="24"/>
          <w:szCs w:val="24"/>
        </w:rPr>
        <w:t>）</w:t>
      </w:r>
      <w:r w:rsidRPr="00DB37DD">
        <w:rPr>
          <w:rFonts w:ascii="Times New Roman" w:eastAsia="宋体" w:hAnsi="Times New Roman" w:cs="Times New Roman"/>
          <w:sz w:val="24"/>
          <w:szCs w:val="24"/>
        </w:rPr>
        <w:t>。</w:t>
      </w:r>
    </w:p>
    <w:p w:rsidR="008F0A3C" w:rsidRPr="00DB37DD" w:rsidRDefault="008F0A3C"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本项目厂区外有农用地，执行《土壤环境质量</w:t>
      </w:r>
      <w:r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农用地土壤污染风险管控标准（试行）》（</w:t>
      </w:r>
      <w:r w:rsidRPr="00DB37DD">
        <w:rPr>
          <w:rFonts w:ascii="Times New Roman" w:eastAsia="宋体" w:hAnsi="Times New Roman" w:cs="Times New Roman"/>
          <w:sz w:val="24"/>
          <w:szCs w:val="24"/>
        </w:rPr>
        <w:t>GB15618-2018</w:t>
      </w:r>
      <w:r w:rsidRPr="00DB37DD">
        <w:rPr>
          <w:rFonts w:ascii="Times New Roman" w:eastAsia="宋体" w:hAnsi="Times New Roman" w:cs="Times New Roman"/>
          <w:sz w:val="24"/>
          <w:szCs w:val="24"/>
        </w:rPr>
        <w:t>）土壤污染风险筛选值。</w:t>
      </w:r>
    </w:p>
    <w:p w:rsidR="008F0A3C" w:rsidRPr="00DB37DD" w:rsidRDefault="008F0A3C"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5.9.5</w:t>
      </w:r>
      <w:r w:rsidRPr="00DB37DD">
        <w:rPr>
          <w:rFonts w:ascii="Times New Roman" w:eastAsia="黑体" w:hAnsi="Times New Roman" w:cs="Times New Roman"/>
          <w:b/>
          <w:bCs/>
          <w:sz w:val="28"/>
          <w:szCs w:val="28"/>
        </w:rPr>
        <w:t>预测与评价</w:t>
      </w:r>
    </w:p>
    <w:p w:rsidR="008F0A3C" w:rsidRPr="00DB37DD" w:rsidRDefault="008F0A3C"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、预测因子</w:t>
      </w:r>
    </w:p>
    <w:p w:rsidR="008F0A3C" w:rsidRPr="00DB37DD" w:rsidRDefault="00952A92"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变压器</w:t>
      </w:r>
      <w:r w:rsidR="008F0A3C" w:rsidRPr="00DB37DD">
        <w:rPr>
          <w:rFonts w:ascii="Times New Roman" w:eastAsia="宋体" w:hAnsi="Times New Roman" w:cs="Times New Roman"/>
          <w:sz w:val="24"/>
          <w:szCs w:val="24"/>
        </w:rPr>
        <w:t>油选择石油烃作为土壤预测因子。</w:t>
      </w:r>
    </w:p>
    <w:p w:rsidR="008F0A3C" w:rsidRPr="00DB37DD" w:rsidRDefault="008F0A3C"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、垂直入渗评价方法</w:t>
      </w:r>
    </w:p>
    <w:p w:rsidR="008F0A3C" w:rsidRPr="00DB37DD" w:rsidRDefault="008F0A3C"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本项目土壤预测是模拟污染物在重力的作用下，有地表运移至饱水带的过程，选择《环境影响评价技术导则土壤环境（试行）》（</w:t>
      </w:r>
      <w:r w:rsidRPr="00DB37DD">
        <w:rPr>
          <w:rFonts w:ascii="Times New Roman" w:eastAsia="宋体" w:hAnsi="Times New Roman" w:cs="Times New Roman"/>
          <w:noProof/>
          <w:sz w:val="24"/>
          <w:szCs w:val="24"/>
        </w:rPr>
        <w:t>HJ964-2018</w:t>
      </w:r>
      <w:r w:rsidRPr="00DB37DD">
        <w:rPr>
          <w:rFonts w:ascii="Times New Roman" w:eastAsia="宋体" w:hAnsi="Times New Roman" w:cs="Times New Roman"/>
          <w:noProof/>
          <w:sz w:val="24"/>
          <w:szCs w:val="24"/>
        </w:rPr>
        <w:t>）</w:t>
      </w:r>
      <w:r w:rsidRPr="00DB37DD">
        <w:rPr>
          <w:rFonts w:ascii="Times New Roman" w:eastAsia="宋体" w:hAnsi="Times New Roman" w:cs="Times New Roman"/>
          <w:noProof/>
          <w:sz w:val="24"/>
          <w:szCs w:val="24"/>
        </w:rPr>
        <w:t>E.2</w:t>
      </w:r>
      <w:r w:rsidRPr="00DB37DD">
        <w:rPr>
          <w:rFonts w:ascii="Times New Roman" w:eastAsia="宋体" w:hAnsi="Times New Roman" w:cs="Times New Roman"/>
          <w:noProof/>
          <w:sz w:val="24"/>
          <w:szCs w:val="24"/>
        </w:rPr>
        <w:t>做为本项目预测方法。预测层位为包气带，该区域的土壤环境是由固、液、气三部分共同组成，是非饱和状态。因此本次土壤溶质运移模拟软件，采用在模拟土壤中水分运动，盐分、污染物和养分运移方面得到广泛应用的</w:t>
      </w:r>
      <w:r w:rsidRPr="00DB37DD">
        <w:rPr>
          <w:rFonts w:ascii="Times New Roman" w:eastAsia="宋体" w:hAnsi="Times New Roman" w:cs="Times New Roman"/>
          <w:noProof/>
          <w:sz w:val="24"/>
          <w:szCs w:val="24"/>
        </w:rPr>
        <w:t>HYDRUS-1D</w:t>
      </w:r>
      <w:r w:rsidRPr="00DB37DD">
        <w:rPr>
          <w:rFonts w:ascii="Times New Roman" w:eastAsia="宋体" w:hAnsi="Times New Roman" w:cs="Times New Roman"/>
          <w:noProof/>
          <w:sz w:val="24"/>
          <w:szCs w:val="24"/>
        </w:rPr>
        <w:t>软件。</w:t>
      </w:r>
    </w:p>
    <w:p w:rsidR="008F0A3C" w:rsidRPr="00DB37DD" w:rsidRDefault="008F0A3C"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污染物在包气带中的运移受诸多因素的控制，如污染物本身的物理化学性质、土壤性质、土壤含水率等。污染物的弥散、吸附和</w:t>
      </w:r>
      <w:r w:rsidR="00FE55E2" w:rsidRPr="00DB37DD">
        <w:rPr>
          <w:rFonts w:ascii="Times New Roman" w:eastAsia="宋体" w:hAnsi="Times New Roman" w:cs="Times New Roman"/>
          <w:noProof/>
          <w:sz w:val="24"/>
          <w:szCs w:val="24"/>
        </w:rPr>
        <w:t>降解</w:t>
      </w:r>
      <w:r w:rsidRPr="00DB37DD">
        <w:rPr>
          <w:rFonts w:ascii="Times New Roman" w:eastAsia="宋体" w:hAnsi="Times New Roman" w:cs="Times New Roman"/>
          <w:noProof/>
          <w:sz w:val="24"/>
          <w:szCs w:val="24"/>
        </w:rPr>
        <w:t>作用所产生的侧向迁移距离远小于垂向迁移距离，本次模拟预测忽略侧向运移，重点预测污染物在包气带中垂向运移的情况。</w:t>
      </w:r>
    </w:p>
    <w:p w:rsidR="008F0A3C" w:rsidRPr="00DB37DD" w:rsidRDefault="008F0A3C"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本次模拟预测运用</w:t>
      </w:r>
      <w:r w:rsidRPr="00DB37DD">
        <w:rPr>
          <w:rFonts w:ascii="Times New Roman" w:eastAsia="宋体" w:hAnsi="Times New Roman" w:cs="Times New Roman"/>
          <w:noProof/>
          <w:sz w:val="24"/>
          <w:szCs w:val="24"/>
        </w:rPr>
        <w:t>HYDRUS-1D</w:t>
      </w:r>
      <w:r w:rsidRPr="00DB37DD">
        <w:rPr>
          <w:rFonts w:ascii="Times New Roman" w:eastAsia="宋体" w:hAnsi="Times New Roman" w:cs="Times New Roman"/>
          <w:noProof/>
          <w:sz w:val="24"/>
          <w:szCs w:val="24"/>
        </w:rPr>
        <w:t>软件中水流及溶质运移两大模块拟污染溶质在非饱和带中的运移。</w:t>
      </w:r>
    </w:p>
    <w:p w:rsidR="008F0A3C" w:rsidRPr="00DB37DD" w:rsidRDefault="00032BFF"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fldChar w:fldCharType="begin"/>
      </w:r>
      <w:r w:rsidR="008F0A3C" w:rsidRPr="00DB37DD">
        <w:rPr>
          <w:rFonts w:ascii="Times New Roman" w:eastAsia="宋体" w:hAnsi="Times New Roman" w:cs="Times New Roman"/>
          <w:noProof/>
          <w:sz w:val="24"/>
          <w:szCs w:val="24"/>
        </w:rPr>
        <w:instrText xml:space="preserve"> = 1 \* GB3 </w:instrText>
      </w:r>
      <w:r w:rsidRPr="00DB37DD">
        <w:rPr>
          <w:rFonts w:ascii="Times New Roman" w:eastAsia="宋体" w:hAnsi="Times New Roman" w:cs="Times New Roman"/>
          <w:noProof/>
          <w:sz w:val="24"/>
          <w:szCs w:val="24"/>
        </w:rPr>
        <w:fldChar w:fldCharType="separate"/>
      </w:r>
      <w:r w:rsidR="008F0A3C" w:rsidRPr="00DB37DD">
        <w:rPr>
          <w:rFonts w:ascii="宋体" w:eastAsia="宋体" w:hAnsi="宋体" w:cs="宋体" w:hint="eastAsia"/>
          <w:noProof/>
          <w:sz w:val="24"/>
          <w:szCs w:val="24"/>
        </w:rPr>
        <w:t>①</w:t>
      </w:r>
      <w:r w:rsidRPr="00DB37DD">
        <w:rPr>
          <w:rFonts w:ascii="Times New Roman" w:eastAsia="宋体" w:hAnsi="Times New Roman" w:cs="Times New Roman"/>
          <w:noProof/>
          <w:sz w:val="24"/>
          <w:szCs w:val="24"/>
        </w:rPr>
        <w:fldChar w:fldCharType="end"/>
      </w:r>
      <w:r w:rsidR="008F0A3C" w:rsidRPr="00DB37DD">
        <w:rPr>
          <w:rFonts w:ascii="Times New Roman" w:eastAsia="宋体" w:hAnsi="Times New Roman" w:cs="Times New Roman"/>
          <w:noProof/>
          <w:sz w:val="24"/>
          <w:szCs w:val="24"/>
        </w:rPr>
        <w:t>水流运动方程</w:t>
      </w:r>
    </w:p>
    <w:p w:rsidR="008F0A3C" w:rsidRPr="00DB37DD" w:rsidRDefault="008F0A3C"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包气带中土壤水流数学模型选择各向同性的土壤、不可压缩的液体，一维情形的</w:t>
      </w:r>
      <w:r w:rsidRPr="00DB37DD">
        <w:rPr>
          <w:rFonts w:ascii="Times New Roman" w:eastAsia="宋体" w:hAnsi="Times New Roman" w:cs="Times New Roman"/>
          <w:noProof/>
          <w:sz w:val="24"/>
          <w:szCs w:val="24"/>
        </w:rPr>
        <w:lastRenderedPageBreak/>
        <w:t>非饱和土壤水流运动的控制方程，即</w:t>
      </w:r>
      <w:r w:rsidRPr="00DB37DD">
        <w:rPr>
          <w:rFonts w:ascii="Times New Roman" w:eastAsia="宋体" w:hAnsi="Times New Roman" w:cs="Times New Roman"/>
          <w:noProof/>
          <w:sz w:val="24"/>
          <w:szCs w:val="24"/>
        </w:rPr>
        <w:t>HYDRUS-1D</w:t>
      </w:r>
      <w:r w:rsidRPr="00DB37DD">
        <w:rPr>
          <w:rFonts w:ascii="Times New Roman" w:eastAsia="宋体" w:hAnsi="Times New Roman" w:cs="Times New Roman"/>
          <w:noProof/>
          <w:sz w:val="24"/>
          <w:szCs w:val="24"/>
        </w:rPr>
        <w:t>中使用的经典</w:t>
      </w:r>
      <w:r w:rsidRPr="00DB37DD">
        <w:rPr>
          <w:rFonts w:ascii="Times New Roman" w:eastAsia="宋体" w:hAnsi="Times New Roman" w:cs="Times New Roman"/>
          <w:noProof/>
          <w:sz w:val="24"/>
          <w:szCs w:val="24"/>
        </w:rPr>
        <w:t>Richards</w:t>
      </w:r>
      <w:r w:rsidRPr="00DB37DD">
        <w:rPr>
          <w:rFonts w:ascii="Times New Roman" w:eastAsia="宋体" w:hAnsi="Times New Roman" w:cs="Times New Roman"/>
          <w:noProof/>
          <w:sz w:val="24"/>
          <w:szCs w:val="24"/>
        </w:rPr>
        <w:t>方程描述一维平衡水流运动，即：</w:t>
      </w:r>
    </w:p>
    <w:p w:rsidR="008F0A3C" w:rsidRPr="00DB37DD" w:rsidRDefault="008F0A3C" w:rsidP="008F0A3C">
      <w:pPr>
        <w:spacing w:line="360" w:lineRule="auto"/>
        <w:ind w:firstLineChars="200" w:firstLine="480"/>
        <w:jc w:val="center"/>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w:t>
      </w:r>
      <w:r w:rsidRPr="00DB37DD">
        <w:rPr>
          <w:rFonts w:ascii="Times New Roman" w:eastAsia="宋体" w:hAnsi="Times New Roman" w:cs="Times New Roman"/>
          <w:noProof/>
          <w:sz w:val="24"/>
          <w:szCs w:val="24"/>
        </w:rPr>
        <w:drawing>
          <wp:inline distT="0" distB="0" distL="0" distR="0">
            <wp:extent cx="2449830" cy="730250"/>
            <wp:effectExtent l="19050" t="0" r="7620" b="0"/>
            <wp:docPr id="67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cstate="print"/>
                    <a:srcRect/>
                    <a:stretch>
                      <a:fillRect/>
                    </a:stretch>
                  </pic:blipFill>
                  <pic:spPr bwMode="auto">
                    <a:xfrm>
                      <a:off x="0" y="0"/>
                      <a:ext cx="2449830" cy="730250"/>
                    </a:xfrm>
                    <a:prstGeom prst="rect">
                      <a:avLst/>
                    </a:prstGeom>
                    <a:noFill/>
                    <a:ln w="9525">
                      <a:noFill/>
                      <a:miter lim="800000"/>
                      <a:headEnd/>
                      <a:tailEnd/>
                    </a:ln>
                  </pic:spPr>
                </pic:pic>
              </a:graphicData>
            </a:graphic>
          </wp:inline>
        </w:drawing>
      </w:r>
    </w:p>
    <w:p w:rsidR="008F0A3C" w:rsidRPr="00DB37DD" w:rsidRDefault="008F0A3C"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w:t>
      </w:r>
      <w:r w:rsidRPr="00DB37DD">
        <w:rPr>
          <w:rFonts w:ascii="Times New Roman" w:eastAsia="宋体" w:hAnsi="Times New Roman" w:cs="Times New Roman"/>
          <w:noProof/>
          <w:sz w:val="24"/>
          <w:szCs w:val="24"/>
        </w:rPr>
        <w:t>式中：</w:t>
      </w:r>
      <w:r w:rsidRPr="00DB37DD">
        <w:rPr>
          <w:rFonts w:ascii="Times New Roman" w:eastAsia="宋体" w:hAnsi="Times New Roman" w:cs="Times New Roman"/>
          <w:noProof/>
          <w:sz w:val="24"/>
          <w:szCs w:val="24"/>
        </w:rPr>
        <w:t>θ—</w:t>
      </w:r>
      <w:r w:rsidRPr="00DB37DD">
        <w:rPr>
          <w:rFonts w:ascii="Times New Roman" w:eastAsia="宋体" w:hAnsi="Times New Roman" w:cs="Times New Roman"/>
          <w:noProof/>
          <w:sz w:val="24"/>
          <w:szCs w:val="24"/>
        </w:rPr>
        <w:t>体积含水率；</w:t>
      </w:r>
    </w:p>
    <w:p w:rsidR="008F0A3C" w:rsidRPr="00DB37DD" w:rsidRDefault="008F0A3C" w:rsidP="008F0A3C">
      <w:pPr>
        <w:spacing w:line="360" w:lineRule="auto"/>
        <w:ind w:firstLineChars="600" w:firstLine="144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t—</w:t>
      </w:r>
      <w:r w:rsidRPr="00DB37DD">
        <w:rPr>
          <w:rFonts w:ascii="Times New Roman" w:eastAsia="宋体" w:hAnsi="Times New Roman" w:cs="Times New Roman"/>
          <w:noProof/>
          <w:sz w:val="24"/>
          <w:szCs w:val="24"/>
        </w:rPr>
        <w:t>模拟时间；</w:t>
      </w:r>
    </w:p>
    <w:p w:rsidR="008F0A3C" w:rsidRPr="00DB37DD" w:rsidRDefault="008F0A3C" w:rsidP="008F0A3C">
      <w:pPr>
        <w:spacing w:line="360" w:lineRule="auto"/>
        <w:ind w:firstLineChars="600" w:firstLine="144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h—</w:t>
      </w:r>
      <w:r w:rsidRPr="00DB37DD">
        <w:rPr>
          <w:rFonts w:ascii="Times New Roman" w:eastAsia="宋体" w:hAnsi="Times New Roman" w:cs="Times New Roman"/>
          <w:noProof/>
          <w:sz w:val="24"/>
          <w:szCs w:val="24"/>
        </w:rPr>
        <w:t>压力水头；</w:t>
      </w:r>
    </w:p>
    <w:p w:rsidR="008F0A3C" w:rsidRPr="00DB37DD" w:rsidRDefault="008F0A3C" w:rsidP="008F0A3C">
      <w:pPr>
        <w:spacing w:line="360" w:lineRule="auto"/>
        <w:ind w:firstLineChars="600" w:firstLine="144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z—</w:t>
      </w:r>
      <w:r w:rsidRPr="00DB37DD">
        <w:rPr>
          <w:rFonts w:ascii="Times New Roman" w:eastAsia="宋体" w:hAnsi="Times New Roman" w:cs="Times New Roman"/>
          <w:noProof/>
          <w:sz w:val="24"/>
          <w:szCs w:val="24"/>
        </w:rPr>
        <w:t>沿</w:t>
      </w:r>
      <w:r w:rsidRPr="00DB37DD">
        <w:rPr>
          <w:rFonts w:ascii="Times New Roman" w:eastAsia="宋体" w:hAnsi="Times New Roman" w:cs="Times New Roman"/>
          <w:noProof/>
          <w:sz w:val="24"/>
          <w:szCs w:val="24"/>
        </w:rPr>
        <w:t>z</w:t>
      </w:r>
      <w:r w:rsidRPr="00DB37DD">
        <w:rPr>
          <w:rFonts w:ascii="Times New Roman" w:eastAsia="宋体" w:hAnsi="Times New Roman" w:cs="Times New Roman"/>
          <w:noProof/>
          <w:sz w:val="24"/>
          <w:szCs w:val="24"/>
        </w:rPr>
        <w:t>轴的距离，</w:t>
      </w:r>
      <w:r w:rsidRPr="00DB37DD">
        <w:rPr>
          <w:rFonts w:ascii="Times New Roman" w:eastAsia="宋体" w:hAnsi="Times New Roman" w:cs="Times New Roman"/>
          <w:noProof/>
          <w:sz w:val="24"/>
          <w:szCs w:val="24"/>
        </w:rPr>
        <w:t>z</w:t>
      </w:r>
      <w:r w:rsidRPr="00DB37DD">
        <w:rPr>
          <w:rFonts w:ascii="Times New Roman" w:eastAsia="宋体" w:hAnsi="Times New Roman" w:cs="Times New Roman"/>
          <w:noProof/>
          <w:sz w:val="24"/>
          <w:szCs w:val="24"/>
        </w:rPr>
        <w:t>轴以地面为零基准点，向上为正；</w:t>
      </w:r>
    </w:p>
    <w:p w:rsidR="008F0A3C" w:rsidRPr="00DB37DD" w:rsidRDefault="008F0A3C" w:rsidP="008F0A3C">
      <w:pPr>
        <w:spacing w:line="360" w:lineRule="auto"/>
        <w:ind w:firstLineChars="600" w:firstLine="144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K</w:t>
      </w:r>
      <w:r w:rsidRPr="00DB37DD">
        <w:rPr>
          <w:rFonts w:ascii="Times New Roman" w:eastAsia="宋体" w:hAnsi="Times New Roman" w:cs="Times New Roman"/>
          <w:noProof/>
          <w:sz w:val="24"/>
          <w:szCs w:val="24"/>
        </w:rPr>
        <w:t>（</w:t>
      </w:r>
      <w:r w:rsidRPr="00DB37DD">
        <w:rPr>
          <w:rFonts w:ascii="Times New Roman" w:eastAsia="宋体" w:hAnsi="Times New Roman" w:cs="Times New Roman"/>
          <w:noProof/>
          <w:sz w:val="24"/>
          <w:szCs w:val="24"/>
        </w:rPr>
        <w:t>h</w:t>
      </w:r>
      <w:r w:rsidRPr="00DB37DD">
        <w:rPr>
          <w:rFonts w:ascii="Times New Roman" w:eastAsia="宋体" w:hAnsi="Times New Roman" w:cs="Times New Roman"/>
          <w:noProof/>
          <w:sz w:val="24"/>
          <w:szCs w:val="24"/>
        </w:rPr>
        <w:t>）</w:t>
      </w:r>
      <w:r w:rsidRPr="00DB37DD">
        <w:rPr>
          <w:rFonts w:ascii="Times New Roman" w:eastAsia="宋体" w:hAnsi="Times New Roman" w:cs="Times New Roman"/>
          <w:noProof/>
          <w:sz w:val="24"/>
          <w:szCs w:val="24"/>
        </w:rPr>
        <w:t>—</w:t>
      </w:r>
      <w:r w:rsidRPr="00DB37DD">
        <w:rPr>
          <w:rFonts w:ascii="Times New Roman" w:eastAsia="宋体" w:hAnsi="Times New Roman" w:cs="Times New Roman"/>
          <w:noProof/>
          <w:sz w:val="24"/>
          <w:szCs w:val="24"/>
        </w:rPr>
        <w:t>非饱和渗透系数；</w:t>
      </w:r>
    </w:p>
    <w:p w:rsidR="008F0A3C" w:rsidRPr="00DB37DD" w:rsidRDefault="008F0A3C" w:rsidP="008F0A3C">
      <w:pPr>
        <w:spacing w:line="360" w:lineRule="auto"/>
        <w:ind w:firstLineChars="600" w:firstLine="144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ɑ—</w:t>
      </w:r>
      <w:r w:rsidRPr="00DB37DD">
        <w:rPr>
          <w:rFonts w:ascii="Times New Roman" w:eastAsia="宋体" w:hAnsi="Times New Roman" w:cs="Times New Roman"/>
          <w:noProof/>
          <w:sz w:val="24"/>
          <w:szCs w:val="24"/>
        </w:rPr>
        <w:t>水流方向与纵轴夹角，本次模拟认为水流一维连续垂向入渗，故</w:t>
      </w:r>
      <w:r w:rsidRPr="00DB37DD">
        <w:rPr>
          <w:rFonts w:ascii="Times New Roman" w:eastAsia="宋体" w:hAnsi="Times New Roman" w:cs="Times New Roman"/>
          <w:noProof/>
          <w:sz w:val="24"/>
          <w:szCs w:val="24"/>
        </w:rPr>
        <w:t>ɑ=0</w:t>
      </w:r>
      <w:r w:rsidRPr="00DB37DD">
        <w:rPr>
          <w:rFonts w:ascii="Times New Roman" w:eastAsia="宋体" w:hAnsi="Times New Roman" w:cs="Times New Roman"/>
          <w:noProof/>
          <w:sz w:val="24"/>
          <w:szCs w:val="24"/>
        </w:rPr>
        <w:t>。</w:t>
      </w:r>
    </w:p>
    <w:p w:rsidR="008F0A3C" w:rsidRPr="00DB37DD" w:rsidRDefault="00032BFF"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fldChar w:fldCharType="begin"/>
      </w:r>
      <w:r w:rsidR="008F0A3C" w:rsidRPr="00DB37DD">
        <w:rPr>
          <w:rFonts w:ascii="Times New Roman" w:eastAsia="宋体" w:hAnsi="Times New Roman" w:cs="Times New Roman"/>
          <w:noProof/>
          <w:sz w:val="24"/>
          <w:szCs w:val="24"/>
        </w:rPr>
        <w:instrText xml:space="preserve"> = 2 \* GB3 </w:instrText>
      </w:r>
      <w:r w:rsidRPr="00DB37DD">
        <w:rPr>
          <w:rFonts w:ascii="Times New Roman" w:eastAsia="宋体" w:hAnsi="Times New Roman" w:cs="Times New Roman"/>
          <w:noProof/>
          <w:sz w:val="24"/>
          <w:szCs w:val="24"/>
        </w:rPr>
        <w:fldChar w:fldCharType="separate"/>
      </w:r>
      <w:r w:rsidR="008F0A3C" w:rsidRPr="00DB37DD">
        <w:rPr>
          <w:rFonts w:ascii="宋体" w:eastAsia="宋体" w:hAnsi="宋体" w:cs="宋体" w:hint="eastAsia"/>
          <w:noProof/>
          <w:sz w:val="24"/>
          <w:szCs w:val="24"/>
        </w:rPr>
        <w:t>②</w:t>
      </w:r>
      <w:r w:rsidRPr="00DB37DD">
        <w:rPr>
          <w:rFonts w:ascii="Times New Roman" w:eastAsia="宋体" w:hAnsi="Times New Roman" w:cs="Times New Roman"/>
          <w:noProof/>
          <w:sz w:val="24"/>
          <w:szCs w:val="24"/>
        </w:rPr>
        <w:fldChar w:fldCharType="end"/>
      </w:r>
      <w:r w:rsidR="008F0A3C" w:rsidRPr="00DB37DD">
        <w:rPr>
          <w:rFonts w:ascii="Times New Roman" w:eastAsia="宋体" w:hAnsi="Times New Roman" w:cs="Times New Roman"/>
          <w:noProof/>
          <w:sz w:val="24"/>
          <w:szCs w:val="24"/>
        </w:rPr>
        <w:t>土壤水分运移模型</w:t>
      </w:r>
    </w:p>
    <w:p w:rsidR="008F0A3C" w:rsidRPr="00DB37DD" w:rsidRDefault="008F0A3C"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土壤水分运移模型可用来描述水分在土壤中的运移过程，本次模拟时间采用</w:t>
      </w:r>
      <w:r w:rsidRPr="00DB37DD">
        <w:rPr>
          <w:rFonts w:ascii="Times New Roman" w:eastAsia="宋体" w:hAnsi="Times New Roman" w:cs="Times New Roman"/>
          <w:noProof/>
          <w:sz w:val="24"/>
          <w:szCs w:val="24"/>
        </w:rPr>
        <w:t>HYDRUS-1D</w:t>
      </w:r>
      <w:r w:rsidRPr="00DB37DD">
        <w:rPr>
          <w:rFonts w:ascii="Times New Roman" w:eastAsia="宋体" w:hAnsi="Times New Roman" w:cs="Times New Roman"/>
          <w:noProof/>
          <w:sz w:val="24"/>
          <w:szCs w:val="24"/>
        </w:rPr>
        <w:t>软件中</w:t>
      </w:r>
      <w:r w:rsidRPr="00DB37DD">
        <w:rPr>
          <w:rFonts w:ascii="Times New Roman" w:eastAsia="宋体" w:hAnsi="Times New Roman" w:cs="Times New Roman"/>
          <w:noProof/>
          <w:sz w:val="24"/>
          <w:szCs w:val="24"/>
        </w:rPr>
        <w:t>Van Genuchten-Malen</w:t>
      </w:r>
      <w:r w:rsidRPr="00DB37DD">
        <w:rPr>
          <w:rFonts w:ascii="Times New Roman" w:eastAsia="宋体" w:hAnsi="Times New Roman" w:cs="Times New Roman"/>
          <w:noProof/>
          <w:sz w:val="24"/>
          <w:szCs w:val="24"/>
        </w:rPr>
        <w:t>提出的土壤水力模型，且不考虑水流滞后现象，方程为：</w:t>
      </w:r>
    </w:p>
    <w:p w:rsidR="008F0A3C" w:rsidRPr="00DB37DD" w:rsidRDefault="008F0A3C" w:rsidP="008F0A3C">
      <w:pPr>
        <w:spacing w:line="360" w:lineRule="auto"/>
        <w:ind w:firstLineChars="200" w:firstLine="480"/>
        <w:jc w:val="center"/>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drawing>
          <wp:inline distT="0" distB="0" distL="0" distR="0">
            <wp:extent cx="2745415" cy="2628944"/>
            <wp:effectExtent l="19050" t="0" r="0" b="0"/>
            <wp:docPr id="67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srcRect/>
                    <a:stretch>
                      <a:fillRect/>
                    </a:stretch>
                  </pic:blipFill>
                  <pic:spPr bwMode="auto">
                    <a:xfrm>
                      <a:off x="0" y="0"/>
                      <a:ext cx="2746012" cy="2629515"/>
                    </a:xfrm>
                    <a:prstGeom prst="rect">
                      <a:avLst/>
                    </a:prstGeom>
                    <a:noFill/>
                    <a:ln w="9525">
                      <a:noFill/>
                      <a:miter lim="800000"/>
                      <a:headEnd/>
                      <a:tailEnd/>
                    </a:ln>
                  </pic:spPr>
                </pic:pic>
              </a:graphicData>
            </a:graphic>
          </wp:inline>
        </w:drawing>
      </w:r>
    </w:p>
    <w:p w:rsidR="008F0A3C" w:rsidRPr="00DB37DD" w:rsidRDefault="008F0A3C"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式中：</w:t>
      </w:r>
      <w:r w:rsidRPr="00DB37DD">
        <w:rPr>
          <w:rFonts w:ascii="Times New Roman" w:eastAsia="宋体" w:hAnsi="Times New Roman" w:cs="Times New Roman"/>
          <w:noProof/>
          <w:sz w:val="24"/>
          <w:szCs w:val="24"/>
        </w:rPr>
        <w:t>θ</w:t>
      </w:r>
      <w:r w:rsidRPr="00DB37DD">
        <w:rPr>
          <w:rFonts w:ascii="Times New Roman" w:eastAsia="宋体" w:hAnsi="Times New Roman" w:cs="Times New Roman"/>
          <w:noProof/>
          <w:sz w:val="24"/>
          <w:szCs w:val="24"/>
          <w:vertAlign w:val="subscript"/>
        </w:rPr>
        <w:t>r</w:t>
      </w:r>
      <w:r w:rsidRPr="00DB37DD">
        <w:rPr>
          <w:rFonts w:ascii="Times New Roman" w:eastAsia="宋体" w:hAnsi="Times New Roman" w:cs="Times New Roman"/>
          <w:noProof/>
          <w:sz w:val="24"/>
          <w:szCs w:val="24"/>
        </w:rPr>
        <w:t>—</w:t>
      </w:r>
      <w:r w:rsidRPr="00DB37DD">
        <w:rPr>
          <w:rFonts w:ascii="Times New Roman" w:eastAsia="宋体" w:hAnsi="Times New Roman" w:cs="Times New Roman"/>
          <w:noProof/>
          <w:sz w:val="24"/>
          <w:szCs w:val="24"/>
        </w:rPr>
        <w:t>土壤残余含水率；</w:t>
      </w:r>
    </w:p>
    <w:p w:rsidR="008F0A3C" w:rsidRPr="00DB37DD" w:rsidRDefault="008F0A3C" w:rsidP="008F0A3C">
      <w:pPr>
        <w:spacing w:line="360" w:lineRule="auto"/>
        <w:ind w:firstLineChars="500" w:firstLine="120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θ</w:t>
      </w:r>
      <w:r w:rsidRPr="00DB37DD">
        <w:rPr>
          <w:rFonts w:ascii="Times New Roman" w:eastAsia="宋体" w:hAnsi="Times New Roman" w:cs="Times New Roman"/>
          <w:noProof/>
          <w:sz w:val="24"/>
          <w:szCs w:val="24"/>
          <w:vertAlign w:val="subscript"/>
        </w:rPr>
        <w:t>s</w:t>
      </w:r>
      <w:r w:rsidRPr="00DB37DD">
        <w:rPr>
          <w:rFonts w:ascii="Times New Roman" w:eastAsia="宋体" w:hAnsi="Times New Roman" w:cs="Times New Roman"/>
          <w:noProof/>
          <w:sz w:val="24"/>
          <w:szCs w:val="24"/>
        </w:rPr>
        <w:t>—</w:t>
      </w:r>
      <w:r w:rsidRPr="00DB37DD">
        <w:rPr>
          <w:rFonts w:ascii="Times New Roman" w:eastAsia="宋体" w:hAnsi="Times New Roman" w:cs="Times New Roman"/>
          <w:noProof/>
          <w:sz w:val="24"/>
          <w:szCs w:val="24"/>
        </w:rPr>
        <w:t>土壤饱和含水率；</w:t>
      </w:r>
    </w:p>
    <w:p w:rsidR="008F0A3C" w:rsidRPr="00DB37DD" w:rsidRDefault="008F0A3C" w:rsidP="008F0A3C">
      <w:pPr>
        <w:spacing w:line="360" w:lineRule="auto"/>
        <w:ind w:firstLineChars="550" w:firstLine="132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S</w:t>
      </w:r>
      <w:r w:rsidRPr="00DB37DD">
        <w:rPr>
          <w:rFonts w:ascii="Times New Roman" w:eastAsia="宋体" w:hAnsi="Times New Roman" w:cs="Times New Roman"/>
          <w:noProof/>
          <w:sz w:val="24"/>
          <w:szCs w:val="24"/>
          <w:vertAlign w:val="subscript"/>
        </w:rPr>
        <w:t>e</w:t>
      </w:r>
      <w:r w:rsidRPr="00DB37DD">
        <w:rPr>
          <w:rFonts w:ascii="Times New Roman" w:eastAsia="宋体" w:hAnsi="Times New Roman" w:cs="Times New Roman"/>
          <w:noProof/>
          <w:sz w:val="24"/>
          <w:szCs w:val="24"/>
        </w:rPr>
        <w:t>—</w:t>
      </w:r>
      <w:r w:rsidRPr="00DB37DD">
        <w:rPr>
          <w:rFonts w:ascii="Times New Roman" w:eastAsia="宋体" w:hAnsi="Times New Roman" w:cs="Times New Roman"/>
          <w:noProof/>
          <w:sz w:val="24"/>
          <w:szCs w:val="24"/>
        </w:rPr>
        <w:t>有效饱和度；</w:t>
      </w:r>
    </w:p>
    <w:p w:rsidR="008F0A3C" w:rsidRPr="00DB37DD" w:rsidRDefault="008F0A3C" w:rsidP="008F0A3C">
      <w:pPr>
        <w:spacing w:line="360" w:lineRule="auto"/>
        <w:ind w:firstLineChars="550" w:firstLine="132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ɑ—</w:t>
      </w:r>
      <w:r w:rsidRPr="00DB37DD">
        <w:rPr>
          <w:rFonts w:ascii="Times New Roman" w:eastAsia="宋体" w:hAnsi="Times New Roman" w:cs="Times New Roman"/>
          <w:noProof/>
          <w:sz w:val="24"/>
          <w:szCs w:val="24"/>
        </w:rPr>
        <w:t>冒泡压力；</w:t>
      </w:r>
    </w:p>
    <w:p w:rsidR="008F0A3C" w:rsidRPr="00DB37DD" w:rsidRDefault="008F0A3C" w:rsidP="008F0A3C">
      <w:pPr>
        <w:spacing w:line="360" w:lineRule="auto"/>
        <w:ind w:firstLineChars="600" w:firstLine="144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n—</w:t>
      </w:r>
      <w:r w:rsidRPr="00DB37DD">
        <w:rPr>
          <w:rFonts w:ascii="Times New Roman" w:eastAsia="宋体" w:hAnsi="Times New Roman" w:cs="Times New Roman"/>
          <w:noProof/>
          <w:sz w:val="24"/>
          <w:szCs w:val="24"/>
        </w:rPr>
        <w:t>土壤空隙大小分配指数；</w:t>
      </w:r>
    </w:p>
    <w:p w:rsidR="008F0A3C" w:rsidRPr="00DB37DD" w:rsidRDefault="008F0A3C" w:rsidP="008F0A3C">
      <w:pPr>
        <w:spacing w:line="360" w:lineRule="auto"/>
        <w:ind w:firstLineChars="600" w:firstLine="144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lastRenderedPageBreak/>
        <w:t>Ks—</w:t>
      </w:r>
      <w:r w:rsidRPr="00DB37DD">
        <w:rPr>
          <w:rFonts w:ascii="Times New Roman" w:eastAsia="宋体" w:hAnsi="Times New Roman" w:cs="Times New Roman"/>
          <w:noProof/>
          <w:sz w:val="24"/>
          <w:szCs w:val="24"/>
        </w:rPr>
        <w:t>饱和导水率；</w:t>
      </w:r>
    </w:p>
    <w:p w:rsidR="008F0A3C" w:rsidRPr="00DB37DD" w:rsidRDefault="008F0A3C" w:rsidP="008F0A3C">
      <w:pPr>
        <w:spacing w:line="360" w:lineRule="auto"/>
        <w:ind w:firstLineChars="600" w:firstLine="144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l—</w:t>
      </w:r>
      <w:r w:rsidRPr="00DB37DD">
        <w:rPr>
          <w:rFonts w:ascii="Times New Roman" w:eastAsia="宋体" w:hAnsi="Times New Roman" w:cs="Times New Roman"/>
          <w:noProof/>
          <w:sz w:val="24"/>
          <w:szCs w:val="24"/>
        </w:rPr>
        <w:t>土壤空隙连通性，通常取</w:t>
      </w:r>
      <w:r w:rsidRPr="00DB37DD">
        <w:rPr>
          <w:rFonts w:ascii="Times New Roman" w:eastAsia="宋体" w:hAnsi="Times New Roman" w:cs="Times New Roman"/>
          <w:noProof/>
          <w:sz w:val="24"/>
          <w:szCs w:val="24"/>
        </w:rPr>
        <w:t>0.5</w:t>
      </w:r>
      <w:r w:rsidRPr="00DB37DD">
        <w:rPr>
          <w:rFonts w:ascii="Times New Roman" w:eastAsia="宋体" w:hAnsi="Times New Roman" w:cs="Times New Roman"/>
          <w:noProof/>
          <w:sz w:val="24"/>
          <w:szCs w:val="24"/>
        </w:rPr>
        <w:t>。</w:t>
      </w:r>
    </w:p>
    <w:p w:rsidR="008F0A3C" w:rsidRPr="00DB37DD" w:rsidRDefault="00032BFF"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fldChar w:fldCharType="begin"/>
      </w:r>
      <w:r w:rsidR="008F0A3C" w:rsidRPr="00DB37DD">
        <w:rPr>
          <w:rFonts w:ascii="Times New Roman" w:eastAsia="宋体" w:hAnsi="Times New Roman" w:cs="Times New Roman"/>
          <w:noProof/>
          <w:sz w:val="24"/>
          <w:szCs w:val="24"/>
        </w:rPr>
        <w:instrText xml:space="preserve"> = 3 \* GB3 </w:instrText>
      </w:r>
      <w:r w:rsidRPr="00DB37DD">
        <w:rPr>
          <w:rFonts w:ascii="Times New Roman" w:eastAsia="宋体" w:hAnsi="Times New Roman" w:cs="Times New Roman"/>
          <w:noProof/>
          <w:sz w:val="24"/>
          <w:szCs w:val="24"/>
        </w:rPr>
        <w:fldChar w:fldCharType="separate"/>
      </w:r>
      <w:r w:rsidR="008F0A3C" w:rsidRPr="00DB37DD">
        <w:rPr>
          <w:rFonts w:ascii="宋体" w:eastAsia="宋体" w:hAnsi="宋体" w:cs="宋体" w:hint="eastAsia"/>
          <w:noProof/>
          <w:sz w:val="24"/>
          <w:szCs w:val="24"/>
        </w:rPr>
        <w:t>③</w:t>
      </w:r>
      <w:r w:rsidRPr="00DB37DD">
        <w:rPr>
          <w:rFonts w:ascii="Times New Roman" w:eastAsia="宋体" w:hAnsi="Times New Roman" w:cs="Times New Roman"/>
          <w:noProof/>
          <w:sz w:val="24"/>
          <w:szCs w:val="24"/>
        </w:rPr>
        <w:fldChar w:fldCharType="end"/>
      </w:r>
      <w:r w:rsidR="008F0A3C" w:rsidRPr="00DB37DD">
        <w:rPr>
          <w:rFonts w:ascii="Times New Roman" w:eastAsia="宋体" w:hAnsi="Times New Roman" w:cs="Times New Roman"/>
          <w:noProof/>
          <w:sz w:val="24"/>
          <w:szCs w:val="24"/>
        </w:rPr>
        <w:t>溶质运移方程</w:t>
      </w:r>
    </w:p>
    <w:p w:rsidR="008F0A3C" w:rsidRPr="00DB37DD" w:rsidRDefault="008F0A3C"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溶质运移方程建立在水流模型的基础上，本次模拟采用的溶质运移模型为一维非饱和溶质垂向运移模型，运移方程为：</w:t>
      </w:r>
    </w:p>
    <w:p w:rsidR="008F0A3C" w:rsidRPr="00DB37DD" w:rsidRDefault="008F0A3C" w:rsidP="008F0A3C">
      <w:pPr>
        <w:spacing w:line="360" w:lineRule="auto"/>
        <w:ind w:firstLineChars="200" w:firstLine="480"/>
        <w:jc w:val="center"/>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drawing>
          <wp:inline distT="0" distB="0" distL="0" distR="0">
            <wp:extent cx="2402205" cy="702945"/>
            <wp:effectExtent l="19050" t="0" r="0" b="0"/>
            <wp:docPr id="67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7" cstate="print"/>
                    <a:srcRect/>
                    <a:stretch>
                      <a:fillRect/>
                    </a:stretch>
                  </pic:blipFill>
                  <pic:spPr bwMode="auto">
                    <a:xfrm>
                      <a:off x="0" y="0"/>
                      <a:ext cx="2402205" cy="702945"/>
                    </a:xfrm>
                    <a:prstGeom prst="rect">
                      <a:avLst/>
                    </a:prstGeom>
                    <a:noFill/>
                    <a:ln w="9525">
                      <a:noFill/>
                      <a:miter lim="800000"/>
                      <a:headEnd/>
                      <a:tailEnd/>
                    </a:ln>
                  </pic:spPr>
                </pic:pic>
              </a:graphicData>
            </a:graphic>
          </wp:inline>
        </w:drawing>
      </w:r>
    </w:p>
    <w:p w:rsidR="008F0A3C" w:rsidRPr="00DB37DD" w:rsidRDefault="008F0A3C"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式中：</w:t>
      </w:r>
      <w:r w:rsidRPr="00DB37DD">
        <w:rPr>
          <w:rFonts w:ascii="Times New Roman" w:eastAsia="宋体" w:hAnsi="Times New Roman" w:cs="Times New Roman"/>
          <w:noProof/>
          <w:sz w:val="24"/>
          <w:szCs w:val="24"/>
        </w:rPr>
        <w:t>c—</w:t>
      </w:r>
      <w:r w:rsidRPr="00DB37DD">
        <w:rPr>
          <w:rFonts w:ascii="Times New Roman" w:eastAsia="宋体" w:hAnsi="Times New Roman" w:cs="Times New Roman"/>
          <w:noProof/>
          <w:sz w:val="24"/>
          <w:szCs w:val="24"/>
        </w:rPr>
        <w:t>土壤液相中污染物的浓度，</w:t>
      </w:r>
      <w:r w:rsidRPr="00DB37DD">
        <w:rPr>
          <w:rFonts w:ascii="Times New Roman" w:eastAsia="宋体" w:hAnsi="Times New Roman" w:cs="Times New Roman"/>
          <w:noProof/>
          <w:sz w:val="24"/>
          <w:szCs w:val="24"/>
        </w:rPr>
        <w:t>mg/L</w:t>
      </w:r>
      <w:r w:rsidRPr="00DB37DD">
        <w:rPr>
          <w:rFonts w:ascii="Times New Roman" w:eastAsia="宋体" w:hAnsi="Times New Roman" w:cs="Times New Roman"/>
          <w:noProof/>
          <w:sz w:val="24"/>
          <w:szCs w:val="24"/>
        </w:rPr>
        <w:t>；</w:t>
      </w:r>
    </w:p>
    <w:p w:rsidR="008F0A3C" w:rsidRPr="00DB37DD" w:rsidRDefault="008F0A3C" w:rsidP="008F0A3C">
      <w:pPr>
        <w:spacing w:line="360" w:lineRule="auto"/>
        <w:ind w:firstLineChars="500" w:firstLine="120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D—</w:t>
      </w:r>
      <w:r w:rsidRPr="00DB37DD">
        <w:rPr>
          <w:rFonts w:ascii="Times New Roman" w:eastAsia="宋体" w:hAnsi="Times New Roman" w:cs="Times New Roman"/>
          <w:noProof/>
          <w:sz w:val="24"/>
          <w:szCs w:val="24"/>
        </w:rPr>
        <w:t>弥散系数，</w:t>
      </w:r>
      <w:r w:rsidRPr="00DB37DD">
        <w:rPr>
          <w:rFonts w:ascii="Times New Roman" w:eastAsia="宋体" w:hAnsi="Times New Roman" w:cs="Times New Roman"/>
          <w:noProof/>
          <w:sz w:val="24"/>
          <w:szCs w:val="24"/>
        </w:rPr>
        <w:t>cm</w:t>
      </w:r>
      <w:r w:rsidRPr="00DB37DD">
        <w:rPr>
          <w:rFonts w:ascii="Times New Roman" w:eastAsia="宋体" w:hAnsi="Times New Roman" w:cs="Times New Roman"/>
          <w:noProof/>
          <w:sz w:val="24"/>
          <w:szCs w:val="24"/>
          <w:vertAlign w:val="superscript"/>
        </w:rPr>
        <w:t>2</w:t>
      </w:r>
      <w:r w:rsidRPr="00DB37DD">
        <w:rPr>
          <w:rFonts w:ascii="Times New Roman" w:eastAsia="宋体" w:hAnsi="Times New Roman" w:cs="Times New Roman"/>
          <w:noProof/>
          <w:sz w:val="24"/>
          <w:szCs w:val="24"/>
        </w:rPr>
        <w:t>/d</w:t>
      </w:r>
      <w:r w:rsidRPr="00DB37DD">
        <w:rPr>
          <w:rFonts w:ascii="Times New Roman" w:eastAsia="宋体" w:hAnsi="Times New Roman" w:cs="Times New Roman"/>
          <w:noProof/>
          <w:sz w:val="24"/>
          <w:szCs w:val="24"/>
        </w:rPr>
        <w:t>；</w:t>
      </w:r>
    </w:p>
    <w:p w:rsidR="008F0A3C" w:rsidRPr="00DB37DD" w:rsidRDefault="008F0A3C" w:rsidP="008F0A3C">
      <w:pPr>
        <w:spacing w:line="360" w:lineRule="auto"/>
        <w:ind w:firstLineChars="500" w:firstLine="120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q—</w:t>
      </w:r>
      <w:r w:rsidRPr="00DB37DD">
        <w:rPr>
          <w:rFonts w:ascii="Times New Roman" w:eastAsia="宋体" w:hAnsi="Times New Roman" w:cs="Times New Roman"/>
          <w:noProof/>
          <w:sz w:val="24"/>
          <w:szCs w:val="24"/>
        </w:rPr>
        <w:t>饱和导水率，</w:t>
      </w:r>
      <w:r w:rsidRPr="00DB37DD">
        <w:rPr>
          <w:rFonts w:ascii="Times New Roman" w:eastAsia="宋体" w:hAnsi="Times New Roman" w:cs="Times New Roman"/>
          <w:noProof/>
          <w:sz w:val="24"/>
          <w:szCs w:val="24"/>
        </w:rPr>
        <w:t>cm/d</w:t>
      </w:r>
      <w:r w:rsidRPr="00DB37DD">
        <w:rPr>
          <w:rFonts w:ascii="Times New Roman" w:eastAsia="宋体" w:hAnsi="Times New Roman" w:cs="Times New Roman"/>
          <w:noProof/>
          <w:sz w:val="24"/>
          <w:szCs w:val="24"/>
        </w:rPr>
        <w:t>。</w:t>
      </w:r>
    </w:p>
    <w:p w:rsidR="008F0A3C" w:rsidRPr="00DB37DD" w:rsidRDefault="00032BFF"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fldChar w:fldCharType="begin"/>
      </w:r>
      <w:r w:rsidR="008F0A3C" w:rsidRPr="00DB37DD">
        <w:rPr>
          <w:rFonts w:ascii="Times New Roman" w:eastAsia="宋体" w:hAnsi="Times New Roman" w:cs="Times New Roman"/>
          <w:noProof/>
          <w:sz w:val="24"/>
          <w:szCs w:val="24"/>
        </w:rPr>
        <w:instrText xml:space="preserve"> = 4 \* GB3 </w:instrText>
      </w:r>
      <w:r w:rsidRPr="00DB37DD">
        <w:rPr>
          <w:rFonts w:ascii="Times New Roman" w:eastAsia="宋体" w:hAnsi="Times New Roman" w:cs="Times New Roman"/>
          <w:noProof/>
          <w:sz w:val="24"/>
          <w:szCs w:val="24"/>
        </w:rPr>
        <w:fldChar w:fldCharType="separate"/>
      </w:r>
      <w:r w:rsidR="008F0A3C" w:rsidRPr="00DB37DD">
        <w:rPr>
          <w:rFonts w:ascii="宋体" w:eastAsia="宋体" w:hAnsi="宋体" w:cs="宋体" w:hint="eastAsia"/>
          <w:noProof/>
          <w:sz w:val="24"/>
          <w:szCs w:val="24"/>
        </w:rPr>
        <w:t>④</w:t>
      </w:r>
      <w:r w:rsidRPr="00DB37DD">
        <w:rPr>
          <w:rFonts w:ascii="Times New Roman" w:eastAsia="宋体" w:hAnsi="Times New Roman" w:cs="Times New Roman"/>
          <w:noProof/>
          <w:sz w:val="24"/>
          <w:szCs w:val="24"/>
        </w:rPr>
        <w:fldChar w:fldCharType="end"/>
      </w:r>
      <w:r w:rsidR="008F0A3C" w:rsidRPr="00DB37DD">
        <w:rPr>
          <w:rFonts w:ascii="Times New Roman" w:eastAsia="宋体" w:hAnsi="Times New Roman" w:cs="Times New Roman"/>
          <w:noProof/>
          <w:sz w:val="24"/>
          <w:szCs w:val="24"/>
        </w:rPr>
        <w:t>参数选取</w:t>
      </w:r>
    </w:p>
    <w:p w:rsidR="008F0A3C" w:rsidRPr="00DB37DD" w:rsidRDefault="008F0A3C"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水力参数见下表。</w:t>
      </w:r>
    </w:p>
    <w:p w:rsidR="008F0A3C" w:rsidRPr="00DB37DD" w:rsidRDefault="008F0A3C" w:rsidP="00CC0493">
      <w:pPr>
        <w:jc w:val="center"/>
        <w:rPr>
          <w:rFonts w:ascii="Times New Roman" w:hAnsi="Times New Roman" w:cs="Times New Roman"/>
          <w:b/>
          <w:szCs w:val="21"/>
        </w:rPr>
      </w:pPr>
      <w:r w:rsidRPr="00DB37DD">
        <w:rPr>
          <w:rFonts w:ascii="Times New Roman" w:hAnsi="Times New Roman" w:cs="Times New Roman"/>
          <w:b/>
          <w:szCs w:val="21"/>
        </w:rPr>
        <w:t>表</w:t>
      </w:r>
      <w:r w:rsidRPr="00DB37DD">
        <w:rPr>
          <w:rFonts w:ascii="Times New Roman" w:hAnsi="Times New Roman" w:cs="Times New Roman"/>
          <w:b/>
          <w:szCs w:val="21"/>
        </w:rPr>
        <w:t>5-9-</w:t>
      </w:r>
      <w:r w:rsidR="00FE7119">
        <w:rPr>
          <w:rFonts w:ascii="Times New Roman" w:hAnsi="Times New Roman" w:cs="Times New Roman" w:hint="eastAsia"/>
          <w:b/>
          <w:szCs w:val="21"/>
        </w:rPr>
        <w:t>1</w:t>
      </w:r>
      <w:r w:rsidRPr="00DB37DD">
        <w:rPr>
          <w:rFonts w:ascii="Times New Roman" w:hAnsi="Times New Roman" w:cs="Times New Roman"/>
          <w:b/>
          <w:szCs w:val="21"/>
        </w:rPr>
        <w:t xml:space="preserve"> </w:t>
      </w:r>
      <w:r w:rsidRPr="00DB37DD">
        <w:rPr>
          <w:rFonts w:ascii="Times New Roman" w:hAnsi="Times New Roman" w:cs="Times New Roman"/>
          <w:b/>
          <w:szCs w:val="21"/>
        </w:rPr>
        <w:t>水力参数一览表</w:t>
      </w:r>
    </w:p>
    <w:tbl>
      <w:tblPr>
        <w:tblStyle w:val="af0"/>
        <w:tblW w:w="0" w:type="auto"/>
        <w:jc w:val="center"/>
        <w:tblBorders>
          <w:top w:val="single" w:sz="12" w:space="0" w:color="auto"/>
          <w:left w:val="none" w:sz="0" w:space="0" w:color="auto"/>
          <w:bottom w:val="single" w:sz="12" w:space="0" w:color="auto"/>
          <w:right w:val="none" w:sz="0" w:space="0" w:color="auto"/>
          <w:insideH w:val="single" w:sz="2" w:space="0" w:color="auto"/>
          <w:insideV w:val="single" w:sz="2" w:space="0" w:color="auto"/>
        </w:tblBorders>
        <w:tblLook w:val="04A0"/>
      </w:tblPr>
      <w:tblGrid>
        <w:gridCol w:w="1123"/>
        <w:gridCol w:w="929"/>
        <w:gridCol w:w="1285"/>
        <w:gridCol w:w="1285"/>
        <w:gridCol w:w="1126"/>
        <w:gridCol w:w="1285"/>
        <w:gridCol w:w="1446"/>
      </w:tblGrid>
      <w:tr w:rsidR="008F0A3C" w:rsidRPr="00DB37DD" w:rsidTr="008F0A3C">
        <w:trPr>
          <w:trHeight w:val="1197"/>
          <w:jc w:val="center"/>
        </w:trPr>
        <w:tc>
          <w:tcPr>
            <w:tcW w:w="1123" w:type="dxa"/>
            <w:vAlign w:val="center"/>
          </w:tcPr>
          <w:p w:rsidR="008F0A3C" w:rsidRPr="00DB37DD" w:rsidRDefault="008F0A3C" w:rsidP="008F0A3C">
            <w:pPr>
              <w:jc w:val="center"/>
              <w:rPr>
                <w:noProof/>
                <w:sz w:val="21"/>
                <w:szCs w:val="21"/>
              </w:rPr>
            </w:pPr>
            <w:r w:rsidRPr="00DB37DD">
              <w:rPr>
                <w:noProof/>
                <w:sz w:val="21"/>
                <w:szCs w:val="21"/>
              </w:rPr>
              <w:t>土壤层次（</w:t>
            </w:r>
            <w:r w:rsidRPr="00DB37DD">
              <w:rPr>
                <w:noProof/>
                <w:sz w:val="21"/>
                <w:szCs w:val="21"/>
              </w:rPr>
              <w:t>cm</w:t>
            </w:r>
            <w:r w:rsidRPr="00DB37DD">
              <w:rPr>
                <w:noProof/>
                <w:sz w:val="21"/>
                <w:szCs w:val="21"/>
              </w:rPr>
              <w:t>）</w:t>
            </w:r>
          </w:p>
        </w:tc>
        <w:tc>
          <w:tcPr>
            <w:tcW w:w="929" w:type="dxa"/>
            <w:vAlign w:val="center"/>
          </w:tcPr>
          <w:p w:rsidR="008F0A3C" w:rsidRPr="00DB37DD" w:rsidRDefault="008F0A3C" w:rsidP="008F0A3C">
            <w:pPr>
              <w:jc w:val="center"/>
              <w:rPr>
                <w:noProof/>
                <w:sz w:val="21"/>
                <w:szCs w:val="21"/>
              </w:rPr>
            </w:pPr>
            <w:r w:rsidRPr="00DB37DD">
              <w:rPr>
                <w:noProof/>
                <w:sz w:val="21"/>
                <w:szCs w:val="21"/>
              </w:rPr>
              <w:t>土壤类型</w:t>
            </w:r>
          </w:p>
        </w:tc>
        <w:tc>
          <w:tcPr>
            <w:tcW w:w="1285" w:type="dxa"/>
            <w:vAlign w:val="center"/>
          </w:tcPr>
          <w:p w:rsidR="008F0A3C" w:rsidRPr="00DB37DD" w:rsidRDefault="008F0A3C" w:rsidP="008F0A3C">
            <w:pPr>
              <w:jc w:val="center"/>
              <w:rPr>
                <w:noProof/>
                <w:sz w:val="21"/>
                <w:szCs w:val="21"/>
              </w:rPr>
            </w:pPr>
            <w:r w:rsidRPr="00DB37DD">
              <w:rPr>
                <w:noProof/>
                <w:sz w:val="21"/>
                <w:szCs w:val="21"/>
              </w:rPr>
              <w:t>土壤残余含水率</w:t>
            </w:r>
            <w:r w:rsidRPr="00DB37DD">
              <w:rPr>
                <w:noProof/>
                <w:sz w:val="21"/>
                <w:szCs w:val="21"/>
              </w:rPr>
              <w:t>cm</w:t>
            </w:r>
            <w:r w:rsidRPr="00DB37DD">
              <w:rPr>
                <w:noProof/>
                <w:sz w:val="21"/>
                <w:szCs w:val="21"/>
                <w:vertAlign w:val="superscript"/>
              </w:rPr>
              <w:t>3</w:t>
            </w:r>
            <w:r w:rsidRPr="00DB37DD">
              <w:rPr>
                <w:noProof/>
                <w:sz w:val="21"/>
                <w:szCs w:val="21"/>
              </w:rPr>
              <w:t>/cm</w:t>
            </w:r>
            <w:r w:rsidRPr="00DB37DD">
              <w:rPr>
                <w:noProof/>
                <w:sz w:val="21"/>
                <w:szCs w:val="21"/>
                <w:vertAlign w:val="superscript"/>
              </w:rPr>
              <w:t>3</w:t>
            </w:r>
          </w:p>
        </w:tc>
        <w:tc>
          <w:tcPr>
            <w:tcW w:w="1285" w:type="dxa"/>
            <w:vAlign w:val="center"/>
          </w:tcPr>
          <w:p w:rsidR="008F0A3C" w:rsidRPr="00DB37DD" w:rsidRDefault="008F0A3C" w:rsidP="008F0A3C">
            <w:pPr>
              <w:jc w:val="center"/>
              <w:rPr>
                <w:noProof/>
                <w:sz w:val="21"/>
                <w:szCs w:val="21"/>
              </w:rPr>
            </w:pPr>
            <w:r w:rsidRPr="00DB37DD">
              <w:rPr>
                <w:noProof/>
                <w:sz w:val="21"/>
                <w:szCs w:val="21"/>
              </w:rPr>
              <w:t>饱和土壤含水率</w:t>
            </w:r>
            <w:r w:rsidRPr="00DB37DD">
              <w:rPr>
                <w:noProof/>
                <w:sz w:val="21"/>
                <w:szCs w:val="21"/>
              </w:rPr>
              <w:t>cm</w:t>
            </w:r>
            <w:r w:rsidRPr="00DB37DD">
              <w:rPr>
                <w:noProof/>
                <w:sz w:val="21"/>
                <w:szCs w:val="21"/>
                <w:vertAlign w:val="superscript"/>
              </w:rPr>
              <w:t>3</w:t>
            </w:r>
            <w:r w:rsidRPr="00DB37DD">
              <w:rPr>
                <w:noProof/>
                <w:sz w:val="21"/>
                <w:szCs w:val="21"/>
              </w:rPr>
              <w:t>/cm</w:t>
            </w:r>
            <w:r w:rsidRPr="00DB37DD">
              <w:rPr>
                <w:noProof/>
                <w:sz w:val="21"/>
                <w:szCs w:val="21"/>
                <w:vertAlign w:val="superscript"/>
              </w:rPr>
              <w:t>3</w:t>
            </w:r>
          </w:p>
        </w:tc>
        <w:tc>
          <w:tcPr>
            <w:tcW w:w="1126" w:type="dxa"/>
            <w:vAlign w:val="center"/>
          </w:tcPr>
          <w:p w:rsidR="008F0A3C" w:rsidRPr="00DB37DD" w:rsidRDefault="008F0A3C" w:rsidP="008F0A3C">
            <w:pPr>
              <w:jc w:val="center"/>
              <w:rPr>
                <w:noProof/>
                <w:sz w:val="21"/>
                <w:szCs w:val="21"/>
              </w:rPr>
            </w:pPr>
            <w:r w:rsidRPr="00DB37DD">
              <w:rPr>
                <w:noProof/>
                <w:sz w:val="21"/>
                <w:szCs w:val="21"/>
              </w:rPr>
              <w:t>土壤水分保持参数</w:t>
            </w:r>
            <w:r w:rsidRPr="00DB37DD">
              <w:rPr>
                <w:noProof/>
                <w:sz w:val="21"/>
                <w:szCs w:val="21"/>
              </w:rPr>
              <w:t>1/cm</w:t>
            </w:r>
          </w:p>
        </w:tc>
        <w:tc>
          <w:tcPr>
            <w:tcW w:w="1285" w:type="dxa"/>
            <w:vAlign w:val="center"/>
          </w:tcPr>
          <w:p w:rsidR="008F0A3C" w:rsidRPr="00DB37DD" w:rsidRDefault="008F0A3C" w:rsidP="008F0A3C">
            <w:pPr>
              <w:jc w:val="center"/>
              <w:rPr>
                <w:noProof/>
                <w:sz w:val="21"/>
                <w:szCs w:val="21"/>
              </w:rPr>
            </w:pPr>
            <w:r w:rsidRPr="00DB37DD">
              <w:rPr>
                <w:noProof/>
                <w:sz w:val="21"/>
                <w:szCs w:val="21"/>
              </w:rPr>
              <w:t>饱和导水率</w:t>
            </w:r>
            <w:r w:rsidRPr="00DB37DD">
              <w:rPr>
                <w:noProof/>
                <w:sz w:val="21"/>
                <w:szCs w:val="21"/>
              </w:rPr>
              <w:t>cm/days</w:t>
            </w:r>
          </w:p>
        </w:tc>
        <w:tc>
          <w:tcPr>
            <w:tcW w:w="1446" w:type="dxa"/>
            <w:vAlign w:val="center"/>
          </w:tcPr>
          <w:p w:rsidR="008F0A3C" w:rsidRPr="00DB37DD" w:rsidRDefault="008F0A3C" w:rsidP="008F0A3C">
            <w:pPr>
              <w:jc w:val="center"/>
              <w:rPr>
                <w:noProof/>
                <w:sz w:val="21"/>
                <w:szCs w:val="21"/>
              </w:rPr>
            </w:pPr>
            <w:r w:rsidRPr="00DB37DD">
              <w:rPr>
                <w:bCs/>
                <w:noProof/>
                <w:sz w:val="21"/>
                <w:szCs w:val="21"/>
              </w:rPr>
              <w:t>电导率函数中的弯曲参数</w:t>
            </w:r>
          </w:p>
        </w:tc>
      </w:tr>
      <w:tr w:rsidR="008F0A3C" w:rsidRPr="00DB37DD" w:rsidTr="008F0A3C">
        <w:trPr>
          <w:trHeight w:val="299"/>
          <w:jc w:val="center"/>
        </w:trPr>
        <w:tc>
          <w:tcPr>
            <w:tcW w:w="1123" w:type="dxa"/>
            <w:vAlign w:val="center"/>
          </w:tcPr>
          <w:p w:rsidR="008F0A3C" w:rsidRPr="00DB37DD" w:rsidRDefault="008F0A3C" w:rsidP="008F0A3C">
            <w:pPr>
              <w:jc w:val="center"/>
              <w:rPr>
                <w:noProof/>
                <w:sz w:val="21"/>
                <w:szCs w:val="21"/>
              </w:rPr>
            </w:pPr>
            <w:r w:rsidRPr="00DB37DD">
              <w:rPr>
                <w:noProof/>
                <w:sz w:val="21"/>
                <w:szCs w:val="21"/>
              </w:rPr>
              <w:t>0-100</w:t>
            </w:r>
          </w:p>
        </w:tc>
        <w:tc>
          <w:tcPr>
            <w:tcW w:w="929" w:type="dxa"/>
            <w:vAlign w:val="center"/>
          </w:tcPr>
          <w:p w:rsidR="008F0A3C" w:rsidRPr="00DB37DD" w:rsidRDefault="0022072D" w:rsidP="008F0A3C">
            <w:pPr>
              <w:jc w:val="center"/>
              <w:rPr>
                <w:noProof/>
                <w:sz w:val="21"/>
                <w:szCs w:val="21"/>
              </w:rPr>
            </w:pPr>
            <w:r w:rsidRPr="00DB37DD">
              <w:rPr>
                <w:noProof/>
                <w:sz w:val="21"/>
                <w:szCs w:val="21"/>
              </w:rPr>
              <w:t>壤</w:t>
            </w:r>
            <w:r w:rsidR="008F0A3C" w:rsidRPr="00DB37DD">
              <w:rPr>
                <w:noProof/>
                <w:sz w:val="21"/>
                <w:szCs w:val="21"/>
              </w:rPr>
              <w:t>土</w:t>
            </w:r>
          </w:p>
        </w:tc>
        <w:tc>
          <w:tcPr>
            <w:tcW w:w="1285" w:type="dxa"/>
            <w:vAlign w:val="center"/>
          </w:tcPr>
          <w:p w:rsidR="008F0A3C" w:rsidRPr="00DB37DD" w:rsidRDefault="008F0A3C" w:rsidP="0022072D">
            <w:pPr>
              <w:jc w:val="center"/>
              <w:rPr>
                <w:noProof/>
                <w:sz w:val="21"/>
                <w:szCs w:val="21"/>
              </w:rPr>
            </w:pPr>
            <w:r w:rsidRPr="00DB37DD">
              <w:rPr>
                <w:noProof/>
                <w:sz w:val="21"/>
                <w:szCs w:val="21"/>
              </w:rPr>
              <w:t>0.0</w:t>
            </w:r>
            <w:r w:rsidR="0022072D" w:rsidRPr="00DB37DD">
              <w:rPr>
                <w:noProof/>
                <w:sz w:val="21"/>
                <w:szCs w:val="21"/>
              </w:rPr>
              <w:t>78</w:t>
            </w:r>
          </w:p>
        </w:tc>
        <w:tc>
          <w:tcPr>
            <w:tcW w:w="1285" w:type="dxa"/>
            <w:vAlign w:val="center"/>
          </w:tcPr>
          <w:p w:rsidR="008F0A3C" w:rsidRPr="00DB37DD" w:rsidRDefault="008F0A3C" w:rsidP="008F0A3C">
            <w:pPr>
              <w:jc w:val="center"/>
              <w:rPr>
                <w:noProof/>
                <w:sz w:val="21"/>
                <w:szCs w:val="21"/>
              </w:rPr>
            </w:pPr>
            <w:r w:rsidRPr="00DB37DD">
              <w:rPr>
                <w:noProof/>
                <w:sz w:val="21"/>
                <w:szCs w:val="21"/>
              </w:rPr>
              <w:t>0.4</w:t>
            </w:r>
            <w:r w:rsidR="0022072D" w:rsidRPr="00DB37DD">
              <w:rPr>
                <w:noProof/>
                <w:sz w:val="21"/>
                <w:szCs w:val="21"/>
              </w:rPr>
              <w:t>3</w:t>
            </w:r>
          </w:p>
        </w:tc>
        <w:tc>
          <w:tcPr>
            <w:tcW w:w="1126" w:type="dxa"/>
            <w:vAlign w:val="center"/>
          </w:tcPr>
          <w:p w:rsidR="008F0A3C" w:rsidRPr="00DB37DD" w:rsidRDefault="008F0A3C" w:rsidP="0022072D">
            <w:pPr>
              <w:jc w:val="center"/>
              <w:rPr>
                <w:noProof/>
                <w:sz w:val="21"/>
                <w:szCs w:val="21"/>
              </w:rPr>
            </w:pPr>
            <w:r w:rsidRPr="00DB37DD">
              <w:rPr>
                <w:noProof/>
                <w:sz w:val="21"/>
                <w:szCs w:val="21"/>
              </w:rPr>
              <w:t>0.0</w:t>
            </w:r>
            <w:r w:rsidR="0022072D" w:rsidRPr="00DB37DD">
              <w:rPr>
                <w:noProof/>
                <w:sz w:val="21"/>
                <w:szCs w:val="21"/>
              </w:rPr>
              <w:t>36</w:t>
            </w:r>
          </w:p>
        </w:tc>
        <w:tc>
          <w:tcPr>
            <w:tcW w:w="1285" w:type="dxa"/>
            <w:vAlign w:val="center"/>
          </w:tcPr>
          <w:p w:rsidR="008F0A3C" w:rsidRPr="00DB37DD" w:rsidRDefault="0022072D" w:rsidP="008F0A3C">
            <w:pPr>
              <w:jc w:val="center"/>
              <w:rPr>
                <w:noProof/>
                <w:sz w:val="21"/>
                <w:szCs w:val="21"/>
              </w:rPr>
            </w:pPr>
            <w:r w:rsidRPr="00DB37DD">
              <w:rPr>
                <w:noProof/>
                <w:sz w:val="21"/>
                <w:szCs w:val="21"/>
              </w:rPr>
              <w:t>24.96</w:t>
            </w:r>
          </w:p>
        </w:tc>
        <w:tc>
          <w:tcPr>
            <w:tcW w:w="1446" w:type="dxa"/>
            <w:vAlign w:val="center"/>
          </w:tcPr>
          <w:p w:rsidR="008F0A3C" w:rsidRPr="00DB37DD" w:rsidRDefault="008F0A3C" w:rsidP="008F0A3C">
            <w:pPr>
              <w:jc w:val="center"/>
              <w:rPr>
                <w:noProof/>
                <w:sz w:val="21"/>
                <w:szCs w:val="21"/>
              </w:rPr>
            </w:pPr>
            <w:r w:rsidRPr="00DB37DD">
              <w:rPr>
                <w:noProof/>
                <w:sz w:val="21"/>
                <w:szCs w:val="21"/>
              </w:rPr>
              <w:t>0.5</w:t>
            </w:r>
          </w:p>
        </w:tc>
      </w:tr>
    </w:tbl>
    <w:p w:rsidR="008F0A3C" w:rsidRPr="00DB37DD" w:rsidRDefault="008F0A3C" w:rsidP="008F0A3C">
      <w:pPr>
        <w:spacing w:line="360" w:lineRule="auto"/>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溶质运移参数见下表。</w:t>
      </w:r>
    </w:p>
    <w:p w:rsidR="008F0A3C" w:rsidRPr="00DB37DD" w:rsidRDefault="008F0A3C" w:rsidP="00CC0493">
      <w:pPr>
        <w:jc w:val="center"/>
        <w:rPr>
          <w:rFonts w:ascii="Times New Roman" w:hAnsi="Times New Roman" w:cs="Times New Roman"/>
          <w:b/>
          <w:szCs w:val="21"/>
        </w:rPr>
      </w:pPr>
      <w:r w:rsidRPr="00DB37DD">
        <w:rPr>
          <w:rFonts w:ascii="Times New Roman" w:hAnsi="Times New Roman" w:cs="Times New Roman"/>
          <w:b/>
          <w:szCs w:val="21"/>
        </w:rPr>
        <w:t>表</w:t>
      </w:r>
      <w:r w:rsidRPr="00DB37DD">
        <w:rPr>
          <w:rFonts w:ascii="Times New Roman" w:hAnsi="Times New Roman" w:cs="Times New Roman"/>
          <w:b/>
          <w:szCs w:val="21"/>
        </w:rPr>
        <w:t>5-9-</w:t>
      </w:r>
      <w:r w:rsidR="00FE7119">
        <w:rPr>
          <w:rFonts w:ascii="Times New Roman" w:hAnsi="Times New Roman" w:cs="Times New Roman" w:hint="eastAsia"/>
          <w:b/>
          <w:szCs w:val="21"/>
        </w:rPr>
        <w:t>2</w:t>
      </w:r>
      <w:r w:rsidRPr="00DB37DD">
        <w:rPr>
          <w:rFonts w:ascii="Times New Roman" w:hAnsi="Times New Roman" w:cs="Times New Roman"/>
          <w:b/>
          <w:szCs w:val="21"/>
        </w:rPr>
        <w:t xml:space="preserve"> </w:t>
      </w:r>
      <w:r w:rsidRPr="00DB37DD">
        <w:rPr>
          <w:rFonts w:ascii="Times New Roman" w:hAnsi="Times New Roman" w:cs="Times New Roman"/>
          <w:b/>
          <w:szCs w:val="21"/>
        </w:rPr>
        <w:t>溶质运移相关一览表</w:t>
      </w:r>
    </w:p>
    <w:tbl>
      <w:tblPr>
        <w:tblStyle w:val="af0"/>
        <w:tblW w:w="8615" w:type="dxa"/>
        <w:jc w:val="center"/>
        <w:tblBorders>
          <w:top w:val="single" w:sz="12" w:space="0" w:color="auto"/>
          <w:left w:val="none" w:sz="0" w:space="0" w:color="auto"/>
          <w:bottom w:val="single" w:sz="12" w:space="0" w:color="auto"/>
          <w:right w:val="none" w:sz="0" w:space="0" w:color="auto"/>
          <w:insideH w:val="single" w:sz="2" w:space="0" w:color="auto"/>
          <w:insideV w:val="single" w:sz="2" w:space="0" w:color="auto"/>
        </w:tblBorders>
        <w:tblLook w:val="04A0"/>
      </w:tblPr>
      <w:tblGrid>
        <w:gridCol w:w="760"/>
        <w:gridCol w:w="918"/>
        <w:gridCol w:w="605"/>
        <w:gridCol w:w="1004"/>
        <w:gridCol w:w="807"/>
        <w:gridCol w:w="647"/>
        <w:gridCol w:w="732"/>
        <w:gridCol w:w="822"/>
        <w:gridCol w:w="1160"/>
        <w:gridCol w:w="1160"/>
      </w:tblGrid>
      <w:tr w:rsidR="008F0A3C" w:rsidRPr="00DB37DD" w:rsidTr="00AC14EB">
        <w:trPr>
          <w:trHeight w:val="984"/>
          <w:jc w:val="center"/>
        </w:trPr>
        <w:tc>
          <w:tcPr>
            <w:tcW w:w="768" w:type="dxa"/>
            <w:vAlign w:val="center"/>
          </w:tcPr>
          <w:p w:rsidR="008F0A3C" w:rsidRPr="00DB37DD" w:rsidRDefault="008F0A3C" w:rsidP="008F0A3C">
            <w:pPr>
              <w:jc w:val="center"/>
              <w:rPr>
                <w:noProof/>
                <w:sz w:val="21"/>
                <w:szCs w:val="21"/>
              </w:rPr>
            </w:pPr>
            <w:r w:rsidRPr="00DB37DD">
              <w:rPr>
                <w:noProof/>
                <w:sz w:val="21"/>
                <w:szCs w:val="21"/>
              </w:rPr>
              <w:t>污染物种类</w:t>
            </w:r>
          </w:p>
        </w:tc>
        <w:tc>
          <w:tcPr>
            <w:tcW w:w="918" w:type="dxa"/>
            <w:vAlign w:val="center"/>
          </w:tcPr>
          <w:p w:rsidR="008F0A3C" w:rsidRPr="00DB37DD" w:rsidRDefault="008F0A3C" w:rsidP="008F0A3C">
            <w:pPr>
              <w:jc w:val="center"/>
              <w:rPr>
                <w:noProof/>
                <w:sz w:val="21"/>
                <w:szCs w:val="21"/>
              </w:rPr>
            </w:pPr>
            <w:r w:rsidRPr="00DB37DD">
              <w:rPr>
                <w:noProof/>
                <w:sz w:val="21"/>
                <w:szCs w:val="21"/>
              </w:rPr>
              <w:t>土壤层次（</w:t>
            </w:r>
            <w:r w:rsidRPr="00DB37DD">
              <w:rPr>
                <w:noProof/>
                <w:sz w:val="21"/>
                <w:szCs w:val="21"/>
              </w:rPr>
              <w:t>cm</w:t>
            </w:r>
            <w:r w:rsidRPr="00DB37DD">
              <w:rPr>
                <w:noProof/>
                <w:sz w:val="21"/>
                <w:szCs w:val="21"/>
              </w:rPr>
              <w:t>）</w:t>
            </w:r>
          </w:p>
        </w:tc>
        <w:tc>
          <w:tcPr>
            <w:tcW w:w="610" w:type="dxa"/>
            <w:vAlign w:val="center"/>
          </w:tcPr>
          <w:p w:rsidR="008F0A3C" w:rsidRPr="00DB37DD" w:rsidRDefault="008F0A3C" w:rsidP="008F0A3C">
            <w:pPr>
              <w:jc w:val="center"/>
              <w:rPr>
                <w:noProof/>
                <w:sz w:val="21"/>
                <w:szCs w:val="21"/>
              </w:rPr>
            </w:pPr>
            <w:r w:rsidRPr="00DB37DD">
              <w:rPr>
                <w:noProof/>
                <w:sz w:val="21"/>
                <w:szCs w:val="21"/>
              </w:rPr>
              <w:t>土壤类型</w:t>
            </w:r>
          </w:p>
        </w:tc>
        <w:tc>
          <w:tcPr>
            <w:tcW w:w="977" w:type="dxa"/>
            <w:vAlign w:val="center"/>
          </w:tcPr>
          <w:p w:rsidR="008F0A3C" w:rsidRPr="00DB37DD" w:rsidRDefault="008F0A3C" w:rsidP="008F0A3C">
            <w:pPr>
              <w:jc w:val="center"/>
              <w:rPr>
                <w:noProof/>
                <w:sz w:val="21"/>
                <w:szCs w:val="21"/>
              </w:rPr>
            </w:pPr>
            <w:r w:rsidRPr="00DB37DD">
              <w:rPr>
                <w:noProof/>
                <w:sz w:val="21"/>
                <w:szCs w:val="21"/>
              </w:rPr>
              <w:t>污染物浓度</w:t>
            </w:r>
            <w:r w:rsidRPr="00DB37DD">
              <w:rPr>
                <w:noProof/>
                <w:sz w:val="21"/>
                <w:szCs w:val="21"/>
              </w:rPr>
              <w:t>mg/L</w:t>
            </w:r>
          </w:p>
        </w:tc>
        <w:tc>
          <w:tcPr>
            <w:tcW w:w="807" w:type="dxa"/>
            <w:vAlign w:val="center"/>
          </w:tcPr>
          <w:p w:rsidR="008F0A3C" w:rsidRPr="00DB37DD" w:rsidRDefault="008F0A3C" w:rsidP="008F0A3C">
            <w:pPr>
              <w:jc w:val="center"/>
              <w:rPr>
                <w:noProof/>
                <w:sz w:val="21"/>
                <w:szCs w:val="21"/>
              </w:rPr>
            </w:pPr>
            <w:r w:rsidRPr="00DB37DD">
              <w:rPr>
                <w:noProof/>
                <w:sz w:val="21"/>
                <w:szCs w:val="21"/>
              </w:rPr>
              <w:t>土壤密度</w:t>
            </w:r>
            <w:r w:rsidRPr="00DB37DD">
              <w:rPr>
                <w:noProof/>
                <w:sz w:val="21"/>
                <w:szCs w:val="21"/>
              </w:rPr>
              <w:t>g/cm</w:t>
            </w:r>
            <w:r w:rsidRPr="00DB37DD">
              <w:rPr>
                <w:noProof/>
                <w:sz w:val="21"/>
                <w:szCs w:val="21"/>
                <w:vertAlign w:val="superscript"/>
              </w:rPr>
              <w:t>3</w:t>
            </w:r>
          </w:p>
        </w:tc>
        <w:tc>
          <w:tcPr>
            <w:tcW w:w="652" w:type="dxa"/>
            <w:vAlign w:val="center"/>
          </w:tcPr>
          <w:p w:rsidR="008F0A3C" w:rsidRPr="00DB37DD" w:rsidRDefault="008F0A3C" w:rsidP="008F0A3C">
            <w:pPr>
              <w:jc w:val="center"/>
              <w:rPr>
                <w:noProof/>
                <w:sz w:val="21"/>
                <w:szCs w:val="21"/>
              </w:rPr>
            </w:pPr>
            <w:r w:rsidRPr="00DB37DD">
              <w:rPr>
                <w:noProof/>
                <w:sz w:val="21"/>
                <w:szCs w:val="21"/>
              </w:rPr>
              <w:t>纵向弥散系数</w:t>
            </w:r>
            <w:r w:rsidRPr="00DB37DD">
              <w:rPr>
                <w:noProof/>
                <w:sz w:val="21"/>
                <w:szCs w:val="21"/>
              </w:rPr>
              <w:t>cm</w:t>
            </w:r>
          </w:p>
        </w:tc>
        <w:tc>
          <w:tcPr>
            <w:tcW w:w="733" w:type="dxa"/>
            <w:vAlign w:val="center"/>
          </w:tcPr>
          <w:p w:rsidR="008F0A3C" w:rsidRPr="00DB37DD" w:rsidRDefault="008F0A3C" w:rsidP="008F0A3C">
            <w:pPr>
              <w:jc w:val="center"/>
              <w:rPr>
                <w:noProof/>
                <w:sz w:val="21"/>
                <w:szCs w:val="21"/>
              </w:rPr>
            </w:pPr>
            <w:r w:rsidRPr="00DB37DD">
              <w:rPr>
                <w:noProof/>
                <w:sz w:val="21"/>
                <w:szCs w:val="21"/>
              </w:rPr>
              <w:t>扩散系数</w:t>
            </w:r>
            <w:r w:rsidRPr="00DB37DD">
              <w:rPr>
                <w:noProof/>
                <w:sz w:val="21"/>
                <w:szCs w:val="21"/>
              </w:rPr>
              <w:t>cm</w:t>
            </w:r>
            <w:r w:rsidRPr="00DB37DD">
              <w:rPr>
                <w:noProof/>
                <w:sz w:val="21"/>
                <w:szCs w:val="21"/>
                <w:vertAlign w:val="superscript"/>
              </w:rPr>
              <w:t>2</w:t>
            </w:r>
            <w:r w:rsidRPr="00DB37DD">
              <w:rPr>
                <w:noProof/>
                <w:sz w:val="21"/>
                <w:szCs w:val="21"/>
              </w:rPr>
              <w:t>/d</w:t>
            </w:r>
          </w:p>
        </w:tc>
        <w:tc>
          <w:tcPr>
            <w:tcW w:w="828" w:type="dxa"/>
            <w:vAlign w:val="center"/>
          </w:tcPr>
          <w:p w:rsidR="008F0A3C" w:rsidRPr="00DB37DD" w:rsidRDefault="008F0A3C" w:rsidP="008F0A3C">
            <w:pPr>
              <w:jc w:val="center"/>
              <w:rPr>
                <w:noProof/>
                <w:sz w:val="21"/>
                <w:szCs w:val="21"/>
              </w:rPr>
            </w:pPr>
            <w:r w:rsidRPr="00DB37DD">
              <w:rPr>
                <w:noProof/>
                <w:sz w:val="21"/>
                <w:szCs w:val="21"/>
              </w:rPr>
              <w:t>Kd</w:t>
            </w:r>
          </w:p>
          <w:p w:rsidR="008F0A3C" w:rsidRPr="00DB37DD" w:rsidRDefault="008F0A3C" w:rsidP="008F0A3C">
            <w:pPr>
              <w:jc w:val="center"/>
              <w:rPr>
                <w:noProof/>
                <w:sz w:val="21"/>
                <w:szCs w:val="21"/>
              </w:rPr>
            </w:pPr>
            <w:r w:rsidRPr="00DB37DD">
              <w:rPr>
                <w:noProof/>
                <w:sz w:val="21"/>
                <w:szCs w:val="21"/>
              </w:rPr>
              <w:t>m</w:t>
            </w:r>
            <w:r w:rsidRPr="00DB37DD">
              <w:rPr>
                <w:noProof/>
                <w:sz w:val="21"/>
                <w:szCs w:val="21"/>
                <w:vertAlign w:val="superscript"/>
              </w:rPr>
              <w:t>3</w:t>
            </w:r>
            <w:r w:rsidRPr="00DB37DD">
              <w:rPr>
                <w:noProof/>
                <w:sz w:val="21"/>
                <w:szCs w:val="21"/>
              </w:rPr>
              <w:t>/g</w:t>
            </w:r>
          </w:p>
        </w:tc>
        <w:tc>
          <w:tcPr>
            <w:tcW w:w="1161" w:type="dxa"/>
            <w:vAlign w:val="center"/>
          </w:tcPr>
          <w:p w:rsidR="008F0A3C" w:rsidRPr="00DB37DD" w:rsidRDefault="008F0A3C" w:rsidP="008F0A3C">
            <w:pPr>
              <w:jc w:val="center"/>
              <w:rPr>
                <w:noProof/>
                <w:sz w:val="21"/>
                <w:szCs w:val="21"/>
              </w:rPr>
            </w:pPr>
            <w:r w:rsidRPr="00DB37DD">
              <w:rPr>
                <w:noProof/>
                <w:sz w:val="21"/>
                <w:szCs w:val="21"/>
              </w:rPr>
              <w:t>在空气中的扩散系数</w:t>
            </w:r>
            <w:r w:rsidRPr="00DB37DD">
              <w:rPr>
                <w:noProof/>
                <w:sz w:val="21"/>
                <w:szCs w:val="21"/>
              </w:rPr>
              <w:t>(cm</w:t>
            </w:r>
            <w:r w:rsidRPr="00DB37DD">
              <w:rPr>
                <w:noProof/>
                <w:sz w:val="21"/>
                <w:szCs w:val="21"/>
                <w:vertAlign w:val="superscript"/>
              </w:rPr>
              <w:t>2</w:t>
            </w:r>
            <w:r w:rsidRPr="00DB37DD">
              <w:rPr>
                <w:noProof/>
                <w:sz w:val="21"/>
                <w:szCs w:val="21"/>
              </w:rPr>
              <w:t>/days)</w:t>
            </w:r>
          </w:p>
        </w:tc>
        <w:tc>
          <w:tcPr>
            <w:tcW w:w="1161" w:type="dxa"/>
            <w:vAlign w:val="center"/>
          </w:tcPr>
          <w:p w:rsidR="008F0A3C" w:rsidRPr="00DB37DD" w:rsidRDefault="008F0A3C" w:rsidP="008F0A3C">
            <w:pPr>
              <w:jc w:val="center"/>
              <w:rPr>
                <w:noProof/>
                <w:sz w:val="21"/>
                <w:szCs w:val="21"/>
              </w:rPr>
            </w:pPr>
            <w:r w:rsidRPr="00DB37DD">
              <w:rPr>
                <w:noProof/>
                <w:sz w:val="21"/>
                <w:szCs w:val="21"/>
              </w:rPr>
              <w:t>在水中的扩散系数</w:t>
            </w:r>
            <w:r w:rsidRPr="00DB37DD">
              <w:rPr>
                <w:noProof/>
                <w:sz w:val="21"/>
                <w:szCs w:val="21"/>
              </w:rPr>
              <w:t>(cm</w:t>
            </w:r>
            <w:r w:rsidRPr="00DB37DD">
              <w:rPr>
                <w:noProof/>
                <w:sz w:val="21"/>
                <w:szCs w:val="21"/>
                <w:vertAlign w:val="superscript"/>
              </w:rPr>
              <w:t>2</w:t>
            </w:r>
            <w:r w:rsidRPr="00DB37DD">
              <w:rPr>
                <w:noProof/>
                <w:sz w:val="21"/>
                <w:szCs w:val="21"/>
              </w:rPr>
              <w:t>/days)</w:t>
            </w:r>
          </w:p>
        </w:tc>
      </w:tr>
      <w:tr w:rsidR="008F0A3C" w:rsidRPr="00DB37DD" w:rsidTr="00AC14EB">
        <w:trPr>
          <w:trHeight w:val="691"/>
          <w:jc w:val="center"/>
        </w:trPr>
        <w:tc>
          <w:tcPr>
            <w:tcW w:w="768" w:type="dxa"/>
            <w:vAlign w:val="center"/>
          </w:tcPr>
          <w:p w:rsidR="008F0A3C" w:rsidRPr="00DB37DD" w:rsidRDefault="008F0A3C" w:rsidP="008F0A3C">
            <w:pPr>
              <w:jc w:val="center"/>
              <w:rPr>
                <w:noProof/>
                <w:sz w:val="21"/>
                <w:szCs w:val="21"/>
              </w:rPr>
            </w:pPr>
            <w:r w:rsidRPr="00DB37DD">
              <w:rPr>
                <w:noProof/>
                <w:sz w:val="21"/>
                <w:szCs w:val="21"/>
              </w:rPr>
              <w:t>石油烃</w:t>
            </w:r>
          </w:p>
        </w:tc>
        <w:tc>
          <w:tcPr>
            <w:tcW w:w="918" w:type="dxa"/>
            <w:vAlign w:val="center"/>
          </w:tcPr>
          <w:p w:rsidR="008F0A3C" w:rsidRPr="00DB37DD" w:rsidRDefault="008F0A3C" w:rsidP="008F0A3C">
            <w:pPr>
              <w:jc w:val="center"/>
              <w:rPr>
                <w:noProof/>
                <w:sz w:val="21"/>
                <w:szCs w:val="21"/>
              </w:rPr>
            </w:pPr>
            <w:r w:rsidRPr="00DB37DD">
              <w:rPr>
                <w:noProof/>
                <w:sz w:val="21"/>
                <w:szCs w:val="21"/>
              </w:rPr>
              <w:t>0-300</w:t>
            </w:r>
          </w:p>
        </w:tc>
        <w:tc>
          <w:tcPr>
            <w:tcW w:w="610" w:type="dxa"/>
            <w:vAlign w:val="center"/>
          </w:tcPr>
          <w:p w:rsidR="008F0A3C" w:rsidRPr="00DB37DD" w:rsidRDefault="0022072D" w:rsidP="008F0A3C">
            <w:pPr>
              <w:jc w:val="center"/>
              <w:rPr>
                <w:noProof/>
                <w:sz w:val="21"/>
                <w:szCs w:val="21"/>
              </w:rPr>
            </w:pPr>
            <w:r w:rsidRPr="00DB37DD">
              <w:rPr>
                <w:noProof/>
                <w:sz w:val="21"/>
                <w:szCs w:val="21"/>
              </w:rPr>
              <w:t>壤</w:t>
            </w:r>
            <w:r w:rsidR="008F0A3C" w:rsidRPr="00DB37DD">
              <w:rPr>
                <w:noProof/>
                <w:sz w:val="21"/>
                <w:szCs w:val="21"/>
              </w:rPr>
              <w:t>土</w:t>
            </w:r>
          </w:p>
        </w:tc>
        <w:tc>
          <w:tcPr>
            <w:tcW w:w="977" w:type="dxa"/>
            <w:vAlign w:val="center"/>
          </w:tcPr>
          <w:p w:rsidR="008F0A3C" w:rsidRPr="00DB37DD" w:rsidRDefault="00D27239" w:rsidP="008F0A3C">
            <w:pPr>
              <w:jc w:val="center"/>
              <w:rPr>
                <w:noProof/>
                <w:sz w:val="21"/>
                <w:szCs w:val="21"/>
              </w:rPr>
            </w:pPr>
            <w:r w:rsidRPr="00DB37DD">
              <w:rPr>
                <w:noProof/>
                <w:sz w:val="21"/>
                <w:szCs w:val="21"/>
              </w:rPr>
              <w:t>10383.54</w:t>
            </w:r>
          </w:p>
        </w:tc>
        <w:tc>
          <w:tcPr>
            <w:tcW w:w="807" w:type="dxa"/>
            <w:vAlign w:val="center"/>
          </w:tcPr>
          <w:p w:rsidR="008F0A3C" w:rsidRPr="00DB37DD" w:rsidRDefault="0022072D" w:rsidP="008F0A3C">
            <w:pPr>
              <w:jc w:val="center"/>
              <w:rPr>
                <w:noProof/>
                <w:sz w:val="21"/>
                <w:szCs w:val="21"/>
              </w:rPr>
            </w:pPr>
            <w:r w:rsidRPr="00DB37DD">
              <w:rPr>
                <w:noProof/>
                <w:sz w:val="21"/>
                <w:szCs w:val="21"/>
              </w:rPr>
              <w:t>0.0015</w:t>
            </w:r>
          </w:p>
        </w:tc>
        <w:tc>
          <w:tcPr>
            <w:tcW w:w="652" w:type="dxa"/>
            <w:vAlign w:val="center"/>
          </w:tcPr>
          <w:p w:rsidR="008F0A3C" w:rsidRPr="00DB37DD" w:rsidRDefault="008F0A3C" w:rsidP="008F0A3C">
            <w:pPr>
              <w:jc w:val="center"/>
              <w:rPr>
                <w:noProof/>
                <w:sz w:val="21"/>
                <w:szCs w:val="21"/>
              </w:rPr>
            </w:pPr>
            <w:r w:rsidRPr="00DB37DD">
              <w:rPr>
                <w:noProof/>
                <w:sz w:val="21"/>
                <w:szCs w:val="21"/>
              </w:rPr>
              <w:t>10</w:t>
            </w:r>
          </w:p>
        </w:tc>
        <w:tc>
          <w:tcPr>
            <w:tcW w:w="733" w:type="dxa"/>
            <w:vAlign w:val="center"/>
          </w:tcPr>
          <w:p w:rsidR="008F0A3C" w:rsidRPr="00DB37DD" w:rsidRDefault="008F0A3C" w:rsidP="008F0A3C">
            <w:pPr>
              <w:jc w:val="center"/>
              <w:rPr>
                <w:noProof/>
                <w:sz w:val="21"/>
                <w:szCs w:val="21"/>
              </w:rPr>
            </w:pPr>
            <w:r w:rsidRPr="00DB37DD">
              <w:rPr>
                <w:noProof/>
                <w:sz w:val="21"/>
                <w:szCs w:val="21"/>
              </w:rPr>
              <w:t>11.52</w:t>
            </w:r>
          </w:p>
        </w:tc>
        <w:tc>
          <w:tcPr>
            <w:tcW w:w="828" w:type="dxa"/>
            <w:vAlign w:val="center"/>
          </w:tcPr>
          <w:p w:rsidR="008F0A3C" w:rsidRPr="00DB37DD" w:rsidRDefault="008F0A3C" w:rsidP="008F0A3C">
            <w:pPr>
              <w:jc w:val="center"/>
              <w:rPr>
                <w:noProof/>
                <w:sz w:val="21"/>
                <w:szCs w:val="21"/>
              </w:rPr>
            </w:pPr>
            <w:r w:rsidRPr="00DB37DD">
              <w:rPr>
                <w:noProof/>
                <w:sz w:val="21"/>
                <w:szCs w:val="21"/>
              </w:rPr>
              <w:t>0</w:t>
            </w:r>
          </w:p>
        </w:tc>
        <w:tc>
          <w:tcPr>
            <w:tcW w:w="1161" w:type="dxa"/>
            <w:vAlign w:val="center"/>
          </w:tcPr>
          <w:p w:rsidR="008F0A3C" w:rsidRPr="00DB37DD" w:rsidRDefault="008F0A3C" w:rsidP="008F0A3C">
            <w:pPr>
              <w:jc w:val="center"/>
              <w:rPr>
                <w:noProof/>
                <w:sz w:val="21"/>
                <w:szCs w:val="21"/>
              </w:rPr>
            </w:pPr>
            <w:r w:rsidRPr="00DB37DD">
              <w:rPr>
                <w:noProof/>
                <w:sz w:val="21"/>
                <w:szCs w:val="21"/>
              </w:rPr>
              <w:t>0</w:t>
            </w:r>
          </w:p>
        </w:tc>
        <w:tc>
          <w:tcPr>
            <w:tcW w:w="1161" w:type="dxa"/>
            <w:vAlign w:val="center"/>
          </w:tcPr>
          <w:p w:rsidR="008F0A3C" w:rsidRPr="00DB37DD" w:rsidRDefault="008F0A3C" w:rsidP="008F0A3C">
            <w:pPr>
              <w:jc w:val="center"/>
              <w:rPr>
                <w:noProof/>
                <w:sz w:val="21"/>
                <w:szCs w:val="21"/>
              </w:rPr>
            </w:pPr>
            <w:r w:rsidRPr="00DB37DD">
              <w:rPr>
                <w:noProof/>
                <w:sz w:val="21"/>
                <w:szCs w:val="21"/>
              </w:rPr>
              <w:t>0</w:t>
            </w:r>
          </w:p>
        </w:tc>
      </w:tr>
    </w:tbl>
    <w:p w:rsidR="008F0A3C" w:rsidRPr="00DB37DD" w:rsidRDefault="00032BFF"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fldChar w:fldCharType="begin"/>
      </w:r>
      <w:r w:rsidR="008F0A3C" w:rsidRPr="00DB37DD">
        <w:rPr>
          <w:rFonts w:ascii="Times New Roman" w:eastAsia="宋体" w:hAnsi="Times New Roman" w:cs="Times New Roman"/>
          <w:noProof/>
          <w:sz w:val="24"/>
          <w:szCs w:val="24"/>
        </w:rPr>
        <w:instrText xml:space="preserve"> = 5 \* GB3 </w:instrText>
      </w:r>
      <w:r w:rsidRPr="00DB37DD">
        <w:rPr>
          <w:rFonts w:ascii="Times New Roman" w:eastAsia="宋体" w:hAnsi="Times New Roman" w:cs="Times New Roman"/>
          <w:noProof/>
          <w:sz w:val="24"/>
          <w:szCs w:val="24"/>
        </w:rPr>
        <w:fldChar w:fldCharType="separate"/>
      </w:r>
      <w:r w:rsidR="008F0A3C" w:rsidRPr="00DB37DD">
        <w:rPr>
          <w:rFonts w:ascii="宋体" w:eastAsia="宋体" w:hAnsi="宋体" w:cs="宋体" w:hint="eastAsia"/>
          <w:noProof/>
          <w:sz w:val="24"/>
          <w:szCs w:val="24"/>
        </w:rPr>
        <w:t>⑤</w:t>
      </w:r>
      <w:r w:rsidRPr="00DB37DD">
        <w:rPr>
          <w:rFonts w:ascii="Times New Roman" w:eastAsia="宋体" w:hAnsi="Times New Roman" w:cs="Times New Roman"/>
          <w:noProof/>
          <w:sz w:val="24"/>
          <w:szCs w:val="24"/>
        </w:rPr>
        <w:fldChar w:fldCharType="end"/>
      </w:r>
      <w:r w:rsidR="008F0A3C" w:rsidRPr="00DB37DD">
        <w:rPr>
          <w:rFonts w:ascii="Times New Roman" w:eastAsia="宋体" w:hAnsi="Times New Roman" w:cs="Times New Roman"/>
          <w:noProof/>
          <w:sz w:val="24"/>
          <w:szCs w:val="24"/>
        </w:rPr>
        <w:t>渗漏情景预测结果与分析</w:t>
      </w:r>
    </w:p>
    <w:p w:rsidR="008F0A3C" w:rsidRPr="00DB37DD" w:rsidRDefault="008F0A3C" w:rsidP="008F0A3C">
      <w:pPr>
        <w:spacing w:line="360" w:lineRule="auto"/>
        <w:ind w:firstLineChars="200" w:firstLine="480"/>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t>模拟结果见下图。</w:t>
      </w:r>
    </w:p>
    <w:p w:rsidR="008F0A3C" w:rsidRPr="00DB37DD" w:rsidRDefault="00A3515C" w:rsidP="008F0A3C">
      <w:pPr>
        <w:spacing w:line="360" w:lineRule="auto"/>
        <w:jc w:val="center"/>
        <w:rPr>
          <w:rFonts w:ascii="Times New Roman" w:eastAsia="宋体" w:hAnsi="Times New Roman" w:cs="Times New Roman"/>
          <w:noProof/>
          <w:sz w:val="24"/>
          <w:szCs w:val="24"/>
        </w:rPr>
      </w:pPr>
      <w:r w:rsidRPr="00DB37DD">
        <w:rPr>
          <w:rFonts w:ascii="Times New Roman" w:eastAsia="宋体" w:hAnsi="Times New Roman" w:cs="Times New Roman"/>
          <w:noProof/>
          <w:sz w:val="24"/>
          <w:szCs w:val="24"/>
        </w:rPr>
        <w:lastRenderedPageBreak/>
        <w:drawing>
          <wp:inline distT="0" distB="0" distL="0" distR="0">
            <wp:extent cx="5275964" cy="2374323"/>
            <wp:effectExtent l="19050" t="19050" r="19936" b="25977"/>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srcRect/>
                    <a:stretch>
                      <a:fillRect/>
                    </a:stretch>
                  </pic:blipFill>
                  <pic:spPr bwMode="auto">
                    <a:xfrm>
                      <a:off x="0" y="0"/>
                      <a:ext cx="5277213" cy="2374885"/>
                    </a:xfrm>
                    <a:prstGeom prst="rect">
                      <a:avLst/>
                    </a:prstGeom>
                    <a:noFill/>
                    <a:ln w="9525">
                      <a:solidFill>
                        <a:schemeClr val="tx1"/>
                      </a:solidFill>
                      <a:miter lim="800000"/>
                      <a:headEnd/>
                      <a:tailEnd/>
                    </a:ln>
                  </pic:spPr>
                </pic:pic>
              </a:graphicData>
            </a:graphic>
          </wp:inline>
        </w:drawing>
      </w:r>
    </w:p>
    <w:p w:rsidR="008F0A3C" w:rsidRPr="00DB37DD" w:rsidRDefault="008F0A3C" w:rsidP="00CC0493">
      <w:pPr>
        <w:jc w:val="center"/>
        <w:rPr>
          <w:rFonts w:ascii="Times New Roman" w:hAnsi="Times New Roman" w:cs="Times New Roman"/>
          <w:b/>
          <w:szCs w:val="21"/>
        </w:rPr>
      </w:pPr>
      <w:r w:rsidRPr="00DB37DD">
        <w:rPr>
          <w:rFonts w:ascii="Times New Roman" w:hAnsi="Times New Roman" w:cs="Times New Roman"/>
          <w:b/>
          <w:szCs w:val="21"/>
        </w:rPr>
        <w:t>图</w:t>
      </w:r>
      <w:r w:rsidRPr="00DB37DD">
        <w:rPr>
          <w:rFonts w:ascii="Times New Roman" w:hAnsi="Times New Roman" w:cs="Times New Roman"/>
          <w:b/>
          <w:szCs w:val="21"/>
        </w:rPr>
        <w:t>5-9-1</w:t>
      </w:r>
      <w:r w:rsidRPr="00DB37DD">
        <w:rPr>
          <w:rFonts w:ascii="Times New Roman" w:hAnsi="Times New Roman" w:cs="Times New Roman"/>
          <w:b/>
          <w:szCs w:val="21"/>
        </w:rPr>
        <w:t>石油烃连续渗漏</w:t>
      </w:r>
      <w:r w:rsidRPr="00DB37DD">
        <w:rPr>
          <w:rFonts w:ascii="Times New Roman" w:hAnsi="Times New Roman" w:cs="Times New Roman"/>
          <w:b/>
          <w:szCs w:val="21"/>
        </w:rPr>
        <w:t>100d</w:t>
      </w:r>
      <w:r w:rsidRPr="00DB37DD">
        <w:rPr>
          <w:rFonts w:ascii="Times New Roman" w:hAnsi="Times New Roman" w:cs="Times New Roman"/>
          <w:b/>
          <w:szCs w:val="21"/>
        </w:rPr>
        <w:t>、</w:t>
      </w:r>
      <w:r w:rsidRPr="00DB37DD">
        <w:rPr>
          <w:rFonts w:ascii="Times New Roman" w:hAnsi="Times New Roman" w:cs="Times New Roman"/>
          <w:b/>
          <w:szCs w:val="21"/>
        </w:rPr>
        <w:t>1000d</w:t>
      </w:r>
      <w:r w:rsidRPr="00DB37DD">
        <w:rPr>
          <w:rFonts w:ascii="Times New Roman" w:hAnsi="Times New Roman" w:cs="Times New Roman"/>
          <w:b/>
          <w:szCs w:val="21"/>
        </w:rPr>
        <w:t>垂向运移变化曲线图</w:t>
      </w:r>
    </w:p>
    <w:p w:rsidR="008F0A3C" w:rsidRPr="00DB37DD" w:rsidRDefault="008F0A3C" w:rsidP="008F0A3C">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在预测非正常工况下，渗漏发生</w:t>
      </w:r>
      <w:r w:rsidRPr="00DB37DD">
        <w:rPr>
          <w:rFonts w:ascii="Times New Roman" w:eastAsia="宋体" w:hAnsi="Times New Roman" w:cs="Times New Roman"/>
          <w:sz w:val="24"/>
          <w:szCs w:val="24"/>
        </w:rPr>
        <w:t>100</w:t>
      </w:r>
      <w:r w:rsidRPr="00DB37DD">
        <w:rPr>
          <w:rFonts w:ascii="Times New Roman" w:eastAsia="宋体" w:hAnsi="Times New Roman" w:cs="Times New Roman"/>
          <w:sz w:val="24"/>
          <w:szCs w:val="24"/>
        </w:rPr>
        <w:t>天后，土壤中石油烃最大值为</w:t>
      </w:r>
      <w:r w:rsidR="007D68F3" w:rsidRPr="00DB37DD">
        <w:rPr>
          <w:rFonts w:ascii="Times New Roman" w:eastAsia="宋体" w:hAnsi="Times New Roman" w:cs="Times New Roman"/>
          <w:sz w:val="24"/>
          <w:szCs w:val="24"/>
        </w:rPr>
        <w:t>2.1</w:t>
      </w:r>
      <w:r w:rsidRPr="00DB37DD">
        <w:rPr>
          <w:rFonts w:ascii="Times New Roman" w:eastAsia="宋体" w:hAnsi="Times New Roman" w:cs="Times New Roman"/>
          <w:sz w:val="24"/>
          <w:szCs w:val="24"/>
        </w:rPr>
        <w:t>×10</w:t>
      </w:r>
      <w:r w:rsidRPr="00DB37DD">
        <w:rPr>
          <w:rFonts w:ascii="Times New Roman" w:eastAsia="宋体" w:hAnsi="Times New Roman" w:cs="Times New Roman"/>
          <w:sz w:val="24"/>
          <w:szCs w:val="24"/>
          <w:vertAlign w:val="superscript"/>
        </w:rPr>
        <w:t>6</w:t>
      </w:r>
      <w:r w:rsidRPr="00DB37DD">
        <w:rPr>
          <w:rFonts w:ascii="Times New Roman" w:eastAsia="宋体" w:hAnsi="Times New Roman" w:cs="Times New Roman"/>
          <w:sz w:val="24"/>
          <w:szCs w:val="24"/>
        </w:rPr>
        <w:t>mg/kg</w:t>
      </w:r>
      <w:r w:rsidRPr="00DB37DD">
        <w:rPr>
          <w:rFonts w:ascii="Times New Roman" w:eastAsia="宋体" w:hAnsi="Times New Roman" w:cs="Times New Roman"/>
          <w:sz w:val="24"/>
          <w:szCs w:val="24"/>
        </w:rPr>
        <w:t>，渗漏发生</w:t>
      </w:r>
      <w:r w:rsidRPr="00DB37DD">
        <w:rPr>
          <w:rFonts w:ascii="Times New Roman" w:eastAsia="宋体" w:hAnsi="Times New Roman" w:cs="Times New Roman"/>
          <w:sz w:val="24"/>
          <w:szCs w:val="24"/>
        </w:rPr>
        <w:t>1000</w:t>
      </w:r>
      <w:r w:rsidRPr="00DB37DD">
        <w:rPr>
          <w:rFonts w:ascii="Times New Roman" w:eastAsia="宋体" w:hAnsi="Times New Roman" w:cs="Times New Roman"/>
          <w:sz w:val="24"/>
          <w:szCs w:val="24"/>
        </w:rPr>
        <w:t>天后，土壤中石油烃最大值为</w:t>
      </w:r>
      <w:r w:rsidR="007D68F3" w:rsidRPr="00DB37DD">
        <w:rPr>
          <w:rFonts w:ascii="Times New Roman" w:eastAsia="宋体" w:hAnsi="Times New Roman" w:cs="Times New Roman"/>
          <w:sz w:val="24"/>
          <w:szCs w:val="24"/>
        </w:rPr>
        <w:t>6000</w:t>
      </w:r>
      <w:r w:rsidRPr="00DB37DD">
        <w:rPr>
          <w:rFonts w:ascii="Times New Roman" w:eastAsia="宋体" w:hAnsi="Times New Roman" w:cs="Times New Roman"/>
          <w:sz w:val="24"/>
          <w:szCs w:val="24"/>
        </w:rPr>
        <w:t>mg/kg</w:t>
      </w:r>
      <w:r w:rsidRPr="00DB37DD">
        <w:rPr>
          <w:rFonts w:ascii="Times New Roman" w:eastAsia="宋体" w:hAnsi="Times New Roman" w:cs="Times New Roman"/>
          <w:sz w:val="24"/>
          <w:szCs w:val="24"/>
        </w:rPr>
        <w:t>，</w:t>
      </w:r>
      <w:r w:rsidR="007D68F3" w:rsidRPr="00DB37DD">
        <w:rPr>
          <w:rFonts w:ascii="Times New Roman" w:eastAsia="宋体" w:hAnsi="Times New Roman" w:cs="Times New Roman"/>
          <w:sz w:val="24"/>
          <w:szCs w:val="24"/>
        </w:rPr>
        <w:t>不</w:t>
      </w:r>
      <w:r w:rsidRPr="00DB37DD">
        <w:rPr>
          <w:rFonts w:ascii="Times New Roman" w:eastAsia="宋体" w:hAnsi="Times New Roman" w:cs="Times New Roman"/>
          <w:sz w:val="24"/>
          <w:szCs w:val="24"/>
        </w:rPr>
        <w:t>满足《土壤环境质量建设用地土壤污染风险管控标准（试行）》（</w:t>
      </w:r>
      <w:r w:rsidRPr="00DB37DD">
        <w:rPr>
          <w:rFonts w:ascii="Times New Roman" w:eastAsia="宋体" w:hAnsi="Times New Roman" w:cs="Times New Roman"/>
          <w:sz w:val="24"/>
          <w:szCs w:val="24"/>
        </w:rPr>
        <w:t>GB36600-2018</w:t>
      </w:r>
      <w:r w:rsidRPr="00DB37DD">
        <w:rPr>
          <w:rFonts w:ascii="Times New Roman" w:eastAsia="宋体" w:hAnsi="Times New Roman" w:cs="Times New Roman"/>
          <w:sz w:val="24"/>
          <w:szCs w:val="24"/>
        </w:rPr>
        <w:t>）中第二类建设用地风险筛选值（</w:t>
      </w:r>
      <w:r w:rsidR="00D27239" w:rsidRPr="00DB37DD">
        <w:rPr>
          <w:rFonts w:ascii="Times New Roman" w:eastAsia="宋体" w:hAnsi="Times New Roman" w:cs="Times New Roman"/>
          <w:sz w:val="24"/>
          <w:szCs w:val="24"/>
        </w:rPr>
        <w:t>石油烃</w:t>
      </w:r>
      <w:r w:rsidRPr="00DB37DD">
        <w:rPr>
          <w:rFonts w:ascii="Times New Roman" w:eastAsia="宋体" w:hAnsi="Times New Roman" w:cs="Times New Roman"/>
          <w:sz w:val="24"/>
          <w:szCs w:val="24"/>
        </w:rPr>
        <w:t>≤</w:t>
      </w:r>
      <w:r w:rsidR="00D27239" w:rsidRPr="00DB37DD">
        <w:rPr>
          <w:rFonts w:ascii="Times New Roman" w:eastAsia="宋体" w:hAnsi="Times New Roman" w:cs="Times New Roman"/>
          <w:sz w:val="24"/>
          <w:szCs w:val="24"/>
        </w:rPr>
        <w:t>45</w:t>
      </w:r>
      <w:r w:rsidRPr="00DB37DD">
        <w:rPr>
          <w:rFonts w:ascii="Times New Roman" w:eastAsia="宋体" w:hAnsi="Times New Roman" w:cs="Times New Roman"/>
          <w:sz w:val="24"/>
          <w:szCs w:val="24"/>
        </w:rPr>
        <w:t>00mg/kg</w:t>
      </w:r>
      <w:r w:rsidRPr="00DB37DD">
        <w:rPr>
          <w:rFonts w:ascii="Times New Roman" w:eastAsia="宋体" w:hAnsi="Times New Roman" w:cs="Times New Roman"/>
          <w:sz w:val="24"/>
          <w:szCs w:val="24"/>
        </w:rPr>
        <w:t>），</w:t>
      </w:r>
      <w:r w:rsidRPr="00DB37DD">
        <w:rPr>
          <w:rFonts w:ascii="Times New Roman" w:hAnsi="Times New Roman" w:cs="Times New Roman"/>
          <w:sz w:val="24"/>
        </w:rPr>
        <w:t>对土壤环境造成污染</w:t>
      </w:r>
      <w:r w:rsidRPr="00DB37DD">
        <w:rPr>
          <w:rFonts w:ascii="Times New Roman" w:eastAsia="宋体" w:hAnsi="Times New Roman" w:cs="Times New Roman"/>
          <w:sz w:val="24"/>
          <w:szCs w:val="24"/>
        </w:rPr>
        <w:t>。</w:t>
      </w:r>
    </w:p>
    <w:p w:rsidR="008F0A3C" w:rsidRPr="00DB37DD" w:rsidRDefault="008F0A3C" w:rsidP="008F0A3C">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预测结果表明，一旦出现</w:t>
      </w:r>
      <w:r w:rsidR="00952A92" w:rsidRPr="00DB37DD">
        <w:rPr>
          <w:rFonts w:ascii="Times New Roman" w:eastAsia="宋体" w:hAnsi="Times New Roman" w:cs="Times New Roman"/>
          <w:sz w:val="24"/>
          <w:szCs w:val="24"/>
        </w:rPr>
        <w:t>变压器油箱</w:t>
      </w:r>
      <w:r w:rsidRPr="00DB37DD">
        <w:rPr>
          <w:rFonts w:ascii="Times New Roman" w:eastAsia="宋体" w:hAnsi="Times New Roman" w:cs="Times New Roman"/>
          <w:sz w:val="24"/>
          <w:szCs w:val="24"/>
        </w:rPr>
        <w:t>泄漏，并持续泄漏未被发现及未采取措施状况下，将造成渗漏液垂直入渗，形成土壤局地污染，其土壤环境影响不可被接受。</w:t>
      </w:r>
    </w:p>
    <w:p w:rsidR="00AF3D15" w:rsidRPr="00DB37DD" w:rsidRDefault="00AF3D15"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5.</w:t>
      </w:r>
      <w:r w:rsidR="003735B1" w:rsidRPr="00DB37DD">
        <w:rPr>
          <w:rFonts w:ascii="Times New Roman" w:eastAsia="黑体" w:hAnsi="Times New Roman" w:cs="Times New Roman"/>
          <w:b/>
          <w:bCs/>
          <w:sz w:val="28"/>
          <w:szCs w:val="28"/>
        </w:rPr>
        <w:t>9</w:t>
      </w:r>
      <w:r w:rsidRPr="00DB37DD">
        <w:rPr>
          <w:rFonts w:ascii="Times New Roman" w:eastAsia="黑体" w:hAnsi="Times New Roman" w:cs="Times New Roman"/>
          <w:b/>
          <w:bCs/>
          <w:sz w:val="28"/>
          <w:szCs w:val="28"/>
        </w:rPr>
        <w:t>.6</w:t>
      </w:r>
      <w:r w:rsidRPr="00DB37DD">
        <w:rPr>
          <w:rFonts w:ascii="Times New Roman" w:eastAsia="黑体" w:hAnsi="Times New Roman" w:cs="Times New Roman"/>
          <w:b/>
          <w:bCs/>
          <w:sz w:val="28"/>
          <w:szCs w:val="28"/>
        </w:rPr>
        <w:t>评价结论</w:t>
      </w:r>
    </w:p>
    <w:p w:rsidR="00AF3D15" w:rsidRPr="00DB37DD" w:rsidRDefault="00AF3D15" w:rsidP="00AF3D15">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企业应根据本环评及相关法律法规要求实施土壤环境监测，记录监测数据，建立档案，并定期向建设单位安全环保部门汇报，对于常规监测数据应该进行公开，特别是对项目所在区域的公众进行公开，满足法律中关于知情权的要求。如发现异常或发生事故，加密监测频次，并分析污染原因，确定泄漏污染源，确定是否对土壤、地下水有影响，及时采取对应应急措施。</w:t>
      </w:r>
    </w:p>
    <w:p w:rsidR="004D63F0" w:rsidRPr="00DB37DD" w:rsidRDefault="00AF3D15" w:rsidP="00AF3D15">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综上所述，本项目在认真落实上述提出的各项土壤及地下水污染防治措施的基础上，项目建设不会对当地土壤环境产生明显不利影响，从土壤环境保护角度而言，项目建设可行。</w:t>
      </w:r>
    </w:p>
    <w:p w:rsidR="006814FA" w:rsidRPr="00DB37DD" w:rsidRDefault="006814FA" w:rsidP="00D74089">
      <w:pPr>
        <w:spacing w:line="360" w:lineRule="auto"/>
        <w:ind w:firstLineChars="200" w:firstLine="480"/>
        <w:rPr>
          <w:rFonts w:ascii="Times New Roman" w:eastAsia="宋体" w:hAnsi="Times New Roman" w:cs="Times New Roman"/>
          <w:sz w:val="24"/>
          <w:szCs w:val="24"/>
        </w:rPr>
        <w:sectPr w:rsidR="006814FA" w:rsidRPr="00DB37DD">
          <w:pgSz w:w="11906" w:h="16838"/>
          <w:pgMar w:top="1701" w:right="1531" w:bottom="1474" w:left="1531" w:header="1134" w:footer="1191" w:gutter="0"/>
          <w:cols w:space="720"/>
          <w:docGrid w:linePitch="286"/>
        </w:sectPr>
      </w:pPr>
    </w:p>
    <w:p w:rsidR="00751556" w:rsidRPr="00DB37DD" w:rsidRDefault="00751556" w:rsidP="006F417B">
      <w:pPr>
        <w:keepNext/>
        <w:keepLines/>
        <w:adjustRightInd w:val="0"/>
        <w:snapToGrid w:val="0"/>
        <w:spacing w:before="100" w:beforeAutospacing="1" w:after="100" w:afterAutospacing="1"/>
        <w:jc w:val="left"/>
        <w:outlineLvl w:val="0"/>
        <w:rPr>
          <w:rFonts w:ascii="Times New Roman" w:eastAsia="黑体" w:hAnsi="Times New Roman" w:cs="Times New Roman"/>
          <w:b/>
          <w:bCs/>
          <w:sz w:val="32"/>
          <w:szCs w:val="32"/>
        </w:rPr>
      </w:pPr>
      <w:bookmarkStart w:id="131" w:name="_Toc198559492"/>
      <w:r w:rsidRPr="00DB37DD">
        <w:rPr>
          <w:rFonts w:ascii="Times New Roman" w:eastAsia="黑体" w:hAnsi="Times New Roman" w:cs="Times New Roman"/>
          <w:b/>
          <w:bCs/>
          <w:sz w:val="32"/>
          <w:szCs w:val="32"/>
        </w:rPr>
        <w:lastRenderedPageBreak/>
        <w:t>6</w:t>
      </w:r>
      <w:r w:rsidRPr="00DB37DD">
        <w:rPr>
          <w:rFonts w:ascii="Times New Roman" w:eastAsia="黑体" w:hAnsi="Times New Roman" w:cs="Times New Roman"/>
          <w:b/>
          <w:bCs/>
          <w:sz w:val="32"/>
          <w:szCs w:val="32"/>
        </w:rPr>
        <w:t>环境保护措施及其可行性分析</w:t>
      </w:r>
      <w:bookmarkEnd w:id="131"/>
    </w:p>
    <w:p w:rsidR="00751556" w:rsidRPr="00DB37DD" w:rsidRDefault="00763D9C"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32" w:name="_Toc198559493"/>
      <w:r w:rsidRPr="00DB37DD">
        <w:rPr>
          <w:rFonts w:ascii="Times New Roman" w:eastAsia="黑体" w:hAnsi="Times New Roman" w:cs="Times New Roman"/>
          <w:b/>
          <w:bCs/>
          <w:sz w:val="30"/>
          <w:szCs w:val="30"/>
        </w:rPr>
        <w:t>6.1</w:t>
      </w:r>
      <w:r w:rsidR="00751556" w:rsidRPr="00DB37DD">
        <w:rPr>
          <w:rFonts w:ascii="Times New Roman" w:eastAsia="黑体" w:hAnsi="Times New Roman" w:cs="Times New Roman"/>
          <w:b/>
          <w:bCs/>
          <w:sz w:val="30"/>
          <w:szCs w:val="30"/>
        </w:rPr>
        <w:t>施工期环境保护措施</w:t>
      </w:r>
      <w:bookmarkEnd w:id="132"/>
    </w:p>
    <w:p w:rsidR="00751556" w:rsidRPr="00DB37DD" w:rsidRDefault="00763D9C"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6.1.1</w:t>
      </w:r>
      <w:r w:rsidR="00751556" w:rsidRPr="00DB37DD">
        <w:rPr>
          <w:rFonts w:ascii="Times New Roman" w:eastAsia="黑体" w:hAnsi="Times New Roman" w:cs="Times New Roman"/>
          <w:b/>
          <w:bCs/>
          <w:sz w:val="28"/>
          <w:szCs w:val="28"/>
        </w:rPr>
        <w:t>施工扬尘污染防治措施</w:t>
      </w:r>
    </w:p>
    <w:p w:rsidR="00751556" w:rsidRPr="00DB37DD" w:rsidRDefault="00751556" w:rsidP="00763D9C">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1</w:t>
      </w:r>
      <w:r w:rsidRPr="00DB37DD">
        <w:rPr>
          <w:rFonts w:ascii="Times New Roman" w:eastAsia="宋体" w:hAnsi="Times New Roman" w:cs="Times New Roman"/>
          <w:sz w:val="24"/>
          <w:szCs w:val="20"/>
        </w:rPr>
        <w:t>）在建筑施工场地四周建设围挡，围挡高度不低于</w:t>
      </w:r>
      <w:r w:rsidRPr="00DB37DD">
        <w:rPr>
          <w:rFonts w:ascii="Times New Roman" w:eastAsia="宋体" w:hAnsi="Times New Roman" w:cs="Times New Roman"/>
          <w:sz w:val="24"/>
          <w:szCs w:val="20"/>
        </w:rPr>
        <w:t>2.5m</w:t>
      </w:r>
      <w:r w:rsidRPr="00DB37DD">
        <w:rPr>
          <w:rFonts w:ascii="Times New Roman" w:eastAsia="宋体" w:hAnsi="Times New Roman" w:cs="Times New Roman"/>
          <w:sz w:val="24"/>
          <w:szCs w:val="20"/>
        </w:rPr>
        <w:t>。</w:t>
      </w:r>
    </w:p>
    <w:p w:rsidR="00751556" w:rsidRPr="00DB37DD" w:rsidRDefault="00751556" w:rsidP="00763D9C">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2</w:t>
      </w:r>
      <w:r w:rsidRPr="00DB37DD">
        <w:rPr>
          <w:rFonts w:ascii="Times New Roman" w:eastAsia="宋体" w:hAnsi="Times New Roman" w:cs="Times New Roman"/>
          <w:sz w:val="24"/>
          <w:szCs w:val="20"/>
        </w:rPr>
        <w:t>）施工区地面洒水降低扬尘对周围环境的影响。</w:t>
      </w:r>
    </w:p>
    <w:p w:rsidR="00751556" w:rsidRPr="00DB37DD" w:rsidRDefault="00751556" w:rsidP="00763D9C">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3</w:t>
      </w:r>
      <w:r w:rsidRPr="00DB37DD">
        <w:rPr>
          <w:rFonts w:ascii="Times New Roman" w:eastAsia="宋体" w:hAnsi="Times New Roman" w:cs="Times New Roman"/>
          <w:sz w:val="24"/>
          <w:szCs w:val="20"/>
        </w:rPr>
        <w:t>）施工运输时对运输车辆加盖苫布，选择远离人群密集区的</w:t>
      </w:r>
      <w:r w:rsidR="00763D9C" w:rsidRPr="00DB37DD">
        <w:rPr>
          <w:rFonts w:ascii="Times New Roman" w:eastAsia="宋体" w:hAnsi="Times New Roman" w:cs="Times New Roman"/>
          <w:sz w:val="24"/>
          <w:szCs w:val="20"/>
        </w:rPr>
        <w:t>运输</w:t>
      </w:r>
      <w:r w:rsidRPr="00DB37DD">
        <w:rPr>
          <w:rFonts w:ascii="Times New Roman" w:eastAsia="宋体" w:hAnsi="Times New Roman" w:cs="Times New Roman"/>
          <w:sz w:val="24"/>
          <w:szCs w:val="20"/>
        </w:rPr>
        <w:t>路线，并在城区内运输时减速慢行。</w:t>
      </w:r>
    </w:p>
    <w:p w:rsidR="00751556" w:rsidRPr="00DB37DD" w:rsidRDefault="00751556" w:rsidP="00763D9C">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4</w:t>
      </w:r>
      <w:r w:rsidRPr="00DB37DD">
        <w:rPr>
          <w:rFonts w:ascii="Times New Roman" w:eastAsia="宋体" w:hAnsi="Times New Roman" w:cs="Times New Roman"/>
          <w:sz w:val="24"/>
          <w:szCs w:val="20"/>
        </w:rPr>
        <w:t>）合理安排施工进度，尽量缩短建设工期。</w:t>
      </w:r>
    </w:p>
    <w:p w:rsidR="008F7F92" w:rsidRPr="00DB37DD" w:rsidRDefault="008F7F92" w:rsidP="00763D9C">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5</w:t>
      </w:r>
      <w:r w:rsidRPr="00DB37DD">
        <w:rPr>
          <w:rFonts w:ascii="Times New Roman" w:eastAsia="宋体" w:hAnsi="Times New Roman" w:cs="Times New Roman"/>
          <w:sz w:val="24"/>
          <w:szCs w:val="20"/>
        </w:rPr>
        <w:t>）当出现大风天气时，合理安排施工作业时间和施工作业内容，施工现场应暂停土方施工等产尘量较大的施工作业。</w:t>
      </w:r>
    </w:p>
    <w:p w:rsidR="00751556" w:rsidRPr="00DB37DD" w:rsidRDefault="00751556" w:rsidP="00763D9C">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008F7F92" w:rsidRPr="00DB37DD">
        <w:rPr>
          <w:rFonts w:ascii="Times New Roman" w:eastAsia="宋体" w:hAnsi="Times New Roman" w:cs="Times New Roman"/>
          <w:sz w:val="24"/>
          <w:szCs w:val="20"/>
        </w:rPr>
        <w:t>6</w:t>
      </w:r>
      <w:r w:rsidRPr="00DB37DD">
        <w:rPr>
          <w:rFonts w:ascii="Times New Roman" w:eastAsia="宋体" w:hAnsi="Times New Roman" w:cs="Times New Roman"/>
          <w:sz w:val="24"/>
          <w:szCs w:val="20"/>
        </w:rPr>
        <w:t>）对施工管理者和施工人员进行环境保护</w:t>
      </w:r>
      <w:r w:rsidR="008F7F92" w:rsidRPr="00DB37DD">
        <w:rPr>
          <w:rFonts w:ascii="Times New Roman" w:eastAsia="宋体" w:hAnsi="Times New Roman" w:cs="Times New Roman"/>
          <w:sz w:val="24"/>
          <w:szCs w:val="20"/>
        </w:rPr>
        <w:t>方面的培训，加强施工操作规范。</w:t>
      </w:r>
    </w:p>
    <w:p w:rsidR="00751556" w:rsidRPr="00DB37DD" w:rsidRDefault="00751556" w:rsidP="00763D9C">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采取上述措施后，扬尘浓度贡献值低于《大气污染物综合排放标准》（</w:t>
      </w:r>
      <w:r w:rsidRPr="00DB37DD">
        <w:rPr>
          <w:rFonts w:ascii="Times New Roman" w:eastAsia="宋体" w:hAnsi="Times New Roman" w:cs="Times New Roman"/>
          <w:sz w:val="24"/>
          <w:szCs w:val="20"/>
        </w:rPr>
        <w:t>GB16297-1996</w:t>
      </w:r>
      <w:r w:rsidRPr="00DB37DD">
        <w:rPr>
          <w:rFonts w:ascii="Times New Roman" w:eastAsia="宋体" w:hAnsi="Times New Roman" w:cs="Times New Roman"/>
          <w:sz w:val="24"/>
          <w:szCs w:val="20"/>
        </w:rPr>
        <w:t>）表</w:t>
      </w:r>
      <w:r w:rsidRPr="00DB37DD">
        <w:rPr>
          <w:rFonts w:ascii="Times New Roman" w:eastAsia="宋体" w:hAnsi="Times New Roman" w:cs="Times New Roman"/>
          <w:sz w:val="24"/>
          <w:szCs w:val="20"/>
        </w:rPr>
        <w:t>2</w:t>
      </w:r>
      <w:r w:rsidRPr="00DB37DD">
        <w:rPr>
          <w:rFonts w:ascii="Times New Roman" w:eastAsia="宋体" w:hAnsi="Times New Roman" w:cs="Times New Roman"/>
          <w:sz w:val="24"/>
          <w:szCs w:val="20"/>
        </w:rPr>
        <w:t>无组织排放监控浓度限值。</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6.1.2</w:t>
      </w:r>
      <w:r w:rsidRPr="00DB37DD">
        <w:rPr>
          <w:rFonts w:ascii="Times New Roman" w:eastAsia="黑体" w:hAnsi="Times New Roman" w:cs="Times New Roman"/>
          <w:b/>
          <w:bCs/>
          <w:sz w:val="28"/>
          <w:szCs w:val="28"/>
        </w:rPr>
        <w:t>施工废水污染防治措施</w:t>
      </w:r>
    </w:p>
    <w:p w:rsidR="00751556" w:rsidRPr="00DB37DD" w:rsidRDefault="00751556" w:rsidP="008F7F9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施工废水主要有施工人员生活污水和施工活动产生的生产废水。</w:t>
      </w:r>
    </w:p>
    <w:p w:rsidR="00751556" w:rsidRPr="00DB37DD" w:rsidRDefault="00751556" w:rsidP="008F7F9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施工人员</w:t>
      </w:r>
      <w:r w:rsidR="00960A0B" w:rsidRPr="00DB37DD">
        <w:rPr>
          <w:rFonts w:ascii="Times New Roman" w:eastAsia="宋体" w:hAnsi="Times New Roman" w:cs="Times New Roman"/>
          <w:sz w:val="24"/>
        </w:rPr>
        <w:t>生活污水</w:t>
      </w:r>
      <w:r w:rsidR="00DF0521" w:rsidRPr="00DB37DD">
        <w:rPr>
          <w:rFonts w:ascii="Times New Roman" w:eastAsia="宋体" w:hAnsi="Times New Roman" w:cs="Times New Roman"/>
          <w:bCs/>
          <w:sz w:val="24"/>
          <w:szCs w:val="24"/>
        </w:rPr>
        <w:t>经市政管网排入</w:t>
      </w:r>
      <w:r w:rsidR="00A2373E" w:rsidRPr="00DB37DD">
        <w:rPr>
          <w:rFonts w:ascii="Times New Roman" w:eastAsia="宋体" w:hAnsi="Times New Roman" w:cs="Times New Roman"/>
          <w:bCs/>
          <w:sz w:val="24"/>
          <w:szCs w:val="20"/>
        </w:rPr>
        <w:t>兴隆镇污水处理厂</w:t>
      </w:r>
      <w:r w:rsidRPr="00DB37DD">
        <w:rPr>
          <w:rFonts w:ascii="Times New Roman" w:eastAsia="宋体" w:hAnsi="Times New Roman" w:cs="Times New Roman"/>
          <w:sz w:val="24"/>
          <w:szCs w:val="20"/>
        </w:rPr>
        <w:t>；施工生产废水主要特点是悬浮物含量高，混凝土</w:t>
      </w:r>
      <w:r w:rsidR="00AC14EB" w:rsidRPr="00DB37DD">
        <w:rPr>
          <w:rFonts w:ascii="Times New Roman" w:eastAsia="宋体" w:hAnsi="Times New Roman" w:cs="Times New Roman"/>
          <w:sz w:val="24"/>
          <w:szCs w:val="24"/>
        </w:rPr>
        <w:t>养生</w:t>
      </w:r>
      <w:r w:rsidRPr="00DB37DD">
        <w:rPr>
          <w:rFonts w:ascii="Times New Roman" w:eastAsia="宋体" w:hAnsi="Times New Roman" w:cs="Times New Roman"/>
          <w:sz w:val="24"/>
          <w:szCs w:val="20"/>
        </w:rPr>
        <w:t>废水、土石方工程及雨天引起的水土流失、雨污水等悬浮物浓度高的废水，含砂量大，其中</w:t>
      </w:r>
      <w:r w:rsidRPr="00DB37DD">
        <w:rPr>
          <w:rFonts w:ascii="Times New Roman" w:eastAsia="宋体" w:hAnsi="Times New Roman" w:cs="Times New Roman"/>
          <w:sz w:val="24"/>
          <w:szCs w:val="20"/>
        </w:rPr>
        <w:t>SS</w:t>
      </w:r>
      <w:r w:rsidRPr="00DB37DD">
        <w:rPr>
          <w:rFonts w:ascii="Times New Roman" w:eastAsia="宋体" w:hAnsi="Times New Roman" w:cs="Times New Roman"/>
          <w:sz w:val="24"/>
          <w:szCs w:val="20"/>
        </w:rPr>
        <w:t>经沉淀后可以大部分去除。</w:t>
      </w:r>
      <w:r w:rsidR="008F7F92" w:rsidRPr="00DB37DD">
        <w:rPr>
          <w:rFonts w:ascii="Times New Roman" w:eastAsia="宋体" w:hAnsi="Times New Roman" w:cs="Times New Roman"/>
          <w:sz w:val="24"/>
          <w:szCs w:val="20"/>
        </w:rPr>
        <w:t>施工期</w:t>
      </w:r>
      <w:r w:rsidRPr="00DB37DD">
        <w:rPr>
          <w:rFonts w:ascii="Times New Roman" w:eastAsia="宋体" w:hAnsi="Times New Roman" w:cs="Times New Roman"/>
          <w:sz w:val="24"/>
          <w:szCs w:val="20"/>
        </w:rPr>
        <w:t>设置沉淀池，</w:t>
      </w:r>
      <w:r w:rsidR="008A1907" w:rsidRPr="00DB37DD">
        <w:rPr>
          <w:rFonts w:ascii="Times New Roman" w:eastAsia="宋体" w:hAnsi="Times New Roman" w:cs="Times New Roman"/>
          <w:sz w:val="24"/>
          <w:szCs w:val="20"/>
        </w:rPr>
        <w:t>施工废水经沉淀后回用于制砂浆和洒水降尘</w:t>
      </w:r>
      <w:r w:rsidRPr="00DB37DD">
        <w:rPr>
          <w:rFonts w:ascii="Times New Roman" w:eastAsia="宋体" w:hAnsi="Times New Roman" w:cs="Times New Roman"/>
          <w:sz w:val="24"/>
          <w:szCs w:val="20"/>
        </w:rPr>
        <w:t>，不外排。</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6.1.3</w:t>
      </w:r>
      <w:r w:rsidRPr="00DB37DD">
        <w:rPr>
          <w:rFonts w:ascii="Times New Roman" w:eastAsia="黑体" w:hAnsi="Times New Roman" w:cs="Times New Roman"/>
          <w:b/>
          <w:bCs/>
          <w:sz w:val="28"/>
          <w:szCs w:val="28"/>
        </w:rPr>
        <w:t>施工噪声污染防治措施</w:t>
      </w:r>
    </w:p>
    <w:p w:rsidR="008F7F92" w:rsidRPr="00DB37DD" w:rsidRDefault="008F7F92" w:rsidP="008F7F9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1</w:t>
      </w:r>
      <w:r w:rsidRPr="00DB37DD">
        <w:rPr>
          <w:rFonts w:ascii="Times New Roman" w:eastAsia="宋体" w:hAnsi="Times New Roman" w:cs="Times New Roman"/>
          <w:sz w:val="24"/>
          <w:szCs w:val="20"/>
        </w:rPr>
        <w:t>）在满足施工要求的同时，选用低噪声施工设备，并在施工过程中定期对施工设备进行检修维护，并安排专业施工队伍进行施工作业，严格按操作规范使用各类机械设备。</w:t>
      </w:r>
    </w:p>
    <w:p w:rsidR="008F7F92" w:rsidRPr="00DB37DD" w:rsidRDefault="008F7F92" w:rsidP="008F7F9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2</w:t>
      </w:r>
      <w:r w:rsidRPr="00DB37DD">
        <w:rPr>
          <w:rFonts w:ascii="Times New Roman" w:eastAsia="宋体" w:hAnsi="Times New Roman" w:cs="Times New Roman"/>
          <w:sz w:val="24"/>
          <w:szCs w:val="20"/>
        </w:rPr>
        <w:t>）施工设备进行合理布置，利用距离衰减。在不影响施工情况下，将较高噪声设备移至远离居民区等环境敏感目标的位置，同时对相对固定的机械设备尽量采取</w:t>
      </w:r>
      <w:r w:rsidRPr="00DB37DD">
        <w:rPr>
          <w:rFonts w:ascii="Times New Roman" w:eastAsia="宋体" w:hAnsi="Times New Roman" w:cs="Times New Roman"/>
          <w:sz w:val="24"/>
          <w:szCs w:val="20"/>
        </w:rPr>
        <w:lastRenderedPageBreak/>
        <w:t>入棚操作。</w:t>
      </w:r>
    </w:p>
    <w:p w:rsidR="008F7F92" w:rsidRPr="00DB37DD" w:rsidRDefault="008F7F92" w:rsidP="008F7F9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3</w:t>
      </w:r>
      <w:r w:rsidRPr="00DB37DD">
        <w:rPr>
          <w:rFonts w:ascii="Times New Roman" w:eastAsia="宋体" w:hAnsi="Times New Roman" w:cs="Times New Roman"/>
          <w:sz w:val="24"/>
          <w:szCs w:val="20"/>
        </w:rPr>
        <w:t>）在结构施工和装修施工阶段，对建筑物的周围采用</w:t>
      </w:r>
      <w:r w:rsidR="00DE2A0C" w:rsidRPr="00DB37DD">
        <w:rPr>
          <w:rFonts w:ascii="Times New Roman" w:eastAsia="宋体" w:hAnsi="Times New Roman" w:cs="Times New Roman"/>
          <w:sz w:val="24"/>
          <w:szCs w:val="20"/>
        </w:rPr>
        <w:t>围挡</w:t>
      </w:r>
      <w:r w:rsidRPr="00DB37DD">
        <w:rPr>
          <w:rFonts w:ascii="Times New Roman" w:eastAsia="宋体" w:hAnsi="Times New Roman" w:cs="Times New Roman"/>
          <w:sz w:val="24"/>
          <w:szCs w:val="20"/>
        </w:rPr>
        <w:t>，减轻施工噪声对区域环境的影响。</w:t>
      </w:r>
    </w:p>
    <w:p w:rsidR="008F7F92" w:rsidRPr="00DB37DD" w:rsidRDefault="008F7F92" w:rsidP="008F7F9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4</w:t>
      </w:r>
      <w:r w:rsidRPr="00DB37DD">
        <w:rPr>
          <w:rFonts w:ascii="Times New Roman" w:eastAsia="宋体" w:hAnsi="Times New Roman" w:cs="Times New Roman"/>
          <w:sz w:val="24"/>
          <w:szCs w:val="20"/>
        </w:rPr>
        <w:t>）运输车辆应安排合适的运输时间及运输路线，</w:t>
      </w:r>
      <w:r w:rsidR="00D02870" w:rsidRPr="00DB37DD">
        <w:rPr>
          <w:rFonts w:ascii="Times New Roman" w:eastAsia="宋体" w:hAnsi="Times New Roman" w:cs="Times New Roman"/>
          <w:sz w:val="24"/>
          <w:szCs w:val="20"/>
        </w:rPr>
        <w:t>运输车辆限速禁鸣，</w:t>
      </w:r>
      <w:r w:rsidRPr="00DB37DD">
        <w:rPr>
          <w:rFonts w:ascii="Times New Roman" w:eastAsia="宋体" w:hAnsi="Times New Roman" w:cs="Times New Roman"/>
          <w:sz w:val="24"/>
          <w:szCs w:val="20"/>
        </w:rPr>
        <w:t>严禁超载运输，尽量避开居民区等环境敏感目标。</w:t>
      </w:r>
    </w:p>
    <w:p w:rsidR="00751556" w:rsidRPr="00DB37DD" w:rsidRDefault="008F7F92" w:rsidP="008F7F9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5</w:t>
      </w:r>
      <w:r w:rsidRPr="00DB37DD">
        <w:rPr>
          <w:rFonts w:ascii="Times New Roman" w:eastAsia="宋体" w:hAnsi="Times New Roman" w:cs="Times New Roman"/>
          <w:sz w:val="24"/>
          <w:szCs w:val="20"/>
        </w:rPr>
        <w:t>）合理安排施工作业时间。在严格执行上述防治措施情况下，本项目施工期噪声对区域的环境影响是可以接受的，施工期噪声影响会随施工结束而停止。</w:t>
      </w:r>
    </w:p>
    <w:p w:rsidR="00751556" w:rsidRPr="00DB37DD" w:rsidRDefault="00751556" w:rsidP="008F7F9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通过采取上述措施施工期噪声符合《建筑施工场界环境噪声排放标准》（</w:t>
      </w:r>
      <w:r w:rsidRPr="00DB37DD">
        <w:rPr>
          <w:rFonts w:ascii="Times New Roman" w:eastAsia="宋体" w:hAnsi="Times New Roman" w:cs="Times New Roman"/>
          <w:sz w:val="24"/>
          <w:szCs w:val="20"/>
        </w:rPr>
        <w:t>GB12523-2011</w:t>
      </w:r>
      <w:r w:rsidRPr="00DB37DD">
        <w:rPr>
          <w:rFonts w:ascii="Times New Roman" w:eastAsia="宋体" w:hAnsi="Times New Roman" w:cs="Times New Roman"/>
          <w:sz w:val="24"/>
          <w:szCs w:val="20"/>
        </w:rPr>
        <w:t>）要求。</w:t>
      </w:r>
    </w:p>
    <w:p w:rsidR="00751556" w:rsidRPr="00DB37DD" w:rsidRDefault="008F7F92"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6.1.4</w:t>
      </w:r>
      <w:r w:rsidR="00751556" w:rsidRPr="00DB37DD">
        <w:rPr>
          <w:rFonts w:ascii="Times New Roman" w:eastAsia="黑体" w:hAnsi="Times New Roman" w:cs="Times New Roman"/>
          <w:b/>
          <w:bCs/>
          <w:sz w:val="28"/>
          <w:szCs w:val="28"/>
        </w:rPr>
        <w:t>施工固体废物污染防治措施</w:t>
      </w:r>
    </w:p>
    <w:p w:rsidR="00751556" w:rsidRPr="00DB37DD" w:rsidRDefault="00DD6BBD" w:rsidP="008F7F9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kern w:val="0"/>
          <w:sz w:val="24"/>
        </w:rPr>
        <w:t>施工期的固废主要为建筑、设备拆除及设备安装等施工产生的建筑垃圾、施工人员产生的生活垃圾</w:t>
      </w:r>
      <w:r w:rsidRPr="00DB37DD">
        <w:rPr>
          <w:rFonts w:ascii="Times New Roman" w:eastAsia="宋体" w:hAnsi="Times New Roman" w:cs="Times New Roman"/>
          <w:sz w:val="24"/>
          <w:szCs w:val="24"/>
        </w:rPr>
        <w:t>。</w:t>
      </w:r>
    </w:p>
    <w:p w:rsidR="00751556" w:rsidRPr="00DB37DD" w:rsidRDefault="00751556" w:rsidP="008F7F9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1</w:t>
      </w:r>
      <w:r w:rsidRPr="00DB37DD">
        <w:rPr>
          <w:rFonts w:ascii="Times New Roman" w:eastAsia="宋体" w:hAnsi="Times New Roman" w:cs="Times New Roman"/>
          <w:sz w:val="24"/>
          <w:szCs w:val="20"/>
        </w:rPr>
        <w:t>）</w:t>
      </w:r>
      <w:r w:rsidR="00393B3B" w:rsidRPr="00DB37DD">
        <w:rPr>
          <w:rFonts w:ascii="Times New Roman" w:eastAsia="宋体" w:hAnsi="Times New Roman" w:cs="Times New Roman"/>
          <w:kern w:val="0"/>
          <w:sz w:val="24"/>
        </w:rPr>
        <w:t>建筑垃圾及时清运并按照市政部门指点的地点处置</w:t>
      </w:r>
      <w:r w:rsidRPr="00DB37DD">
        <w:rPr>
          <w:rFonts w:ascii="Times New Roman" w:eastAsia="宋体" w:hAnsi="Times New Roman" w:cs="Times New Roman"/>
          <w:sz w:val="24"/>
          <w:szCs w:val="20"/>
        </w:rPr>
        <w:t>。</w:t>
      </w:r>
    </w:p>
    <w:p w:rsidR="00751556" w:rsidRPr="00DB37DD" w:rsidRDefault="00751556" w:rsidP="008F7F9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sz w:val="24"/>
          <w:szCs w:val="20"/>
        </w:rPr>
        <w:t>（</w:t>
      </w:r>
      <w:r w:rsidRPr="00DB37DD">
        <w:rPr>
          <w:rFonts w:ascii="Times New Roman" w:eastAsia="宋体" w:hAnsi="Times New Roman" w:cs="Times New Roman"/>
          <w:sz w:val="24"/>
          <w:szCs w:val="20"/>
        </w:rPr>
        <w:t>2</w:t>
      </w:r>
      <w:r w:rsidR="008F7F92" w:rsidRPr="00DB37DD">
        <w:rPr>
          <w:rFonts w:ascii="Times New Roman" w:eastAsia="宋体" w:hAnsi="Times New Roman" w:cs="Times New Roman"/>
          <w:sz w:val="24"/>
          <w:szCs w:val="20"/>
        </w:rPr>
        <w:t>）施工人员产生的生活垃圾量较少，</w:t>
      </w:r>
      <w:r w:rsidRPr="00DB37DD">
        <w:rPr>
          <w:rFonts w:ascii="Times New Roman" w:eastAsia="宋体" w:hAnsi="Times New Roman" w:cs="Times New Roman"/>
          <w:sz w:val="24"/>
          <w:szCs w:val="20"/>
        </w:rPr>
        <w:t>设置固定垃圾箱存放，由市政部门统一清运处理。</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33" w:name="_Toc198559494"/>
      <w:r w:rsidRPr="00DB37DD">
        <w:rPr>
          <w:rFonts w:ascii="Times New Roman" w:eastAsia="黑体" w:hAnsi="Times New Roman" w:cs="Times New Roman"/>
          <w:b/>
          <w:bCs/>
          <w:sz w:val="30"/>
          <w:szCs w:val="30"/>
        </w:rPr>
        <w:t>6.2</w:t>
      </w:r>
      <w:r w:rsidRPr="00DB37DD">
        <w:rPr>
          <w:rFonts w:ascii="Times New Roman" w:eastAsia="黑体" w:hAnsi="Times New Roman" w:cs="Times New Roman"/>
          <w:b/>
          <w:bCs/>
          <w:sz w:val="30"/>
          <w:szCs w:val="30"/>
        </w:rPr>
        <w:t>运营期环境保护措施</w:t>
      </w:r>
      <w:bookmarkEnd w:id="133"/>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6.2</w:t>
      </w:r>
      <w:r w:rsidR="008F7F92"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废气污染防治措施</w:t>
      </w:r>
    </w:p>
    <w:p w:rsidR="00BC53F3" w:rsidRPr="00DB37DD" w:rsidRDefault="00BC53F3" w:rsidP="00B418C2">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iCs/>
          <w:sz w:val="24"/>
          <w:szCs w:val="20"/>
        </w:rPr>
        <w:t>本项目运输车辆采取密闭式，原料及产品均为袋装，输送、计量、搅拌、包装设备均密闭，产品包装过</w:t>
      </w:r>
      <w:r w:rsidRPr="001D4029">
        <w:rPr>
          <w:rFonts w:ascii="Times New Roman" w:eastAsia="宋体" w:hAnsi="Times New Roman" w:cs="Times New Roman"/>
          <w:iCs/>
          <w:sz w:val="24"/>
          <w:szCs w:val="20"/>
        </w:rPr>
        <w:t>程中，包装机漏斗与包装袋紧密连接；</w:t>
      </w:r>
      <w:r w:rsidR="001D4029" w:rsidRPr="001D4029">
        <w:rPr>
          <w:rFonts w:ascii="Times New Roman" w:eastAsia="宋体" w:hAnsi="Times New Roman" w:cs="Times New Roman"/>
          <w:kern w:val="0"/>
          <w:sz w:val="24"/>
        </w:rPr>
        <w:t>采用吊车吊起袋装原料，通过袋底孔洞对接密闭料仓，料仓对接孔洞大小基本一致，投料完毕后料仓接口关闭，投料过程中产生粉尘量较少；</w:t>
      </w:r>
      <w:r w:rsidRPr="001D4029">
        <w:rPr>
          <w:rFonts w:ascii="Times New Roman" w:eastAsia="宋体" w:hAnsi="Times New Roman" w:cs="Times New Roman"/>
          <w:iCs/>
          <w:sz w:val="24"/>
          <w:szCs w:val="20"/>
        </w:rPr>
        <w:t>本项目</w:t>
      </w:r>
      <w:r w:rsidRPr="001D4029">
        <w:rPr>
          <w:rFonts w:ascii="Times New Roman" w:eastAsia="宋体" w:hAnsi="Times New Roman" w:cs="Times New Roman"/>
          <w:iCs/>
          <w:sz w:val="24"/>
          <w:szCs w:val="20"/>
        </w:rPr>
        <w:t>4</w:t>
      </w:r>
      <w:r w:rsidRPr="001D4029">
        <w:rPr>
          <w:rFonts w:ascii="Times New Roman" w:eastAsia="宋体" w:hAnsi="Times New Roman" w:cs="Times New Roman"/>
          <w:iCs/>
          <w:sz w:val="24"/>
          <w:szCs w:val="20"/>
        </w:rPr>
        <w:t>条生产线碳化硅晶体材料</w:t>
      </w:r>
      <w:r w:rsidR="00BF3BC7" w:rsidRPr="001D4029">
        <w:rPr>
          <w:rFonts w:ascii="Times New Roman" w:eastAsia="宋体" w:hAnsi="Times New Roman" w:cs="Times New Roman"/>
          <w:sz w:val="24"/>
          <w:szCs w:val="24"/>
        </w:rPr>
        <w:t>鄂式</w:t>
      </w:r>
      <w:r w:rsidRPr="001D4029">
        <w:rPr>
          <w:rFonts w:ascii="Times New Roman" w:eastAsia="宋体" w:hAnsi="Times New Roman" w:cs="Times New Roman"/>
          <w:iCs/>
          <w:sz w:val="24"/>
          <w:szCs w:val="20"/>
        </w:rPr>
        <w:t>破碎机分别设置</w:t>
      </w:r>
      <w:r w:rsidRPr="001D4029">
        <w:rPr>
          <w:rFonts w:ascii="Times New Roman" w:eastAsia="宋体" w:hAnsi="Times New Roman" w:cs="Times New Roman"/>
          <w:iCs/>
          <w:sz w:val="24"/>
          <w:szCs w:val="20"/>
        </w:rPr>
        <w:t>1</w:t>
      </w:r>
      <w:r w:rsidRPr="001D4029">
        <w:rPr>
          <w:rFonts w:ascii="Times New Roman" w:eastAsia="宋体" w:hAnsi="Times New Roman" w:cs="Times New Roman"/>
          <w:iCs/>
          <w:sz w:val="24"/>
          <w:szCs w:val="20"/>
        </w:rPr>
        <w:t>台布袋除尘器，粉尘经处理后分别经</w:t>
      </w:r>
      <w:r w:rsidRPr="001D4029">
        <w:rPr>
          <w:rFonts w:ascii="Times New Roman" w:eastAsia="宋体" w:hAnsi="Times New Roman" w:cs="Times New Roman"/>
          <w:iCs/>
          <w:sz w:val="24"/>
          <w:szCs w:val="20"/>
        </w:rPr>
        <w:t>4</w:t>
      </w:r>
      <w:r w:rsidRPr="001D4029">
        <w:rPr>
          <w:rFonts w:ascii="Times New Roman" w:eastAsia="宋体" w:hAnsi="Times New Roman" w:cs="Times New Roman"/>
          <w:iCs/>
          <w:sz w:val="24"/>
          <w:szCs w:val="20"/>
        </w:rPr>
        <w:t>根</w:t>
      </w:r>
      <w:r w:rsidRPr="001D4029">
        <w:rPr>
          <w:rFonts w:ascii="Times New Roman" w:eastAsia="宋体" w:hAnsi="Times New Roman" w:cs="Times New Roman"/>
          <w:iCs/>
          <w:sz w:val="24"/>
          <w:szCs w:val="20"/>
        </w:rPr>
        <w:t>15m</w:t>
      </w:r>
      <w:r w:rsidRPr="001D4029">
        <w:rPr>
          <w:rFonts w:ascii="Times New Roman" w:eastAsia="宋体" w:hAnsi="Times New Roman" w:cs="Times New Roman"/>
          <w:iCs/>
          <w:sz w:val="24"/>
          <w:szCs w:val="20"/>
        </w:rPr>
        <w:t>高</w:t>
      </w:r>
      <w:r w:rsidRPr="00DB37DD">
        <w:rPr>
          <w:rFonts w:ascii="Times New Roman" w:eastAsia="宋体" w:hAnsi="Times New Roman" w:cs="Times New Roman"/>
          <w:iCs/>
          <w:sz w:val="24"/>
          <w:szCs w:val="20"/>
        </w:rPr>
        <w:t>排气筒排放，除尘效率为</w:t>
      </w:r>
      <w:r w:rsidRPr="00DB37DD">
        <w:rPr>
          <w:rFonts w:ascii="Times New Roman" w:eastAsia="宋体" w:hAnsi="Times New Roman" w:cs="Times New Roman"/>
          <w:iCs/>
          <w:sz w:val="24"/>
          <w:szCs w:val="20"/>
        </w:rPr>
        <w:t>99%</w:t>
      </w:r>
      <w:r w:rsidRPr="00DB37DD">
        <w:rPr>
          <w:rFonts w:ascii="Times New Roman" w:eastAsia="宋体" w:hAnsi="Times New Roman" w:cs="Times New Roman"/>
          <w:iCs/>
          <w:sz w:val="24"/>
          <w:szCs w:val="20"/>
        </w:rPr>
        <w:t>。</w:t>
      </w:r>
      <w:r w:rsidRPr="00DB37DD">
        <w:rPr>
          <w:rFonts w:ascii="Times New Roman" w:eastAsia="宋体" w:hAnsi="Times New Roman" w:cs="Times New Roman"/>
          <w:bCs/>
          <w:sz w:val="24"/>
          <w:szCs w:val="20"/>
        </w:rPr>
        <w:t>采取上述措施，可保证</w:t>
      </w:r>
      <w:r w:rsidRPr="00DB37DD">
        <w:rPr>
          <w:rFonts w:ascii="Times New Roman" w:eastAsia="宋体" w:hAnsi="Times New Roman" w:cs="Times New Roman"/>
          <w:iCs/>
          <w:sz w:val="24"/>
          <w:szCs w:val="20"/>
        </w:rPr>
        <w:t>颗粒物满足《大气污染物综合排放标准》</w:t>
      </w:r>
      <w:r w:rsidRPr="00DB37DD">
        <w:rPr>
          <w:rFonts w:ascii="Times New Roman" w:eastAsia="宋体" w:hAnsi="Times New Roman" w:cs="Times New Roman"/>
          <w:iCs/>
          <w:sz w:val="24"/>
          <w:szCs w:val="20"/>
        </w:rPr>
        <w:t>(GB16297—1996</w:t>
      </w:r>
      <w:r w:rsidRPr="00DB37DD">
        <w:rPr>
          <w:rFonts w:ascii="Times New Roman" w:eastAsia="宋体" w:hAnsi="Times New Roman" w:cs="Times New Roman"/>
          <w:iCs/>
          <w:sz w:val="24"/>
          <w:szCs w:val="20"/>
        </w:rPr>
        <w:t>）中表</w:t>
      </w:r>
      <w:r w:rsidRPr="00DB37DD">
        <w:rPr>
          <w:rFonts w:ascii="Times New Roman" w:eastAsia="宋体" w:hAnsi="Times New Roman" w:cs="Times New Roman"/>
          <w:iCs/>
          <w:sz w:val="24"/>
          <w:szCs w:val="20"/>
        </w:rPr>
        <w:t>2</w:t>
      </w:r>
      <w:r w:rsidRPr="00DB37DD">
        <w:rPr>
          <w:rFonts w:ascii="Times New Roman" w:eastAsia="宋体" w:hAnsi="Times New Roman" w:cs="Times New Roman"/>
          <w:iCs/>
          <w:sz w:val="24"/>
          <w:szCs w:val="20"/>
        </w:rPr>
        <w:t>二级标准排放浓度及严格</w:t>
      </w:r>
      <w:r w:rsidRPr="00DB37DD">
        <w:rPr>
          <w:rFonts w:ascii="Times New Roman" w:eastAsia="宋体" w:hAnsi="Times New Roman" w:cs="Times New Roman"/>
          <w:iCs/>
          <w:sz w:val="24"/>
          <w:szCs w:val="20"/>
        </w:rPr>
        <w:t>50%</w:t>
      </w:r>
      <w:r w:rsidRPr="00DB37DD">
        <w:rPr>
          <w:rFonts w:ascii="Times New Roman" w:eastAsia="宋体" w:hAnsi="Times New Roman" w:cs="Times New Roman"/>
          <w:iCs/>
          <w:sz w:val="24"/>
          <w:szCs w:val="20"/>
        </w:rPr>
        <w:t>排放速率要求。</w:t>
      </w:r>
      <w:r w:rsidR="004F0480">
        <w:rPr>
          <w:rFonts w:ascii="Times New Roman" w:eastAsia="宋体" w:hAnsi="Times New Roman" w:cs="Times New Roman"/>
          <w:iCs/>
          <w:sz w:val="24"/>
          <w:szCs w:val="20"/>
        </w:rPr>
        <w:t>厂界颗粒物满足</w:t>
      </w:r>
      <w:r w:rsidR="004F0480" w:rsidRPr="00703508">
        <w:rPr>
          <w:rFonts w:ascii="Times New Roman" w:eastAsia="宋体" w:hAnsi="Times New Roman" w:cs="Times New Roman"/>
          <w:iCs/>
          <w:sz w:val="24"/>
          <w:szCs w:val="20"/>
        </w:rPr>
        <w:t>《大气污染物综合排放标准》（</w:t>
      </w:r>
      <w:r w:rsidR="004F0480" w:rsidRPr="00703508">
        <w:rPr>
          <w:rFonts w:ascii="Times New Roman" w:eastAsia="宋体" w:hAnsi="Times New Roman" w:cs="Times New Roman"/>
          <w:iCs/>
          <w:sz w:val="24"/>
          <w:szCs w:val="20"/>
        </w:rPr>
        <w:t>GB16297-1996</w:t>
      </w:r>
      <w:r w:rsidR="004F0480" w:rsidRPr="00703508">
        <w:rPr>
          <w:rFonts w:ascii="Times New Roman" w:eastAsia="宋体" w:hAnsi="Times New Roman" w:cs="Times New Roman"/>
          <w:iCs/>
          <w:sz w:val="24"/>
          <w:szCs w:val="20"/>
        </w:rPr>
        <w:t>）表</w:t>
      </w:r>
      <w:r w:rsidR="004F0480" w:rsidRPr="00703508">
        <w:rPr>
          <w:rFonts w:ascii="Times New Roman" w:eastAsia="宋体" w:hAnsi="Times New Roman" w:cs="Times New Roman"/>
          <w:iCs/>
          <w:sz w:val="24"/>
          <w:szCs w:val="20"/>
        </w:rPr>
        <w:t>2</w:t>
      </w:r>
      <w:r w:rsidR="004F0480" w:rsidRPr="00703508">
        <w:rPr>
          <w:rFonts w:ascii="Times New Roman" w:eastAsia="宋体" w:hAnsi="Times New Roman" w:cs="Times New Roman"/>
          <w:iCs/>
          <w:sz w:val="24"/>
          <w:szCs w:val="20"/>
        </w:rPr>
        <w:t>无组织排放监控浓度限值</w:t>
      </w:r>
      <w:r w:rsidR="004F0480">
        <w:rPr>
          <w:rFonts w:ascii="Times New Roman" w:eastAsia="宋体" w:hAnsi="Times New Roman" w:cs="Times New Roman"/>
          <w:iCs/>
          <w:sz w:val="24"/>
          <w:szCs w:val="20"/>
        </w:rPr>
        <w:t>。</w:t>
      </w:r>
    </w:p>
    <w:p w:rsidR="005F5995" w:rsidRDefault="005F5995" w:rsidP="00B418C2">
      <w:pPr>
        <w:spacing w:line="360" w:lineRule="auto"/>
        <w:ind w:firstLineChars="200" w:firstLine="480"/>
        <w:contextualSpacing/>
        <w:rPr>
          <w:rFonts w:ascii="Times New Roman" w:eastAsia="宋体" w:hAnsi="Times New Roman" w:cs="Times New Roman" w:hint="eastAsia"/>
          <w:sz w:val="24"/>
          <w:szCs w:val="20"/>
        </w:rPr>
      </w:pPr>
      <w:r w:rsidRPr="00DB37DD">
        <w:rPr>
          <w:rFonts w:ascii="Times New Roman" w:eastAsia="宋体" w:hAnsi="Times New Roman" w:cs="Times New Roman"/>
          <w:sz w:val="24"/>
          <w:szCs w:val="20"/>
        </w:rPr>
        <w:t>袋式除尘技术是利用纤维织物的拦截、惯性、扩散、重力、静电等协同作用对含尘气体进行过滤的技术，当含尘气体进入袋式除尘器后，颗粒大、比重大的烟尘，由</w:t>
      </w:r>
      <w:r w:rsidRPr="00DB37DD">
        <w:rPr>
          <w:rFonts w:ascii="Times New Roman" w:eastAsia="宋体" w:hAnsi="Times New Roman" w:cs="Times New Roman"/>
          <w:sz w:val="24"/>
          <w:szCs w:val="20"/>
        </w:rPr>
        <w:lastRenderedPageBreak/>
        <w:t>于重力的作用沉降下来，落入灰斗，烟气中较细小的烟尘在通过滤料时被阻留，使烟气得到净化，随着过滤的进行，阻力不断用脉冲喷吹类袋式除尘器，可采取固定行喷吹或旋转喷吹方式。袋式除尘器除尘效率基本不受燃烧煤种、烟尘比电阻和烟气工况变化等影响，占地面积小，控制系统简单，可实现较为稳定的低排放。</w:t>
      </w:r>
    </w:p>
    <w:p w:rsidR="00F83D1D" w:rsidRPr="00DB37DD" w:rsidRDefault="00F83D1D" w:rsidP="00B418C2">
      <w:pPr>
        <w:spacing w:line="360" w:lineRule="auto"/>
        <w:ind w:firstLineChars="200" w:firstLine="480"/>
        <w:contextualSpacing/>
        <w:rPr>
          <w:rFonts w:ascii="Times New Roman" w:eastAsia="宋体" w:hAnsi="Times New Roman" w:cs="Times New Roman"/>
          <w:sz w:val="24"/>
          <w:szCs w:val="20"/>
        </w:rPr>
      </w:pPr>
      <w:r>
        <w:rPr>
          <w:rFonts w:ascii="Times New Roman" w:eastAsia="宋体" w:hAnsi="Times New Roman" w:cs="Times New Roman" w:hint="eastAsia"/>
          <w:sz w:val="24"/>
          <w:szCs w:val="24"/>
        </w:rPr>
        <w:t>参照</w:t>
      </w:r>
      <w:r w:rsidRPr="00DB37DD">
        <w:rPr>
          <w:rFonts w:ascii="Times New Roman" w:eastAsia="宋体" w:hAnsi="Times New Roman" w:cs="Times New Roman"/>
          <w:sz w:val="24"/>
          <w:szCs w:val="24"/>
        </w:rPr>
        <w:t>《排污许可证申请与核发技术规范</w:t>
      </w:r>
      <w:r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电子工业》（</w:t>
      </w:r>
      <w:r w:rsidRPr="00DB37DD">
        <w:rPr>
          <w:rFonts w:ascii="Times New Roman" w:eastAsia="宋体" w:hAnsi="Times New Roman" w:cs="Times New Roman"/>
          <w:sz w:val="24"/>
          <w:szCs w:val="24"/>
        </w:rPr>
        <w:t>HJ1031-2019</w:t>
      </w:r>
      <w:r w:rsidRPr="00DB37DD">
        <w:rPr>
          <w:rFonts w:ascii="Times New Roman" w:eastAsia="宋体" w:hAnsi="Times New Roman" w:cs="Times New Roman"/>
          <w:sz w:val="24"/>
          <w:szCs w:val="24"/>
        </w:rPr>
        <w:t>）</w:t>
      </w:r>
      <w:r>
        <w:rPr>
          <w:rFonts w:ascii="Times New Roman" w:eastAsia="宋体" w:hAnsi="Times New Roman" w:cs="Times New Roman"/>
          <w:sz w:val="24"/>
          <w:szCs w:val="24"/>
        </w:rPr>
        <w:t>，</w:t>
      </w:r>
      <w:r w:rsidRPr="00F83D1D">
        <w:rPr>
          <w:rFonts w:ascii="Times New Roman" w:eastAsia="宋体" w:hAnsi="Times New Roman" w:cs="Times New Roman"/>
          <w:sz w:val="24"/>
          <w:szCs w:val="24"/>
        </w:rPr>
        <w:t>表</w:t>
      </w:r>
      <w:r w:rsidRPr="00F83D1D">
        <w:rPr>
          <w:rFonts w:ascii="Times New Roman" w:eastAsia="宋体" w:hAnsi="Times New Roman" w:cs="Times New Roman"/>
          <w:sz w:val="24"/>
          <w:szCs w:val="24"/>
        </w:rPr>
        <w:t xml:space="preserve"> B.1 </w:t>
      </w:r>
      <w:r w:rsidRPr="00F83D1D">
        <w:rPr>
          <w:rFonts w:ascii="Times New Roman" w:eastAsia="宋体" w:hAnsi="Times New Roman" w:cs="Times New Roman"/>
          <w:sz w:val="24"/>
          <w:szCs w:val="24"/>
        </w:rPr>
        <w:t>电子工业排污单位废气防治可行技术参考表</w:t>
      </w:r>
      <w:r>
        <w:rPr>
          <w:rFonts w:ascii="Times New Roman" w:eastAsia="宋体" w:hAnsi="Times New Roman" w:cs="Times New Roman"/>
          <w:sz w:val="24"/>
          <w:szCs w:val="24"/>
        </w:rPr>
        <w:t>中</w:t>
      </w:r>
      <w:r w:rsidRPr="00F83D1D">
        <w:rPr>
          <w:rFonts w:ascii="Times New Roman" w:eastAsia="宋体" w:hAnsi="Times New Roman" w:cs="Times New Roman"/>
          <w:sz w:val="24"/>
          <w:szCs w:val="24"/>
        </w:rPr>
        <w:t>电子专用材料制造排污单位</w:t>
      </w:r>
      <w:r>
        <w:rPr>
          <w:rFonts w:ascii="Times New Roman" w:eastAsia="宋体" w:hAnsi="Times New Roman" w:cs="Times New Roman"/>
          <w:sz w:val="24"/>
          <w:szCs w:val="24"/>
        </w:rPr>
        <w:t>粉碎生产单元可行技术为布袋除尘法，故</w:t>
      </w:r>
      <w:r w:rsidRPr="001D4029">
        <w:rPr>
          <w:rFonts w:ascii="Times New Roman" w:eastAsia="宋体" w:hAnsi="Times New Roman" w:cs="Times New Roman"/>
          <w:iCs/>
          <w:sz w:val="24"/>
          <w:szCs w:val="20"/>
        </w:rPr>
        <w:t>本项目碳化硅晶体材料</w:t>
      </w:r>
      <w:r w:rsidRPr="001D4029">
        <w:rPr>
          <w:rFonts w:ascii="Times New Roman" w:eastAsia="宋体" w:hAnsi="Times New Roman" w:cs="Times New Roman"/>
          <w:sz w:val="24"/>
          <w:szCs w:val="24"/>
        </w:rPr>
        <w:t>鄂式</w:t>
      </w:r>
      <w:r w:rsidRPr="001D4029">
        <w:rPr>
          <w:rFonts w:ascii="Times New Roman" w:eastAsia="宋体" w:hAnsi="Times New Roman" w:cs="Times New Roman"/>
          <w:iCs/>
          <w:sz w:val="24"/>
          <w:szCs w:val="20"/>
        </w:rPr>
        <w:t>破碎机设置布袋除尘器</w:t>
      </w:r>
      <w:r>
        <w:rPr>
          <w:rFonts w:ascii="Times New Roman" w:eastAsia="宋体" w:hAnsi="Times New Roman" w:cs="Times New Roman"/>
          <w:iCs/>
          <w:sz w:val="24"/>
          <w:szCs w:val="20"/>
        </w:rPr>
        <w:t>为可行性技术</w:t>
      </w:r>
      <w:r>
        <w:rPr>
          <w:rFonts w:ascii="Times New Roman" w:eastAsia="宋体" w:hAnsi="Times New Roman" w:cs="Times New Roman"/>
          <w:sz w:val="24"/>
          <w:szCs w:val="24"/>
        </w:rPr>
        <w:t>。</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6.2.2</w:t>
      </w:r>
      <w:r w:rsidRPr="00DB37DD">
        <w:rPr>
          <w:rFonts w:ascii="Times New Roman" w:eastAsia="黑体" w:hAnsi="Times New Roman" w:cs="Times New Roman"/>
          <w:b/>
          <w:bCs/>
          <w:sz w:val="28"/>
          <w:szCs w:val="28"/>
        </w:rPr>
        <w:t>废水污染防治措施（地表水）</w:t>
      </w:r>
    </w:p>
    <w:p w:rsidR="00E735E4" w:rsidRPr="00DB37DD" w:rsidRDefault="00E735E4" w:rsidP="00D57931">
      <w:pPr>
        <w:spacing w:line="360" w:lineRule="auto"/>
        <w:ind w:firstLineChars="200" w:firstLine="482"/>
        <w:contextualSpacing/>
        <w:rPr>
          <w:rFonts w:ascii="Times New Roman" w:eastAsia="宋体" w:hAnsi="Times New Roman" w:cs="Times New Roman"/>
          <w:b/>
          <w:bCs/>
          <w:sz w:val="24"/>
          <w:szCs w:val="24"/>
        </w:rPr>
      </w:pPr>
      <w:r w:rsidRPr="00DB37DD">
        <w:rPr>
          <w:rFonts w:ascii="Times New Roman" w:eastAsia="宋体" w:hAnsi="Times New Roman" w:cs="Times New Roman"/>
          <w:b/>
          <w:bCs/>
          <w:sz w:val="24"/>
          <w:szCs w:val="24"/>
        </w:rPr>
        <w:t>生活污水：</w:t>
      </w:r>
    </w:p>
    <w:p w:rsidR="002F79A5" w:rsidRPr="00DB37DD" w:rsidRDefault="002F79A5" w:rsidP="00A2373E">
      <w:pPr>
        <w:spacing w:line="360" w:lineRule="auto"/>
        <w:ind w:firstLineChars="200" w:firstLine="480"/>
        <w:contextualSpacing/>
        <w:rPr>
          <w:rFonts w:ascii="Times New Roman" w:eastAsia="宋体" w:hAnsi="Times New Roman" w:cs="Times New Roman"/>
          <w:bCs/>
          <w:sz w:val="24"/>
          <w:szCs w:val="24"/>
        </w:rPr>
      </w:pPr>
      <w:r w:rsidRPr="00DB37DD">
        <w:rPr>
          <w:rFonts w:ascii="Times New Roman" w:eastAsia="宋体" w:hAnsi="Times New Roman" w:cs="Times New Roman"/>
          <w:bCs/>
          <w:sz w:val="24"/>
          <w:szCs w:val="24"/>
        </w:rPr>
        <w:t>本项目</w:t>
      </w:r>
      <w:r w:rsidR="00386C79" w:rsidRPr="00DB37DD">
        <w:rPr>
          <w:rFonts w:ascii="Times New Roman" w:eastAsia="宋体" w:hAnsi="Times New Roman" w:cs="Times New Roman"/>
          <w:bCs/>
          <w:sz w:val="24"/>
          <w:szCs w:val="24"/>
        </w:rPr>
        <w:t>生活污水经市政管网排入</w:t>
      </w:r>
      <w:r w:rsidR="00A2373E" w:rsidRPr="00DB37DD">
        <w:rPr>
          <w:rFonts w:ascii="Times New Roman" w:eastAsia="宋体" w:hAnsi="Times New Roman" w:cs="Times New Roman"/>
          <w:bCs/>
          <w:sz w:val="24"/>
          <w:szCs w:val="24"/>
        </w:rPr>
        <w:t>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Pr="00DB37DD">
        <w:rPr>
          <w:rFonts w:ascii="Times New Roman" w:eastAsia="宋体" w:hAnsi="Times New Roman" w:cs="Times New Roman"/>
          <w:bCs/>
          <w:sz w:val="24"/>
          <w:szCs w:val="24"/>
        </w:rPr>
        <w:t>。</w:t>
      </w:r>
    </w:p>
    <w:p w:rsidR="00E735E4" w:rsidRPr="00DB37DD" w:rsidRDefault="00E735E4" w:rsidP="00D57931">
      <w:pPr>
        <w:spacing w:line="360" w:lineRule="auto"/>
        <w:ind w:firstLineChars="200" w:firstLine="482"/>
        <w:rPr>
          <w:rFonts w:ascii="Times New Roman" w:eastAsia="宋体" w:hAnsi="Times New Roman" w:cs="Times New Roman"/>
          <w:b/>
          <w:sz w:val="24"/>
          <w:szCs w:val="24"/>
        </w:rPr>
      </w:pPr>
      <w:r w:rsidRPr="00DB37DD">
        <w:rPr>
          <w:rFonts w:ascii="Times New Roman" w:eastAsia="宋体" w:hAnsi="Times New Roman" w:cs="Times New Roman"/>
          <w:b/>
          <w:sz w:val="24"/>
          <w:szCs w:val="24"/>
        </w:rPr>
        <w:t>生产废水：</w:t>
      </w:r>
    </w:p>
    <w:p w:rsidR="00EB12B6" w:rsidRPr="00DB37DD" w:rsidRDefault="00A2373E" w:rsidP="00A2373E">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bCs/>
          <w:sz w:val="24"/>
          <w:szCs w:val="24"/>
        </w:rPr>
        <w:t>循环冷却水循环使用，定期补充</w:t>
      </w:r>
      <w:r w:rsidR="000514C9" w:rsidRPr="000514C9">
        <w:rPr>
          <w:rFonts w:ascii="Times New Roman" w:eastAsia="宋体" w:hAnsi="Times New Roman" w:cs="Times New Roman"/>
          <w:bCs/>
          <w:sz w:val="24"/>
          <w:szCs w:val="24"/>
        </w:rPr>
        <w:t>，不外排</w:t>
      </w:r>
      <w:r w:rsidRPr="00DB37DD">
        <w:rPr>
          <w:rFonts w:ascii="Times New Roman" w:eastAsia="宋体" w:hAnsi="Times New Roman" w:cs="Times New Roman"/>
          <w:bCs/>
          <w:sz w:val="24"/>
          <w:szCs w:val="24"/>
        </w:rPr>
        <w:t>。软化水制备系统产生的软化水制备废水经市政管网排入兴隆镇污水处理厂达标后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00EB12B6" w:rsidRPr="00DB37DD">
        <w:rPr>
          <w:rFonts w:ascii="Times New Roman" w:eastAsia="宋体" w:hAnsi="Times New Roman" w:cs="Times New Roman"/>
          <w:sz w:val="24"/>
          <w:szCs w:val="24"/>
        </w:rPr>
        <w:t>。</w:t>
      </w:r>
    </w:p>
    <w:p w:rsidR="00E735E4" w:rsidRPr="00DB37DD" w:rsidRDefault="00E735E4" w:rsidP="00EA043B">
      <w:pPr>
        <w:spacing w:line="360" w:lineRule="auto"/>
        <w:ind w:firstLineChars="200" w:firstLine="482"/>
        <w:contextualSpacing/>
        <w:rPr>
          <w:rFonts w:ascii="Times New Roman" w:eastAsia="宋体" w:hAnsi="Times New Roman" w:cs="Times New Roman"/>
          <w:b/>
          <w:sz w:val="24"/>
          <w:szCs w:val="24"/>
        </w:rPr>
      </w:pPr>
      <w:r w:rsidRPr="00DB37DD">
        <w:rPr>
          <w:rFonts w:ascii="Times New Roman" w:eastAsia="宋体" w:hAnsi="Times New Roman" w:cs="Times New Roman"/>
          <w:b/>
          <w:sz w:val="24"/>
          <w:szCs w:val="24"/>
        </w:rPr>
        <w:t>雨水：</w:t>
      </w:r>
      <w:r w:rsidR="00F17B98" w:rsidRPr="00DB37DD">
        <w:rPr>
          <w:rFonts w:ascii="Times New Roman" w:eastAsia="宋体" w:hAnsi="Times New Roman" w:cs="Times New Roman"/>
          <w:sz w:val="24"/>
          <w:szCs w:val="24"/>
        </w:rPr>
        <w:t>全厂采用雨污分流排水系统</w:t>
      </w:r>
      <w:r w:rsidRPr="00DB37DD">
        <w:rPr>
          <w:rFonts w:ascii="Times New Roman" w:eastAsia="宋体" w:hAnsi="Times New Roman" w:cs="Times New Roman"/>
          <w:sz w:val="24"/>
          <w:szCs w:val="24"/>
        </w:rPr>
        <w:t>。</w:t>
      </w:r>
      <w:r w:rsidR="006C6A4F" w:rsidRPr="00DB37DD">
        <w:rPr>
          <w:rFonts w:ascii="Times New Roman" w:eastAsia="宋体" w:hAnsi="Times New Roman" w:cs="Times New Roman"/>
          <w:sz w:val="24"/>
          <w:szCs w:val="24"/>
        </w:rPr>
        <w:t>由于本项目</w:t>
      </w:r>
      <w:r w:rsidR="005F5995" w:rsidRPr="00DB37DD">
        <w:rPr>
          <w:rFonts w:ascii="Times New Roman" w:eastAsia="宋体" w:hAnsi="Times New Roman" w:cs="Times New Roman"/>
          <w:sz w:val="24"/>
          <w:szCs w:val="24"/>
        </w:rPr>
        <w:t>建设生产车间</w:t>
      </w:r>
      <w:r w:rsidR="008F2027" w:rsidRPr="00DB37DD">
        <w:rPr>
          <w:rFonts w:ascii="Times New Roman" w:eastAsia="宋体" w:hAnsi="Times New Roman" w:cs="Times New Roman"/>
          <w:sz w:val="24"/>
          <w:szCs w:val="24"/>
        </w:rPr>
        <w:t>，运输车辆采取密闭式，</w:t>
      </w:r>
      <w:r w:rsidR="005F5995" w:rsidRPr="00DB37DD">
        <w:rPr>
          <w:rFonts w:ascii="Times New Roman" w:eastAsia="宋体" w:hAnsi="Times New Roman" w:cs="Times New Roman"/>
          <w:sz w:val="24"/>
          <w:szCs w:val="24"/>
        </w:rPr>
        <w:t>原料输送系统密闭</w:t>
      </w:r>
      <w:r w:rsidR="008F2027" w:rsidRPr="00DB37DD">
        <w:rPr>
          <w:rFonts w:ascii="Times New Roman" w:eastAsia="宋体" w:hAnsi="Times New Roman" w:cs="Times New Roman"/>
          <w:sz w:val="24"/>
          <w:szCs w:val="24"/>
        </w:rPr>
        <w:t>，不会污染雨水，故不建设初期雨水收集池。</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6.2.3</w:t>
      </w:r>
      <w:r w:rsidRPr="00DB37DD">
        <w:rPr>
          <w:rFonts w:ascii="Times New Roman" w:eastAsia="黑体" w:hAnsi="Times New Roman" w:cs="Times New Roman"/>
          <w:b/>
          <w:bCs/>
          <w:sz w:val="28"/>
          <w:szCs w:val="28"/>
        </w:rPr>
        <w:t>废水污染防治措施（地下水）</w:t>
      </w:r>
    </w:p>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6</w:t>
      </w:r>
      <w:r w:rsidR="009A1AA8" w:rsidRPr="00DB37DD">
        <w:rPr>
          <w:rFonts w:ascii="Times New Roman" w:eastAsia="黑体" w:hAnsi="Times New Roman" w:cs="Times New Roman"/>
          <w:b/>
          <w:bCs/>
          <w:sz w:val="24"/>
          <w:szCs w:val="24"/>
        </w:rPr>
        <w:t>.2.3.1</w:t>
      </w:r>
      <w:r w:rsidRPr="00DB37DD">
        <w:rPr>
          <w:rFonts w:ascii="Times New Roman" w:eastAsia="黑体" w:hAnsi="Times New Roman" w:cs="Times New Roman"/>
          <w:b/>
          <w:bCs/>
          <w:sz w:val="24"/>
          <w:szCs w:val="24"/>
        </w:rPr>
        <w:t>防渗原则</w:t>
      </w:r>
    </w:p>
    <w:p w:rsidR="00751556" w:rsidRPr="00DB37DD" w:rsidRDefault="00751556" w:rsidP="009A1AA8">
      <w:pPr>
        <w:spacing w:line="360" w:lineRule="auto"/>
        <w:ind w:firstLineChars="200" w:firstLine="480"/>
        <w:contextualSpacing/>
        <w:rPr>
          <w:rFonts w:ascii="Times New Roman" w:eastAsia="宋体" w:hAnsi="Times New Roman" w:cs="Times New Roman"/>
          <w:sz w:val="24"/>
          <w:szCs w:val="28"/>
        </w:rPr>
      </w:pPr>
      <w:r w:rsidRPr="00DB37DD">
        <w:rPr>
          <w:rFonts w:ascii="Times New Roman" w:eastAsia="宋体" w:hAnsi="Times New Roman" w:cs="Times New Roman"/>
          <w:sz w:val="24"/>
          <w:szCs w:val="28"/>
        </w:rPr>
        <w:t>地下水污染防治措施按照</w:t>
      </w:r>
      <w:r w:rsidRPr="00DB37DD">
        <w:rPr>
          <w:rFonts w:ascii="Times New Roman" w:eastAsia="宋体" w:hAnsi="Times New Roman" w:cs="Times New Roman"/>
          <w:sz w:val="24"/>
          <w:szCs w:val="28"/>
        </w:rPr>
        <w:t>“</w:t>
      </w:r>
      <w:r w:rsidRPr="00DB37DD">
        <w:rPr>
          <w:rFonts w:ascii="Times New Roman" w:eastAsia="宋体" w:hAnsi="Times New Roman" w:cs="Times New Roman"/>
          <w:sz w:val="24"/>
          <w:szCs w:val="28"/>
        </w:rPr>
        <w:t>源头控制、分区防控、污染监控、应急响应</w:t>
      </w:r>
      <w:r w:rsidRPr="00DB37DD">
        <w:rPr>
          <w:rFonts w:ascii="Times New Roman" w:eastAsia="宋体" w:hAnsi="Times New Roman" w:cs="Times New Roman"/>
          <w:sz w:val="24"/>
          <w:szCs w:val="28"/>
        </w:rPr>
        <w:t>”</w:t>
      </w:r>
      <w:r w:rsidRPr="00DB37DD">
        <w:rPr>
          <w:rFonts w:ascii="Times New Roman" w:eastAsia="宋体" w:hAnsi="Times New Roman" w:cs="Times New Roman"/>
          <w:sz w:val="24"/>
          <w:szCs w:val="28"/>
        </w:rPr>
        <w:t>相结合的原则，从污染物的产生、入渗、扩散、应急响应全阶段进行控制。</w:t>
      </w:r>
    </w:p>
    <w:p w:rsidR="00751556" w:rsidRPr="00DB37DD" w:rsidRDefault="00751556" w:rsidP="00312B88">
      <w:pPr>
        <w:autoSpaceDE w:val="0"/>
        <w:autoSpaceDN w:val="0"/>
        <w:spacing w:line="360" w:lineRule="auto"/>
        <w:ind w:firstLine="480"/>
        <w:contextualSpacing/>
        <w:rPr>
          <w:rFonts w:ascii="Times New Roman" w:eastAsia="宋体" w:hAnsi="Times New Roman" w:cs="Times New Roman"/>
          <w:sz w:val="24"/>
          <w:szCs w:val="28"/>
        </w:rPr>
      </w:pPr>
      <w:r w:rsidRPr="00DB37DD">
        <w:rPr>
          <w:rFonts w:ascii="Times New Roman" w:eastAsia="宋体" w:hAnsi="Times New Roman" w:cs="Times New Roman"/>
          <w:sz w:val="24"/>
          <w:szCs w:val="28"/>
        </w:rPr>
        <w:t>1</w:t>
      </w:r>
      <w:r w:rsidR="00312B88" w:rsidRPr="00DB37DD">
        <w:rPr>
          <w:rFonts w:ascii="Times New Roman" w:eastAsia="宋体" w:hAnsi="Times New Roman" w:cs="Times New Roman"/>
          <w:sz w:val="24"/>
          <w:szCs w:val="28"/>
        </w:rPr>
        <w:t>、源头控制措施：主要包括在工艺、管道、设备</w:t>
      </w:r>
      <w:r w:rsidRPr="00DB37DD">
        <w:rPr>
          <w:rFonts w:ascii="Times New Roman" w:eastAsia="宋体" w:hAnsi="Times New Roman" w:cs="Times New Roman"/>
          <w:sz w:val="24"/>
          <w:szCs w:val="28"/>
        </w:rPr>
        <w:t>及处理构筑物应采取相应防渗措施，要杜绝未做防渗处理的地段，防止和降低污染物跑、冒、滴、漏，将污染物泄漏的环境风险事故降到最低程度；</w:t>
      </w:r>
      <w:r w:rsidRPr="00DB37DD">
        <w:rPr>
          <w:rFonts w:ascii="Times New Roman" w:eastAsia="宋体" w:hAnsi="Times New Roman" w:cs="Times New Roman"/>
          <w:sz w:val="24"/>
          <w:szCs w:val="24"/>
        </w:rPr>
        <w:t>管线敷设尽量采用</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可视化</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原则，即管道尽可能在地上或架空敷设，做到污染物</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早发现、早处理</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，减少由于埋地管道泄漏而造成的地下水污染。</w:t>
      </w:r>
    </w:p>
    <w:p w:rsidR="00751556" w:rsidRPr="00DB37DD" w:rsidRDefault="00751556" w:rsidP="009A1AA8">
      <w:pPr>
        <w:spacing w:line="360" w:lineRule="auto"/>
        <w:ind w:firstLineChars="200" w:firstLine="480"/>
        <w:contextualSpacing/>
        <w:rPr>
          <w:rFonts w:ascii="Times New Roman" w:eastAsia="宋体" w:hAnsi="Times New Roman" w:cs="Times New Roman"/>
          <w:sz w:val="24"/>
          <w:szCs w:val="28"/>
        </w:rPr>
      </w:pPr>
      <w:r w:rsidRPr="00DB37DD">
        <w:rPr>
          <w:rFonts w:ascii="Times New Roman" w:eastAsia="宋体" w:hAnsi="Times New Roman" w:cs="Times New Roman"/>
          <w:sz w:val="24"/>
          <w:szCs w:val="28"/>
        </w:rPr>
        <w:lastRenderedPageBreak/>
        <w:t>2</w:t>
      </w:r>
      <w:r w:rsidRPr="00DB37DD">
        <w:rPr>
          <w:rFonts w:ascii="Times New Roman" w:eastAsia="宋体" w:hAnsi="Times New Roman" w:cs="Times New Roman"/>
          <w:sz w:val="24"/>
          <w:szCs w:val="28"/>
        </w:rPr>
        <w:t>、分区防控措施：根据预测结果和场地包气带特征及其防污性能，提出防渗技术要求；或根据建设项目场地天然包气带防污性能、污染控制难易程度和污染物特性提出防渗技术要求。</w:t>
      </w:r>
    </w:p>
    <w:p w:rsidR="00751556" w:rsidRPr="00DB37DD" w:rsidRDefault="00751556" w:rsidP="009A1AA8">
      <w:pPr>
        <w:spacing w:line="360" w:lineRule="auto"/>
        <w:ind w:firstLineChars="200" w:firstLine="480"/>
        <w:contextualSpacing/>
        <w:rPr>
          <w:rFonts w:ascii="Times New Roman" w:eastAsia="宋体" w:hAnsi="Times New Roman" w:cs="Times New Roman"/>
          <w:sz w:val="24"/>
          <w:szCs w:val="28"/>
        </w:rPr>
      </w:pPr>
      <w:r w:rsidRPr="00DB37DD">
        <w:rPr>
          <w:rFonts w:ascii="Times New Roman" w:eastAsia="宋体" w:hAnsi="Times New Roman" w:cs="Times New Roman"/>
          <w:sz w:val="24"/>
          <w:szCs w:val="28"/>
        </w:rPr>
        <w:t>3</w:t>
      </w:r>
      <w:r w:rsidRPr="00DB37DD">
        <w:rPr>
          <w:rFonts w:ascii="Times New Roman" w:eastAsia="宋体" w:hAnsi="Times New Roman" w:cs="Times New Roman"/>
          <w:sz w:val="24"/>
          <w:szCs w:val="28"/>
        </w:rPr>
        <w:t>、污染监控体系：建立科学合理的场区及周边地下水监测系统，包括建立完善的监测制度、配备先进的检测仪器和设备，科学、合理设置地下水污染监测井，及时发现污染、及时控制，同时建立地下水污染应急处理方案，及时发现污染问题并加以处理。</w:t>
      </w:r>
    </w:p>
    <w:p w:rsidR="00751556" w:rsidRPr="00DB37DD" w:rsidRDefault="00751556" w:rsidP="009A1AA8">
      <w:pPr>
        <w:spacing w:line="360" w:lineRule="auto"/>
        <w:ind w:firstLineChars="200" w:firstLine="480"/>
        <w:contextualSpacing/>
        <w:rPr>
          <w:rFonts w:ascii="Times New Roman" w:eastAsia="宋体" w:hAnsi="Times New Roman" w:cs="Times New Roman"/>
          <w:sz w:val="24"/>
          <w:szCs w:val="28"/>
        </w:rPr>
      </w:pPr>
      <w:r w:rsidRPr="00DB37DD">
        <w:rPr>
          <w:rFonts w:ascii="Times New Roman" w:eastAsia="宋体" w:hAnsi="Times New Roman" w:cs="Times New Roman"/>
          <w:sz w:val="24"/>
          <w:szCs w:val="28"/>
        </w:rPr>
        <w:t>4</w:t>
      </w:r>
      <w:r w:rsidRPr="00DB37DD">
        <w:rPr>
          <w:rFonts w:ascii="Times New Roman" w:eastAsia="宋体" w:hAnsi="Times New Roman" w:cs="Times New Roman"/>
          <w:sz w:val="24"/>
          <w:szCs w:val="28"/>
        </w:rPr>
        <w:t>、应急响应措施：一旦发现地下水污染事故，立即启动应急预案、采取应急措施控制地下水污染：</w:t>
      </w:r>
      <w:r w:rsidRPr="00DB37DD">
        <w:rPr>
          <w:rFonts w:ascii="宋体" w:eastAsia="宋体" w:hAnsi="宋体" w:cs="宋体" w:hint="eastAsia"/>
          <w:sz w:val="24"/>
          <w:szCs w:val="28"/>
        </w:rPr>
        <w:t>①</w:t>
      </w:r>
      <w:r w:rsidRPr="00DB37DD">
        <w:rPr>
          <w:rFonts w:ascii="Times New Roman" w:eastAsia="宋体" w:hAnsi="Times New Roman" w:cs="Times New Roman"/>
          <w:sz w:val="24"/>
          <w:szCs w:val="28"/>
        </w:rPr>
        <w:t>停止生产；</w:t>
      </w:r>
      <w:r w:rsidRPr="00DB37DD">
        <w:rPr>
          <w:rFonts w:ascii="宋体" w:eastAsia="宋体" w:hAnsi="宋体" w:cs="宋体" w:hint="eastAsia"/>
          <w:sz w:val="24"/>
          <w:szCs w:val="28"/>
        </w:rPr>
        <w:t>②</w:t>
      </w:r>
      <w:r w:rsidRPr="00DB37DD">
        <w:rPr>
          <w:rFonts w:ascii="Times New Roman" w:eastAsia="宋体" w:hAnsi="Times New Roman" w:cs="Times New Roman"/>
          <w:sz w:val="24"/>
          <w:szCs w:val="28"/>
        </w:rPr>
        <w:t>加强下游地下水监测密度并按时向环境保护的有关部门汇报监测情况。</w:t>
      </w:r>
    </w:p>
    <w:p w:rsidR="00751556" w:rsidRPr="00DB37DD" w:rsidRDefault="009A1AA8"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6.2.3.2</w:t>
      </w:r>
      <w:r w:rsidR="00751556" w:rsidRPr="00DB37DD">
        <w:rPr>
          <w:rFonts w:ascii="Times New Roman" w:eastAsia="黑体" w:hAnsi="Times New Roman" w:cs="Times New Roman"/>
          <w:b/>
          <w:bCs/>
          <w:sz w:val="24"/>
          <w:szCs w:val="24"/>
        </w:rPr>
        <w:t>防渗措施</w:t>
      </w:r>
    </w:p>
    <w:p w:rsidR="009A1AA8" w:rsidRPr="00DB37DD" w:rsidRDefault="00751556" w:rsidP="00691899">
      <w:pPr>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sz w:val="24"/>
          <w:szCs w:val="24"/>
        </w:rPr>
        <w:t>根据《环境影响评价技术导则地下水环境》（</w:t>
      </w:r>
      <w:r w:rsidRPr="00DB37DD">
        <w:rPr>
          <w:rFonts w:ascii="Times New Roman" w:eastAsia="宋体" w:hAnsi="Times New Roman" w:cs="Times New Roman"/>
          <w:sz w:val="24"/>
          <w:szCs w:val="24"/>
        </w:rPr>
        <w:t>HJ610-2016</w:t>
      </w:r>
      <w:r w:rsidRPr="00DB37DD">
        <w:rPr>
          <w:rFonts w:ascii="Times New Roman" w:eastAsia="宋体" w:hAnsi="Times New Roman" w:cs="Times New Roman"/>
          <w:sz w:val="24"/>
          <w:szCs w:val="24"/>
        </w:rPr>
        <w:t>）将厂区各生产功能单元可能泄</w:t>
      </w:r>
      <w:r w:rsidR="00FE55E2" w:rsidRPr="00DB37DD">
        <w:rPr>
          <w:rFonts w:ascii="Times New Roman" w:eastAsia="宋体" w:hAnsi="Times New Roman" w:cs="Times New Roman"/>
          <w:sz w:val="24"/>
          <w:szCs w:val="24"/>
        </w:rPr>
        <w:t>漏</w:t>
      </w:r>
      <w:r w:rsidRPr="00DB37DD">
        <w:rPr>
          <w:rFonts w:ascii="Times New Roman" w:eastAsia="宋体" w:hAnsi="Times New Roman" w:cs="Times New Roman"/>
          <w:sz w:val="24"/>
          <w:szCs w:val="24"/>
        </w:rPr>
        <w:t>至地面区域的污染物性质和生产单元的构筑方式，将</w:t>
      </w:r>
      <w:r w:rsidRPr="00DB37DD">
        <w:rPr>
          <w:rFonts w:ascii="Times New Roman" w:eastAsia="宋体" w:hAnsi="Times New Roman" w:cs="Times New Roman"/>
          <w:kern w:val="0"/>
          <w:sz w:val="24"/>
          <w:szCs w:val="24"/>
        </w:rPr>
        <w:t>厂区建筑区域划分为一般防渗区和简单防渗区，并按要求进行地表防渗。</w:t>
      </w:r>
    </w:p>
    <w:p w:rsidR="00751556" w:rsidRPr="00DB37DD" w:rsidRDefault="00691899" w:rsidP="009A1AA8">
      <w:pPr>
        <w:autoSpaceDE w:val="0"/>
        <w:autoSpaceDN w:val="0"/>
        <w:spacing w:line="360" w:lineRule="auto"/>
        <w:ind w:firstLineChars="200" w:firstLine="482"/>
        <w:contextualSpacing/>
        <w:rPr>
          <w:rFonts w:ascii="Times New Roman" w:eastAsia="宋体" w:hAnsi="Times New Roman" w:cs="Times New Roman"/>
          <w:b/>
          <w:bCs/>
          <w:kern w:val="0"/>
          <w:sz w:val="24"/>
          <w:szCs w:val="24"/>
        </w:rPr>
      </w:pPr>
      <w:r w:rsidRPr="00DB37DD">
        <w:rPr>
          <w:rFonts w:ascii="Times New Roman" w:eastAsia="宋体" w:hAnsi="Times New Roman" w:cs="Times New Roman"/>
          <w:b/>
          <w:bCs/>
          <w:kern w:val="0"/>
          <w:sz w:val="24"/>
          <w:szCs w:val="24"/>
        </w:rPr>
        <w:t>1</w:t>
      </w:r>
      <w:r w:rsidR="00751556" w:rsidRPr="00DB37DD">
        <w:rPr>
          <w:rFonts w:ascii="Times New Roman" w:eastAsia="宋体" w:hAnsi="Times New Roman" w:cs="Times New Roman"/>
          <w:b/>
          <w:bCs/>
          <w:kern w:val="0"/>
          <w:sz w:val="24"/>
          <w:szCs w:val="24"/>
        </w:rPr>
        <w:t>、一般防渗区</w:t>
      </w:r>
    </w:p>
    <w:p w:rsidR="00751556" w:rsidRPr="00DB37DD" w:rsidRDefault="00751556" w:rsidP="009A1AA8">
      <w:pPr>
        <w:autoSpaceDE w:val="0"/>
        <w:autoSpaceDN w:val="0"/>
        <w:spacing w:line="360" w:lineRule="auto"/>
        <w:ind w:firstLineChars="200" w:firstLine="480"/>
        <w:contextualSpacing/>
        <w:textAlignment w:val="bottom"/>
        <w:rPr>
          <w:rFonts w:ascii="Times New Roman" w:eastAsia="宋体" w:hAnsi="Times New Roman" w:cs="Times New Roman"/>
          <w:kern w:val="0"/>
          <w:sz w:val="24"/>
          <w:szCs w:val="20"/>
        </w:rPr>
      </w:pPr>
      <w:r w:rsidRPr="00DB37DD">
        <w:rPr>
          <w:rFonts w:ascii="Times New Roman" w:eastAsia="宋体" w:hAnsi="Times New Roman" w:cs="Times New Roman"/>
          <w:kern w:val="0"/>
          <w:sz w:val="24"/>
          <w:szCs w:val="24"/>
        </w:rPr>
        <w:t>本项目一般防渗区为</w:t>
      </w:r>
      <w:r w:rsidR="002151F0" w:rsidRPr="00DB37DD">
        <w:rPr>
          <w:rFonts w:ascii="Times New Roman" w:eastAsia="宋体" w:hAnsi="Times New Roman" w:cs="Times New Roman"/>
          <w:kern w:val="0"/>
          <w:sz w:val="24"/>
          <w:szCs w:val="24"/>
        </w:rPr>
        <w:t>生产车间</w:t>
      </w:r>
      <w:r w:rsidRPr="00DB37DD">
        <w:rPr>
          <w:rFonts w:ascii="Times New Roman" w:eastAsia="宋体" w:hAnsi="Times New Roman" w:cs="Times New Roman"/>
          <w:kern w:val="0"/>
          <w:sz w:val="24"/>
          <w:szCs w:val="24"/>
        </w:rPr>
        <w:t>和</w:t>
      </w:r>
      <w:r w:rsidR="002151F0" w:rsidRPr="00DB37DD">
        <w:rPr>
          <w:rFonts w:ascii="Times New Roman" w:eastAsia="宋体" w:hAnsi="Times New Roman" w:cs="Times New Roman"/>
          <w:kern w:val="0"/>
          <w:sz w:val="24"/>
          <w:szCs w:val="24"/>
        </w:rPr>
        <w:t>成品库</w:t>
      </w:r>
      <w:r w:rsidRPr="00DB37DD">
        <w:rPr>
          <w:rFonts w:ascii="Times New Roman" w:eastAsia="宋体" w:hAnsi="Times New Roman" w:cs="Times New Roman"/>
          <w:kern w:val="0"/>
          <w:sz w:val="24"/>
          <w:szCs w:val="24"/>
        </w:rPr>
        <w:t>，</w:t>
      </w:r>
      <w:r w:rsidR="00841527" w:rsidRPr="00DB37DD">
        <w:rPr>
          <w:rFonts w:ascii="Times New Roman" w:eastAsia="宋体" w:hAnsi="Times New Roman" w:cs="Times New Roman"/>
          <w:kern w:val="0"/>
          <w:sz w:val="24"/>
          <w:szCs w:val="24"/>
        </w:rPr>
        <w:t>采用</w:t>
      </w:r>
      <w:r w:rsidR="00841527" w:rsidRPr="00DB37DD">
        <w:rPr>
          <w:rFonts w:ascii="Times New Roman" w:eastAsia="宋体" w:hAnsi="Times New Roman" w:cs="Times New Roman"/>
          <w:kern w:val="0"/>
          <w:sz w:val="24"/>
          <w:szCs w:val="24"/>
        </w:rPr>
        <w:t>100mm</w:t>
      </w:r>
      <w:r w:rsidR="00841527" w:rsidRPr="00DB37DD">
        <w:rPr>
          <w:rFonts w:ascii="Times New Roman" w:eastAsia="宋体" w:hAnsi="Times New Roman" w:cs="Times New Roman"/>
          <w:kern w:val="0"/>
          <w:sz w:val="24"/>
          <w:szCs w:val="24"/>
        </w:rPr>
        <w:t>厚</w:t>
      </w:r>
      <w:r w:rsidR="00841527" w:rsidRPr="00DB37DD">
        <w:rPr>
          <w:rFonts w:ascii="Times New Roman" w:eastAsia="宋体" w:hAnsi="Times New Roman" w:cs="Times New Roman"/>
          <w:kern w:val="0"/>
          <w:sz w:val="24"/>
          <w:szCs w:val="24"/>
        </w:rPr>
        <w:t>P6</w:t>
      </w:r>
      <w:r w:rsidR="00841527" w:rsidRPr="00DB37DD">
        <w:rPr>
          <w:rFonts w:ascii="Times New Roman" w:eastAsia="宋体" w:hAnsi="Times New Roman" w:cs="Times New Roman"/>
          <w:kern w:val="0"/>
          <w:sz w:val="24"/>
          <w:szCs w:val="24"/>
        </w:rPr>
        <w:t>抗渗混凝土</w:t>
      </w:r>
      <w:r w:rsidR="0056512E" w:rsidRPr="00DB37DD">
        <w:rPr>
          <w:rFonts w:ascii="Times New Roman" w:eastAsia="宋体" w:hAnsi="Times New Roman" w:cs="Times New Roman"/>
          <w:kern w:val="0"/>
          <w:sz w:val="24"/>
          <w:szCs w:val="24"/>
        </w:rPr>
        <w:t>建设</w:t>
      </w:r>
      <w:r w:rsidR="00841527" w:rsidRPr="00DB37DD">
        <w:rPr>
          <w:rFonts w:ascii="Times New Roman" w:eastAsia="宋体" w:hAnsi="Times New Roman" w:cs="Times New Roman"/>
          <w:kern w:val="0"/>
          <w:sz w:val="24"/>
          <w:szCs w:val="24"/>
        </w:rPr>
        <w:t>，</w:t>
      </w:r>
      <w:r w:rsidR="0056512E" w:rsidRPr="00DB37DD">
        <w:rPr>
          <w:rFonts w:ascii="Times New Roman" w:eastAsia="宋体" w:hAnsi="Times New Roman" w:cs="Times New Roman"/>
          <w:kern w:val="0"/>
          <w:sz w:val="24"/>
          <w:szCs w:val="24"/>
        </w:rPr>
        <w:t>满足</w:t>
      </w:r>
      <w:r w:rsidRPr="00DB37DD">
        <w:rPr>
          <w:rFonts w:ascii="Times New Roman" w:eastAsia="宋体" w:hAnsi="Times New Roman" w:cs="Times New Roman"/>
          <w:kern w:val="0"/>
          <w:sz w:val="24"/>
          <w:szCs w:val="24"/>
        </w:rPr>
        <w:t>《环境影响评价技术导则</w:t>
      </w:r>
      <w:r w:rsidR="00CB63F1" w:rsidRPr="00DB37DD">
        <w:rPr>
          <w:rFonts w:ascii="Times New Roman" w:eastAsia="宋体" w:hAnsi="Times New Roman" w:cs="Times New Roman"/>
          <w:kern w:val="0"/>
          <w:sz w:val="24"/>
          <w:szCs w:val="24"/>
        </w:rPr>
        <w:t xml:space="preserve"> </w:t>
      </w:r>
      <w:r w:rsidRPr="00DB37DD">
        <w:rPr>
          <w:rFonts w:ascii="Times New Roman" w:eastAsia="宋体" w:hAnsi="Times New Roman" w:cs="Times New Roman"/>
          <w:kern w:val="0"/>
          <w:sz w:val="24"/>
          <w:szCs w:val="24"/>
        </w:rPr>
        <w:t>地下水环境》</w:t>
      </w:r>
      <w:r w:rsidRPr="00DB37DD">
        <w:rPr>
          <w:rFonts w:ascii="Times New Roman" w:eastAsia="宋体" w:hAnsi="Times New Roman" w:cs="Times New Roman"/>
          <w:kern w:val="0"/>
          <w:sz w:val="24"/>
          <w:szCs w:val="24"/>
        </w:rPr>
        <w:t>(HJ610-2016)</w:t>
      </w:r>
      <w:r w:rsidRPr="00DB37DD">
        <w:rPr>
          <w:rFonts w:ascii="Times New Roman" w:eastAsia="宋体" w:hAnsi="Times New Roman" w:cs="Times New Roman"/>
          <w:kern w:val="0"/>
          <w:sz w:val="24"/>
          <w:szCs w:val="24"/>
        </w:rPr>
        <w:t>表</w:t>
      </w:r>
      <w:r w:rsidRPr="00DB37DD">
        <w:rPr>
          <w:rFonts w:ascii="Times New Roman" w:eastAsia="宋体" w:hAnsi="Times New Roman" w:cs="Times New Roman"/>
          <w:kern w:val="0"/>
          <w:sz w:val="24"/>
          <w:szCs w:val="24"/>
        </w:rPr>
        <w:t>7</w:t>
      </w:r>
      <w:r w:rsidRPr="00DB37DD">
        <w:rPr>
          <w:rFonts w:ascii="Times New Roman" w:eastAsia="宋体" w:hAnsi="Times New Roman" w:cs="Times New Roman"/>
          <w:kern w:val="0"/>
          <w:sz w:val="24"/>
          <w:szCs w:val="24"/>
        </w:rPr>
        <w:t>地下水污染防渗分区参照表中一般防渗区防渗技术要求</w:t>
      </w:r>
      <w:r w:rsidR="0056512E"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等效黏土防渗层</w:t>
      </w:r>
      <w:r w:rsidRPr="00DB37DD">
        <w:rPr>
          <w:rFonts w:ascii="Times New Roman" w:eastAsia="宋体" w:hAnsi="Times New Roman" w:cs="Times New Roman"/>
          <w:kern w:val="0"/>
          <w:sz w:val="24"/>
          <w:szCs w:val="24"/>
        </w:rPr>
        <w:t>Mb≥1.5m</w:t>
      </w:r>
      <w:r w:rsidRPr="00DB37DD">
        <w:rPr>
          <w:rFonts w:ascii="Times New Roman" w:eastAsia="宋体" w:hAnsi="Times New Roman" w:cs="Times New Roman"/>
          <w:kern w:val="0"/>
          <w:sz w:val="24"/>
          <w:szCs w:val="24"/>
        </w:rPr>
        <w:t>，渗透系数</w:t>
      </w:r>
      <w:r w:rsidRPr="00DB37DD">
        <w:rPr>
          <w:rFonts w:ascii="Times New Roman" w:eastAsia="宋体" w:hAnsi="Times New Roman" w:cs="Times New Roman"/>
          <w:kern w:val="0"/>
          <w:sz w:val="24"/>
          <w:szCs w:val="24"/>
        </w:rPr>
        <w:t>≤10</w:t>
      </w:r>
      <w:r w:rsidRPr="00DB37DD">
        <w:rPr>
          <w:rFonts w:ascii="Times New Roman" w:eastAsia="宋体" w:hAnsi="Times New Roman" w:cs="Times New Roman"/>
          <w:kern w:val="0"/>
          <w:sz w:val="24"/>
          <w:szCs w:val="24"/>
          <w:vertAlign w:val="superscript"/>
        </w:rPr>
        <w:t>-7</w:t>
      </w:r>
      <w:r w:rsidR="0056512E" w:rsidRPr="00DB37DD">
        <w:rPr>
          <w:rFonts w:ascii="Times New Roman" w:eastAsia="宋体" w:hAnsi="Times New Roman" w:cs="Times New Roman"/>
          <w:kern w:val="0"/>
          <w:sz w:val="24"/>
          <w:szCs w:val="24"/>
        </w:rPr>
        <w:t>cm/s</w:t>
      </w:r>
      <w:r w:rsidR="0056512E" w:rsidRPr="00DB37DD">
        <w:rPr>
          <w:rFonts w:ascii="Times New Roman" w:eastAsia="宋体" w:hAnsi="Times New Roman" w:cs="Times New Roman"/>
          <w:kern w:val="0"/>
          <w:sz w:val="24"/>
          <w:szCs w:val="24"/>
        </w:rPr>
        <w:t>）。</w:t>
      </w:r>
    </w:p>
    <w:p w:rsidR="00751556" w:rsidRPr="00DB37DD" w:rsidRDefault="00691899" w:rsidP="009A1AA8">
      <w:pPr>
        <w:autoSpaceDE w:val="0"/>
        <w:autoSpaceDN w:val="0"/>
        <w:spacing w:line="360" w:lineRule="auto"/>
        <w:ind w:firstLineChars="200" w:firstLine="482"/>
        <w:contextualSpacing/>
        <w:rPr>
          <w:rFonts w:ascii="Times New Roman" w:eastAsia="宋体" w:hAnsi="Times New Roman" w:cs="Times New Roman"/>
          <w:b/>
          <w:bCs/>
          <w:kern w:val="0"/>
          <w:sz w:val="24"/>
          <w:szCs w:val="24"/>
        </w:rPr>
      </w:pPr>
      <w:r w:rsidRPr="00DB37DD">
        <w:rPr>
          <w:rFonts w:ascii="Times New Roman" w:eastAsia="宋体" w:hAnsi="Times New Roman" w:cs="Times New Roman"/>
          <w:b/>
          <w:bCs/>
          <w:kern w:val="0"/>
          <w:sz w:val="24"/>
          <w:szCs w:val="24"/>
        </w:rPr>
        <w:t>2</w:t>
      </w:r>
      <w:r w:rsidR="00751556" w:rsidRPr="00DB37DD">
        <w:rPr>
          <w:rFonts w:ascii="Times New Roman" w:eastAsia="宋体" w:hAnsi="Times New Roman" w:cs="Times New Roman"/>
          <w:b/>
          <w:bCs/>
          <w:kern w:val="0"/>
          <w:sz w:val="24"/>
          <w:szCs w:val="24"/>
        </w:rPr>
        <w:t>、简单防渗区</w:t>
      </w:r>
    </w:p>
    <w:p w:rsidR="00751556" w:rsidRPr="00DB37DD" w:rsidRDefault="00751556" w:rsidP="009A1AA8">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本项目简单防渗区</w:t>
      </w:r>
      <w:r w:rsidR="002151F0" w:rsidRPr="00DB37DD">
        <w:rPr>
          <w:rFonts w:ascii="Times New Roman" w:eastAsia="宋体" w:hAnsi="Times New Roman" w:cs="Times New Roman"/>
          <w:kern w:val="0"/>
          <w:sz w:val="24"/>
          <w:szCs w:val="24"/>
        </w:rPr>
        <w:t>为</w:t>
      </w:r>
      <w:r w:rsidRPr="00DB37DD">
        <w:rPr>
          <w:rFonts w:ascii="Times New Roman" w:eastAsia="宋体" w:hAnsi="Times New Roman" w:cs="Times New Roman"/>
          <w:kern w:val="0"/>
          <w:sz w:val="24"/>
          <w:szCs w:val="24"/>
        </w:rPr>
        <w:t>一般防渗区以外的厂区</w:t>
      </w:r>
      <w:r w:rsidR="0056512E" w:rsidRPr="00DB37DD">
        <w:rPr>
          <w:rFonts w:ascii="Times New Roman" w:eastAsia="宋体" w:hAnsi="Times New Roman" w:cs="Times New Roman"/>
          <w:kern w:val="0"/>
          <w:sz w:val="24"/>
          <w:szCs w:val="24"/>
        </w:rPr>
        <w:t>其他</w:t>
      </w:r>
      <w:r w:rsidRPr="00DB37DD">
        <w:rPr>
          <w:rFonts w:ascii="Times New Roman" w:eastAsia="宋体" w:hAnsi="Times New Roman" w:cs="Times New Roman"/>
          <w:kern w:val="0"/>
          <w:sz w:val="24"/>
          <w:szCs w:val="24"/>
        </w:rPr>
        <w:t>建筑区，</w:t>
      </w:r>
      <w:r w:rsidR="00751E41" w:rsidRPr="00DB37DD">
        <w:rPr>
          <w:rFonts w:ascii="Times New Roman" w:eastAsia="宋体" w:hAnsi="Times New Roman" w:cs="Times New Roman"/>
          <w:kern w:val="0"/>
          <w:sz w:val="24"/>
          <w:szCs w:val="24"/>
        </w:rPr>
        <w:t>均</w:t>
      </w:r>
      <w:r w:rsidR="002151F0" w:rsidRPr="00DB37DD">
        <w:rPr>
          <w:rFonts w:ascii="Times New Roman" w:eastAsia="宋体" w:hAnsi="Times New Roman" w:cs="Times New Roman"/>
          <w:kern w:val="0"/>
          <w:sz w:val="24"/>
          <w:szCs w:val="24"/>
        </w:rPr>
        <w:t>进行水泥地面硬化，</w:t>
      </w:r>
      <w:r w:rsidR="00751E41" w:rsidRPr="00DB37DD">
        <w:rPr>
          <w:rFonts w:ascii="Times New Roman" w:eastAsia="宋体" w:hAnsi="Times New Roman" w:cs="Times New Roman"/>
          <w:kern w:val="0"/>
          <w:sz w:val="24"/>
          <w:szCs w:val="24"/>
        </w:rPr>
        <w:t>满足</w:t>
      </w:r>
      <w:r w:rsidRPr="00DB37DD">
        <w:rPr>
          <w:rFonts w:ascii="Times New Roman" w:eastAsia="宋体" w:hAnsi="Times New Roman" w:cs="Times New Roman"/>
          <w:kern w:val="0"/>
          <w:sz w:val="24"/>
          <w:szCs w:val="24"/>
        </w:rPr>
        <w:t>《环境影响评价技术导则</w:t>
      </w:r>
      <w:r w:rsidR="00CB63F1" w:rsidRPr="00DB37DD">
        <w:rPr>
          <w:rFonts w:ascii="Times New Roman" w:eastAsia="宋体" w:hAnsi="Times New Roman" w:cs="Times New Roman"/>
          <w:kern w:val="0"/>
          <w:sz w:val="24"/>
          <w:szCs w:val="24"/>
        </w:rPr>
        <w:t xml:space="preserve"> </w:t>
      </w:r>
      <w:r w:rsidRPr="00DB37DD">
        <w:rPr>
          <w:rFonts w:ascii="Times New Roman" w:eastAsia="宋体" w:hAnsi="Times New Roman" w:cs="Times New Roman"/>
          <w:kern w:val="0"/>
          <w:sz w:val="24"/>
          <w:szCs w:val="24"/>
        </w:rPr>
        <w:t>地下水环境》</w:t>
      </w:r>
      <w:r w:rsidRPr="00DB37DD">
        <w:rPr>
          <w:rFonts w:ascii="Times New Roman" w:eastAsia="宋体" w:hAnsi="Times New Roman" w:cs="Times New Roman"/>
          <w:kern w:val="0"/>
          <w:sz w:val="24"/>
          <w:szCs w:val="24"/>
        </w:rPr>
        <w:t>(HJ610-2016)</w:t>
      </w:r>
      <w:r w:rsidRPr="00DB37DD">
        <w:rPr>
          <w:rFonts w:ascii="Times New Roman" w:eastAsia="宋体" w:hAnsi="Times New Roman" w:cs="Times New Roman"/>
          <w:kern w:val="0"/>
          <w:sz w:val="24"/>
          <w:szCs w:val="24"/>
        </w:rPr>
        <w:t>表</w:t>
      </w:r>
      <w:r w:rsidRPr="00DB37DD">
        <w:rPr>
          <w:rFonts w:ascii="Times New Roman" w:eastAsia="宋体" w:hAnsi="Times New Roman" w:cs="Times New Roman"/>
          <w:kern w:val="0"/>
          <w:sz w:val="24"/>
          <w:szCs w:val="24"/>
        </w:rPr>
        <w:t>7</w:t>
      </w:r>
      <w:r w:rsidRPr="00DB37DD">
        <w:rPr>
          <w:rFonts w:ascii="Times New Roman" w:eastAsia="宋体" w:hAnsi="Times New Roman" w:cs="Times New Roman"/>
          <w:kern w:val="0"/>
          <w:sz w:val="24"/>
          <w:szCs w:val="24"/>
        </w:rPr>
        <w:t>地下水污染防渗分区参照表中简单防渗区防渗技术要求</w:t>
      </w:r>
      <w:r w:rsidR="004F46DE" w:rsidRPr="00DB37DD">
        <w:rPr>
          <w:rFonts w:ascii="Times New Roman" w:eastAsia="宋体" w:hAnsi="Times New Roman" w:cs="Times New Roman"/>
          <w:kern w:val="0"/>
          <w:sz w:val="24"/>
          <w:szCs w:val="24"/>
        </w:rPr>
        <w:t>（一般地面硬化）</w:t>
      </w:r>
      <w:r w:rsidRPr="00DB37DD">
        <w:rPr>
          <w:rFonts w:ascii="Times New Roman" w:eastAsia="宋体" w:hAnsi="Times New Roman" w:cs="Times New Roman"/>
          <w:kern w:val="0"/>
          <w:sz w:val="24"/>
          <w:szCs w:val="24"/>
        </w:rPr>
        <w:t>。</w:t>
      </w:r>
    </w:p>
    <w:p w:rsidR="00751556" w:rsidRPr="00DB37DD" w:rsidRDefault="00751556" w:rsidP="009A1AA8">
      <w:pPr>
        <w:autoSpaceDE w:val="0"/>
        <w:autoSpaceDN w:val="0"/>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本项目地下水分区防渗图见图</w:t>
      </w:r>
      <w:r w:rsidRPr="00DB37DD">
        <w:rPr>
          <w:rFonts w:ascii="Times New Roman" w:eastAsia="宋体" w:hAnsi="Times New Roman" w:cs="Times New Roman"/>
          <w:sz w:val="24"/>
          <w:szCs w:val="24"/>
        </w:rPr>
        <w:t>6-2-1</w:t>
      </w:r>
      <w:r w:rsidR="00312B88" w:rsidRPr="00DB37DD">
        <w:rPr>
          <w:rFonts w:ascii="Times New Roman" w:eastAsia="宋体" w:hAnsi="Times New Roman" w:cs="Times New Roman"/>
          <w:sz w:val="24"/>
          <w:szCs w:val="24"/>
        </w:rPr>
        <w:t>，其中</w:t>
      </w:r>
      <w:r w:rsidRPr="00DB37DD">
        <w:rPr>
          <w:rFonts w:ascii="Times New Roman" w:eastAsia="宋体" w:hAnsi="Times New Roman" w:cs="Times New Roman"/>
          <w:sz w:val="24"/>
          <w:szCs w:val="24"/>
        </w:rPr>
        <w:t>，蓝色代表一般污染防渗区，白色代表简单污染防渗区。</w:t>
      </w:r>
    </w:p>
    <w:p w:rsidR="00751556" w:rsidRPr="00DB37DD" w:rsidRDefault="00751556" w:rsidP="00751556">
      <w:pPr>
        <w:adjustRightInd w:val="0"/>
        <w:snapToGrid w:val="0"/>
        <w:spacing w:line="480" w:lineRule="exact"/>
        <w:ind w:firstLineChars="200" w:firstLine="480"/>
        <w:jc w:val="center"/>
        <w:rPr>
          <w:rFonts w:ascii="Times New Roman" w:eastAsia="黑体" w:hAnsi="Times New Roman" w:cs="Times New Roman"/>
          <w:sz w:val="24"/>
          <w:szCs w:val="28"/>
        </w:rPr>
        <w:sectPr w:rsidR="00751556" w:rsidRPr="00DB37DD">
          <w:pgSz w:w="11906" w:h="16838"/>
          <w:pgMar w:top="1701" w:right="1531" w:bottom="1474" w:left="1531" w:header="1134" w:footer="1191" w:gutter="0"/>
          <w:cols w:space="720"/>
          <w:docGrid w:linePitch="286"/>
        </w:sectPr>
      </w:pPr>
    </w:p>
    <w:p w:rsidR="00751556" w:rsidRPr="00DB37DD" w:rsidRDefault="00751556" w:rsidP="00D92F6A">
      <w:pPr>
        <w:jc w:val="center"/>
        <w:rPr>
          <w:rFonts w:ascii="Times New Roman" w:hAnsi="Times New Roman" w:cs="Times New Roman"/>
          <w:b/>
          <w:szCs w:val="21"/>
        </w:rPr>
      </w:pPr>
      <w:r w:rsidRPr="00DB37DD">
        <w:rPr>
          <w:rFonts w:ascii="Times New Roman" w:hAnsi="Times New Roman" w:cs="Times New Roman"/>
          <w:b/>
          <w:szCs w:val="21"/>
        </w:rPr>
        <w:lastRenderedPageBreak/>
        <w:t>表</w:t>
      </w:r>
      <w:r w:rsidRPr="00DB37DD">
        <w:rPr>
          <w:rFonts w:ascii="Times New Roman" w:hAnsi="Times New Roman" w:cs="Times New Roman"/>
          <w:b/>
          <w:szCs w:val="21"/>
        </w:rPr>
        <w:t>6-2-</w:t>
      </w:r>
      <w:r w:rsidR="002F265E">
        <w:rPr>
          <w:rFonts w:ascii="Times New Roman" w:hAnsi="Times New Roman" w:cs="Times New Roman" w:hint="eastAsia"/>
          <w:b/>
          <w:szCs w:val="21"/>
        </w:rPr>
        <w:t>1</w:t>
      </w:r>
      <w:r w:rsidRPr="00DB37DD">
        <w:rPr>
          <w:rFonts w:ascii="Times New Roman" w:hAnsi="Times New Roman" w:cs="Times New Roman"/>
          <w:b/>
          <w:szCs w:val="21"/>
        </w:rPr>
        <w:t>污染防治措施分区一览表</w:t>
      </w:r>
    </w:p>
    <w:tbl>
      <w:tblPr>
        <w:tblW w:w="0" w:type="auto"/>
        <w:tblBorders>
          <w:top w:val="single" w:sz="12" w:space="0" w:color="000000"/>
          <w:bottom w:val="single" w:sz="12" w:space="0" w:color="000000"/>
          <w:insideH w:val="single" w:sz="4" w:space="0" w:color="000000"/>
          <w:insideV w:val="single" w:sz="4" w:space="0" w:color="000000"/>
        </w:tblBorders>
        <w:tblLayout w:type="fixed"/>
        <w:tblLook w:val="04A0"/>
      </w:tblPr>
      <w:tblGrid>
        <w:gridCol w:w="1491"/>
        <w:gridCol w:w="1785"/>
        <w:gridCol w:w="4770"/>
        <w:gridCol w:w="5825"/>
      </w:tblGrid>
      <w:tr w:rsidR="00751556" w:rsidRPr="00DB37DD" w:rsidTr="004F46DE">
        <w:tc>
          <w:tcPr>
            <w:tcW w:w="1491" w:type="dxa"/>
            <w:tcBorders>
              <w:tl2br w:val="nil"/>
              <w:tr2bl w:val="nil"/>
            </w:tcBorders>
            <w:noWrap/>
            <w:vAlign w:val="center"/>
          </w:tcPr>
          <w:p w:rsidR="00751556" w:rsidRPr="00DB37DD" w:rsidRDefault="00751556" w:rsidP="00751556">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防渗分区</w:t>
            </w:r>
          </w:p>
        </w:tc>
        <w:tc>
          <w:tcPr>
            <w:tcW w:w="1785" w:type="dxa"/>
            <w:tcBorders>
              <w:tl2br w:val="nil"/>
              <w:tr2bl w:val="nil"/>
            </w:tcBorders>
            <w:noWrap/>
            <w:vAlign w:val="center"/>
          </w:tcPr>
          <w:p w:rsidR="00751556" w:rsidRPr="00DB37DD" w:rsidRDefault="00751556" w:rsidP="00751556">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防治部位</w:t>
            </w:r>
          </w:p>
        </w:tc>
        <w:tc>
          <w:tcPr>
            <w:tcW w:w="4770" w:type="dxa"/>
            <w:tcBorders>
              <w:tl2br w:val="nil"/>
              <w:tr2bl w:val="nil"/>
            </w:tcBorders>
            <w:noWrap/>
            <w:vAlign w:val="center"/>
          </w:tcPr>
          <w:p w:rsidR="00751556" w:rsidRPr="00DB37DD" w:rsidRDefault="00751556" w:rsidP="00751556">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防渗要求</w:t>
            </w:r>
          </w:p>
        </w:tc>
        <w:tc>
          <w:tcPr>
            <w:tcW w:w="5825" w:type="dxa"/>
            <w:tcBorders>
              <w:tl2br w:val="nil"/>
              <w:tr2bl w:val="nil"/>
            </w:tcBorders>
            <w:noWrap/>
            <w:vAlign w:val="center"/>
          </w:tcPr>
          <w:p w:rsidR="00751556" w:rsidRPr="00DB37DD" w:rsidRDefault="00751556" w:rsidP="00751556">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防渗设计</w:t>
            </w:r>
          </w:p>
        </w:tc>
      </w:tr>
      <w:tr w:rsidR="00751556" w:rsidRPr="00DB37DD" w:rsidTr="004F46DE">
        <w:trPr>
          <w:trHeight w:val="503"/>
        </w:trPr>
        <w:tc>
          <w:tcPr>
            <w:tcW w:w="1491" w:type="dxa"/>
            <w:tcBorders>
              <w:tl2br w:val="nil"/>
              <w:tr2bl w:val="nil"/>
            </w:tcBorders>
            <w:noWrap/>
            <w:vAlign w:val="center"/>
          </w:tcPr>
          <w:p w:rsidR="00751556" w:rsidRPr="00DB37DD" w:rsidRDefault="00751556" w:rsidP="00751556">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一般防渗区</w:t>
            </w:r>
          </w:p>
        </w:tc>
        <w:tc>
          <w:tcPr>
            <w:tcW w:w="1785" w:type="dxa"/>
            <w:tcBorders>
              <w:tl2br w:val="nil"/>
              <w:tr2bl w:val="nil"/>
            </w:tcBorders>
            <w:noWrap/>
            <w:vAlign w:val="center"/>
          </w:tcPr>
          <w:p w:rsidR="00751556" w:rsidRPr="00DB37DD" w:rsidRDefault="002151F0" w:rsidP="00312B88">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生产车间、成品库</w:t>
            </w:r>
          </w:p>
        </w:tc>
        <w:tc>
          <w:tcPr>
            <w:tcW w:w="4770" w:type="dxa"/>
            <w:tcBorders>
              <w:tl2br w:val="nil"/>
              <w:tr2bl w:val="nil"/>
            </w:tcBorders>
            <w:noWrap/>
            <w:vAlign w:val="center"/>
          </w:tcPr>
          <w:p w:rsidR="00751556" w:rsidRPr="00DB37DD" w:rsidRDefault="00751556" w:rsidP="00751556">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一般污染防治区防渗层的防渗性能应</w:t>
            </w:r>
            <w:r w:rsidR="004F46DE" w:rsidRPr="00DB37DD">
              <w:rPr>
                <w:rFonts w:ascii="Times New Roman" w:eastAsia="宋体" w:hAnsi="Times New Roman" w:cs="Times New Roman"/>
                <w:kern w:val="0"/>
                <w:szCs w:val="21"/>
              </w:rPr>
              <w:t>符合《环境影响评价技术导则</w:t>
            </w:r>
            <w:r w:rsidR="00CB63F1" w:rsidRPr="00DB37DD">
              <w:rPr>
                <w:rFonts w:ascii="Times New Roman" w:eastAsia="宋体" w:hAnsi="Times New Roman" w:cs="Times New Roman"/>
                <w:kern w:val="0"/>
                <w:szCs w:val="21"/>
              </w:rPr>
              <w:t xml:space="preserve"> </w:t>
            </w:r>
            <w:r w:rsidR="004F46DE" w:rsidRPr="00DB37DD">
              <w:rPr>
                <w:rFonts w:ascii="Times New Roman" w:eastAsia="宋体" w:hAnsi="Times New Roman" w:cs="Times New Roman"/>
                <w:kern w:val="0"/>
                <w:szCs w:val="21"/>
              </w:rPr>
              <w:t>地下水环境》</w:t>
            </w:r>
            <w:r w:rsidR="004F46DE" w:rsidRPr="00DB37DD">
              <w:rPr>
                <w:rFonts w:ascii="Times New Roman" w:eastAsia="宋体" w:hAnsi="Times New Roman" w:cs="Times New Roman"/>
                <w:kern w:val="0"/>
                <w:szCs w:val="21"/>
              </w:rPr>
              <w:t>(HJ610-2016)</w:t>
            </w:r>
            <w:r w:rsidR="004F46DE" w:rsidRPr="00DB37DD">
              <w:rPr>
                <w:rFonts w:ascii="Times New Roman" w:eastAsia="宋体" w:hAnsi="Times New Roman" w:cs="Times New Roman"/>
                <w:kern w:val="0"/>
                <w:szCs w:val="21"/>
              </w:rPr>
              <w:t>表</w:t>
            </w:r>
            <w:r w:rsidR="004F46DE" w:rsidRPr="00DB37DD">
              <w:rPr>
                <w:rFonts w:ascii="Times New Roman" w:eastAsia="宋体" w:hAnsi="Times New Roman" w:cs="Times New Roman"/>
                <w:kern w:val="0"/>
                <w:szCs w:val="21"/>
              </w:rPr>
              <w:t>7</w:t>
            </w:r>
            <w:r w:rsidR="004F46DE" w:rsidRPr="00DB37DD">
              <w:rPr>
                <w:rFonts w:ascii="Times New Roman" w:eastAsia="宋体" w:hAnsi="Times New Roman" w:cs="Times New Roman"/>
                <w:kern w:val="0"/>
                <w:szCs w:val="21"/>
              </w:rPr>
              <w:t>地下水污染防渗分区参照表中一般防渗区防渗技术要求（等效黏土防渗层</w:t>
            </w:r>
            <w:r w:rsidR="004F46DE" w:rsidRPr="00DB37DD">
              <w:rPr>
                <w:rFonts w:ascii="Times New Roman" w:eastAsia="宋体" w:hAnsi="Times New Roman" w:cs="Times New Roman"/>
                <w:kern w:val="0"/>
                <w:szCs w:val="21"/>
              </w:rPr>
              <w:t>Mb≥1.5m</w:t>
            </w:r>
            <w:r w:rsidR="004F46DE" w:rsidRPr="00DB37DD">
              <w:rPr>
                <w:rFonts w:ascii="Times New Roman" w:eastAsia="宋体" w:hAnsi="Times New Roman" w:cs="Times New Roman"/>
                <w:kern w:val="0"/>
                <w:szCs w:val="21"/>
              </w:rPr>
              <w:t>，渗透系数</w:t>
            </w:r>
            <w:r w:rsidR="004F46DE" w:rsidRPr="00DB37DD">
              <w:rPr>
                <w:rFonts w:ascii="Times New Roman" w:eastAsia="宋体" w:hAnsi="Times New Roman" w:cs="Times New Roman"/>
                <w:kern w:val="0"/>
                <w:szCs w:val="21"/>
              </w:rPr>
              <w:t>≤10</w:t>
            </w:r>
            <w:r w:rsidR="004F46DE" w:rsidRPr="00DB37DD">
              <w:rPr>
                <w:rFonts w:ascii="Times New Roman" w:eastAsia="宋体" w:hAnsi="Times New Roman" w:cs="Times New Roman"/>
                <w:kern w:val="0"/>
                <w:szCs w:val="21"/>
                <w:vertAlign w:val="superscript"/>
              </w:rPr>
              <w:t>-7</w:t>
            </w:r>
            <w:r w:rsidR="004F46DE" w:rsidRPr="00DB37DD">
              <w:rPr>
                <w:rFonts w:ascii="Times New Roman" w:eastAsia="宋体" w:hAnsi="Times New Roman" w:cs="Times New Roman"/>
                <w:kern w:val="0"/>
                <w:szCs w:val="21"/>
              </w:rPr>
              <w:t>cm/s</w:t>
            </w:r>
            <w:r w:rsidR="004F46DE" w:rsidRPr="00DB37DD">
              <w:rPr>
                <w:rFonts w:ascii="Times New Roman" w:eastAsia="宋体" w:hAnsi="Times New Roman" w:cs="Times New Roman"/>
                <w:kern w:val="0"/>
                <w:szCs w:val="21"/>
              </w:rPr>
              <w:t>）</w:t>
            </w:r>
          </w:p>
        </w:tc>
        <w:tc>
          <w:tcPr>
            <w:tcW w:w="5825" w:type="dxa"/>
            <w:tcBorders>
              <w:tl2br w:val="nil"/>
              <w:tr2bl w:val="nil"/>
            </w:tcBorders>
            <w:noWrap/>
            <w:vAlign w:val="center"/>
          </w:tcPr>
          <w:p w:rsidR="00751556" w:rsidRPr="00DB37DD" w:rsidRDefault="00841527" w:rsidP="00841527">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采用</w:t>
            </w:r>
            <w:r w:rsidRPr="00DB37DD">
              <w:rPr>
                <w:rFonts w:ascii="Times New Roman" w:eastAsia="宋体" w:hAnsi="Times New Roman" w:cs="Times New Roman"/>
                <w:kern w:val="0"/>
                <w:szCs w:val="21"/>
              </w:rPr>
              <w:t>100mm</w:t>
            </w:r>
            <w:r w:rsidRPr="00DB37DD">
              <w:rPr>
                <w:rFonts w:ascii="Times New Roman" w:eastAsia="宋体" w:hAnsi="Times New Roman" w:cs="Times New Roman"/>
                <w:kern w:val="0"/>
                <w:szCs w:val="21"/>
              </w:rPr>
              <w:t>厚</w:t>
            </w:r>
            <w:r w:rsidRPr="00DB37DD">
              <w:rPr>
                <w:rFonts w:ascii="Times New Roman" w:eastAsia="宋体" w:hAnsi="Times New Roman" w:cs="Times New Roman"/>
                <w:kern w:val="0"/>
                <w:szCs w:val="21"/>
              </w:rPr>
              <w:t>P6</w:t>
            </w:r>
            <w:r w:rsidRPr="00DB37DD">
              <w:rPr>
                <w:rFonts w:ascii="Times New Roman" w:eastAsia="宋体" w:hAnsi="Times New Roman" w:cs="Times New Roman"/>
                <w:kern w:val="0"/>
                <w:szCs w:val="21"/>
              </w:rPr>
              <w:t>抗渗混凝土建设</w:t>
            </w:r>
          </w:p>
        </w:tc>
      </w:tr>
      <w:tr w:rsidR="00751556" w:rsidRPr="00DB37DD" w:rsidTr="004F46DE">
        <w:trPr>
          <w:trHeight w:val="545"/>
        </w:trPr>
        <w:tc>
          <w:tcPr>
            <w:tcW w:w="1491" w:type="dxa"/>
            <w:tcBorders>
              <w:tl2br w:val="nil"/>
              <w:tr2bl w:val="nil"/>
            </w:tcBorders>
            <w:noWrap/>
            <w:vAlign w:val="center"/>
          </w:tcPr>
          <w:p w:rsidR="00751556" w:rsidRPr="00DB37DD" w:rsidRDefault="00751556" w:rsidP="00751556">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简单防渗区</w:t>
            </w:r>
          </w:p>
        </w:tc>
        <w:tc>
          <w:tcPr>
            <w:tcW w:w="1785" w:type="dxa"/>
            <w:tcBorders>
              <w:tl2br w:val="nil"/>
              <w:tr2bl w:val="nil"/>
            </w:tcBorders>
            <w:noWrap/>
            <w:vAlign w:val="center"/>
          </w:tcPr>
          <w:p w:rsidR="00751556" w:rsidRPr="00DB37DD" w:rsidRDefault="00751556" w:rsidP="00751556">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厂区其</w:t>
            </w:r>
            <w:r w:rsidR="009D4E6D" w:rsidRPr="00DB37DD">
              <w:rPr>
                <w:rFonts w:ascii="Times New Roman" w:eastAsia="宋体" w:hAnsi="Times New Roman" w:cs="Times New Roman"/>
                <w:kern w:val="0"/>
                <w:szCs w:val="21"/>
              </w:rPr>
              <w:t>他</w:t>
            </w:r>
            <w:r w:rsidRPr="00DB37DD">
              <w:rPr>
                <w:rFonts w:ascii="Times New Roman" w:eastAsia="宋体" w:hAnsi="Times New Roman" w:cs="Times New Roman"/>
                <w:kern w:val="0"/>
                <w:szCs w:val="21"/>
              </w:rPr>
              <w:t>建筑物</w:t>
            </w:r>
          </w:p>
        </w:tc>
        <w:tc>
          <w:tcPr>
            <w:tcW w:w="4770" w:type="dxa"/>
            <w:tcBorders>
              <w:tl2br w:val="nil"/>
              <w:tr2bl w:val="nil"/>
            </w:tcBorders>
            <w:noWrap/>
            <w:vAlign w:val="center"/>
          </w:tcPr>
          <w:p w:rsidR="00751556" w:rsidRPr="00DB37DD" w:rsidRDefault="00751556" w:rsidP="00751556">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简单污染防治区</w:t>
            </w:r>
            <w:r w:rsidR="004F46DE" w:rsidRPr="00DB37DD">
              <w:rPr>
                <w:rFonts w:ascii="Times New Roman" w:eastAsia="宋体" w:hAnsi="Times New Roman" w:cs="Times New Roman"/>
                <w:kern w:val="0"/>
                <w:szCs w:val="21"/>
              </w:rPr>
              <w:t>防渗层的防渗性能应符合《环境影响评价技术导则</w:t>
            </w:r>
            <w:r w:rsidR="00CB63F1" w:rsidRPr="00DB37DD">
              <w:rPr>
                <w:rFonts w:ascii="Times New Roman" w:eastAsia="宋体" w:hAnsi="Times New Roman" w:cs="Times New Roman"/>
                <w:kern w:val="0"/>
                <w:szCs w:val="21"/>
              </w:rPr>
              <w:t xml:space="preserve"> </w:t>
            </w:r>
            <w:r w:rsidR="004F46DE" w:rsidRPr="00DB37DD">
              <w:rPr>
                <w:rFonts w:ascii="Times New Roman" w:eastAsia="宋体" w:hAnsi="Times New Roman" w:cs="Times New Roman"/>
                <w:kern w:val="0"/>
                <w:szCs w:val="21"/>
              </w:rPr>
              <w:t>地下水环境》</w:t>
            </w:r>
            <w:r w:rsidR="004F46DE" w:rsidRPr="00DB37DD">
              <w:rPr>
                <w:rFonts w:ascii="Times New Roman" w:eastAsia="宋体" w:hAnsi="Times New Roman" w:cs="Times New Roman"/>
                <w:kern w:val="0"/>
                <w:szCs w:val="21"/>
              </w:rPr>
              <w:t>(HJ610-2016)</w:t>
            </w:r>
            <w:r w:rsidR="004F46DE" w:rsidRPr="00DB37DD">
              <w:rPr>
                <w:rFonts w:ascii="Times New Roman" w:eastAsia="宋体" w:hAnsi="Times New Roman" w:cs="Times New Roman"/>
                <w:kern w:val="0"/>
                <w:szCs w:val="21"/>
              </w:rPr>
              <w:t>表</w:t>
            </w:r>
            <w:r w:rsidR="004F46DE" w:rsidRPr="00DB37DD">
              <w:rPr>
                <w:rFonts w:ascii="Times New Roman" w:eastAsia="宋体" w:hAnsi="Times New Roman" w:cs="Times New Roman"/>
                <w:kern w:val="0"/>
                <w:szCs w:val="21"/>
              </w:rPr>
              <w:t>7</w:t>
            </w:r>
            <w:r w:rsidR="004F46DE" w:rsidRPr="00DB37DD">
              <w:rPr>
                <w:rFonts w:ascii="Times New Roman" w:eastAsia="宋体" w:hAnsi="Times New Roman" w:cs="Times New Roman"/>
                <w:kern w:val="0"/>
                <w:szCs w:val="21"/>
              </w:rPr>
              <w:t>地下水污染防渗分区参照表中简单防渗区防渗技术要求（一般地面硬化）</w:t>
            </w:r>
          </w:p>
        </w:tc>
        <w:tc>
          <w:tcPr>
            <w:tcW w:w="5825" w:type="dxa"/>
            <w:tcBorders>
              <w:tl2br w:val="nil"/>
              <w:tr2bl w:val="nil"/>
            </w:tcBorders>
            <w:noWrap/>
            <w:vAlign w:val="center"/>
          </w:tcPr>
          <w:p w:rsidR="00751556" w:rsidRPr="00DB37DD" w:rsidRDefault="00751556" w:rsidP="00751556">
            <w:pPr>
              <w:widowControl/>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水泥地面硬化</w:t>
            </w:r>
          </w:p>
        </w:tc>
      </w:tr>
    </w:tbl>
    <w:p w:rsidR="00751556" w:rsidRPr="00DB37DD" w:rsidRDefault="00751556" w:rsidP="00751556">
      <w:pPr>
        <w:jc w:val="center"/>
        <w:rPr>
          <w:rFonts w:ascii="Times New Roman" w:eastAsia="宋体" w:hAnsi="Times New Roman" w:cs="Times New Roman"/>
          <w:sz w:val="24"/>
          <w:szCs w:val="24"/>
        </w:rPr>
        <w:sectPr w:rsidR="00751556" w:rsidRPr="00DB37DD">
          <w:pgSz w:w="16838" w:h="11906" w:orient="landscape"/>
          <w:pgMar w:top="1531" w:right="1701" w:bottom="1531" w:left="1474" w:header="1134" w:footer="1191" w:gutter="0"/>
          <w:cols w:space="720"/>
          <w:docGrid w:linePitch="286"/>
        </w:sectPr>
      </w:pPr>
    </w:p>
    <w:p w:rsidR="00751556" w:rsidRPr="00DB37DD" w:rsidRDefault="00032BFF" w:rsidP="00751556">
      <w:pPr>
        <w:jc w:val="center"/>
        <w:rPr>
          <w:rFonts w:ascii="Times New Roman" w:eastAsia="宋体" w:hAnsi="Times New Roman" w:cs="Times New Roman"/>
          <w:sz w:val="24"/>
          <w:szCs w:val="24"/>
        </w:rPr>
      </w:pPr>
      <w:r>
        <w:rPr>
          <w:rFonts w:ascii="Times New Roman" w:eastAsia="宋体" w:hAnsi="Times New Roman" w:cs="Times New Roman"/>
          <w:noProof/>
          <w:sz w:val="24"/>
          <w:szCs w:val="24"/>
        </w:rPr>
        <w:lastRenderedPageBreak/>
        <w:pict>
          <v:shape id="_x0000_s237399" type="#_x0000_t61" style="position:absolute;left:0;text-align:left;margin-left:256.15pt;margin-top:329.3pt;width:68.4pt;height:19.7pt;z-index:252317696" adj="-695,-15186">
            <v:textbox>
              <w:txbxContent>
                <w:p w:rsidR="0051222F" w:rsidRDefault="0051222F">
                  <w:r>
                    <w:t>跟踪监测井</w:t>
                  </w:r>
                </w:p>
              </w:txbxContent>
            </v:textbox>
          </v:shape>
        </w:pict>
      </w:r>
      <w:r>
        <w:rPr>
          <w:rFonts w:ascii="Times New Roman" w:eastAsia="宋体" w:hAnsi="Times New Roman" w:cs="Times New Roman"/>
          <w:noProof/>
          <w:sz w:val="24"/>
          <w:szCs w:val="24"/>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237398" type="#_x0000_t23" style="position:absolute;left:0;text-align:left;margin-left:242.55pt;margin-top:305.15pt;width:13.6pt;height:11.9pt;z-index:252316672" fillcolor="red"/>
        </w:pict>
      </w:r>
      <w:r>
        <w:rPr>
          <w:rFonts w:ascii="Times New Roman" w:eastAsia="宋体" w:hAnsi="Times New Roman" w:cs="Times New Roman"/>
          <w:noProof/>
          <w:sz w:val="24"/>
          <w:szCs w:val="24"/>
        </w:rPr>
        <w:pict>
          <v:rect id="_x0000_s1921" style="position:absolute;left:0;text-align:left;margin-left:324.55pt;margin-top:23.85pt;width:31.6pt;height:173.5pt;rotation:-795882fd;z-index:251983872" fillcolor="#00b0f0" strokecolor="#00b0f0">
            <v:fill opacity=".5"/>
          </v:rect>
        </w:pict>
      </w:r>
      <w:r>
        <w:rPr>
          <w:rFonts w:ascii="Times New Roman" w:eastAsia="宋体" w:hAnsi="Times New Roman" w:cs="Times New Roman"/>
          <w:noProof/>
          <w:sz w:val="24"/>
          <w:szCs w:val="24"/>
        </w:rPr>
        <w:pict>
          <v:rect id="_x0000_s237390" style="position:absolute;left:0;text-align:left;margin-left:223.05pt;margin-top:49.45pt;width:91.6pt;height:234.6pt;rotation:-782020fd;z-index:252304384" fillcolor="#00b0f0" strokecolor="#00b0f0">
            <v:fill opacity=".5"/>
          </v:rect>
        </w:pict>
      </w:r>
      <w:r>
        <w:rPr>
          <w:rFonts w:ascii="Times New Roman" w:eastAsia="宋体" w:hAnsi="Times New Roman" w:cs="Times New Roman"/>
          <w:noProof/>
          <w:sz w:val="24"/>
          <w:szCs w:val="24"/>
        </w:rPr>
        <w:pict>
          <v:rect id="_x0000_s1920" style="position:absolute;left:0;text-align:left;margin-left:116.35pt;margin-top:71.25pt;width:91.6pt;height:234.6pt;rotation:-782020fd;z-index:251982848" fillcolor="#00b0f0" strokecolor="#00b0f0">
            <v:fill opacity=".5"/>
          </v:rect>
        </w:pict>
      </w:r>
      <w:r>
        <w:rPr>
          <w:rFonts w:ascii="Times New Roman" w:eastAsia="宋体" w:hAnsi="Times New Roman" w:cs="Times New Roman"/>
          <w:noProof/>
          <w:sz w:val="24"/>
          <w:szCs w:val="24"/>
        </w:rPr>
        <w:pict>
          <v:rect id="_x0000_s1918" style="position:absolute;left:0;text-align:left;margin-left:78.45pt;margin-top:87.9pt;width:20.2pt;height:226.3pt;rotation:-730974fd;z-index:251980800" fillcolor="#00b0f0" strokecolor="#00b0f0">
            <v:fill opacity=".5"/>
          </v:rect>
        </w:pict>
      </w:r>
      <w:r>
        <w:rPr>
          <w:rFonts w:ascii="Times New Roman" w:eastAsia="宋体" w:hAnsi="Times New Roman" w:cs="Times New Roman"/>
          <w:noProof/>
          <w:sz w:val="24"/>
          <w:szCs w:val="24"/>
        </w:rPr>
        <w:pict>
          <v:rect id="_x0000_s1915" style="position:absolute;left:0;text-align:left;margin-left:9.45pt;margin-top:344pt;width:17.55pt;height:8.8pt;z-index:251977728" fillcolor="#00b0f0" strokecolor="#00b0f0">
            <v:fill opacity=".5"/>
          </v:rect>
        </w:pict>
      </w:r>
      <w:r>
        <w:rPr>
          <w:rFonts w:ascii="Times New Roman" w:eastAsia="宋体" w:hAnsi="Times New Roman" w:cs="Times New Roman"/>
          <w:noProof/>
          <w:sz w:val="24"/>
          <w:szCs w:val="24"/>
        </w:rPr>
        <w:pict>
          <v:rect id="_x0000_s1911" style="position:absolute;left:0;text-align:left;margin-left:2.5pt;margin-top:323.5pt;width:90.75pt;height:44pt;z-index:251973632">
            <v:textbox style="mso-next-textbox:#_x0000_s1911">
              <w:txbxContent>
                <w:p w:rsidR="0051222F" w:rsidRDefault="0051222F" w:rsidP="00E978B3">
                  <w:pPr>
                    <w:jc w:val="center"/>
                  </w:pPr>
                  <w:r>
                    <w:rPr>
                      <w:rFonts w:hint="eastAsia"/>
                    </w:rPr>
                    <w:t>图例</w:t>
                  </w:r>
                </w:p>
                <w:p w:rsidR="0051222F" w:rsidRDefault="0051222F" w:rsidP="00E978B3">
                  <w:pPr>
                    <w:jc w:val="right"/>
                  </w:pPr>
                  <w:r>
                    <w:rPr>
                      <w:rFonts w:hint="eastAsia"/>
                    </w:rPr>
                    <w:t>一般防渗区</w:t>
                  </w:r>
                </w:p>
                <w:p w:rsidR="0051222F" w:rsidRDefault="0051222F" w:rsidP="00E978B3">
                  <w:pPr>
                    <w:jc w:val="right"/>
                  </w:pPr>
                </w:p>
              </w:txbxContent>
            </v:textbox>
          </v:rect>
        </w:pict>
      </w:r>
      <w:r w:rsidR="00361560" w:rsidRPr="00DB37DD">
        <w:rPr>
          <w:rFonts w:ascii="Times New Roman" w:eastAsia="宋体" w:hAnsi="Times New Roman" w:cs="Times New Roman"/>
          <w:noProof/>
          <w:sz w:val="24"/>
          <w:szCs w:val="24"/>
        </w:rPr>
        <w:drawing>
          <wp:anchor distT="0" distB="0" distL="114300" distR="114300" simplePos="0" relativeHeight="252058624" behindDoc="0" locked="0" layoutInCell="1" allowOverlap="1">
            <wp:simplePos x="0" y="0"/>
            <wp:positionH relativeFrom="column">
              <wp:posOffset>7988423</wp:posOffset>
            </wp:positionH>
            <wp:positionV relativeFrom="paragraph">
              <wp:posOffset>68552</wp:posOffset>
            </wp:positionV>
            <wp:extent cx="827111" cy="832513"/>
            <wp:effectExtent l="19050" t="0" r="0" b="0"/>
            <wp:wrapNone/>
            <wp:docPr id="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824098" cy="831273"/>
                    </a:xfrm>
                    <a:prstGeom prst="rect">
                      <a:avLst/>
                    </a:prstGeom>
                  </pic:spPr>
                </pic:pic>
              </a:graphicData>
            </a:graphic>
          </wp:anchor>
        </w:drawing>
      </w:r>
      <w:r w:rsidR="004F0480">
        <w:rPr>
          <w:rFonts w:ascii="Times New Roman" w:eastAsia="宋体" w:hAnsi="Times New Roman" w:cs="Times New Roman"/>
          <w:noProof/>
          <w:sz w:val="24"/>
          <w:szCs w:val="24"/>
        </w:rPr>
        <w:drawing>
          <wp:inline distT="0" distB="0" distL="0" distR="0">
            <wp:extent cx="5615940" cy="4633780"/>
            <wp:effectExtent l="19050" t="19050" r="22860" b="1442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srcRect/>
                    <a:stretch>
                      <a:fillRect/>
                    </a:stretch>
                  </pic:blipFill>
                  <pic:spPr bwMode="auto">
                    <a:xfrm>
                      <a:off x="0" y="0"/>
                      <a:ext cx="5615940" cy="4633780"/>
                    </a:xfrm>
                    <a:prstGeom prst="rect">
                      <a:avLst/>
                    </a:prstGeom>
                    <a:noFill/>
                    <a:ln w="9525">
                      <a:solidFill>
                        <a:schemeClr val="tx1"/>
                      </a:solidFill>
                      <a:miter lim="800000"/>
                      <a:headEnd/>
                      <a:tailEnd/>
                    </a:ln>
                  </pic:spPr>
                </pic:pic>
              </a:graphicData>
            </a:graphic>
          </wp:inline>
        </w:drawing>
      </w:r>
    </w:p>
    <w:p w:rsidR="00751556" w:rsidRPr="00DB37DD" w:rsidRDefault="00751556" w:rsidP="00D92F6A">
      <w:pPr>
        <w:jc w:val="center"/>
        <w:rPr>
          <w:rFonts w:ascii="Times New Roman" w:hAnsi="Times New Roman" w:cs="Times New Roman"/>
          <w:b/>
          <w:szCs w:val="21"/>
        </w:rPr>
      </w:pPr>
      <w:r w:rsidRPr="00DB37DD">
        <w:rPr>
          <w:rFonts w:ascii="Times New Roman" w:hAnsi="Times New Roman" w:cs="Times New Roman"/>
          <w:b/>
          <w:szCs w:val="21"/>
        </w:rPr>
        <w:t>图</w:t>
      </w:r>
      <w:r w:rsidRPr="00DB37DD">
        <w:rPr>
          <w:rFonts w:ascii="Times New Roman" w:hAnsi="Times New Roman" w:cs="Times New Roman"/>
          <w:b/>
          <w:szCs w:val="21"/>
        </w:rPr>
        <w:t>6-2-</w:t>
      </w:r>
      <w:r w:rsidR="002F265E">
        <w:rPr>
          <w:rFonts w:ascii="Times New Roman" w:hAnsi="Times New Roman" w:cs="Times New Roman" w:hint="eastAsia"/>
          <w:b/>
          <w:szCs w:val="21"/>
        </w:rPr>
        <w:t>1</w:t>
      </w:r>
      <w:r w:rsidRPr="00DB37DD">
        <w:rPr>
          <w:rFonts w:ascii="Times New Roman" w:hAnsi="Times New Roman" w:cs="Times New Roman"/>
          <w:b/>
          <w:szCs w:val="21"/>
        </w:rPr>
        <w:t>厂区地下水分区防渗图</w:t>
      </w:r>
      <w:r w:rsidR="00361560" w:rsidRPr="00DB37DD">
        <w:rPr>
          <w:rFonts w:ascii="Times New Roman" w:hAnsi="Times New Roman" w:cs="Times New Roman"/>
          <w:b/>
          <w:noProof/>
          <w:szCs w:val="21"/>
        </w:rPr>
        <w:drawing>
          <wp:anchor distT="0" distB="0" distL="114300" distR="114300" simplePos="0" relativeHeight="252064768" behindDoc="0" locked="0" layoutInCell="1" allowOverlap="1">
            <wp:simplePos x="0" y="0"/>
            <wp:positionH relativeFrom="column">
              <wp:posOffset>8445623</wp:posOffset>
            </wp:positionH>
            <wp:positionV relativeFrom="paragraph">
              <wp:posOffset>-2540663</wp:posOffset>
            </wp:positionV>
            <wp:extent cx="827111" cy="832513"/>
            <wp:effectExtent l="19050" t="0" r="0" b="0"/>
            <wp:wrapNone/>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824098" cy="831273"/>
                    </a:xfrm>
                    <a:prstGeom prst="rect">
                      <a:avLst/>
                    </a:prstGeom>
                  </pic:spPr>
                </pic:pic>
              </a:graphicData>
            </a:graphic>
          </wp:anchor>
        </w:drawing>
      </w:r>
      <w:r w:rsidR="00361560" w:rsidRPr="00DB37DD">
        <w:rPr>
          <w:rFonts w:ascii="Times New Roman" w:hAnsi="Times New Roman" w:cs="Times New Roman"/>
          <w:b/>
          <w:noProof/>
          <w:szCs w:val="21"/>
        </w:rPr>
        <w:drawing>
          <wp:anchor distT="0" distB="0" distL="114300" distR="114300" simplePos="0" relativeHeight="252062720" behindDoc="0" locked="0" layoutInCell="1" allowOverlap="1">
            <wp:simplePos x="0" y="0"/>
            <wp:positionH relativeFrom="column">
              <wp:posOffset>8293223</wp:posOffset>
            </wp:positionH>
            <wp:positionV relativeFrom="paragraph">
              <wp:posOffset>-2693063</wp:posOffset>
            </wp:positionV>
            <wp:extent cx="827111" cy="832513"/>
            <wp:effectExtent l="19050" t="0" r="0" b="0"/>
            <wp:wrapNone/>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824098" cy="831273"/>
                    </a:xfrm>
                    <a:prstGeom prst="rect">
                      <a:avLst/>
                    </a:prstGeom>
                  </pic:spPr>
                </pic:pic>
              </a:graphicData>
            </a:graphic>
          </wp:anchor>
        </w:drawing>
      </w:r>
      <w:r w:rsidR="00361560" w:rsidRPr="00DB37DD">
        <w:rPr>
          <w:rFonts w:ascii="Times New Roman" w:hAnsi="Times New Roman" w:cs="Times New Roman"/>
          <w:b/>
          <w:noProof/>
          <w:szCs w:val="21"/>
        </w:rPr>
        <w:drawing>
          <wp:anchor distT="0" distB="0" distL="114300" distR="114300" simplePos="0" relativeHeight="252060672" behindDoc="0" locked="0" layoutInCell="1" allowOverlap="1">
            <wp:simplePos x="0" y="0"/>
            <wp:positionH relativeFrom="column">
              <wp:posOffset>8140823</wp:posOffset>
            </wp:positionH>
            <wp:positionV relativeFrom="paragraph">
              <wp:posOffset>-2845463</wp:posOffset>
            </wp:positionV>
            <wp:extent cx="827111" cy="832513"/>
            <wp:effectExtent l="19050" t="0" r="0" b="0"/>
            <wp:wrapNone/>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824098" cy="831273"/>
                    </a:xfrm>
                    <a:prstGeom prst="rect">
                      <a:avLst/>
                    </a:prstGeom>
                  </pic:spPr>
                </pic:pic>
              </a:graphicData>
            </a:graphic>
          </wp:anchor>
        </w:drawing>
      </w:r>
    </w:p>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6.2.3.3</w:t>
      </w:r>
      <w:r w:rsidRPr="00DB37DD">
        <w:rPr>
          <w:rFonts w:ascii="Times New Roman" w:eastAsia="黑体" w:hAnsi="Times New Roman" w:cs="Times New Roman"/>
          <w:b/>
          <w:bCs/>
          <w:sz w:val="24"/>
          <w:szCs w:val="24"/>
        </w:rPr>
        <w:t>地下水跟踪监测</w:t>
      </w:r>
    </w:p>
    <w:p w:rsidR="00751556" w:rsidRPr="00DB37DD" w:rsidRDefault="001B7646" w:rsidP="001B7646">
      <w:pPr>
        <w:spacing w:line="360" w:lineRule="auto"/>
        <w:ind w:firstLineChars="200" w:firstLine="480"/>
        <w:contextualSpacing/>
        <w:rPr>
          <w:rFonts w:ascii="Times New Roman" w:eastAsia="宋体" w:hAnsi="Times New Roman" w:cs="Times New Roman"/>
          <w:sz w:val="24"/>
          <w:szCs w:val="24"/>
        </w:rPr>
      </w:pPr>
      <w:r w:rsidRPr="00DB37DD">
        <w:rPr>
          <w:rFonts w:ascii="Times New Roman" w:hAnsi="Times New Roman" w:cs="Times New Roman"/>
          <w:sz w:val="24"/>
          <w:szCs w:val="24"/>
        </w:rPr>
        <w:t>根据《地下水环境监测技术规范》</w:t>
      </w:r>
      <w:r w:rsidRPr="00DB37DD">
        <w:rPr>
          <w:rFonts w:ascii="Times New Roman" w:hAnsi="Times New Roman" w:cs="Times New Roman"/>
          <w:sz w:val="24"/>
          <w:szCs w:val="24"/>
        </w:rPr>
        <w:t>(HJ/T164-2004)</w:t>
      </w:r>
      <w:r w:rsidRPr="00DB37DD">
        <w:rPr>
          <w:rFonts w:ascii="Times New Roman" w:hAnsi="Times New Roman" w:cs="Times New Roman"/>
          <w:sz w:val="24"/>
          <w:szCs w:val="24"/>
        </w:rPr>
        <w:t>，为检查建设项目是否按设计要求安全运行，需对地下水水质进行监控。根据《环境影响评价技术导则地下水环境》（</w:t>
      </w:r>
      <w:r w:rsidRPr="00DB37DD">
        <w:rPr>
          <w:rFonts w:ascii="Times New Roman" w:hAnsi="Times New Roman" w:cs="Times New Roman"/>
          <w:sz w:val="24"/>
          <w:szCs w:val="24"/>
        </w:rPr>
        <w:t>HJ610-2016</w:t>
      </w:r>
      <w:r w:rsidRPr="00DB37DD">
        <w:rPr>
          <w:rFonts w:ascii="Times New Roman" w:hAnsi="Times New Roman" w:cs="Times New Roman"/>
          <w:sz w:val="24"/>
          <w:szCs w:val="24"/>
        </w:rPr>
        <w:t>）中</w:t>
      </w:r>
      <w:r w:rsidRPr="00DB37DD">
        <w:rPr>
          <w:rFonts w:ascii="Times New Roman" w:hAnsi="Times New Roman" w:cs="Times New Roman"/>
          <w:sz w:val="24"/>
          <w:szCs w:val="24"/>
        </w:rPr>
        <w:t xml:space="preserve">“11.3.2.1 </w:t>
      </w:r>
      <w:r w:rsidRPr="00DB37DD">
        <w:rPr>
          <w:rFonts w:ascii="Times New Roman" w:hAnsi="Times New Roman" w:cs="Times New Roman"/>
          <w:sz w:val="24"/>
          <w:szCs w:val="24"/>
        </w:rPr>
        <w:t>三级评价的建设项目，跟踪监测点一般不少于</w:t>
      </w:r>
      <w:r w:rsidRPr="00DB37DD">
        <w:rPr>
          <w:rFonts w:ascii="Times New Roman" w:hAnsi="Times New Roman" w:cs="Times New Roman"/>
          <w:sz w:val="24"/>
          <w:szCs w:val="24"/>
        </w:rPr>
        <w:t>1</w:t>
      </w:r>
      <w:r w:rsidRPr="00DB37DD">
        <w:rPr>
          <w:rFonts w:ascii="Times New Roman" w:hAnsi="Times New Roman" w:cs="Times New Roman"/>
          <w:sz w:val="24"/>
          <w:szCs w:val="24"/>
        </w:rPr>
        <w:t>个</w:t>
      </w:r>
      <w:r w:rsidR="00FB127F" w:rsidRPr="00DB37DD">
        <w:rPr>
          <w:rFonts w:ascii="Times New Roman" w:hAnsi="Times New Roman" w:cs="Times New Roman"/>
          <w:sz w:val="24"/>
          <w:szCs w:val="24"/>
        </w:rPr>
        <w:t>。</w:t>
      </w:r>
      <w:r w:rsidRPr="00DB37DD">
        <w:rPr>
          <w:rFonts w:ascii="Times New Roman" w:hAnsi="Times New Roman" w:cs="Times New Roman"/>
          <w:sz w:val="24"/>
          <w:szCs w:val="24"/>
        </w:rPr>
        <w:t>本项目</w:t>
      </w:r>
      <w:r w:rsidR="00111AEF" w:rsidRPr="00DB37DD">
        <w:rPr>
          <w:rFonts w:ascii="Times New Roman" w:hAnsi="Times New Roman" w:cs="Times New Roman"/>
          <w:sz w:val="24"/>
          <w:szCs w:val="24"/>
        </w:rPr>
        <w:t>在厂区地下水流向的下游设一眼污染监测井</w:t>
      </w:r>
      <w:r w:rsidRPr="00DB37DD">
        <w:rPr>
          <w:rFonts w:ascii="Times New Roman" w:hAnsi="Times New Roman" w:cs="Times New Roman"/>
          <w:sz w:val="24"/>
          <w:szCs w:val="24"/>
        </w:rPr>
        <w:t>，为新建监测井，监测井信息见表</w:t>
      </w:r>
      <w:r w:rsidRPr="00DB37DD">
        <w:rPr>
          <w:rFonts w:ascii="Times New Roman" w:hAnsi="Times New Roman" w:cs="Times New Roman"/>
          <w:sz w:val="24"/>
          <w:szCs w:val="24"/>
        </w:rPr>
        <w:t>6-2-</w:t>
      </w:r>
      <w:r w:rsidR="002F265E">
        <w:rPr>
          <w:rFonts w:ascii="Times New Roman" w:hAnsi="Times New Roman" w:cs="Times New Roman" w:hint="eastAsia"/>
          <w:sz w:val="24"/>
          <w:szCs w:val="24"/>
        </w:rPr>
        <w:t>2</w:t>
      </w:r>
      <w:r w:rsidRPr="00DB37DD">
        <w:rPr>
          <w:rFonts w:ascii="Times New Roman" w:hAnsi="Times New Roman" w:cs="Times New Roman"/>
          <w:sz w:val="24"/>
          <w:szCs w:val="24"/>
        </w:rPr>
        <w:t>。在项目运营过程中对地下水水质进行长期监测，以检验建设项目是否安全运营。跟踪监测报告内容应包括建设项目所在场地及其影响区地下水环境跟踪监测数据，排放污染物的种类、数量、浓度；生产设备、管廊或管线、贮存与运输装置、污染物贮存与处理装置、事故应急装置等设施的运营状况、跑冒滴漏记录、维修记录。信息公开计划应至少包括建设项目特征因子的地下水环境监测值</w:t>
      </w:r>
      <w:r w:rsidR="00751556" w:rsidRPr="00DB37DD">
        <w:rPr>
          <w:rFonts w:ascii="Times New Roman" w:eastAsia="宋体" w:hAnsi="Times New Roman" w:cs="Times New Roman"/>
          <w:sz w:val="24"/>
          <w:szCs w:val="24"/>
        </w:rPr>
        <w:t>。</w:t>
      </w: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751556" w:rsidRPr="00DB37DD" w:rsidRDefault="00751556" w:rsidP="00D92F6A">
      <w:pPr>
        <w:jc w:val="center"/>
        <w:rPr>
          <w:rFonts w:ascii="Times New Roman" w:hAnsi="Times New Roman" w:cs="Times New Roman"/>
          <w:b/>
          <w:szCs w:val="21"/>
        </w:rPr>
      </w:pPr>
      <w:r w:rsidRPr="00DB37DD">
        <w:rPr>
          <w:rFonts w:ascii="Times New Roman" w:hAnsi="Times New Roman" w:cs="Times New Roman"/>
          <w:b/>
          <w:szCs w:val="21"/>
        </w:rPr>
        <w:lastRenderedPageBreak/>
        <w:t>表</w:t>
      </w:r>
      <w:r w:rsidRPr="00DB37DD">
        <w:rPr>
          <w:rFonts w:ascii="Times New Roman" w:hAnsi="Times New Roman" w:cs="Times New Roman"/>
          <w:b/>
          <w:szCs w:val="21"/>
        </w:rPr>
        <w:t>6-2-</w:t>
      </w:r>
      <w:r w:rsidR="002F265E">
        <w:rPr>
          <w:rFonts w:ascii="Times New Roman" w:hAnsi="Times New Roman" w:cs="Times New Roman" w:hint="eastAsia"/>
          <w:b/>
          <w:szCs w:val="21"/>
        </w:rPr>
        <w:t>2</w:t>
      </w:r>
      <w:r w:rsidRPr="00DB37DD">
        <w:rPr>
          <w:rFonts w:ascii="Times New Roman" w:hAnsi="Times New Roman" w:cs="Times New Roman"/>
          <w:b/>
          <w:szCs w:val="21"/>
        </w:rPr>
        <w:t>地下水监测点布置表</w:t>
      </w:r>
    </w:p>
    <w:tbl>
      <w:tblPr>
        <w:tblW w:w="0" w:type="auto"/>
        <w:tblBorders>
          <w:top w:val="single" w:sz="12" w:space="0" w:color="auto"/>
          <w:bottom w:val="single" w:sz="12" w:space="0" w:color="auto"/>
          <w:insideH w:val="single" w:sz="4" w:space="0" w:color="auto"/>
          <w:insideV w:val="single" w:sz="4" w:space="0" w:color="auto"/>
        </w:tblBorders>
        <w:tblLayout w:type="fixed"/>
        <w:tblLook w:val="04A0"/>
      </w:tblPr>
      <w:tblGrid>
        <w:gridCol w:w="1668"/>
        <w:gridCol w:w="1134"/>
        <w:gridCol w:w="1559"/>
        <w:gridCol w:w="1112"/>
        <w:gridCol w:w="1054"/>
        <w:gridCol w:w="669"/>
        <w:gridCol w:w="810"/>
        <w:gridCol w:w="1054"/>
      </w:tblGrid>
      <w:tr w:rsidR="00794010" w:rsidRPr="00DB37DD" w:rsidTr="00794010">
        <w:trPr>
          <w:trHeight w:val="448"/>
        </w:trPr>
        <w:tc>
          <w:tcPr>
            <w:tcW w:w="1668"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监测井</w:t>
            </w:r>
          </w:p>
          <w:p w:rsidR="00794010" w:rsidRPr="00DB37DD" w:rsidRDefault="00794010" w:rsidP="00794010">
            <w:pPr>
              <w:jc w:val="center"/>
              <w:rPr>
                <w:rFonts w:ascii="Times New Roman" w:eastAsia="宋体" w:hAnsi="Times New Roman" w:cs="Times New Roman"/>
                <w:szCs w:val="21"/>
              </w:rPr>
            </w:pPr>
            <w:r>
              <w:rPr>
                <w:rFonts w:ascii="Times New Roman" w:eastAsia="宋体" w:hAnsi="Times New Roman" w:cs="Times New Roman" w:hint="eastAsia"/>
                <w:szCs w:val="21"/>
              </w:rPr>
              <w:t>坐标</w:t>
            </w:r>
          </w:p>
        </w:tc>
        <w:tc>
          <w:tcPr>
            <w:tcW w:w="1134"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井用途</w:t>
            </w:r>
          </w:p>
        </w:tc>
        <w:tc>
          <w:tcPr>
            <w:tcW w:w="1559"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t>与建设项目的位置关系</w:t>
            </w:r>
          </w:p>
        </w:tc>
        <w:tc>
          <w:tcPr>
            <w:tcW w:w="1112"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井深</w:t>
            </w:r>
          </w:p>
        </w:tc>
        <w:tc>
          <w:tcPr>
            <w:tcW w:w="1054"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监测层位</w:t>
            </w:r>
          </w:p>
        </w:tc>
        <w:tc>
          <w:tcPr>
            <w:tcW w:w="669" w:type="dxa"/>
            <w:tcBorders>
              <w:tl2br w:val="nil"/>
              <w:tr2bl w:val="nil"/>
            </w:tcBorders>
            <w:vAlign w:val="center"/>
          </w:tcPr>
          <w:p w:rsidR="00794010" w:rsidRPr="00DB37DD" w:rsidRDefault="00794010" w:rsidP="00794010">
            <w:pPr>
              <w:jc w:val="center"/>
              <w:rPr>
                <w:rFonts w:ascii="Times New Roman" w:eastAsia="宋体" w:hAnsi="Times New Roman" w:cs="Times New Roman"/>
                <w:szCs w:val="21"/>
              </w:rPr>
            </w:pPr>
            <w:r w:rsidRPr="00551ED7">
              <w:rPr>
                <w:rFonts w:ascii="Times New Roman" w:eastAsia="宋体" w:hAnsi="Times New Roman" w:cs="Times New Roman"/>
                <w:szCs w:val="21"/>
              </w:rPr>
              <w:t>井结构</w:t>
            </w:r>
          </w:p>
        </w:tc>
        <w:tc>
          <w:tcPr>
            <w:tcW w:w="810"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监测</w:t>
            </w:r>
            <w:r>
              <w:rPr>
                <w:rFonts w:ascii="Times New Roman" w:eastAsia="宋体" w:hAnsi="Times New Roman" w:cs="Times New Roman" w:hint="eastAsia"/>
                <w:szCs w:val="21"/>
              </w:rPr>
              <w:t>因子</w:t>
            </w:r>
          </w:p>
        </w:tc>
        <w:tc>
          <w:tcPr>
            <w:tcW w:w="1054"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监测频率</w:t>
            </w:r>
          </w:p>
        </w:tc>
      </w:tr>
      <w:tr w:rsidR="00794010" w:rsidRPr="00DB37DD" w:rsidTr="00794010">
        <w:trPr>
          <w:trHeight w:val="1003"/>
        </w:trPr>
        <w:tc>
          <w:tcPr>
            <w:tcW w:w="1668" w:type="dxa"/>
            <w:tcBorders>
              <w:tl2br w:val="nil"/>
              <w:tr2bl w:val="nil"/>
            </w:tcBorders>
            <w:noWrap/>
            <w:vAlign w:val="center"/>
          </w:tcPr>
          <w:p w:rsidR="00794010" w:rsidRPr="00794010" w:rsidRDefault="00794010" w:rsidP="00794010">
            <w:pPr>
              <w:jc w:val="center"/>
              <w:rPr>
                <w:rFonts w:ascii="Times New Roman" w:eastAsia="宋体" w:hAnsi="Times New Roman" w:cs="Times New Roman"/>
                <w:szCs w:val="21"/>
              </w:rPr>
            </w:pPr>
            <w:r w:rsidRPr="00794010">
              <w:rPr>
                <w:rFonts w:ascii="Times New Roman" w:eastAsia="宋体" w:hAnsi="Times New Roman" w:cs="Times New Roman"/>
                <w:szCs w:val="21"/>
              </w:rPr>
              <w:t>东经</w:t>
            </w:r>
            <w:r w:rsidRPr="00794010">
              <w:rPr>
                <w:rFonts w:ascii="Times New Roman" w:eastAsia="宋体" w:hAnsi="Times New Roman" w:cs="Times New Roman"/>
                <w:szCs w:val="21"/>
              </w:rPr>
              <w:t>127°6′55.76493″</w:t>
            </w:r>
            <w:r w:rsidRPr="00794010">
              <w:rPr>
                <w:rFonts w:ascii="Times New Roman" w:eastAsia="宋体" w:hAnsi="Times New Roman" w:cs="Times New Roman"/>
                <w:szCs w:val="21"/>
              </w:rPr>
              <w:t>、北纬</w:t>
            </w:r>
            <w:r w:rsidRPr="00794010">
              <w:rPr>
                <w:rFonts w:ascii="Times New Roman" w:eastAsia="宋体" w:hAnsi="Times New Roman" w:cs="Times New Roman"/>
                <w:szCs w:val="21"/>
              </w:rPr>
              <w:t>46°27′12.36121″</w:t>
            </w:r>
          </w:p>
        </w:tc>
        <w:tc>
          <w:tcPr>
            <w:tcW w:w="1134" w:type="dxa"/>
            <w:tcBorders>
              <w:tl2br w:val="nil"/>
              <w:tr2bl w:val="nil"/>
            </w:tcBorders>
            <w:noWrap/>
            <w:vAlign w:val="center"/>
          </w:tcPr>
          <w:p w:rsidR="00794010" w:rsidRPr="00794010" w:rsidRDefault="00551ED7" w:rsidP="00794010">
            <w:pPr>
              <w:jc w:val="center"/>
              <w:rPr>
                <w:rFonts w:ascii="Times New Roman" w:eastAsia="宋体" w:hAnsi="Times New Roman" w:cs="Times New Roman"/>
                <w:szCs w:val="21"/>
              </w:rPr>
            </w:pPr>
            <w:r>
              <w:rPr>
                <w:rFonts w:ascii="Times New Roman" w:eastAsia="宋体" w:hAnsi="Times New Roman" w:cs="Times New Roman" w:hint="eastAsia"/>
                <w:szCs w:val="21"/>
              </w:rPr>
              <w:t>跟踪</w:t>
            </w:r>
            <w:r w:rsidR="00794010" w:rsidRPr="00794010">
              <w:rPr>
                <w:rFonts w:ascii="Times New Roman" w:eastAsia="宋体" w:hAnsi="Times New Roman" w:cs="Times New Roman"/>
                <w:szCs w:val="21"/>
              </w:rPr>
              <w:t>监测井</w:t>
            </w:r>
          </w:p>
        </w:tc>
        <w:tc>
          <w:tcPr>
            <w:tcW w:w="1559"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厂区地下水流向下游</w:t>
            </w:r>
          </w:p>
        </w:tc>
        <w:tc>
          <w:tcPr>
            <w:tcW w:w="1112"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15m</w:t>
            </w:r>
          </w:p>
        </w:tc>
        <w:tc>
          <w:tcPr>
            <w:tcW w:w="1054"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第四系</w:t>
            </w:r>
          </w:p>
          <w:p w:rsidR="00794010" w:rsidRPr="00DB37DD" w:rsidRDefault="00794010"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潜水</w:t>
            </w:r>
          </w:p>
        </w:tc>
        <w:tc>
          <w:tcPr>
            <w:tcW w:w="669" w:type="dxa"/>
            <w:tcBorders>
              <w:tl2br w:val="nil"/>
              <w:tr2bl w:val="nil"/>
            </w:tcBorders>
            <w:vAlign w:val="center"/>
          </w:tcPr>
          <w:p w:rsidR="00794010" w:rsidRPr="00DB37DD" w:rsidRDefault="00551ED7" w:rsidP="00794010">
            <w:pPr>
              <w:jc w:val="center"/>
              <w:rPr>
                <w:rFonts w:ascii="Times New Roman" w:eastAsia="宋体" w:hAnsi="Times New Roman" w:cs="Times New Roman"/>
                <w:szCs w:val="21"/>
              </w:rPr>
            </w:pPr>
            <w:r>
              <w:rPr>
                <w:rFonts w:ascii="Times New Roman" w:eastAsia="宋体" w:hAnsi="Times New Roman" w:cs="Times New Roman"/>
                <w:szCs w:val="21"/>
              </w:rPr>
              <w:t>单管单层监测井</w:t>
            </w:r>
          </w:p>
        </w:tc>
        <w:tc>
          <w:tcPr>
            <w:tcW w:w="810"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rsidRPr="00DB37DD">
              <w:rPr>
                <w:rFonts w:ascii="Times New Roman" w:eastAsia="宋体" w:hAnsi="Times New Roman" w:cs="Times New Roman"/>
                <w:szCs w:val="21"/>
              </w:rPr>
              <w:t>石油类</w:t>
            </w:r>
          </w:p>
        </w:tc>
        <w:tc>
          <w:tcPr>
            <w:tcW w:w="1054" w:type="dxa"/>
            <w:tcBorders>
              <w:tl2br w:val="nil"/>
              <w:tr2bl w:val="nil"/>
            </w:tcBorders>
            <w:noWrap/>
            <w:vAlign w:val="center"/>
          </w:tcPr>
          <w:p w:rsidR="00794010" w:rsidRPr="00DB37DD" w:rsidRDefault="00794010" w:rsidP="00794010">
            <w:pPr>
              <w:jc w:val="center"/>
              <w:rPr>
                <w:rFonts w:ascii="Times New Roman" w:eastAsia="宋体" w:hAnsi="Times New Roman" w:cs="Times New Roman"/>
                <w:szCs w:val="21"/>
              </w:rPr>
            </w:pPr>
            <w:r>
              <w:rPr>
                <w:rFonts w:ascii="Times New Roman" w:eastAsia="宋体" w:hAnsi="Times New Roman" w:cs="Times New Roman" w:hint="eastAsia"/>
                <w:szCs w:val="21"/>
              </w:rPr>
              <w:t>1</w:t>
            </w:r>
            <w:r>
              <w:rPr>
                <w:rFonts w:ascii="Times New Roman" w:eastAsia="宋体" w:hAnsi="Times New Roman" w:cs="Times New Roman" w:hint="eastAsia"/>
                <w:szCs w:val="21"/>
              </w:rPr>
              <w:t>次</w:t>
            </w:r>
            <w:r>
              <w:rPr>
                <w:rFonts w:ascii="Times New Roman" w:eastAsia="宋体" w:hAnsi="Times New Roman" w:cs="Times New Roman" w:hint="eastAsia"/>
                <w:szCs w:val="21"/>
              </w:rPr>
              <w:t>/</w:t>
            </w:r>
            <w:r>
              <w:rPr>
                <w:rFonts w:ascii="Times New Roman" w:eastAsia="宋体" w:hAnsi="Times New Roman" w:cs="Times New Roman" w:hint="eastAsia"/>
                <w:szCs w:val="21"/>
              </w:rPr>
              <w:t>年</w:t>
            </w:r>
          </w:p>
        </w:tc>
      </w:tr>
    </w:tbl>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6.2.3.4</w:t>
      </w:r>
      <w:r w:rsidRPr="00DB37DD">
        <w:rPr>
          <w:rFonts w:ascii="Times New Roman" w:eastAsia="黑体" w:hAnsi="Times New Roman" w:cs="Times New Roman"/>
          <w:b/>
          <w:bCs/>
          <w:sz w:val="24"/>
          <w:szCs w:val="24"/>
        </w:rPr>
        <w:t>地下水污染突发事件应急措施</w:t>
      </w:r>
    </w:p>
    <w:p w:rsidR="00FB132A" w:rsidRPr="00DB37DD" w:rsidRDefault="00FB132A" w:rsidP="00FB132A">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制定风险事故应急预案的目的是在发生风险事故时，能以最快的速度发挥最大的效能，有序地实施救援，尽快控制事态的发展，降低事故对地下水的污染。针对应急工作需要，参照相关技术导则，结合地下水污染治理的技术特点，制定地下水污染应急治理程序见图</w:t>
      </w:r>
      <w:r w:rsidRPr="00DB37DD">
        <w:rPr>
          <w:rFonts w:ascii="Times New Roman" w:eastAsia="宋体" w:hAnsi="Times New Roman" w:cs="Times New Roman"/>
          <w:sz w:val="24"/>
          <w:szCs w:val="24"/>
        </w:rPr>
        <w:t>6-2-2</w:t>
      </w:r>
      <w:r w:rsidRPr="00DB37DD">
        <w:rPr>
          <w:rFonts w:ascii="Times New Roman" w:eastAsia="宋体" w:hAnsi="Times New Roman" w:cs="Times New Roman"/>
          <w:sz w:val="24"/>
          <w:szCs w:val="24"/>
        </w:rPr>
        <w:t>。</w:t>
      </w:r>
    </w:p>
    <w:p w:rsidR="00FB132A" w:rsidRPr="00DB37DD" w:rsidRDefault="00FB132A" w:rsidP="00FB132A">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、防止事故液体污染物向环境转移防范措施</w:t>
      </w:r>
    </w:p>
    <w:p w:rsidR="00FB132A" w:rsidRPr="00DB37DD" w:rsidRDefault="00FB132A" w:rsidP="00C966C7">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装置及构筑物设立工业废水、雨水和事故消防废水系统，雨</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污分流和事故切换系统；设事故消防水排水设施，作为装置事故消防水排水的把关设施。</w:t>
      </w:r>
    </w:p>
    <w:p w:rsidR="00FB132A" w:rsidRPr="00DB37DD" w:rsidRDefault="00FB132A" w:rsidP="00FB132A">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除采取上述防控措施外，还结合全厂总平面布局、场地竖向、道路及排水系统现状，合理划分事故排水收集系统。事故排水利用污水系统收集，排放采用密闭形式。</w:t>
      </w:r>
    </w:p>
    <w:p w:rsidR="00FB132A" w:rsidRPr="00DB37DD" w:rsidRDefault="00FB132A" w:rsidP="00FB132A">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、事故液体污染物进入环境后的消除措施</w:t>
      </w:r>
    </w:p>
    <w:p w:rsidR="00FB132A" w:rsidRPr="00DB37DD" w:rsidRDefault="00FB132A" w:rsidP="00FB132A">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一旦事故液体污染物进入陆域环境，采取构筑围堤、挖坑收容或</w:t>
      </w:r>
      <w:r w:rsidR="00C966C7">
        <w:rPr>
          <w:rFonts w:ascii="Times New Roman" w:eastAsia="宋体" w:hAnsi="Times New Roman" w:cs="Times New Roman"/>
          <w:sz w:val="24"/>
          <w:szCs w:val="24"/>
        </w:rPr>
        <w:t>分层拦截等措施，把液体污染物拦截住，并用抽吸软管移除液体污染物，</w:t>
      </w:r>
      <w:r w:rsidRPr="00DB37DD">
        <w:rPr>
          <w:rFonts w:ascii="Times New Roman" w:eastAsia="宋体" w:hAnsi="Times New Roman" w:cs="Times New Roman"/>
          <w:sz w:val="24"/>
          <w:szCs w:val="24"/>
        </w:rPr>
        <w:t>迅速将被污染的土地收集，转移到安全地方，并进一步对污染陆域环境作降解消除污染物处置。</w:t>
      </w:r>
    </w:p>
    <w:p w:rsidR="00FB132A" w:rsidRPr="00DB37DD" w:rsidRDefault="00FB132A" w:rsidP="00FB132A">
      <w:pPr>
        <w:spacing w:line="360" w:lineRule="auto"/>
        <w:jc w:val="center"/>
        <w:rPr>
          <w:rFonts w:ascii="Times New Roman" w:eastAsia="宋体" w:hAnsi="Times New Roman" w:cs="Times New Roman"/>
          <w:sz w:val="24"/>
          <w:szCs w:val="24"/>
        </w:rPr>
      </w:pPr>
      <w:r w:rsidRPr="00DB37DD">
        <w:rPr>
          <w:rFonts w:ascii="Times New Roman" w:eastAsia="宋体" w:hAnsi="Times New Roman" w:cs="Times New Roman"/>
          <w:noProof/>
          <w:sz w:val="24"/>
          <w:szCs w:val="24"/>
        </w:rPr>
        <w:lastRenderedPageBreak/>
        <w:drawing>
          <wp:inline distT="0" distB="0" distL="0" distR="0">
            <wp:extent cx="3618865" cy="4361815"/>
            <wp:effectExtent l="0" t="0" r="635" b="635"/>
            <wp:docPr id="15"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618865" cy="4361815"/>
                    </a:xfrm>
                    <a:prstGeom prst="rect">
                      <a:avLst/>
                    </a:prstGeom>
                    <a:noFill/>
                  </pic:spPr>
                </pic:pic>
              </a:graphicData>
            </a:graphic>
          </wp:inline>
        </w:drawing>
      </w:r>
    </w:p>
    <w:p w:rsidR="00FB132A" w:rsidRPr="00DB37DD" w:rsidRDefault="00FB132A" w:rsidP="00D92F6A">
      <w:pPr>
        <w:jc w:val="center"/>
        <w:rPr>
          <w:rFonts w:ascii="Times New Roman" w:hAnsi="Times New Roman" w:cs="Times New Roman"/>
          <w:b/>
          <w:szCs w:val="21"/>
        </w:rPr>
      </w:pPr>
      <w:r w:rsidRPr="00DB37DD">
        <w:rPr>
          <w:rFonts w:ascii="Times New Roman" w:hAnsi="Times New Roman" w:cs="Times New Roman"/>
          <w:b/>
          <w:szCs w:val="21"/>
        </w:rPr>
        <w:t>图</w:t>
      </w:r>
      <w:r w:rsidRPr="00DB37DD">
        <w:rPr>
          <w:rFonts w:ascii="Times New Roman" w:hAnsi="Times New Roman" w:cs="Times New Roman"/>
          <w:b/>
          <w:szCs w:val="21"/>
        </w:rPr>
        <w:t>6-2-</w:t>
      </w:r>
      <w:r w:rsidR="00C966C7">
        <w:rPr>
          <w:rFonts w:ascii="Times New Roman" w:hAnsi="Times New Roman" w:cs="Times New Roman" w:hint="eastAsia"/>
          <w:b/>
          <w:szCs w:val="21"/>
        </w:rPr>
        <w:t>2</w:t>
      </w:r>
      <w:r w:rsidRPr="00DB37DD">
        <w:rPr>
          <w:rFonts w:ascii="Times New Roman" w:hAnsi="Times New Roman" w:cs="Times New Roman"/>
          <w:b/>
          <w:szCs w:val="21"/>
        </w:rPr>
        <w:t xml:space="preserve"> </w:t>
      </w:r>
      <w:r w:rsidRPr="00DB37DD">
        <w:rPr>
          <w:rFonts w:ascii="Times New Roman" w:hAnsi="Times New Roman" w:cs="Times New Roman"/>
          <w:b/>
          <w:szCs w:val="21"/>
        </w:rPr>
        <w:t>地下水污染应急治理程序框图</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6.2.4</w:t>
      </w:r>
      <w:r w:rsidRPr="00DB37DD">
        <w:rPr>
          <w:rFonts w:ascii="Times New Roman" w:eastAsia="黑体" w:hAnsi="Times New Roman" w:cs="Times New Roman"/>
          <w:b/>
          <w:bCs/>
          <w:sz w:val="28"/>
          <w:szCs w:val="28"/>
        </w:rPr>
        <w:t>噪声污染防治措施</w:t>
      </w:r>
    </w:p>
    <w:p w:rsidR="00FB132A" w:rsidRPr="00DB37DD" w:rsidRDefault="00C966C7" w:rsidP="00FB132A">
      <w:pPr>
        <w:spacing w:line="360" w:lineRule="auto"/>
        <w:ind w:firstLineChars="200" w:firstLine="480"/>
        <w:contextualSpacing/>
        <w:rPr>
          <w:rFonts w:ascii="Times New Roman" w:eastAsia="宋体" w:hAnsi="Times New Roman" w:cs="Times New Roman"/>
          <w:kern w:val="0"/>
          <w:sz w:val="24"/>
          <w:szCs w:val="24"/>
        </w:rPr>
      </w:pPr>
      <w:r>
        <w:rPr>
          <w:rFonts w:ascii="Times New Roman" w:eastAsia="宋体" w:hAnsi="Times New Roman" w:cs="Times New Roman"/>
          <w:kern w:val="0"/>
          <w:sz w:val="24"/>
          <w:szCs w:val="24"/>
        </w:rPr>
        <w:t>本项目对高噪声设备，采用隔音</w:t>
      </w:r>
      <w:r w:rsidR="00FB132A" w:rsidRPr="00DB37DD">
        <w:rPr>
          <w:rFonts w:ascii="Times New Roman" w:eastAsia="宋体" w:hAnsi="Times New Roman" w:cs="Times New Roman"/>
          <w:kern w:val="0"/>
          <w:sz w:val="24"/>
          <w:szCs w:val="24"/>
        </w:rPr>
        <w:t>、隔振等降噪措施，使各种噪声源得到有效的控制。本次评价提出的声环境保护措施有：</w:t>
      </w:r>
    </w:p>
    <w:p w:rsidR="009604C8" w:rsidRPr="00DB37DD" w:rsidRDefault="009604C8" w:rsidP="009604C8">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1</w:t>
      </w:r>
      <w:r w:rsidRPr="00DB37DD">
        <w:rPr>
          <w:rFonts w:ascii="Times New Roman" w:hAnsi="Times New Roman" w:cs="Times New Roman"/>
          <w:kern w:val="0"/>
          <w:sz w:val="24"/>
          <w:szCs w:val="24"/>
        </w:rPr>
        <w:t>）各生产设备设于室内。</w:t>
      </w:r>
    </w:p>
    <w:p w:rsidR="009604C8" w:rsidRPr="00DB37DD" w:rsidRDefault="009604C8" w:rsidP="009604C8">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2</w:t>
      </w:r>
      <w:r w:rsidRPr="00DB37DD">
        <w:rPr>
          <w:rFonts w:ascii="Times New Roman" w:hAnsi="Times New Roman" w:cs="Times New Roman"/>
          <w:kern w:val="0"/>
          <w:sz w:val="24"/>
          <w:szCs w:val="24"/>
        </w:rPr>
        <w:t>）在设计和设备采购阶段，充分选用先进的低噪声设备，从声源上降低设备本身噪声。</w:t>
      </w:r>
    </w:p>
    <w:p w:rsidR="009604C8" w:rsidRPr="00DB37DD" w:rsidRDefault="009604C8" w:rsidP="009604C8">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3</w:t>
      </w:r>
      <w:r w:rsidRPr="00DB37DD">
        <w:rPr>
          <w:rFonts w:ascii="Times New Roman" w:hAnsi="Times New Roman" w:cs="Times New Roman"/>
          <w:kern w:val="0"/>
          <w:sz w:val="24"/>
          <w:szCs w:val="24"/>
        </w:rPr>
        <w:t>）设备配置减振装置。对防振垫、隔声降噪设备应进行定期检查、维修，对不符合要求的应及时更换，防止机械噪声的升高。</w:t>
      </w:r>
    </w:p>
    <w:p w:rsidR="009604C8" w:rsidRPr="00DB37DD" w:rsidRDefault="009604C8" w:rsidP="009604C8">
      <w:pPr>
        <w:spacing w:line="360" w:lineRule="auto"/>
        <w:ind w:firstLineChars="200" w:firstLine="480"/>
        <w:rPr>
          <w:rFonts w:ascii="Times New Roman" w:hAnsi="Times New Roman" w:cs="Times New Roman"/>
          <w:kern w:val="0"/>
          <w:sz w:val="24"/>
          <w:szCs w:val="24"/>
        </w:rPr>
      </w:pP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4</w:t>
      </w:r>
      <w:r w:rsidRPr="00DB37DD">
        <w:rPr>
          <w:rFonts w:ascii="Times New Roman" w:hAnsi="Times New Roman" w:cs="Times New Roman"/>
          <w:kern w:val="0"/>
          <w:sz w:val="24"/>
          <w:szCs w:val="24"/>
        </w:rPr>
        <w:t>）加强设备的日常维护，保证设备的正常运行。</w:t>
      </w:r>
    </w:p>
    <w:p w:rsidR="009604C8" w:rsidRPr="00DB37DD" w:rsidRDefault="009604C8" w:rsidP="009604C8">
      <w:pPr>
        <w:spacing w:line="360" w:lineRule="auto"/>
        <w:ind w:firstLine="480"/>
        <w:contextualSpacing/>
        <w:rPr>
          <w:rFonts w:ascii="Times New Roman" w:hAnsi="Times New Roman" w:cs="Times New Roman"/>
          <w:kern w:val="0"/>
          <w:sz w:val="24"/>
          <w:szCs w:val="24"/>
        </w:rPr>
      </w:pP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5</w:t>
      </w:r>
      <w:r w:rsidRPr="00DB37DD">
        <w:rPr>
          <w:rFonts w:ascii="Times New Roman" w:hAnsi="Times New Roman" w:cs="Times New Roman"/>
          <w:kern w:val="0"/>
          <w:sz w:val="24"/>
          <w:szCs w:val="24"/>
        </w:rPr>
        <w:t>）加强管理，厂区货物运输车辆限速出入厂区，并禁鸣喇叭，同时注意选择合理的运输时间，尽量避免在晚上</w:t>
      </w:r>
      <w:r w:rsidRPr="00DB37DD">
        <w:rPr>
          <w:rFonts w:ascii="Times New Roman" w:hAnsi="Times New Roman" w:cs="Times New Roman"/>
          <w:kern w:val="0"/>
          <w:sz w:val="24"/>
          <w:szCs w:val="24"/>
        </w:rPr>
        <w:t>11</w:t>
      </w:r>
      <w:r w:rsidRPr="00DB37DD">
        <w:rPr>
          <w:rFonts w:ascii="Times New Roman" w:hAnsi="Times New Roman" w:cs="Times New Roman"/>
          <w:kern w:val="0"/>
          <w:sz w:val="24"/>
          <w:szCs w:val="24"/>
        </w:rPr>
        <w:t>点以后输送。</w:t>
      </w:r>
    </w:p>
    <w:p w:rsidR="00751556" w:rsidRPr="00DB37DD" w:rsidRDefault="00FB132A" w:rsidP="009604C8">
      <w:pPr>
        <w:spacing w:line="360" w:lineRule="auto"/>
        <w:ind w:firstLine="480"/>
        <w:contextualSpacing/>
        <w:rPr>
          <w:rFonts w:ascii="Times New Roman" w:eastAsia="宋体" w:hAnsi="Times New Roman" w:cs="Times New Roman"/>
        </w:rPr>
      </w:pPr>
      <w:r w:rsidRPr="00DB37DD">
        <w:rPr>
          <w:rFonts w:ascii="Times New Roman" w:eastAsia="宋体" w:hAnsi="Times New Roman" w:cs="Times New Roman"/>
          <w:kern w:val="0"/>
          <w:sz w:val="24"/>
          <w:szCs w:val="24"/>
        </w:rPr>
        <w:t>通过采取上述噪声防控措施，</w:t>
      </w:r>
      <w:r w:rsidR="000F211A" w:rsidRPr="00DB37DD">
        <w:rPr>
          <w:rFonts w:ascii="Times New Roman" w:eastAsia="宋体" w:hAnsi="Times New Roman" w:cs="Times New Roman"/>
          <w:kern w:val="0"/>
          <w:sz w:val="24"/>
          <w:szCs w:val="24"/>
        </w:rPr>
        <w:t>敏感点满足</w:t>
      </w:r>
      <w:r w:rsidR="000F211A" w:rsidRPr="00DB37DD">
        <w:rPr>
          <w:rFonts w:ascii="Times New Roman" w:eastAsia="宋体" w:hAnsi="Times New Roman" w:cs="Times New Roman"/>
          <w:sz w:val="24"/>
          <w:szCs w:val="24"/>
        </w:rPr>
        <w:t>《声环境质量标准》（</w:t>
      </w:r>
      <w:r w:rsidR="000F211A" w:rsidRPr="00DB37DD">
        <w:rPr>
          <w:rFonts w:ascii="Times New Roman" w:eastAsia="宋体" w:hAnsi="Times New Roman" w:cs="Times New Roman"/>
          <w:sz w:val="24"/>
          <w:szCs w:val="24"/>
        </w:rPr>
        <w:t>GB3096-2008</w:t>
      </w:r>
      <w:r w:rsidR="000F211A" w:rsidRPr="00DB37DD">
        <w:rPr>
          <w:rFonts w:ascii="Times New Roman" w:eastAsia="宋体" w:hAnsi="Times New Roman" w:cs="Times New Roman"/>
          <w:sz w:val="24"/>
          <w:szCs w:val="24"/>
        </w:rPr>
        <w:t>）中</w:t>
      </w:r>
      <w:r w:rsidR="00A201C7" w:rsidRPr="00DB37DD">
        <w:rPr>
          <w:rFonts w:ascii="Times New Roman" w:eastAsia="宋体" w:hAnsi="Times New Roman" w:cs="Times New Roman"/>
          <w:sz w:val="24"/>
          <w:szCs w:val="24"/>
        </w:rPr>
        <w:t>1</w:t>
      </w:r>
      <w:r w:rsidR="000F211A" w:rsidRPr="00DB37DD">
        <w:rPr>
          <w:rFonts w:ascii="Times New Roman" w:eastAsia="宋体" w:hAnsi="Times New Roman" w:cs="Times New Roman"/>
          <w:sz w:val="24"/>
          <w:szCs w:val="24"/>
        </w:rPr>
        <w:t>类标准要求</w:t>
      </w:r>
      <w:r w:rsidRPr="00DB37DD">
        <w:rPr>
          <w:rFonts w:ascii="Times New Roman" w:eastAsia="宋体" w:hAnsi="Times New Roman" w:cs="Times New Roman"/>
          <w:kern w:val="0"/>
          <w:sz w:val="24"/>
          <w:szCs w:val="24"/>
        </w:rPr>
        <w:t>。</w:t>
      </w:r>
      <w:r w:rsidR="00AA1392">
        <w:rPr>
          <w:rFonts w:ascii="Times New Roman" w:eastAsia="宋体" w:hAnsi="Times New Roman" w:cs="Times New Roman"/>
          <w:sz w:val="24"/>
          <w:szCs w:val="24"/>
        </w:rPr>
        <w:t>南侧</w:t>
      </w:r>
      <w:r w:rsidR="00AA1392" w:rsidRPr="00DB37DD">
        <w:rPr>
          <w:rFonts w:ascii="Times New Roman" w:eastAsia="宋体" w:hAnsi="Times New Roman" w:cs="Times New Roman"/>
          <w:sz w:val="24"/>
          <w:szCs w:val="24"/>
        </w:rPr>
        <w:t>厂界噪声满足《工业企业厂界环境噪声排放标准》（</w:t>
      </w:r>
      <w:r w:rsidR="00AA1392" w:rsidRPr="00DB37DD">
        <w:rPr>
          <w:rFonts w:ascii="Times New Roman" w:eastAsia="宋体" w:hAnsi="Times New Roman" w:cs="Times New Roman"/>
          <w:sz w:val="24"/>
          <w:szCs w:val="24"/>
        </w:rPr>
        <w:t>GB12348-2008</w:t>
      </w:r>
      <w:r w:rsidR="00AA1392" w:rsidRPr="00DB37DD">
        <w:rPr>
          <w:rFonts w:ascii="Times New Roman" w:eastAsia="宋体" w:hAnsi="Times New Roman" w:cs="Times New Roman"/>
          <w:sz w:val="24"/>
          <w:szCs w:val="24"/>
        </w:rPr>
        <w:t>）</w:t>
      </w:r>
      <w:r w:rsidR="00AA1392">
        <w:rPr>
          <w:rFonts w:ascii="Times New Roman" w:eastAsia="宋体" w:hAnsi="Times New Roman" w:cs="Times New Roman" w:hint="eastAsia"/>
          <w:sz w:val="24"/>
          <w:szCs w:val="24"/>
        </w:rPr>
        <w:lastRenderedPageBreak/>
        <w:t>4</w:t>
      </w:r>
      <w:r w:rsidR="00AA1392" w:rsidRPr="00DB37DD">
        <w:rPr>
          <w:rFonts w:ascii="Times New Roman" w:eastAsia="宋体" w:hAnsi="Times New Roman" w:cs="Times New Roman"/>
          <w:sz w:val="24"/>
          <w:szCs w:val="24"/>
        </w:rPr>
        <w:t>类标准要求</w:t>
      </w:r>
      <w:r w:rsidR="00AA1392">
        <w:rPr>
          <w:rFonts w:ascii="Times New Roman" w:eastAsia="宋体" w:hAnsi="Times New Roman" w:cs="Times New Roman"/>
          <w:sz w:val="24"/>
          <w:szCs w:val="24"/>
        </w:rPr>
        <w:t>，其余</w:t>
      </w:r>
      <w:r w:rsidR="00AA1392" w:rsidRPr="00DB37DD">
        <w:rPr>
          <w:rFonts w:ascii="Times New Roman" w:eastAsia="宋体" w:hAnsi="Times New Roman" w:cs="Times New Roman"/>
          <w:sz w:val="24"/>
          <w:szCs w:val="24"/>
        </w:rPr>
        <w:t>厂界噪声满足</w:t>
      </w:r>
      <w:r w:rsidR="00AA1392">
        <w:rPr>
          <w:rFonts w:ascii="Times New Roman" w:eastAsia="宋体" w:hAnsi="Times New Roman" w:cs="Times New Roman" w:hint="eastAsia"/>
          <w:sz w:val="24"/>
          <w:szCs w:val="24"/>
        </w:rPr>
        <w:t>2</w:t>
      </w:r>
      <w:r w:rsidR="00AA1392" w:rsidRPr="00DB37DD">
        <w:rPr>
          <w:rFonts w:ascii="Times New Roman" w:eastAsia="宋体" w:hAnsi="Times New Roman" w:cs="Times New Roman"/>
          <w:sz w:val="24"/>
          <w:szCs w:val="24"/>
        </w:rPr>
        <w:t>类标准要求</w:t>
      </w:r>
      <w:r w:rsidR="003C4572" w:rsidRPr="00DB37DD">
        <w:rPr>
          <w:rFonts w:ascii="Times New Roman" w:eastAsia="宋体" w:hAnsi="Times New Roman" w:cs="Times New Roman"/>
          <w:sz w:val="24"/>
          <w:szCs w:val="24"/>
        </w:rPr>
        <w:t>。</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6.2.5</w:t>
      </w:r>
      <w:r w:rsidRPr="00DB37DD">
        <w:rPr>
          <w:rFonts w:ascii="Times New Roman" w:eastAsia="黑体" w:hAnsi="Times New Roman" w:cs="Times New Roman"/>
          <w:b/>
          <w:bCs/>
          <w:sz w:val="28"/>
          <w:szCs w:val="28"/>
        </w:rPr>
        <w:t>固体废物污染防治措施</w:t>
      </w:r>
    </w:p>
    <w:p w:rsidR="009604C8" w:rsidRPr="00DB37DD" w:rsidRDefault="009604C8" w:rsidP="00AA21D4">
      <w:pPr>
        <w:spacing w:line="360" w:lineRule="auto"/>
        <w:ind w:firstLineChars="200" w:firstLine="480"/>
        <w:contextualSpacing/>
        <w:rPr>
          <w:rFonts w:ascii="Times New Roman" w:hAnsi="Times New Roman" w:cs="Times New Roman"/>
          <w:kern w:val="0"/>
          <w:sz w:val="24"/>
        </w:rPr>
      </w:pPr>
      <w:r w:rsidRPr="00DB37DD">
        <w:rPr>
          <w:rFonts w:ascii="Times New Roman" w:hAnsi="Times New Roman" w:cs="Times New Roman"/>
          <w:kern w:val="0"/>
          <w:sz w:val="24"/>
        </w:rPr>
        <w:t>项目建设后，固体废物主要为员工生活垃圾、一般工业固体废物。各类废物可分类收集、定点堆放在厂区内专设区域，同时定期外运处理，作为物资回收再利用。</w:t>
      </w:r>
    </w:p>
    <w:p w:rsidR="00AA21D4" w:rsidRPr="00DB37DD" w:rsidRDefault="009604C8" w:rsidP="00AA21D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rPr>
        <w:t>本项目生活垃圾由市政环卫部门集中处理；</w:t>
      </w:r>
      <w:r w:rsidRPr="00DB37DD">
        <w:rPr>
          <w:rFonts w:ascii="Times New Roman" w:eastAsia="宋体" w:hAnsi="Times New Roman" w:cs="Times New Roman"/>
          <w:kern w:val="0"/>
          <w:sz w:val="24"/>
          <w:szCs w:val="24"/>
        </w:rPr>
        <w:t>本项目不合格产品、布袋除尘器收集粉尘暂存于成品库内，及时定期外运综合利用；布袋除尘器废布袋、废离子交换树脂由厂家回收再利用</w:t>
      </w:r>
      <w:r w:rsidR="00AA21D4" w:rsidRPr="00DB37DD">
        <w:rPr>
          <w:rFonts w:ascii="Times New Roman" w:eastAsia="宋体" w:hAnsi="Times New Roman" w:cs="Times New Roman"/>
          <w:sz w:val="24"/>
          <w:szCs w:val="24"/>
        </w:rPr>
        <w:t>。</w:t>
      </w:r>
    </w:p>
    <w:p w:rsidR="00F2322C" w:rsidRPr="00DB37DD" w:rsidRDefault="00F2322C" w:rsidP="00F2322C">
      <w:pPr>
        <w:spacing w:line="360" w:lineRule="auto"/>
        <w:ind w:firstLineChars="200" w:firstLine="480"/>
        <w:contextualSpacing/>
        <w:rPr>
          <w:rFonts w:ascii="Times New Roman" w:eastAsia="宋体" w:hAnsi="Times New Roman" w:cs="Times New Roman"/>
          <w:bCs/>
          <w:sz w:val="24"/>
          <w:szCs w:val="24"/>
        </w:rPr>
      </w:pPr>
      <w:r w:rsidRPr="00DB37DD">
        <w:rPr>
          <w:rFonts w:ascii="Times New Roman" w:eastAsia="宋体" w:hAnsi="Times New Roman" w:cs="Times New Roman"/>
          <w:bCs/>
          <w:sz w:val="24"/>
          <w:szCs w:val="24"/>
        </w:rPr>
        <w:t>项目固体废物综合处置率达</w:t>
      </w:r>
      <w:r w:rsidRPr="00DB37DD">
        <w:rPr>
          <w:rFonts w:ascii="Times New Roman" w:eastAsia="宋体" w:hAnsi="Times New Roman" w:cs="Times New Roman"/>
          <w:bCs/>
          <w:sz w:val="24"/>
          <w:szCs w:val="24"/>
        </w:rPr>
        <w:t>100%</w:t>
      </w:r>
      <w:r w:rsidRPr="00DB37DD">
        <w:rPr>
          <w:rFonts w:ascii="Times New Roman" w:eastAsia="宋体" w:hAnsi="Times New Roman" w:cs="Times New Roman"/>
          <w:bCs/>
          <w:sz w:val="24"/>
          <w:szCs w:val="24"/>
        </w:rPr>
        <w:t>，在落实好危险固体废物安全贮存、运输、处置的情况下，不会造成二次污染，不会对周围环境造成影响，固体废物防治措施是可行的。</w:t>
      </w:r>
    </w:p>
    <w:p w:rsidR="00460900" w:rsidRPr="00DB37DD" w:rsidRDefault="00460900"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134" w:name="_Toc19751"/>
      <w:bookmarkStart w:id="135" w:name="_Toc28650"/>
      <w:bookmarkStart w:id="136" w:name="_Toc132636434"/>
      <w:bookmarkStart w:id="137" w:name="_Toc132635868"/>
      <w:bookmarkStart w:id="138" w:name="_Toc135597004"/>
      <w:r w:rsidRPr="00DB37DD">
        <w:rPr>
          <w:rFonts w:ascii="Times New Roman" w:eastAsia="黑体" w:hAnsi="Times New Roman" w:cs="Times New Roman"/>
          <w:b/>
          <w:bCs/>
          <w:sz w:val="28"/>
          <w:szCs w:val="28"/>
        </w:rPr>
        <w:t>6.2.</w:t>
      </w:r>
      <w:r w:rsidR="0058741F" w:rsidRPr="00DB37DD">
        <w:rPr>
          <w:rFonts w:ascii="Times New Roman" w:eastAsia="黑体" w:hAnsi="Times New Roman" w:cs="Times New Roman"/>
          <w:b/>
          <w:bCs/>
          <w:sz w:val="28"/>
          <w:szCs w:val="28"/>
        </w:rPr>
        <w:t>6</w:t>
      </w:r>
      <w:r w:rsidRPr="00DB37DD">
        <w:rPr>
          <w:rFonts w:ascii="Times New Roman" w:eastAsia="黑体" w:hAnsi="Times New Roman" w:cs="Times New Roman"/>
          <w:b/>
          <w:bCs/>
          <w:sz w:val="28"/>
          <w:szCs w:val="28"/>
        </w:rPr>
        <w:t>生态保护措施</w:t>
      </w:r>
      <w:bookmarkEnd w:id="134"/>
      <w:bookmarkEnd w:id="135"/>
      <w:bookmarkEnd w:id="136"/>
      <w:bookmarkEnd w:id="137"/>
      <w:bookmarkEnd w:id="138"/>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根据《中华人民共和国水土保持法》的规定，建设工程应作好以下几方面的水土流失防治工作：对征用、租用、管辖范围的水土流失进行防治，在生产过程中保护水土资源；尽量减少对植被的破坏；废弃土、石必须有专门的存放场地，并采取拦挡措施；采挖、排弃、填方等场地必须进行护坡和土地整治：开发建设形成的裸露土地，应恢复林草植被。</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）工程措施</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宋体" w:eastAsia="宋体" w:hAnsi="宋体" w:cs="宋体" w:hint="eastAsia"/>
          <w:sz w:val="24"/>
          <w:szCs w:val="24"/>
        </w:rPr>
        <w:t>①</w:t>
      </w:r>
      <w:r w:rsidRPr="00DB37DD">
        <w:rPr>
          <w:rFonts w:ascii="Times New Roman" w:eastAsia="宋体" w:hAnsi="Times New Roman" w:cs="Times New Roman"/>
          <w:sz w:val="24"/>
          <w:szCs w:val="24"/>
        </w:rPr>
        <w:t>施工期的工程弃土，在厂区内设置临时堆放场地，场地周边设置围挡。</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宋体" w:eastAsia="宋体" w:hAnsi="宋体" w:cs="宋体" w:hint="eastAsia"/>
          <w:sz w:val="24"/>
          <w:szCs w:val="24"/>
        </w:rPr>
        <w:t>②</w:t>
      </w:r>
      <w:r w:rsidRPr="00DB37DD">
        <w:rPr>
          <w:rFonts w:ascii="Times New Roman" w:eastAsia="宋体" w:hAnsi="Times New Roman" w:cs="Times New Roman"/>
          <w:sz w:val="24"/>
          <w:szCs w:val="24"/>
        </w:rPr>
        <w:t>对临时堆放的覆盖土形成边坡采取护坡措施。</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）绿化措施</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00410A34" w:rsidRPr="00DB37DD">
        <w:rPr>
          <w:rFonts w:ascii="Times New Roman" w:eastAsia="宋体" w:hAnsi="Times New Roman" w:cs="Times New Roman"/>
          <w:sz w:val="24"/>
          <w:szCs w:val="24"/>
        </w:rPr>
        <w:t>建设不会破坏厂内现有绿化带</w:t>
      </w:r>
      <w:r w:rsidRPr="00DB37DD">
        <w:rPr>
          <w:rFonts w:ascii="Times New Roman" w:eastAsia="宋体" w:hAnsi="Times New Roman" w:cs="Times New Roman"/>
          <w:sz w:val="24"/>
          <w:szCs w:val="24"/>
        </w:rPr>
        <w:t>。</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）管理措施</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宋体" w:eastAsia="宋体" w:hAnsi="宋体" w:cs="宋体" w:hint="eastAsia"/>
          <w:sz w:val="24"/>
          <w:szCs w:val="24"/>
        </w:rPr>
        <w:t>①</w:t>
      </w:r>
      <w:r w:rsidRPr="00DB37DD">
        <w:rPr>
          <w:rFonts w:ascii="Times New Roman" w:eastAsia="宋体" w:hAnsi="Times New Roman" w:cs="Times New Roman"/>
          <w:sz w:val="24"/>
          <w:szCs w:val="24"/>
        </w:rPr>
        <w:t>水土保持措施应与主体工程同时设计、同时施工、同时运行，保证水土保持方案实施的及时性、完整性。</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宋体" w:eastAsia="宋体" w:hAnsi="宋体" w:cs="宋体" w:hint="eastAsia"/>
          <w:sz w:val="24"/>
          <w:szCs w:val="24"/>
        </w:rPr>
        <w:t>②</w:t>
      </w:r>
      <w:r w:rsidRPr="00DB37DD">
        <w:rPr>
          <w:rFonts w:ascii="Times New Roman" w:eastAsia="宋体" w:hAnsi="Times New Roman" w:cs="Times New Roman"/>
          <w:sz w:val="24"/>
          <w:szCs w:val="24"/>
        </w:rPr>
        <w:t>建设单位应重视水土保持措施的落实，应由专人负责。方案实施后，要加强监督与管控，保证相应措施落实到位、相应设施正常运行。</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宋体" w:eastAsia="宋体" w:hAnsi="宋体" w:cs="宋体" w:hint="eastAsia"/>
          <w:sz w:val="24"/>
          <w:szCs w:val="24"/>
        </w:rPr>
        <w:t>③</w:t>
      </w:r>
      <w:r w:rsidRPr="00DB37DD">
        <w:rPr>
          <w:rFonts w:ascii="Times New Roman" w:eastAsia="宋体" w:hAnsi="Times New Roman" w:cs="Times New Roman"/>
          <w:sz w:val="24"/>
          <w:szCs w:val="24"/>
        </w:rPr>
        <w:t>水土保持所需资金应纳入建设项目总投资，统筹考虑，并在资金落实到位后，</w:t>
      </w:r>
      <w:r w:rsidRPr="00DB37DD">
        <w:rPr>
          <w:rFonts w:ascii="Times New Roman" w:eastAsia="宋体" w:hAnsi="Times New Roman" w:cs="Times New Roman"/>
          <w:sz w:val="24"/>
          <w:szCs w:val="24"/>
        </w:rPr>
        <w:lastRenderedPageBreak/>
        <w:t>有步骤、有计划的合理使用。</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）其他措施</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宋体" w:eastAsia="宋体" w:hAnsi="宋体" w:cs="宋体" w:hint="eastAsia"/>
          <w:sz w:val="24"/>
          <w:szCs w:val="24"/>
        </w:rPr>
        <w:t>①</w:t>
      </w:r>
      <w:r w:rsidRPr="00DB37DD">
        <w:rPr>
          <w:rFonts w:ascii="Times New Roman" w:eastAsia="宋体" w:hAnsi="Times New Roman" w:cs="Times New Roman"/>
          <w:sz w:val="24"/>
          <w:szCs w:val="24"/>
        </w:rPr>
        <w:t>本工程施工占地全部位于本项目规划选址范围内</w:t>
      </w:r>
      <w:r w:rsidR="00410A34"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施工过程中，加强对施工人员的培训和管理，有序、科学的施工，可减少对所在区域的生态影响。</w:t>
      </w:r>
    </w:p>
    <w:p w:rsidR="00460900" w:rsidRPr="00DB37DD" w:rsidRDefault="00460900" w:rsidP="00410A34">
      <w:pPr>
        <w:spacing w:line="360" w:lineRule="auto"/>
        <w:ind w:firstLineChars="200" w:firstLine="480"/>
        <w:contextualSpacing/>
        <w:rPr>
          <w:rFonts w:ascii="Times New Roman" w:eastAsia="宋体" w:hAnsi="Times New Roman" w:cs="Times New Roman"/>
          <w:sz w:val="24"/>
          <w:szCs w:val="24"/>
        </w:rPr>
      </w:pPr>
      <w:r w:rsidRPr="00DB37DD">
        <w:rPr>
          <w:rFonts w:ascii="宋体" w:eastAsia="宋体" w:hAnsi="宋体" w:cs="宋体" w:hint="eastAsia"/>
          <w:sz w:val="24"/>
          <w:szCs w:val="24"/>
        </w:rPr>
        <w:t>②</w:t>
      </w:r>
      <w:r w:rsidR="00FB2FED">
        <w:rPr>
          <w:rFonts w:ascii="Times New Roman" w:eastAsia="宋体" w:hAnsi="Times New Roman" w:cs="Times New Roman"/>
          <w:sz w:val="24"/>
          <w:szCs w:val="24"/>
        </w:rPr>
        <w:t>本项目</w:t>
      </w:r>
      <w:r w:rsidRPr="00DB37DD">
        <w:rPr>
          <w:rFonts w:ascii="Times New Roman" w:eastAsia="宋体" w:hAnsi="Times New Roman" w:cs="Times New Roman"/>
          <w:sz w:val="24"/>
          <w:szCs w:val="24"/>
        </w:rPr>
        <w:t>不涉及法定的生态保护区、重要生境及其他具有重要生态功能、对保护生物多样性具有重要意义的区域等生态环境敏感区。</w:t>
      </w:r>
      <w:r w:rsidR="007F5404" w:rsidRPr="00DB37DD">
        <w:rPr>
          <w:rFonts w:ascii="Times New Roman" w:eastAsia="宋体" w:hAnsi="Times New Roman" w:cs="Times New Roman"/>
          <w:sz w:val="24"/>
          <w:szCs w:val="24"/>
        </w:rPr>
        <w:t>本项目的建设不会对</w:t>
      </w:r>
      <w:r w:rsidRPr="00DB37DD">
        <w:rPr>
          <w:rFonts w:ascii="Times New Roman" w:eastAsia="宋体" w:hAnsi="Times New Roman" w:cs="Times New Roman"/>
          <w:sz w:val="24"/>
          <w:szCs w:val="24"/>
        </w:rPr>
        <w:t>区域生态环境</w:t>
      </w:r>
      <w:r w:rsidR="007F5404" w:rsidRPr="00DB37DD">
        <w:rPr>
          <w:rFonts w:ascii="Times New Roman" w:eastAsia="宋体" w:hAnsi="Times New Roman" w:cs="Times New Roman"/>
          <w:sz w:val="24"/>
          <w:szCs w:val="24"/>
        </w:rPr>
        <w:t>造成不利</w:t>
      </w:r>
      <w:r w:rsidRPr="00DB37DD">
        <w:rPr>
          <w:rFonts w:ascii="Times New Roman" w:eastAsia="宋体" w:hAnsi="Times New Roman" w:cs="Times New Roman"/>
          <w:sz w:val="24"/>
          <w:szCs w:val="24"/>
        </w:rPr>
        <w:t>影响。</w:t>
      </w:r>
    </w:p>
    <w:p w:rsidR="00460900" w:rsidRPr="00DB37DD" w:rsidRDefault="00460900"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139" w:name="_Toc132636435"/>
      <w:bookmarkStart w:id="140" w:name="_Toc132635869"/>
      <w:bookmarkStart w:id="141" w:name="_Toc27398"/>
      <w:bookmarkStart w:id="142" w:name="_Toc71536157"/>
      <w:bookmarkStart w:id="143" w:name="_Toc31304"/>
      <w:bookmarkStart w:id="144" w:name="_Toc135597005"/>
      <w:r w:rsidRPr="00DB37DD">
        <w:rPr>
          <w:rFonts w:ascii="Times New Roman" w:eastAsia="黑体" w:hAnsi="Times New Roman" w:cs="Times New Roman"/>
          <w:b/>
          <w:bCs/>
          <w:sz w:val="28"/>
          <w:szCs w:val="28"/>
        </w:rPr>
        <w:t>6.2.</w:t>
      </w:r>
      <w:r w:rsidR="0058741F" w:rsidRPr="00DB37DD">
        <w:rPr>
          <w:rFonts w:ascii="Times New Roman" w:eastAsia="黑体" w:hAnsi="Times New Roman" w:cs="Times New Roman"/>
          <w:b/>
          <w:bCs/>
          <w:sz w:val="28"/>
          <w:szCs w:val="28"/>
        </w:rPr>
        <w:t>7</w:t>
      </w:r>
      <w:r w:rsidRPr="00DB37DD">
        <w:rPr>
          <w:rFonts w:ascii="Times New Roman" w:eastAsia="黑体" w:hAnsi="Times New Roman" w:cs="Times New Roman"/>
          <w:b/>
          <w:bCs/>
          <w:sz w:val="28"/>
          <w:szCs w:val="28"/>
        </w:rPr>
        <w:t>土壤环境保护措施</w:t>
      </w:r>
      <w:bookmarkEnd w:id="139"/>
      <w:bookmarkEnd w:id="140"/>
      <w:bookmarkEnd w:id="141"/>
      <w:bookmarkEnd w:id="142"/>
      <w:bookmarkEnd w:id="143"/>
      <w:bookmarkEnd w:id="144"/>
    </w:p>
    <w:p w:rsidR="00142BC5" w:rsidRPr="00DB37DD" w:rsidRDefault="00A201C7" w:rsidP="00142BC5">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生产车间</w:t>
      </w:r>
      <w:r w:rsidR="00142BC5" w:rsidRPr="00DB37DD">
        <w:rPr>
          <w:rFonts w:ascii="Times New Roman" w:eastAsia="宋体" w:hAnsi="Times New Roman" w:cs="Times New Roman"/>
          <w:sz w:val="24"/>
          <w:szCs w:val="24"/>
        </w:rPr>
        <w:t>采取</w:t>
      </w:r>
      <w:r w:rsidR="00BF4287" w:rsidRPr="00DB37DD">
        <w:rPr>
          <w:rFonts w:ascii="Times New Roman" w:eastAsia="宋体" w:hAnsi="Times New Roman" w:cs="Times New Roman"/>
          <w:sz w:val="24"/>
          <w:szCs w:val="24"/>
        </w:rPr>
        <w:t>一般</w:t>
      </w:r>
      <w:r w:rsidR="00142BC5" w:rsidRPr="00DB37DD">
        <w:rPr>
          <w:rFonts w:ascii="Times New Roman" w:eastAsia="宋体" w:hAnsi="Times New Roman" w:cs="Times New Roman"/>
          <w:sz w:val="24"/>
          <w:szCs w:val="24"/>
        </w:rPr>
        <w:t>防渗措施</w:t>
      </w:r>
      <w:r w:rsidR="0017766B"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变压器油箱</w:t>
      </w:r>
      <w:r w:rsidR="00142BC5" w:rsidRPr="00DB37DD">
        <w:rPr>
          <w:rFonts w:ascii="Times New Roman" w:eastAsia="宋体" w:hAnsi="Times New Roman" w:cs="Times New Roman"/>
          <w:sz w:val="24"/>
          <w:szCs w:val="24"/>
        </w:rPr>
        <w:t>出现泄漏现象时有效防止污染物通过入渗途径进入土壤环境造成污染。</w:t>
      </w:r>
    </w:p>
    <w:p w:rsidR="00460900" w:rsidRPr="00DB37DD" w:rsidRDefault="00460900"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145" w:name="_Toc31400"/>
      <w:bookmarkStart w:id="146" w:name="_Toc24366"/>
      <w:bookmarkStart w:id="147" w:name="_Toc71536158"/>
      <w:bookmarkStart w:id="148" w:name="_Toc132635870"/>
      <w:bookmarkStart w:id="149" w:name="_Toc132636436"/>
      <w:bookmarkStart w:id="150" w:name="_Toc135597006"/>
      <w:r w:rsidRPr="00DB37DD">
        <w:rPr>
          <w:rFonts w:ascii="Times New Roman" w:eastAsia="黑体" w:hAnsi="Times New Roman" w:cs="Times New Roman"/>
          <w:b/>
          <w:bCs/>
          <w:sz w:val="28"/>
          <w:szCs w:val="28"/>
        </w:rPr>
        <w:t>6.2.</w:t>
      </w:r>
      <w:r w:rsidR="0058741F" w:rsidRPr="00DB37DD">
        <w:rPr>
          <w:rFonts w:ascii="Times New Roman" w:eastAsia="黑体" w:hAnsi="Times New Roman" w:cs="Times New Roman"/>
          <w:b/>
          <w:bCs/>
          <w:sz w:val="28"/>
          <w:szCs w:val="28"/>
        </w:rPr>
        <w:t>8</w:t>
      </w:r>
      <w:r w:rsidRPr="00DB37DD">
        <w:rPr>
          <w:rFonts w:ascii="Times New Roman" w:eastAsia="黑体" w:hAnsi="Times New Roman" w:cs="Times New Roman"/>
          <w:b/>
          <w:bCs/>
          <w:sz w:val="28"/>
          <w:szCs w:val="28"/>
        </w:rPr>
        <w:t>环境风险防治措施</w:t>
      </w:r>
      <w:bookmarkEnd w:id="145"/>
      <w:bookmarkEnd w:id="146"/>
      <w:bookmarkEnd w:id="147"/>
      <w:bookmarkEnd w:id="148"/>
      <w:bookmarkEnd w:id="149"/>
      <w:bookmarkEnd w:id="150"/>
    </w:p>
    <w:p w:rsidR="00460900" w:rsidRPr="00DB37DD" w:rsidRDefault="00460900"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6.2.</w:t>
      </w:r>
      <w:r w:rsidR="0058741F" w:rsidRPr="00DB37DD">
        <w:rPr>
          <w:rFonts w:ascii="Times New Roman" w:eastAsia="黑体" w:hAnsi="Times New Roman" w:cs="Times New Roman"/>
          <w:b/>
          <w:bCs/>
          <w:sz w:val="24"/>
          <w:szCs w:val="24"/>
        </w:rPr>
        <w:t>8</w:t>
      </w:r>
      <w:r w:rsidRPr="00DB37DD">
        <w:rPr>
          <w:rFonts w:ascii="Times New Roman" w:eastAsia="黑体" w:hAnsi="Times New Roman" w:cs="Times New Roman"/>
          <w:b/>
          <w:bCs/>
          <w:sz w:val="24"/>
          <w:szCs w:val="24"/>
        </w:rPr>
        <w:t>.1</w:t>
      </w:r>
      <w:r w:rsidRPr="00DB37DD">
        <w:rPr>
          <w:rFonts w:ascii="Times New Roman" w:eastAsia="黑体" w:hAnsi="Times New Roman" w:cs="Times New Roman"/>
          <w:b/>
          <w:bCs/>
          <w:sz w:val="24"/>
          <w:szCs w:val="24"/>
        </w:rPr>
        <w:t>总图布置和建筑安全防范措施</w:t>
      </w:r>
    </w:p>
    <w:p w:rsidR="00617C7B" w:rsidRPr="00DB37DD" w:rsidRDefault="00617C7B" w:rsidP="00617C7B">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BF4287"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）项目各装置总图布置在满足工艺要求前提下，应采用流程式布置，兼顾同类设备相对集中，装置及设备间距均应满足《建筑设计防火规范》（</w:t>
      </w:r>
      <w:r w:rsidRPr="00DB37DD">
        <w:rPr>
          <w:rFonts w:ascii="Times New Roman" w:eastAsia="宋体" w:hAnsi="Times New Roman" w:cs="Times New Roman"/>
          <w:sz w:val="24"/>
          <w:szCs w:val="24"/>
        </w:rPr>
        <w:t>GB50016-2006</w:t>
      </w:r>
      <w:r w:rsidRPr="00DB37DD">
        <w:rPr>
          <w:rFonts w:ascii="Times New Roman" w:eastAsia="宋体" w:hAnsi="Times New Roman" w:cs="Times New Roman"/>
          <w:sz w:val="24"/>
          <w:szCs w:val="24"/>
        </w:rPr>
        <w:t>）、《工业企业总平面设计规范》（</w:t>
      </w:r>
      <w:r w:rsidRPr="00DB37DD">
        <w:rPr>
          <w:rFonts w:ascii="Times New Roman" w:eastAsia="宋体" w:hAnsi="Times New Roman" w:cs="Times New Roman"/>
          <w:sz w:val="24"/>
          <w:szCs w:val="24"/>
        </w:rPr>
        <w:t>GB50187-93</w:t>
      </w:r>
      <w:r w:rsidRPr="00DB37DD">
        <w:rPr>
          <w:rFonts w:ascii="Times New Roman" w:eastAsia="宋体" w:hAnsi="Times New Roman" w:cs="Times New Roman"/>
          <w:sz w:val="24"/>
          <w:szCs w:val="24"/>
        </w:rPr>
        <w:t>）的要求。</w:t>
      </w:r>
    </w:p>
    <w:p w:rsidR="00617C7B" w:rsidRPr="00DB37DD" w:rsidRDefault="00617C7B" w:rsidP="00617C7B">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BF4287"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）建筑物、构筑物的平、立面布置应有利于结构抗震，抗震设计应贯彻</w:t>
      </w:r>
      <w:r w:rsidR="0058741F"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小震不坏，中震可修，大震不倒</w:t>
      </w:r>
      <w:r w:rsidR="0058741F"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的原则。各类建、构筑物的抗震设防等级划分应执行《建筑抗震设计规范》（</w:t>
      </w:r>
      <w:r w:rsidRPr="00DB37DD">
        <w:rPr>
          <w:rFonts w:ascii="Times New Roman" w:eastAsia="宋体" w:hAnsi="Times New Roman" w:cs="Times New Roman"/>
          <w:sz w:val="24"/>
          <w:szCs w:val="24"/>
        </w:rPr>
        <w:t>GB50011-2001</w:t>
      </w:r>
      <w:r w:rsidRPr="00DB37DD">
        <w:rPr>
          <w:rFonts w:ascii="Times New Roman" w:eastAsia="宋体" w:hAnsi="Times New Roman" w:cs="Times New Roman"/>
          <w:sz w:val="24"/>
          <w:szCs w:val="24"/>
        </w:rPr>
        <w:t>）的相关规定。</w:t>
      </w:r>
    </w:p>
    <w:p w:rsidR="00460900" w:rsidRPr="00DB37DD" w:rsidRDefault="00460900"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6.2.</w:t>
      </w:r>
      <w:r w:rsidR="0058741F" w:rsidRPr="00DB37DD">
        <w:rPr>
          <w:rFonts w:ascii="Times New Roman" w:eastAsia="黑体" w:hAnsi="Times New Roman" w:cs="Times New Roman"/>
          <w:b/>
          <w:bCs/>
          <w:sz w:val="24"/>
          <w:szCs w:val="24"/>
        </w:rPr>
        <w:t>8</w:t>
      </w:r>
      <w:r w:rsidRPr="00DB37DD">
        <w:rPr>
          <w:rFonts w:ascii="Times New Roman" w:eastAsia="黑体" w:hAnsi="Times New Roman" w:cs="Times New Roman"/>
          <w:b/>
          <w:bCs/>
          <w:sz w:val="24"/>
          <w:szCs w:val="24"/>
        </w:rPr>
        <w:t>.2</w:t>
      </w:r>
      <w:r w:rsidRPr="00DB37DD">
        <w:rPr>
          <w:rFonts w:ascii="Times New Roman" w:eastAsia="黑体" w:hAnsi="Times New Roman" w:cs="Times New Roman"/>
          <w:b/>
          <w:bCs/>
          <w:sz w:val="24"/>
          <w:szCs w:val="24"/>
        </w:rPr>
        <w:t>风险防范措施</w:t>
      </w:r>
    </w:p>
    <w:p w:rsidR="00460900" w:rsidRPr="00DB37DD" w:rsidRDefault="00460900" w:rsidP="0058741F">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691899"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）物料贮运安全防范措施</w:t>
      </w:r>
    </w:p>
    <w:p w:rsidR="00460900" w:rsidRPr="00DB37DD" w:rsidRDefault="00460900" w:rsidP="00C2521B">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物料在运输过程中，各个路口应当保证有足够的视距；设置明显的厂内道路交通安全标志；加强厂外运输车辆的安全管理。厂内道路经常保持路面平整、路基稳固、边坡整齐、排水良好，并应有完好的照明设施。制定合理的物料运输方案，定期对运输设备进行检查，保证设备无损坏。制定严格的风险、安全管理制度，严禁违章操作。物料堆场应注意防火，禁止违章动火。</w:t>
      </w:r>
    </w:p>
    <w:p w:rsidR="00460900" w:rsidRPr="00DB37DD" w:rsidRDefault="00460900" w:rsidP="00460900">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691899"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）加强安全管理和人员培训措施</w:t>
      </w:r>
    </w:p>
    <w:p w:rsidR="00460900" w:rsidRPr="00DB37DD" w:rsidRDefault="00460900" w:rsidP="00460900">
      <w:pPr>
        <w:spacing w:line="360" w:lineRule="auto"/>
        <w:ind w:firstLineChars="200" w:firstLine="480"/>
        <w:rPr>
          <w:rFonts w:ascii="Times New Roman" w:eastAsia="宋体" w:hAnsi="Times New Roman" w:cs="Times New Roman"/>
          <w:sz w:val="24"/>
          <w:szCs w:val="24"/>
        </w:rPr>
      </w:pPr>
      <w:r w:rsidRPr="00DB37DD">
        <w:rPr>
          <w:rFonts w:ascii="宋体" w:eastAsia="宋体" w:hAnsi="宋体" w:cs="宋体" w:hint="eastAsia"/>
          <w:sz w:val="24"/>
          <w:szCs w:val="24"/>
        </w:rPr>
        <w:lastRenderedPageBreak/>
        <w:t>①</w:t>
      </w:r>
      <w:r w:rsidRPr="00DB37DD">
        <w:rPr>
          <w:rFonts w:ascii="Times New Roman" w:eastAsia="宋体" w:hAnsi="Times New Roman" w:cs="Times New Roman"/>
          <w:sz w:val="24"/>
          <w:szCs w:val="24"/>
        </w:rPr>
        <w:t>企业应针对本项目实际情况，设立相应的安全管理机构，建立有效的安全管理条例、制度和规定，并且要不断改进和提高管理水平，严防操作事故的发生。加强全厂干部、职工的风险意识和环境意识教育，增强安全、环境意识。</w:t>
      </w:r>
    </w:p>
    <w:p w:rsidR="00460900" w:rsidRPr="00DB37DD" w:rsidRDefault="00460900" w:rsidP="00460900">
      <w:pPr>
        <w:spacing w:line="360" w:lineRule="auto"/>
        <w:ind w:firstLineChars="200" w:firstLine="480"/>
        <w:rPr>
          <w:rFonts w:ascii="Times New Roman" w:eastAsia="宋体" w:hAnsi="Times New Roman" w:cs="Times New Roman"/>
          <w:sz w:val="24"/>
          <w:szCs w:val="24"/>
        </w:rPr>
      </w:pPr>
      <w:r w:rsidRPr="00DB37DD">
        <w:rPr>
          <w:rFonts w:ascii="宋体" w:eastAsia="宋体" w:hAnsi="宋体" w:cs="宋体" w:hint="eastAsia"/>
          <w:sz w:val="24"/>
          <w:szCs w:val="24"/>
        </w:rPr>
        <w:t>②</w:t>
      </w:r>
      <w:r w:rsidRPr="00DB37DD">
        <w:rPr>
          <w:rFonts w:ascii="Times New Roman" w:eastAsia="宋体" w:hAnsi="Times New Roman" w:cs="Times New Roman"/>
          <w:sz w:val="24"/>
          <w:szCs w:val="24"/>
        </w:rPr>
        <w:t>加强企业相关人员的安全环境保护相关知识的培训工作，定期、定向、定点的对企业各工作岗位和安全管理人员开展安全和环境保护防护的相关知识培训工作。使得员工掌握相关的安全和环境防护技能。</w:t>
      </w:r>
    </w:p>
    <w:p w:rsidR="00460900" w:rsidRPr="00DB37DD" w:rsidRDefault="00460900" w:rsidP="00460900">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691899" w:rsidRPr="00DB37DD">
        <w:rPr>
          <w:rFonts w:ascii="Times New Roman" w:eastAsia="宋体" w:hAnsi="Times New Roman" w:cs="Times New Roman"/>
          <w:sz w:val="24"/>
          <w:szCs w:val="24"/>
        </w:rPr>
        <w:t>3</w:t>
      </w:r>
      <w:r w:rsidRPr="00DB37DD">
        <w:rPr>
          <w:rFonts w:ascii="Times New Roman" w:eastAsia="宋体" w:hAnsi="Times New Roman" w:cs="Times New Roman"/>
          <w:sz w:val="24"/>
          <w:szCs w:val="24"/>
        </w:rPr>
        <w:t>）环境风险应急措施</w:t>
      </w:r>
    </w:p>
    <w:p w:rsidR="00460900" w:rsidRPr="00DB37DD" w:rsidRDefault="00460900" w:rsidP="00460900">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在项目建成试运行前，要全面详尽地设计好各种情况下发生风险事故的应急预案，事故应急救援预案应由企业管理和操作人员针对装置的具体情况进行编写。应急预案是在贯彻预防为主的前提下，对建设项目可能出现的事故，为及时控制危害源，抢救受害人员，指导居民防护和组织撤离，消除危害后果而组织的救援活动的预想方案。按不同情况预定事故处理负责人，一旦发生事故，就能快速有领导地按计划处理，执行预案所规定的各项措施，将风险损失降低到最低程度。</w:t>
      </w:r>
      <w:r w:rsidR="00AF4307" w:rsidRPr="00DB37DD">
        <w:rPr>
          <w:rFonts w:ascii="Times New Roman" w:eastAsia="宋体" w:hAnsi="Times New Roman" w:cs="Times New Roman"/>
          <w:sz w:val="24"/>
          <w:szCs w:val="24"/>
        </w:rPr>
        <w:t>考虑事故触发具有不确定性，厂内环境风险防控系统应纳入区域环境风险防控体系，明确风险防控设施、管理的衔接要求。极端事故风险防控及应急处置应结合所在区域环境风险防控体系统筹考虑，按分级响应要求及时启动区域环境风险防范措施，实现厂内与区域环境风险防控设施及管理有效联动，有效防控环境风险。</w:t>
      </w:r>
    </w:p>
    <w:p w:rsidR="000F11B4" w:rsidRPr="00DB37DD" w:rsidRDefault="000F11B4" w:rsidP="000F11B4">
      <w:pPr>
        <w:spacing w:line="360" w:lineRule="auto"/>
        <w:ind w:firstLine="465"/>
        <w:rPr>
          <w:rFonts w:ascii="Times New Roman" w:eastAsia="宋体" w:hAnsi="Times New Roman" w:cs="Times New Roman"/>
          <w:sz w:val="24"/>
          <w:szCs w:val="24"/>
        </w:rPr>
      </w:pPr>
      <w:r w:rsidRPr="00DB37DD">
        <w:rPr>
          <w:rFonts w:ascii="宋体" w:eastAsia="宋体" w:hAnsi="宋体" w:cs="宋体" w:hint="eastAsia"/>
          <w:sz w:val="24"/>
          <w:szCs w:val="24"/>
        </w:rPr>
        <w:t>①</w:t>
      </w:r>
      <w:r w:rsidRPr="00DB37DD">
        <w:rPr>
          <w:rFonts w:ascii="Times New Roman" w:eastAsia="宋体" w:hAnsi="Times New Roman" w:cs="Times New Roman"/>
          <w:sz w:val="24"/>
          <w:szCs w:val="24"/>
        </w:rPr>
        <w:t>泄漏源控制</w:t>
      </w:r>
    </w:p>
    <w:p w:rsidR="000F11B4" w:rsidRPr="00DB37DD" w:rsidRDefault="000F11B4" w:rsidP="000F11B4">
      <w:pPr>
        <w:spacing w:line="360" w:lineRule="auto"/>
        <w:ind w:firstLine="465"/>
        <w:rPr>
          <w:rFonts w:ascii="Times New Roman" w:eastAsia="宋体" w:hAnsi="Times New Roman" w:cs="Times New Roman"/>
          <w:sz w:val="24"/>
          <w:szCs w:val="24"/>
        </w:rPr>
      </w:pPr>
      <w:r w:rsidRPr="00DB37DD">
        <w:rPr>
          <w:rFonts w:ascii="Times New Roman" w:eastAsia="宋体" w:hAnsi="Times New Roman" w:cs="Times New Roman"/>
          <w:sz w:val="24"/>
          <w:szCs w:val="24"/>
        </w:rPr>
        <w:t>当油类物质</w:t>
      </w:r>
      <w:r w:rsidR="00BF4287" w:rsidRPr="00DB37DD">
        <w:rPr>
          <w:rFonts w:ascii="Times New Roman" w:eastAsia="宋体" w:hAnsi="Times New Roman" w:cs="Times New Roman"/>
          <w:sz w:val="24"/>
          <w:szCs w:val="24"/>
        </w:rPr>
        <w:t>、</w:t>
      </w:r>
      <w:r w:rsidR="00BF4287" w:rsidRPr="00DB37DD">
        <w:rPr>
          <w:rFonts w:ascii="Times New Roman" w:eastAsia="宋体" w:hAnsi="Times New Roman" w:cs="Times New Roman"/>
          <w:sz w:val="24"/>
          <w:szCs w:val="24"/>
        </w:rPr>
        <w:t>CO</w:t>
      </w:r>
      <w:r w:rsidRPr="00DB37DD">
        <w:rPr>
          <w:rFonts w:ascii="Times New Roman" w:eastAsia="宋体" w:hAnsi="Times New Roman" w:cs="Times New Roman"/>
          <w:sz w:val="24"/>
          <w:szCs w:val="24"/>
        </w:rPr>
        <w:t>发生泄漏，立即停</w:t>
      </w:r>
      <w:r w:rsidR="00BF4287" w:rsidRPr="00DB37DD">
        <w:rPr>
          <w:rFonts w:ascii="Times New Roman" w:eastAsia="宋体" w:hAnsi="Times New Roman" w:cs="Times New Roman"/>
          <w:sz w:val="24"/>
          <w:szCs w:val="24"/>
        </w:rPr>
        <w:t>产</w:t>
      </w:r>
      <w:r w:rsidRPr="00DB37DD">
        <w:rPr>
          <w:rFonts w:ascii="Times New Roman" w:eastAsia="宋体" w:hAnsi="Times New Roman" w:cs="Times New Roman"/>
          <w:sz w:val="24"/>
          <w:szCs w:val="24"/>
        </w:rPr>
        <w:t>，用应急物资初步堵住泄漏口，紧急联系设备抢修组，并上报。</w:t>
      </w:r>
    </w:p>
    <w:p w:rsidR="000F11B4" w:rsidRPr="00DB37DD" w:rsidRDefault="000F11B4" w:rsidP="00CE2B72">
      <w:pPr>
        <w:spacing w:line="360" w:lineRule="auto"/>
        <w:ind w:firstLine="465"/>
        <w:rPr>
          <w:rFonts w:ascii="Times New Roman" w:eastAsia="宋体" w:hAnsi="Times New Roman" w:cs="Times New Roman"/>
          <w:sz w:val="24"/>
          <w:szCs w:val="24"/>
        </w:rPr>
      </w:pPr>
      <w:r w:rsidRPr="00DB37DD">
        <w:rPr>
          <w:rFonts w:ascii="宋体" w:eastAsia="宋体" w:hAnsi="宋体" w:cs="宋体" w:hint="eastAsia"/>
          <w:sz w:val="24"/>
          <w:szCs w:val="24"/>
        </w:rPr>
        <w:t>②</w:t>
      </w:r>
      <w:r w:rsidRPr="00DB37DD">
        <w:rPr>
          <w:rFonts w:ascii="Times New Roman" w:eastAsia="宋体" w:hAnsi="Times New Roman" w:cs="Times New Roman"/>
          <w:sz w:val="24"/>
          <w:szCs w:val="24"/>
        </w:rPr>
        <w:t>火灾控制</w:t>
      </w:r>
    </w:p>
    <w:p w:rsidR="000F11B4" w:rsidRPr="00DB37DD" w:rsidRDefault="000F11B4" w:rsidP="000F11B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接到报警后要及时准确报出风向、风速</w:t>
      </w:r>
      <w:r w:rsidR="00DE2A0C" w:rsidRPr="00DB37DD">
        <w:rPr>
          <w:rFonts w:ascii="Times New Roman" w:eastAsia="宋体" w:hAnsi="Times New Roman" w:cs="Times New Roman"/>
          <w:sz w:val="24"/>
          <w:szCs w:val="24"/>
        </w:rPr>
        <w:t>，平衡协调各类装置的生产，若发生火灾还按需求做好消防用水和水压</w:t>
      </w:r>
      <w:r w:rsidRPr="00DB37DD">
        <w:rPr>
          <w:rFonts w:ascii="Times New Roman" w:eastAsia="宋体" w:hAnsi="Times New Roman" w:cs="Times New Roman"/>
          <w:sz w:val="24"/>
          <w:szCs w:val="24"/>
        </w:rPr>
        <w:t>的协调工作，确保消防用水的正常供给。具体灭火、抢救程序、方法和措施，因危险目标而异。根据当时风向、风速判断扩散的方向和速度，并组织对下风向扩散区域进行监测，确认结果，并及时向指挥部汇报。</w:t>
      </w:r>
    </w:p>
    <w:p w:rsidR="000F11B4" w:rsidRPr="00DB37DD" w:rsidRDefault="000F11B4" w:rsidP="000F11B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在火灾尚未扩大到不可控制之前，应立即使用适当的移动灭火器进行控制灭火，若泄漏未被有效控制的，则灭火的同时，应立即按照前述泄漏控制的方法，切断进入火灾现场的一切物料，并迅速启用附近现有各种消防设施扑灭初期火灾和控制火源，防止火灾的进一步扩大。</w:t>
      </w:r>
    </w:p>
    <w:p w:rsidR="000F11B4" w:rsidRPr="00DB37DD" w:rsidRDefault="000F11B4" w:rsidP="000F11B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lastRenderedPageBreak/>
        <w:t>若火灾扩大较快，有不可控制之势，则应组织精干力量切断隔离火灾源点，义务消防员要计时采取平时演练的技术方法进行有效灭火攻坚，</w:t>
      </w:r>
      <w:r w:rsidR="00DE2A0C" w:rsidRPr="00DB37DD">
        <w:rPr>
          <w:rFonts w:ascii="Times New Roman" w:eastAsia="宋体" w:hAnsi="Times New Roman" w:cs="Times New Roman"/>
          <w:sz w:val="24"/>
          <w:szCs w:val="24"/>
        </w:rPr>
        <w:t>同时</w:t>
      </w:r>
      <w:r w:rsidRPr="00DB37DD">
        <w:rPr>
          <w:rFonts w:ascii="Times New Roman" w:eastAsia="宋体" w:hAnsi="Times New Roman" w:cs="Times New Roman"/>
          <w:sz w:val="24"/>
          <w:szCs w:val="24"/>
        </w:rPr>
        <w:t>向公司相关部门、应急救援指挥部报告，呼叫</w:t>
      </w:r>
      <w:r w:rsidRPr="00DB37DD">
        <w:rPr>
          <w:rFonts w:ascii="Times New Roman" w:eastAsia="宋体" w:hAnsi="Times New Roman" w:cs="Times New Roman"/>
          <w:sz w:val="24"/>
          <w:szCs w:val="24"/>
        </w:rPr>
        <w:t>“119”</w:t>
      </w:r>
      <w:r w:rsidRPr="00DB37DD">
        <w:rPr>
          <w:rFonts w:ascii="Times New Roman" w:eastAsia="宋体" w:hAnsi="Times New Roman" w:cs="Times New Roman"/>
          <w:sz w:val="24"/>
          <w:szCs w:val="24"/>
        </w:rPr>
        <w:t>增援。</w:t>
      </w:r>
    </w:p>
    <w:p w:rsidR="000F11B4" w:rsidRPr="00DB37DD" w:rsidRDefault="000F11B4" w:rsidP="000F11B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灭火后，仍要有专人监护，消灭余火。各应急救援人员在事故处理时，也应保护事故现场，以便事故调查。</w:t>
      </w:r>
    </w:p>
    <w:p w:rsidR="00AF4307" w:rsidRPr="00DB37DD" w:rsidRDefault="00AF4307" w:rsidP="000F11B4">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消防废水</w:t>
      </w:r>
      <w:r w:rsidR="00CE2B72" w:rsidRPr="00DB37DD">
        <w:rPr>
          <w:rFonts w:ascii="Times New Roman" w:eastAsia="宋体" w:hAnsi="Times New Roman" w:cs="Times New Roman"/>
          <w:sz w:val="24"/>
          <w:szCs w:val="24"/>
        </w:rPr>
        <w:t>收集</w:t>
      </w:r>
      <w:r w:rsidR="00EA043B" w:rsidRPr="00DB37DD">
        <w:rPr>
          <w:rFonts w:ascii="Times New Roman" w:eastAsia="宋体" w:hAnsi="Times New Roman" w:cs="Times New Roman"/>
          <w:sz w:val="24"/>
          <w:szCs w:val="24"/>
        </w:rPr>
        <w:t>委托有资质单位进行处理。</w:t>
      </w:r>
    </w:p>
    <w:p w:rsidR="00AF4307" w:rsidRPr="00DB37DD" w:rsidRDefault="00AF4307" w:rsidP="00AF430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00691899"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w:t>
      </w:r>
      <w:r w:rsidR="00683EBD" w:rsidRPr="00DB37DD">
        <w:rPr>
          <w:rFonts w:ascii="Times New Roman" w:eastAsia="宋体" w:hAnsi="Times New Roman" w:cs="Times New Roman"/>
          <w:sz w:val="24"/>
          <w:szCs w:val="24"/>
        </w:rPr>
        <w:t>企业</w:t>
      </w:r>
      <w:r w:rsidR="00CE2B72" w:rsidRPr="00DB37DD">
        <w:rPr>
          <w:rFonts w:ascii="Times New Roman" w:eastAsia="宋体" w:hAnsi="Times New Roman" w:cs="Times New Roman"/>
          <w:sz w:val="24"/>
          <w:szCs w:val="24"/>
        </w:rPr>
        <w:t>需</w:t>
      </w:r>
      <w:r w:rsidR="00683EBD" w:rsidRPr="00DB37DD">
        <w:rPr>
          <w:rFonts w:ascii="Times New Roman" w:eastAsia="宋体" w:hAnsi="Times New Roman" w:cs="Times New Roman"/>
          <w:sz w:val="24"/>
          <w:szCs w:val="24"/>
        </w:rPr>
        <w:t>制定突发环境事件应急预案，在运营时应加强风险点位识别，完善预警、预防工作，定期开展应急演练，强化与地方管理部门的应急联动，防止环境污染事故发生。</w:t>
      </w:r>
      <w:r w:rsidRPr="00DB37DD">
        <w:rPr>
          <w:rFonts w:ascii="Times New Roman" w:eastAsia="宋体" w:hAnsi="Times New Roman" w:cs="Times New Roman"/>
          <w:sz w:val="24"/>
          <w:szCs w:val="24"/>
        </w:rPr>
        <w:t>按照国家、地方和相关部门要求，提出企业突发环境事件应急预案编制或完善的原则要求，包括预案适用范围、环境事件分类与分级、组织机构与职责、监控和预警、应急响应、应急保障、善后处置、预案管理与演练等内容。明确企业、区域、地方政府环境风险应急体系。企业突发环境事件应急预案应体现分级响应、区域联动的原则，与地方政府突发环境事件应急预案相衔接，明确分级响应程序。</w:t>
      </w:r>
    </w:p>
    <w:p w:rsidR="00410A34" w:rsidRPr="00DB37DD" w:rsidRDefault="00410A34" w:rsidP="00AF4307">
      <w:pPr>
        <w:spacing w:line="360" w:lineRule="auto"/>
        <w:ind w:firstLineChars="200" w:firstLine="480"/>
        <w:contextualSpacing/>
        <w:rPr>
          <w:rFonts w:ascii="Times New Roman" w:eastAsia="宋体" w:hAnsi="Times New Roman" w:cs="Times New Roman"/>
          <w:sz w:val="24"/>
          <w:szCs w:val="24"/>
        </w:rPr>
      </w:pPr>
      <w:r w:rsidRPr="00DB37DD">
        <w:rPr>
          <w:rFonts w:ascii="宋体" w:eastAsia="宋体" w:hAnsi="宋体" w:cs="宋体" w:hint="eastAsia"/>
          <w:sz w:val="24"/>
          <w:szCs w:val="24"/>
        </w:rPr>
        <w:t>①</w:t>
      </w:r>
      <w:r w:rsidRPr="00DB37DD">
        <w:rPr>
          <w:rFonts w:ascii="Times New Roman" w:eastAsia="宋体" w:hAnsi="Times New Roman" w:cs="Times New Roman"/>
          <w:sz w:val="24"/>
          <w:szCs w:val="24"/>
        </w:rPr>
        <w:t>重大危险源监控</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监控重大危险源的分布情况，了解发生事故的可能性及其严重度，负责现场安全管理；在重大危险源现场设置明显的安全警示标志，并对重大危险源的工艺参数、危险物质进行定期检测，对重要设备、设施进行经常性的检测，并做好检测记录。</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宋体" w:eastAsia="宋体" w:hAnsi="宋体" w:cs="宋体" w:hint="eastAsia"/>
          <w:sz w:val="24"/>
          <w:szCs w:val="24"/>
        </w:rPr>
        <w:t>②</w:t>
      </w:r>
      <w:r w:rsidRPr="00DB37DD">
        <w:rPr>
          <w:rFonts w:ascii="Times New Roman" w:eastAsia="宋体" w:hAnsi="Times New Roman" w:cs="Times New Roman"/>
          <w:sz w:val="24"/>
          <w:szCs w:val="24"/>
        </w:rPr>
        <w:t>应急组织机构</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根据需求设立应急响应小组，各专业应急响应小组应在应急指挥部的统一领导下，根据突发事故的类别、严重程度、应急响应与处置需要，履行相应的职责。</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宋体" w:eastAsia="宋体" w:hAnsi="宋体" w:cs="宋体" w:hint="eastAsia"/>
          <w:sz w:val="24"/>
          <w:szCs w:val="24"/>
        </w:rPr>
        <w:t>③</w:t>
      </w:r>
      <w:r w:rsidRPr="00DB37DD">
        <w:rPr>
          <w:rFonts w:ascii="Times New Roman" w:eastAsia="宋体" w:hAnsi="Times New Roman" w:cs="Times New Roman"/>
          <w:sz w:val="24"/>
          <w:szCs w:val="24"/>
        </w:rPr>
        <w:t>预警分级</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Ⅰ</w:t>
      </w:r>
      <w:r w:rsidRPr="00DB37DD">
        <w:rPr>
          <w:rFonts w:ascii="Times New Roman" w:eastAsia="宋体" w:hAnsi="Times New Roman" w:cs="Times New Roman"/>
          <w:sz w:val="24"/>
          <w:szCs w:val="24"/>
        </w:rPr>
        <w:t>级：环境污染事件引起大面积污染，跨区域污染，并有迅速扩大或发展趋势的。</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Ⅱ</w:t>
      </w:r>
      <w:r w:rsidRPr="00DB37DD">
        <w:rPr>
          <w:rFonts w:ascii="Times New Roman" w:eastAsia="宋体" w:hAnsi="Times New Roman" w:cs="Times New Roman"/>
          <w:sz w:val="24"/>
          <w:szCs w:val="24"/>
        </w:rPr>
        <w:t>级：环境污染事件危害影响到周围地区、经自救或一般救援不能迅速予以控制，并有进一步扩大或发展趋势的。</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Ⅲ</w:t>
      </w:r>
      <w:r w:rsidRPr="00DB37DD">
        <w:rPr>
          <w:rFonts w:ascii="Times New Roman" w:eastAsia="宋体" w:hAnsi="Times New Roman" w:cs="Times New Roman"/>
          <w:sz w:val="24"/>
          <w:szCs w:val="24"/>
        </w:rPr>
        <w:t>级：环境污染事件危害在一定范围内，经自救或组织救援能予以控制，并无进一步扩大或发展趋势的。</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Ⅳ</w:t>
      </w:r>
      <w:r w:rsidRPr="00DB37DD">
        <w:rPr>
          <w:rFonts w:ascii="Times New Roman" w:eastAsia="宋体" w:hAnsi="Times New Roman" w:cs="Times New Roman"/>
          <w:sz w:val="24"/>
          <w:szCs w:val="24"/>
        </w:rPr>
        <w:t>级：由于环境污染或破坏行为造成直接经济损失在千元以上、万元以下（不含万元）的环境污染事件。</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宋体" w:eastAsia="宋体" w:hAnsi="宋体" w:cs="宋体" w:hint="eastAsia"/>
          <w:sz w:val="24"/>
          <w:szCs w:val="24"/>
        </w:rPr>
        <w:t>④</w:t>
      </w:r>
      <w:r w:rsidRPr="00DB37DD">
        <w:rPr>
          <w:rFonts w:ascii="Times New Roman" w:eastAsia="宋体" w:hAnsi="Times New Roman" w:cs="Times New Roman"/>
          <w:sz w:val="24"/>
          <w:szCs w:val="24"/>
        </w:rPr>
        <w:t>预警发布与预警行动</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lastRenderedPageBreak/>
        <w:t>在预警状态下，各应急处置工作组要做好设备事故的应急准备工作，按照应急领导小组的要求，落实各项预警控制措施。</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宋体" w:eastAsia="宋体" w:hAnsi="宋体" w:cs="宋体" w:hint="eastAsia"/>
          <w:sz w:val="24"/>
          <w:szCs w:val="24"/>
        </w:rPr>
        <w:t>⑤</w:t>
      </w:r>
      <w:r w:rsidRPr="00DB37DD">
        <w:rPr>
          <w:rFonts w:ascii="Times New Roman" w:eastAsia="宋体" w:hAnsi="Times New Roman" w:cs="Times New Roman"/>
          <w:sz w:val="24"/>
          <w:szCs w:val="24"/>
        </w:rPr>
        <w:t>预警结束</w:t>
      </w:r>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事故现场得到控制，事件条件已经消除；采取了必要的防护措施以保护公众免受再次危害。</w:t>
      </w:r>
    </w:p>
    <w:p w:rsidR="00410A34" w:rsidRPr="00DB37DD" w:rsidRDefault="00410A34"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6.2.</w:t>
      </w:r>
      <w:r w:rsidR="00712EBC" w:rsidRPr="00DB37DD">
        <w:rPr>
          <w:rFonts w:ascii="Times New Roman" w:eastAsia="黑体" w:hAnsi="Times New Roman" w:cs="Times New Roman"/>
          <w:b/>
          <w:bCs/>
          <w:sz w:val="24"/>
          <w:szCs w:val="24"/>
        </w:rPr>
        <w:t>8</w:t>
      </w:r>
      <w:r w:rsidRPr="00DB37DD">
        <w:rPr>
          <w:rFonts w:ascii="Times New Roman" w:eastAsia="黑体" w:hAnsi="Times New Roman" w:cs="Times New Roman"/>
          <w:b/>
          <w:bCs/>
          <w:sz w:val="24"/>
          <w:szCs w:val="24"/>
        </w:rPr>
        <w:t>.3</w:t>
      </w:r>
      <w:r w:rsidRPr="00DB37DD">
        <w:rPr>
          <w:rFonts w:ascii="Times New Roman" w:eastAsia="黑体" w:hAnsi="Times New Roman" w:cs="Times New Roman"/>
          <w:b/>
          <w:bCs/>
          <w:sz w:val="24"/>
          <w:szCs w:val="24"/>
        </w:rPr>
        <w:t>环境风险评价结论</w:t>
      </w:r>
    </w:p>
    <w:p w:rsidR="00D446A1" w:rsidRPr="00DB37DD" w:rsidRDefault="00D446A1" w:rsidP="00D446A1">
      <w:pPr>
        <w:spacing w:line="360" w:lineRule="auto"/>
        <w:ind w:firstLineChars="200" w:firstLine="480"/>
        <w:rPr>
          <w:rFonts w:ascii="Times New Roman" w:eastAsia="宋体" w:hAnsi="Times New Roman" w:cs="Times New Roman"/>
          <w:sz w:val="24"/>
          <w:szCs w:val="24"/>
        </w:rPr>
      </w:pPr>
      <w:bookmarkStart w:id="151" w:name="_Toc132636438"/>
      <w:bookmarkStart w:id="152" w:name="_Toc71536160"/>
      <w:bookmarkStart w:id="153" w:name="_Toc21986"/>
      <w:bookmarkStart w:id="154" w:name="_Toc132635872"/>
      <w:bookmarkStart w:id="155" w:name="_Toc10457"/>
      <w:bookmarkStart w:id="156" w:name="_Toc135597007"/>
      <w:r w:rsidRPr="00DB37DD">
        <w:rPr>
          <w:rFonts w:ascii="Times New Roman" w:eastAsia="宋体" w:hAnsi="Times New Roman" w:cs="Times New Roman"/>
          <w:sz w:val="24"/>
          <w:szCs w:val="24"/>
        </w:rPr>
        <w:t>针对各类危险物料的性质和可能发生的事故类型，本评价提出相应的风险防范措施和应急预案，在落实报告书中提出的事故风险防范措施，完善应急预案的，严格执行遵守风险管理制度和操作规程，就能保证本项目生产区及贮存区的环境风险防范水平，满足国家有关环境保护和安全法规、标准的要求，使本项目的环境风险达到可接受的水平，本项目环境风险事故为可接受水平。</w:t>
      </w:r>
    </w:p>
    <w:p w:rsidR="002C601F" w:rsidRPr="00DB37DD" w:rsidRDefault="002C601F"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157" w:name="_Toc18719"/>
      <w:bookmarkStart w:id="158" w:name="_Toc132635867"/>
      <w:bookmarkStart w:id="159" w:name="_Toc19380"/>
      <w:bookmarkStart w:id="160" w:name="_Toc132636433"/>
      <w:bookmarkStart w:id="161" w:name="_Toc135597003"/>
      <w:r w:rsidRPr="00DB37DD">
        <w:rPr>
          <w:rFonts w:ascii="Times New Roman" w:eastAsia="黑体" w:hAnsi="Times New Roman" w:cs="Times New Roman"/>
          <w:b/>
          <w:bCs/>
          <w:sz w:val="28"/>
          <w:szCs w:val="28"/>
        </w:rPr>
        <w:t>6.2.9</w:t>
      </w:r>
      <w:r w:rsidR="00691899" w:rsidRPr="00DB37DD">
        <w:rPr>
          <w:rFonts w:ascii="Times New Roman" w:eastAsia="黑体" w:hAnsi="Times New Roman" w:cs="Times New Roman"/>
          <w:b/>
          <w:bCs/>
          <w:sz w:val="28"/>
          <w:szCs w:val="28"/>
        </w:rPr>
        <w:t>原辅料</w:t>
      </w:r>
      <w:r w:rsidRPr="00DB37DD">
        <w:rPr>
          <w:rFonts w:ascii="Times New Roman" w:eastAsia="黑体" w:hAnsi="Times New Roman" w:cs="Times New Roman"/>
          <w:b/>
          <w:bCs/>
          <w:sz w:val="28"/>
          <w:szCs w:val="28"/>
        </w:rPr>
        <w:t>及</w:t>
      </w:r>
      <w:r w:rsidR="00691899" w:rsidRPr="00DB37DD">
        <w:rPr>
          <w:rFonts w:ascii="Times New Roman" w:eastAsia="黑体" w:hAnsi="Times New Roman" w:cs="Times New Roman"/>
          <w:b/>
          <w:bCs/>
          <w:sz w:val="28"/>
          <w:szCs w:val="28"/>
        </w:rPr>
        <w:t>产品</w:t>
      </w:r>
      <w:r w:rsidRPr="00DB37DD">
        <w:rPr>
          <w:rFonts w:ascii="Times New Roman" w:eastAsia="黑体" w:hAnsi="Times New Roman" w:cs="Times New Roman"/>
          <w:b/>
          <w:bCs/>
          <w:sz w:val="28"/>
          <w:szCs w:val="28"/>
        </w:rPr>
        <w:t>运输环节污染防治措施</w:t>
      </w:r>
      <w:bookmarkEnd w:id="157"/>
      <w:bookmarkEnd w:id="158"/>
      <w:bookmarkEnd w:id="159"/>
      <w:bookmarkEnd w:id="160"/>
      <w:bookmarkEnd w:id="161"/>
    </w:p>
    <w:p w:rsidR="002C601F" w:rsidRPr="00DB37DD" w:rsidRDefault="002C601F" w:rsidP="002C601F">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00691899" w:rsidRPr="00DB37DD">
        <w:rPr>
          <w:rFonts w:ascii="Times New Roman" w:eastAsia="宋体" w:hAnsi="Times New Roman" w:cs="Times New Roman"/>
          <w:bCs/>
          <w:sz w:val="24"/>
          <w:szCs w:val="24"/>
        </w:rPr>
        <w:t>原辅料及产品</w:t>
      </w:r>
      <w:r w:rsidR="00691899" w:rsidRPr="00DB37DD">
        <w:rPr>
          <w:rFonts w:ascii="Times New Roman" w:eastAsia="宋体" w:hAnsi="Times New Roman" w:cs="Times New Roman"/>
          <w:sz w:val="24"/>
          <w:szCs w:val="24"/>
        </w:rPr>
        <w:t>运输车辆采用密闭措施，避免运输过程产生物料遗撒</w:t>
      </w:r>
      <w:r w:rsidR="004B7394" w:rsidRPr="00DB37DD">
        <w:rPr>
          <w:rFonts w:ascii="Times New Roman" w:eastAsia="宋体" w:hAnsi="Times New Roman" w:cs="Times New Roman"/>
          <w:sz w:val="24"/>
          <w:szCs w:val="24"/>
        </w:rPr>
        <w:t>，可最大程度减少扬尘</w:t>
      </w:r>
      <w:bookmarkStart w:id="162" w:name="_Toc376875158"/>
      <w:r w:rsidRPr="00DB37DD">
        <w:rPr>
          <w:rFonts w:ascii="Times New Roman" w:eastAsia="宋体" w:hAnsi="Times New Roman" w:cs="Times New Roman"/>
          <w:sz w:val="24"/>
          <w:szCs w:val="24"/>
        </w:rPr>
        <w:t>。</w:t>
      </w:r>
    </w:p>
    <w:bookmarkEnd w:id="162"/>
    <w:p w:rsidR="00410A34" w:rsidRPr="00DB37DD" w:rsidRDefault="00410A34"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6.2.</w:t>
      </w:r>
      <w:r w:rsidR="002C601F" w:rsidRPr="00DB37DD">
        <w:rPr>
          <w:rFonts w:ascii="Times New Roman" w:eastAsia="黑体" w:hAnsi="Times New Roman" w:cs="Times New Roman"/>
          <w:b/>
          <w:bCs/>
          <w:sz w:val="28"/>
          <w:szCs w:val="28"/>
        </w:rPr>
        <w:t>1</w:t>
      </w:r>
      <w:r w:rsidR="00257A6D" w:rsidRPr="00DB37DD">
        <w:rPr>
          <w:rFonts w:ascii="Times New Roman" w:eastAsia="黑体" w:hAnsi="Times New Roman" w:cs="Times New Roman"/>
          <w:b/>
          <w:bCs/>
          <w:sz w:val="28"/>
          <w:szCs w:val="28"/>
        </w:rPr>
        <w:t>0</w:t>
      </w:r>
      <w:r w:rsidRPr="00DB37DD">
        <w:rPr>
          <w:rFonts w:ascii="Times New Roman" w:eastAsia="黑体" w:hAnsi="Times New Roman" w:cs="Times New Roman"/>
          <w:b/>
          <w:bCs/>
          <w:sz w:val="28"/>
          <w:szCs w:val="28"/>
        </w:rPr>
        <w:t>环境保护投资分析</w:t>
      </w:r>
      <w:bookmarkEnd w:id="151"/>
      <w:bookmarkEnd w:id="152"/>
      <w:bookmarkEnd w:id="153"/>
      <w:bookmarkEnd w:id="154"/>
      <w:bookmarkEnd w:id="155"/>
      <w:bookmarkEnd w:id="156"/>
    </w:p>
    <w:p w:rsidR="00410A34" w:rsidRPr="00DB37DD" w:rsidRDefault="00410A34" w:rsidP="00410A34">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本项目总投资</w:t>
      </w:r>
      <w:r w:rsidR="00721915" w:rsidRPr="00DB37DD">
        <w:rPr>
          <w:rFonts w:ascii="Times New Roman" w:eastAsia="宋体" w:hAnsi="Times New Roman" w:cs="Times New Roman"/>
          <w:sz w:val="24"/>
          <w:szCs w:val="24"/>
        </w:rPr>
        <w:t>80000</w:t>
      </w:r>
      <w:r w:rsidRPr="00DB37DD">
        <w:rPr>
          <w:rFonts w:ascii="Times New Roman" w:eastAsia="宋体" w:hAnsi="Times New Roman" w:cs="Times New Roman"/>
          <w:sz w:val="24"/>
          <w:szCs w:val="24"/>
        </w:rPr>
        <w:t>万元，环保投资为</w:t>
      </w:r>
      <w:r w:rsidR="0089409F" w:rsidRPr="00DB37DD">
        <w:rPr>
          <w:rFonts w:ascii="Times New Roman" w:eastAsia="宋体" w:hAnsi="Times New Roman" w:cs="Times New Roman"/>
          <w:sz w:val="24"/>
          <w:szCs w:val="24"/>
        </w:rPr>
        <w:t>163</w:t>
      </w:r>
      <w:r w:rsidRPr="00DB37DD">
        <w:rPr>
          <w:rFonts w:ascii="Times New Roman" w:eastAsia="宋体" w:hAnsi="Times New Roman" w:cs="Times New Roman"/>
          <w:sz w:val="24"/>
          <w:szCs w:val="24"/>
        </w:rPr>
        <w:t>万元，环保投资比例为</w:t>
      </w:r>
      <w:r w:rsidR="0089409F" w:rsidRPr="00DB37DD">
        <w:rPr>
          <w:rFonts w:ascii="Times New Roman" w:eastAsia="宋体" w:hAnsi="Times New Roman" w:cs="Times New Roman"/>
          <w:sz w:val="24"/>
          <w:szCs w:val="24"/>
        </w:rPr>
        <w:t>0</w:t>
      </w:r>
      <w:r w:rsidR="002D1C86"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。本项目环保投资一览表见</w:t>
      </w:r>
      <w:r w:rsidR="00913C4A" w:rsidRPr="00DB37DD">
        <w:rPr>
          <w:rFonts w:ascii="Times New Roman" w:eastAsia="宋体" w:hAnsi="Times New Roman" w:cs="Times New Roman"/>
          <w:sz w:val="24"/>
          <w:szCs w:val="24"/>
        </w:rPr>
        <w:t>下</w:t>
      </w:r>
      <w:r w:rsidRPr="00DB37DD">
        <w:rPr>
          <w:rFonts w:ascii="Times New Roman" w:eastAsia="宋体" w:hAnsi="Times New Roman" w:cs="Times New Roman"/>
          <w:sz w:val="24"/>
          <w:szCs w:val="24"/>
        </w:rPr>
        <w:t>表。</w:t>
      </w:r>
    </w:p>
    <w:p w:rsidR="00D92F6A" w:rsidRPr="00DB37DD" w:rsidRDefault="00D92F6A"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Default="008E351F" w:rsidP="00D92F6A">
      <w:pPr>
        <w:jc w:val="center"/>
        <w:rPr>
          <w:rFonts w:ascii="Times New Roman" w:hAnsi="Times New Roman" w:cs="Times New Roman"/>
          <w:b/>
          <w:szCs w:val="21"/>
        </w:rPr>
      </w:pPr>
    </w:p>
    <w:p w:rsidR="00FB2FED" w:rsidRDefault="00FB2FED" w:rsidP="00D92F6A">
      <w:pPr>
        <w:jc w:val="center"/>
        <w:rPr>
          <w:rFonts w:ascii="Times New Roman" w:hAnsi="Times New Roman" w:cs="Times New Roman"/>
          <w:b/>
          <w:szCs w:val="21"/>
        </w:rPr>
      </w:pPr>
    </w:p>
    <w:p w:rsidR="00FB2FED" w:rsidRPr="00DB37DD" w:rsidRDefault="00FB2FED"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8E351F" w:rsidRPr="00DB37DD" w:rsidRDefault="008E351F" w:rsidP="00D92F6A">
      <w:pPr>
        <w:jc w:val="center"/>
        <w:rPr>
          <w:rFonts w:ascii="Times New Roman" w:hAnsi="Times New Roman" w:cs="Times New Roman"/>
          <w:b/>
          <w:szCs w:val="21"/>
        </w:rPr>
      </w:pPr>
    </w:p>
    <w:p w:rsidR="00410A34" w:rsidRPr="00DB37DD" w:rsidRDefault="00410A34" w:rsidP="00D92F6A">
      <w:pPr>
        <w:jc w:val="center"/>
        <w:rPr>
          <w:rFonts w:ascii="Times New Roman" w:hAnsi="Times New Roman" w:cs="Times New Roman"/>
          <w:b/>
          <w:szCs w:val="21"/>
        </w:rPr>
      </w:pPr>
      <w:r w:rsidRPr="00DB37DD">
        <w:rPr>
          <w:rFonts w:ascii="Times New Roman" w:hAnsi="Times New Roman" w:cs="Times New Roman"/>
          <w:b/>
          <w:szCs w:val="21"/>
        </w:rPr>
        <w:lastRenderedPageBreak/>
        <w:t>表</w:t>
      </w:r>
      <w:r w:rsidRPr="00DB37DD">
        <w:rPr>
          <w:rFonts w:ascii="Times New Roman" w:hAnsi="Times New Roman" w:cs="Times New Roman"/>
          <w:b/>
          <w:szCs w:val="21"/>
        </w:rPr>
        <w:t>6-2-</w:t>
      </w:r>
      <w:r w:rsidR="002F265E">
        <w:rPr>
          <w:rFonts w:ascii="Times New Roman" w:hAnsi="Times New Roman" w:cs="Times New Roman" w:hint="eastAsia"/>
          <w:b/>
          <w:szCs w:val="21"/>
        </w:rPr>
        <w:t>3</w:t>
      </w:r>
      <w:r w:rsidRPr="00DB37DD">
        <w:rPr>
          <w:rFonts w:ascii="Times New Roman" w:hAnsi="Times New Roman" w:cs="Times New Roman"/>
          <w:b/>
          <w:szCs w:val="21"/>
        </w:rPr>
        <w:t>本项目污染防治措施一览表</w:t>
      </w:r>
    </w:p>
    <w:tbl>
      <w:tblPr>
        <w:tblW w:w="8522"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973"/>
        <w:gridCol w:w="1134"/>
        <w:gridCol w:w="2127"/>
        <w:gridCol w:w="2409"/>
        <w:gridCol w:w="1879"/>
      </w:tblGrid>
      <w:tr w:rsidR="004B7394" w:rsidRPr="00DB37DD" w:rsidTr="00AF4307">
        <w:trPr>
          <w:jc w:val="center"/>
        </w:trPr>
        <w:tc>
          <w:tcPr>
            <w:tcW w:w="973" w:type="dxa"/>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时段</w:t>
            </w:r>
          </w:p>
        </w:tc>
        <w:tc>
          <w:tcPr>
            <w:tcW w:w="1134" w:type="dxa"/>
            <w:vAlign w:val="center"/>
          </w:tcPr>
          <w:p w:rsidR="004B7394" w:rsidRPr="00DB37DD" w:rsidRDefault="004B7394" w:rsidP="004B7394">
            <w:pPr>
              <w:jc w:val="center"/>
              <w:rPr>
                <w:rFonts w:ascii="Times New Roman" w:eastAsia="宋体" w:hAnsi="Times New Roman" w:cs="Times New Roman"/>
                <w:szCs w:val="21"/>
              </w:rPr>
            </w:pPr>
            <w:r w:rsidRPr="00DB37DD">
              <w:rPr>
                <w:rFonts w:ascii="Times New Roman" w:eastAsia="宋体" w:hAnsi="Times New Roman" w:cs="Times New Roman"/>
                <w:szCs w:val="21"/>
              </w:rPr>
              <w:t>环境要素</w:t>
            </w:r>
          </w:p>
        </w:tc>
        <w:tc>
          <w:tcPr>
            <w:tcW w:w="2127" w:type="dxa"/>
            <w:vAlign w:val="center"/>
          </w:tcPr>
          <w:p w:rsidR="004B7394" w:rsidRPr="00DB37DD" w:rsidRDefault="004B7394" w:rsidP="004B7394">
            <w:pPr>
              <w:jc w:val="center"/>
              <w:rPr>
                <w:rFonts w:ascii="Times New Roman" w:eastAsia="宋体" w:hAnsi="Times New Roman" w:cs="Times New Roman"/>
                <w:szCs w:val="21"/>
              </w:rPr>
            </w:pPr>
            <w:r w:rsidRPr="00DB37DD">
              <w:rPr>
                <w:rFonts w:ascii="Times New Roman" w:eastAsia="宋体" w:hAnsi="Times New Roman" w:cs="Times New Roman"/>
                <w:szCs w:val="21"/>
              </w:rPr>
              <w:t>治理对象</w:t>
            </w:r>
          </w:p>
        </w:tc>
        <w:tc>
          <w:tcPr>
            <w:tcW w:w="2409" w:type="dxa"/>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环保措施</w:t>
            </w:r>
          </w:p>
        </w:tc>
        <w:tc>
          <w:tcPr>
            <w:tcW w:w="1879" w:type="dxa"/>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费用（万元）</w:t>
            </w:r>
          </w:p>
        </w:tc>
      </w:tr>
      <w:tr w:rsidR="004B7394" w:rsidRPr="00DB37DD" w:rsidTr="00AF4307">
        <w:trPr>
          <w:jc w:val="center"/>
        </w:trPr>
        <w:tc>
          <w:tcPr>
            <w:tcW w:w="973" w:type="dxa"/>
            <w:vMerge w:val="restart"/>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施工期</w:t>
            </w:r>
          </w:p>
        </w:tc>
        <w:tc>
          <w:tcPr>
            <w:tcW w:w="1134" w:type="dxa"/>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环境空气</w:t>
            </w:r>
          </w:p>
        </w:tc>
        <w:tc>
          <w:tcPr>
            <w:tcW w:w="2127" w:type="dxa"/>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施工扬尘</w:t>
            </w:r>
          </w:p>
        </w:tc>
        <w:tc>
          <w:tcPr>
            <w:tcW w:w="2409" w:type="dxa"/>
            <w:vAlign w:val="center"/>
          </w:tcPr>
          <w:p w:rsidR="004B7394" w:rsidRPr="00DB37DD" w:rsidRDefault="00855263"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加盖苫布、洒水</w:t>
            </w:r>
            <w:r w:rsidR="002017E9" w:rsidRPr="00DB37DD">
              <w:rPr>
                <w:rFonts w:ascii="Times New Roman" w:eastAsia="宋体" w:hAnsi="Times New Roman" w:cs="Times New Roman"/>
                <w:szCs w:val="21"/>
              </w:rPr>
              <w:t>等</w:t>
            </w:r>
          </w:p>
        </w:tc>
        <w:tc>
          <w:tcPr>
            <w:tcW w:w="1879" w:type="dxa"/>
            <w:vAlign w:val="center"/>
          </w:tcPr>
          <w:p w:rsidR="004B7394" w:rsidRPr="00DB37DD" w:rsidRDefault="00855263"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8</w:t>
            </w:r>
          </w:p>
        </w:tc>
      </w:tr>
      <w:tr w:rsidR="004B7394" w:rsidRPr="00DB37DD" w:rsidTr="00AF4307">
        <w:trPr>
          <w:jc w:val="center"/>
        </w:trPr>
        <w:tc>
          <w:tcPr>
            <w:tcW w:w="973" w:type="dxa"/>
            <w:vMerge/>
            <w:vAlign w:val="center"/>
          </w:tcPr>
          <w:p w:rsidR="004B7394" w:rsidRPr="00DB37DD" w:rsidRDefault="004B7394" w:rsidP="00410A34">
            <w:pPr>
              <w:jc w:val="center"/>
              <w:rPr>
                <w:rFonts w:ascii="Times New Roman" w:eastAsia="宋体" w:hAnsi="Times New Roman" w:cs="Times New Roman"/>
                <w:szCs w:val="21"/>
              </w:rPr>
            </w:pPr>
          </w:p>
        </w:tc>
        <w:tc>
          <w:tcPr>
            <w:tcW w:w="1134" w:type="dxa"/>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水环境</w:t>
            </w:r>
          </w:p>
        </w:tc>
        <w:tc>
          <w:tcPr>
            <w:tcW w:w="2127" w:type="dxa"/>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施工废水</w:t>
            </w:r>
          </w:p>
        </w:tc>
        <w:tc>
          <w:tcPr>
            <w:tcW w:w="2409" w:type="dxa"/>
            <w:vAlign w:val="center"/>
          </w:tcPr>
          <w:p w:rsidR="004B7394" w:rsidRPr="00DB37DD" w:rsidRDefault="008A1907"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沉淀</w:t>
            </w:r>
            <w:r w:rsidR="00855263" w:rsidRPr="00DB37DD">
              <w:rPr>
                <w:rFonts w:ascii="Times New Roman" w:eastAsia="宋体" w:hAnsi="Times New Roman" w:cs="Times New Roman"/>
                <w:szCs w:val="21"/>
              </w:rPr>
              <w:t>池</w:t>
            </w:r>
          </w:p>
        </w:tc>
        <w:tc>
          <w:tcPr>
            <w:tcW w:w="1879" w:type="dxa"/>
            <w:vAlign w:val="center"/>
          </w:tcPr>
          <w:p w:rsidR="004B7394" w:rsidRPr="00DB37DD" w:rsidRDefault="00855263"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r>
      <w:tr w:rsidR="004B7394" w:rsidRPr="00DB37DD" w:rsidTr="00AF4307">
        <w:trPr>
          <w:jc w:val="center"/>
        </w:trPr>
        <w:tc>
          <w:tcPr>
            <w:tcW w:w="973" w:type="dxa"/>
            <w:vMerge/>
            <w:vAlign w:val="center"/>
          </w:tcPr>
          <w:p w:rsidR="004B7394" w:rsidRPr="00DB37DD" w:rsidRDefault="004B7394" w:rsidP="00410A34">
            <w:pPr>
              <w:jc w:val="center"/>
              <w:rPr>
                <w:rFonts w:ascii="Times New Roman" w:eastAsia="宋体" w:hAnsi="Times New Roman" w:cs="Times New Roman"/>
                <w:szCs w:val="21"/>
              </w:rPr>
            </w:pPr>
          </w:p>
        </w:tc>
        <w:tc>
          <w:tcPr>
            <w:tcW w:w="1134" w:type="dxa"/>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声环境</w:t>
            </w:r>
          </w:p>
        </w:tc>
        <w:tc>
          <w:tcPr>
            <w:tcW w:w="2127" w:type="dxa"/>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施工噪声</w:t>
            </w:r>
          </w:p>
        </w:tc>
        <w:tc>
          <w:tcPr>
            <w:tcW w:w="2409" w:type="dxa"/>
            <w:vAlign w:val="center"/>
          </w:tcPr>
          <w:p w:rsidR="004B7394" w:rsidRPr="00DB37DD" w:rsidRDefault="00855263"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低噪声设备</w:t>
            </w:r>
            <w:r w:rsidR="002017E9" w:rsidRPr="00DB37DD">
              <w:rPr>
                <w:rFonts w:ascii="Times New Roman" w:eastAsia="宋体" w:hAnsi="Times New Roman" w:cs="Times New Roman"/>
                <w:szCs w:val="21"/>
              </w:rPr>
              <w:t>等</w:t>
            </w:r>
          </w:p>
        </w:tc>
        <w:tc>
          <w:tcPr>
            <w:tcW w:w="1879" w:type="dxa"/>
            <w:vAlign w:val="center"/>
          </w:tcPr>
          <w:p w:rsidR="004B7394" w:rsidRPr="00DB37DD" w:rsidRDefault="00855263"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8</w:t>
            </w:r>
          </w:p>
        </w:tc>
      </w:tr>
      <w:tr w:rsidR="004B7394" w:rsidRPr="00DB37DD" w:rsidTr="00AF4307">
        <w:trPr>
          <w:jc w:val="center"/>
        </w:trPr>
        <w:tc>
          <w:tcPr>
            <w:tcW w:w="973" w:type="dxa"/>
            <w:vMerge/>
            <w:vAlign w:val="center"/>
          </w:tcPr>
          <w:p w:rsidR="004B7394" w:rsidRPr="00DB37DD" w:rsidRDefault="004B7394" w:rsidP="00410A34">
            <w:pPr>
              <w:jc w:val="center"/>
              <w:rPr>
                <w:rFonts w:ascii="Times New Roman" w:eastAsia="宋体" w:hAnsi="Times New Roman" w:cs="Times New Roman"/>
                <w:szCs w:val="21"/>
              </w:rPr>
            </w:pPr>
          </w:p>
        </w:tc>
        <w:tc>
          <w:tcPr>
            <w:tcW w:w="1134" w:type="dxa"/>
            <w:vMerge w:val="restart"/>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固体废物</w:t>
            </w:r>
          </w:p>
        </w:tc>
        <w:tc>
          <w:tcPr>
            <w:tcW w:w="2127" w:type="dxa"/>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建筑垃圾</w:t>
            </w:r>
          </w:p>
        </w:tc>
        <w:tc>
          <w:tcPr>
            <w:tcW w:w="2409" w:type="dxa"/>
            <w:vAlign w:val="center"/>
          </w:tcPr>
          <w:p w:rsidR="004B7394" w:rsidRPr="00DB37DD" w:rsidRDefault="00393B3B"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市政部门指点的地点处置</w:t>
            </w:r>
          </w:p>
        </w:tc>
        <w:tc>
          <w:tcPr>
            <w:tcW w:w="1879" w:type="dxa"/>
            <w:vAlign w:val="center"/>
          </w:tcPr>
          <w:p w:rsidR="004B7394" w:rsidRPr="00DB37DD" w:rsidRDefault="00CF5888"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11</w:t>
            </w:r>
          </w:p>
        </w:tc>
      </w:tr>
      <w:tr w:rsidR="004B7394" w:rsidRPr="00DB37DD" w:rsidTr="00AF4307">
        <w:trPr>
          <w:jc w:val="center"/>
        </w:trPr>
        <w:tc>
          <w:tcPr>
            <w:tcW w:w="973" w:type="dxa"/>
            <w:vMerge/>
            <w:vAlign w:val="center"/>
          </w:tcPr>
          <w:p w:rsidR="004B7394" w:rsidRPr="00DB37DD" w:rsidRDefault="004B7394" w:rsidP="00410A34">
            <w:pPr>
              <w:jc w:val="center"/>
              <w:rPr>
                <w:rFonts w:ascii="Times New Roman" w:eastAsia="宋体" w:hAnsi="Times New Roman" w:cs="Times New Roman"/>
                <w:szCs w:val="21"/>
              </w:rPr>
            </w:pPr>
          </w:p>
        </w:tc>
        <w:tc>
          <w:tcPr>
            <w:tcW w:w="1134" w:type="dxa"/>
            <w:vMerge/>
            <w:vAlign w:val="center"/>
          </w:tcPr>
          <w:p w:rsidR="004B7394" w:rsidRPr="00DB37DD" w:rsidRDefault="004B7394" w:rsidP="00410A34">
            <w:pPr>
              <w:jc w:val="center"/>
              <w:rPr>
                <w:rFonts w:ascii="Times New Roman" w:eastAsia="宋体" w:hAnsi="Times New Roman" w:cs="Times New Roman"/>
                <w:szCs w:val="21"/>
              </w:rPr>
            </w:pPr>
          </w:p>
        </w:tc>
        <w:tc>
          <w:tcPr>
            <w:tcW w:w="2127" w:type="dxa"/>
            <w:vAlign w:val="center"/>
          </w:tcPr>
          <w:p w:rsidR="004B7394" w:rsidRPr="00DB37DD" w:rsidRDefault="004B7394"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生活垃圾</w:t>
            </w:r>
          </w:p>
        </w:tc>
        <w:tc>
          <w:tcPr>
            <w:tcW w:w="2409" w:type="dxa"/>
            <w:vAlign w:val="center"/>
          </w:tcPr>
          <w:p w:rsidR="004B7394" w:rsidRPr="00DB37DD" w:rsidRDefault="00855263"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市政部门统一处理</w:t>
            </w:r>
          </w:p>
        </w:tc>
        <w:tc>
          <w:tcPr>
            <w:tcW w:w="1879" w:type="dxa"/>
            <w:vAlign w:val="center"/>
          </w:tcPr>
          <w:p w:rsidR="004B7394" w:rsidRPr="00DB37DD" w:rsidRDefault="00CF5888"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5</w:t>
            </w:r>
          </w:p>
        </w:tc>
      </w:tr>
      <w:tr w:rsidR="005F5995" w:rsidRPr="00DB37DD" w:rsidTr="005F5995">
        <w:trPr>
          <w:trHeight w:val="784"/>
          <w:jc w:val="center"/>
        </w:trPr>
        <w:tc>
          <w:tcPr>
            <w:tcW w:w="973" w:type="dxa"/>
            <w:vMerge w:val="restart"/>
            <w:tcBorders>
              <w:bottom w:val="single" w:sz="4" w:space="0" w:color="auto"/>
            </w:tcBorders>
            <w:vAlign w:val="center"/>
          </w:tcPr>
          <w:p w:rsidR="005F5995" w:rsidRPr="00DB37DD" w:rsidRDefault="005F5995"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运营期</w:t>
            </w:r>
          </w:p>
        </w:tc>
        <w:tc>
          <w:tcPr>
            <w:tcW w:w="1134" w:type="dxa"/>
            <w:tcBorders>
              <w:bottom w:val="single" w:sz="4" w:space="0" w:color="auto"/>
            </w:tcBorders>
            <w:vAlign w:val="center"/>
          </w:tcPr>
          <w:p w:rsidR="005F5995" w:rsidRPr="00DB37DD" w:rsidRDefault="005F5995" w:rsidP="004B7394">
            <w:pPr>
              <w:jc w:val="center"/>
              <w:rPr>
                <w:rFonts w:ascii="Times New Roman" w:eastAsia="宋体" w:hAnsi="Times New Roman" w:cs="Times New Roman"/>
                <w:szCs w:val="21"/>
              </w:rPr>
            </w:pPr>
            <w:r w:rsidRPr="00DB37DD">
              <w:rPr>
                <w:rFonts w:ascii="Times New Roman" w:eastAsia="宋体" w:hAnsi="Times New Roman" w:cs="Times New Roman"/>
                <w:szCs w:val="21"/>
              </w:rPr>
              <w:t>环境空气</w:t>
            </w:r>
          </w:p>
        </w:tc>
        <w:tc>
          <w:tcPr>
            <w:tcW w:w="2127" w:type="dxa"/>
            <w:tcBorders>
              <w:bottom w:val="single" w:sz="4" w:space="0" w:color="auto"/>
            </w:tcBorders>
            <w:vAlign w:val="center"/>
          </w:tcPr>
          <w:p w:rsidR="005F5995" w:rsidRPr="00DB37DD" w:rsidRDefault="005F5995" w:rsidP="004B7394">
            <w:pPr>
              <w:jc w:val="center"/>
              <w:rPr>
                <w:rFonts w:ascii="Times New Roman" w:eastAsia="宋体" w:hAnsi="Times New Roman" w:cs="Times New Roman"/>
                <w:szCs w:val="21"/>
              </w:rPr>
            </w:pPr>
            <w:r w:rsidRPr="00DB37DD">
              <w:rPr>
                <w:rFonts w:ascii="Times New Roman" w:eastAsia="宋体" w:hAnsi="Times New Roman" w:cs="Times New Roman"/>
                <w:szCs w:val="21"/>
              </w:rPr>
              <w:t>鄂破</w:t>
            </w:r>
          </w:p>
        </w:tc>
        <w:tc>
          <w:tcPr>
            <w:tcW w:w="2409" w:type="dxa"/>
            <w:tcBorders>
              <w:bottom w:val="single" w:sz="4" w:space="0" w:color="auto"/>
            </w:tcBorders>
            <w:vAlign w:val="center"/>
          </w:tcPr>
          <w:p w:rsidR="005F5995" w:rsidRPr="00DB37DD" w:rsidRDefault="005D3CD1" w:rsidP="005D3CD1">
            <w:pPr>
              <w:jc w:val="center"/>
              <w:rPr>
                <w:rFonts w:ascii="Times New Roman" w:eastAsia="宋体" w:hAnsi="Times New Roman" w:cs="Times New Roman"/>
                <w:szCs w:val="21"/>
              </w:rPr>
            </w:pPr>
            <w:r w:rsidRPr="00DB37DD">
              <w:rPr>
                <w:rFonts w:ascii="Times New Roman" w:eastAsia="宋体" w:hAnsi="Times New Roman" w:cs="Times New Roman"/>
                <w:szCs w:val="21"/>
              </w:rPr>
              <w:t>4</w:t>
            </w:r>
            <w:r w:rsidR="005F5995" w:rsidRPr="00DB37DD">
              <w:rPr>
                <w:rFonts w:ascii="Times New Roman" w:eastAsia="宋体" w:hAnsi="Times New Roman" w:cs="Times New Roman"/>
                <w:szCs w:val="21"/>
              </w:rPr>
              <w:t>台布袋除尘器、</w:t>
            </w:r>
            <w:r w:rsidRPr="00DB37DD">
              <w:rPr>
                <w:rFonts w:ascii="Times New Roman" w:eastAsia="宋体" w:hAnsi="Times New Roman" w:cs="Times New Roman"/>
                <w:szCs w:val="21"/>
              </w:rPr>
              <w:t>4</w:t>
            </w:r>
            <w:r w:rsidR="005F5995" w:rsidRPr="00DB37DD">
              <w:rPr>
                <w:rFonts w:ascii="Times New Roman" w:eastAsia="宋体" w:hAnsi="Times New Roman" w:cs="Times New Roman"/>
                <w:szCs w:val="21"/>
              </w:rPr>
              <w:t>根</w:t>
            </w:r>
            <w:r w:rsidR="006D3E2B">
              <w:rPr>
                <w:rFonts w:ascii="Times New Roman" w:eastAsia="宋体" w:hAnsi="Times New Roman" w:cs="Times New Roman" w:hint="eastAsia"/>
                <w:szCs w:val="21"/>
              </w:rPr>
              <w:t>15m</w:t>
            </w:r>
            <w:r w:rsidR="006D3E2B">
              <w:rPr>
                <w:rFonts w:ascii="Times New Roman" w:eastAsia="宋体" w:hAnsi="Times New Roman" w:cs="Times New Roman" w:hint="eastAsia"/>
                <w:szCs w:val="21"/>
              </w:rPr>
              <w:t>高</w:t>
            </w:r>
            <w:r w:rsidR="005F5995" w:rsidRPr="00DB37DD">
              <w:rPr>
                <w:rFonts w:ascii="Times New Roman" w:eastAsia="宋体" w:hAnsi="Times New Roman" w:cs="Times New Roman"/>
                <w:szCs w:val="21"/>
              </w:rPr>
              <w:t>排气筒</w:t>
            </w:r>
          </w:p>
        </w:tc>
        <w:tc>
          <w:tcPr>
            <w:tcW w:w="1879" w:type="dxa"/>
            <w:vAlign w:val="center"/>
          </w:tcPr>
          <w:p w:rsidR="005F5995" w:rsidRPr="00DB37DD" w:rsidRDefault="005F5995"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10</w:t>
            </w:r>
            <w:r w:rsidR="0089409F" w:rsidRPr="00DB37DD">
              <w:rPr>
                <w:rFonts w:ascii="Times New Roman" w:eastAsia="宋体" w:hAnsi="Times New Roman" w:cs="Times New Roman"/>
                <w:szCs w:val="21"/>
              </w:rPr>
              <w:t>.5</w:t>
            </w:r>
          </w:p>
        </w:tc>
      </w:tr>
      <w:tr w:rsidR="004B7394" w:rsidRPr="00DB37DD" w:rsidTr="00AF4307">
        <w:trPr>
          <w:jc w:val="center"/>
        </w:trPr>
        <w:tc>
          <w:tcPr>
            <w:tcW w:w="973" w:type="dxa"/>
            <w:vMerge/>
            <w:vAlign w:val="center"/>
          </w:tcPr>
          <w:p w:rsidR="004B7394" w:rsidRPr="00DB37DD" w:rsidRDefault="004B7394" w:rsidP="00410A34">
            <w:pPr>
              <w:jc w:val="center"/>
              <w:rPr>
                <w:rFonts w:ascii="Times New Roman" w:eastAsia="宋体" w:hAnsi="Times New Roman" w:cs="Times New Roman"/>
                <w:szCs w:val="21"/>
              </w:rPr>
            </w:pPr>
          </w:p>
        </w:tc>
        <w:tc>
          <w:tcPr>
            <w:tcW w:w="1134" w:type="dxa"/>
            <w:vAlign w:val="center"/>
          </w:tcPr>
          <w:p w:rsidR="004B7394" w:rsidRPr="00DB37DD" w:rsidRDefault="004B7394" w:rsidP="004B7394">
            <w:pPr>
              <w:jc w:val="center"/>
              <w:rPr>
                <w:rFonts w:ascii="Times New Roman" w:eastAsia="宋体" w:hAnsi="Times New Roman" w:cs="Times New Roman"/>
                <w:szCs w:val="21"/>
              </w:rPr>
            </w:pPr>
            <w:r w:rsidRPr="00DB37DD">
              <w:rPr>
                <w:rFonts w:ascii="Times New Roman" w:eastAsia="宋体" w:hAnsi="Times New Roman" w:cs="Times New Roman"/>
                <w:szCs w:val="21"/>
              </w:rPr>
              <w:t>水环境</w:t>
            </w:r>
            <w:r w:rsidR="00AF4307" w:rsidRPr="00DB37DD">
              <w:rPr>
                <w:rFonts w:ascii="Times New Roman" w:eastAsia="宋体" w:hAnsi="Times New Roman" w:cs="Times New Roman"/>
                <w:szCs w:val="21"/>
              </w:rPr>
              <w:t>、环境风险</w:t>
            </w:r>
          </w:p>
        </w:tc>
        <w:tc>
          <w:tcPr>
            <w:tcW w:w="2127" w:type="dxa"/>
            <w:vAlign w:val="center"/>
          </w:tcPr>
          <w:p w:rsidR="004B7394" w:rsidRPr="00DB37DD" w:rsidRDefault="00855263" w:rsidP="004B7394">
            <w:pPr>
              <w:jc w:val="center"/>
              <w:rPr>
                <w:rFonts w:ascii="Times New Roman" w:eastAsia="宋体" w:hAnsi="Times New Roman" w:cs="Times New Roman"/>
                <w:szCs w:val="21"/>
              </w:rPr>
            </w:pPr>
            <w:r w:rsidRPr="00DB37DD">
              <w:rPr>
                <w:rFonts w:ascii="Times New Roman" w:eastAsia="宋体" w:hAnsi="Times New Roman" w:cs="Times New Roman"/>
                <w:szCs w:val="21"/>
              </w:rPr>
              <w:t>防渗</w:t>
            </w:r>
          </w:p>
        </w:tc>
        <w:tc>
          <w:tcPr>
            <w:tcW w:w="2409" w:type="dxa"/>
            <w:vAlign w:val="center"/>
          </w:tcPr>
          <w:p w:rsidR="004B7394" w:rsidRPr="00DB37DD" w:rsidRDefault="005D3CD1" w:rsidP="005F5995">
            <w:pPr>
              <w:jc w:val="center"/>
              <w:rPr>
                <w:rFonts w:ascii="Times New Roman" w:eastAsia="宋体" w:hAnsi="Times New Roman" w:cs="Times New Roman"/>
                <w:szCs w:val="21"/>
              </w:rPr>
            </w:pPr>
            <w:r w:rsidRPr="00DB37DD">
              <w:rPr>
                <w:rFonts w:ascii="Times New Roman" w:eastAsia="宋体" w:hAnsi="Times New Roman" w:cs="Times New Roman"/>
                <w:kern w:val="0"/>
                <w:szCs w:val="21"/>
              </w:rPr>
              <w:t>厂区</w:t>
            </w:r>
            <w:r w:rsidR="004B7394" w:rsidRPr="00DB37DD">
              <w:rPr>
                <w:rFonts w:ascii="Times New Roman" w:eastAsia="宋体" w:hAnsi="Times New Roman" w:cs="Times New Roman"/>
                <w:szCs w:val="21"/>
              </w:rPr>
              <w:t>防渗</w:t>
            </w:r>
          </w:p>
        </w:tc>
        <w:tc>
          <w:tcPr>
            <w:tcW w:w="1879" w:type="dxa"/>
            <w:vAlign w:val="center"/>
          </w:tcPr>
          <w:p w:rsidR="004B7394" w:rsidRPr="00DB37DD" w:rsidRDefault="003850C5"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5</w:t>
            </w:r>
            <w:r w:rsidR="004B7394" w:rsidRPr="00DB37DD">
              <w:rPr>
                <w:rFonts w:ascii="Times New Roman" w:eastAsia="宋体" w:hAnsi="Times New Roman" w:cs="Times New Roman"/>
                <w:szCs w:val="21"/>
              </w:rPr>
              <w:t>0</w:t>
            </w:r>
          </w:p>
        </w:tc>
      </w:tr>
      <w:tr w:rsidR="004B7394" w:rsidRPr="00DB37DD" w:rsidTr="00AF4307">
        <w:trPr>
          <w:jc w:val="center"/>
        </w:trPr>
        <w:tc>
          <w:tcPr>
            <w:tcW w:w="973" w:type="dxa"/>
            <w:vMerge/>
            <w:vAlign w:val="center"/>
          </w:tcPr>
          <w:p w:rsidR="004B7394" w:rsidRPr="00DB37DD" w:rsidRDefault="004B7394" w:rsidP="007D12E1">
            <w:pPr>
              <w:jc w:val="center"/>
              <w:rPr>
                <w:rFonts w:ascii="Times New Roman" w:eastAsia="宋体" w:hAnsi="Times New Roman" w:cs="Times New Roman"/>
                <w:szCs w:val="21"/>
              </w:rPr>
            </w:pPr>
          </w:p>
        </w:tc>
        <w:tc>
          <w:tcPr>
            <w:tcW w:w="1134" w:type="dxa"/>
            <w:vAlign w:val="center"/>
          </w:tcPr>
          <w:p w:rsidR="004B7394" w:rsidRPr="00DB37DD" w:rsidRDefault="004B7394" w:rsidP="004B7394">
            <w:pPr>
              <w:jc w:val="center"/>
              <w:rPr>
                <w:rFonts w:ascii="Times New Roman" w:eastAsia="宋体" w:hAnsi="Times New Roman" w:cs="Times New Roman"/>
                <w:szCs w:val="21"/>
              </w:rPr>
            </w:pPr>
            <w:r w:rsidRPr="00DB37DD">
              <w:rPr>
                <w:rFonts w:ascii="Times New Roman" w:eastAsia="宋体" w:hAnsi="Times New Roman" w:cs="Times New Roman"/>
                <w:szCs w:val="21"/>
              </w:rPr>
              <w:t>声环境</w:t>
            </w:r>
          </w:p>
        </w:tc>
        <w:tc>
          <w:tcPr>
            <w:tcW w:w="2127" w:type="dxa"/>
            <w:vAlign w:val="center"/>
          </w:tcPr>
          <w:p w:rsidR="004B7394" w:rsidRPr="00DB37DD" w:rsidRDefault="00855263" w:rsidP="00712EBC">
            <w:pPr>
              <w:jc w:val="center"/>
              <w:rPr>
                <w:rFonts w:ascii="Times New Roman" w:eastAsia="宋体" w:hAnsi="Times New Roman" w:cs="Times New Roman"/>
                <w:szCs w:val="21"/>
              </w:rPr>
            </w:pPr>
            <w:r w:rsidRPr="00DB37DD">
              <w:rPr>
                <w:rFonts w:ascii="Times New Roman" w:eastAsia="宋体" w:hAnsi="Times New Roman" w:cs="Times New Roman"/>
                <w:szCs w:val="21"/>
              </w:rPr>
              <w:t>设备噪声</w:t>
            </w:r>
          </w:p>
        </w:tc>
        <w:tc>
          <w:tcPr>
            <w:tcW w:w="2409" w:type="dxa"/>
            <w:vAlign w:val="center"/>
          </w:tcPr>
          <w:p w:rsidR="004B7394" w:rsidRPr="00DB37DD" w:rsidRDefault="004B7394" w:rsidP="00712EBC">
            <w:pPr>
              <w:jc w:val="center"/>
              <w:rPr>
                <w:rFonts w:ascii="Times New Roman" w:eastAsia="宋体" w:hAnsi="Times New Roman" w:cs="Times New Roman"/>
                <w:szCs w:val="21"/>
              </w:rPr>
            </w:pPr>
            <w:r w:rsidRPr="00DB37DD">
              <w:rPr>
                <w:rFonts w:ascii="Times New Roman" w:eastAsia="宋体" w:hAnsi="Times New Roman" w:cs="Times New Roman"/>
                <w:szCs w:val="21"/>
              </w:rPr>
              <w:t>减</w:t>
            </w:r>
            <w:r w:rsidR="002017E9" w:rsidRPr="00DB37DD">
              <w:rPr>
                <w:rFonts w:ascii="Times New Roman" w:eastAsia="宋体" w:hAnsi="Times New Roman" w:cs="Times New Roman"/>
                <w:szCs w:val="21"/>
              </w:rPr>
              <w:t>振</w:t>
            </w:r>
            <w:r w:rsidR="002F265E">
              <w:rPr>
                <w:rFonts w:ascii="Times New Roman" w:eastAsia="宋体" w:hAnsi="Times New Roman" w:cs="Times New Roman"/>
                <w:szCs w:val="21"/>
              </w:rPr>
              <w:t>、隔声</w:t>
            </w:r>
            <w:r w:rsidR="002017E9" w:rsidRPr="00DB37DD">
              <w:rPr>
                <w:rFonts w:ascii="Times New Roman" w:eastAsia="宋体" w:hAnsi="Times New Roman" w:cs="Times New Roman"/>
                <w:szCs w:val="21"/>
              </w:rPr>
              <w:t>等</w:t>
            </w:r>
          </w:p>
        </w:tc>
        <w:tc>
          <w:tcPr>
            <w:tcW w:w="1879" w:type="dxa"/>
            <w:vAlign w:val="center"/>
          </w:tcPr>
          <w:p w:rsidR="004B7394" w:rsidRPr="00DB37DD" w:rsidRDefault="00CF5888"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r>
      <w:tr w:rsidR="005D3CD1" w:rsidRPr="00DB37DD" w:rsidTr="00AF4307">
        <w:trPr>
          <w:jc w:val="center"/>
        </w:trPr>
        <w:tc>
          <w:tcPr>
            <w:tcW w:w="973" w:type="dxa"/>
            <w:vMerge/>
            <w:vAlign w:val="center"/>
          </w:tcPr>
          <w:p w:rsidR="005D3CD1" w:rsidRPr="00DB37DD" w:rsidRDefault="005D3CD1" w:rsidP="007D12E1">
            <w:pPr>
              <w:jc w:val="center"/>
              <w:rPr>
                <w:rFonts w:ascii="Times New Roman" w:eastAsia="宋体" w:hAnsi="Times New Roman" w:cs="Times New Roman"/>
                <w:szCs w:val="21"/>
              </w:rPr>
            </w:pPr>
          </w:p>
        </w:tc>
        <w:tc>
          <w:tcPr>
            <w:tcW w:w="1134" w:type="dxa"/>
            <w:vAlign w:val="center"/>
          </w:tcPr>
          <w:p w:rsidR="005D3CD1" w:rsidRPr="00DB37DD" w:rsidRDefault="005D3CD1" w:rsidP="004B7394">
            <w:pPr>
              <w:jc w:val="center"/>
              <w:rPr>
                <w:rFonts w:ascii="Times New Roman" w:eastAsia="宋体" w:hAnsi="Times New Roman" w:cs="Times New Roman"/>
                <w:szCs w:val="21"/>
              </w:rPr>
            </w:pPr>
            <w:r w:rsidRPr="00DB37DD">
              <w:rPr>
                <w:rFonts w:ascii="Times New Roman" w:eastAsia="宋体" w:hAnsi="Times New Roman" w:cs="Times New Roman"/>
                <w:szCs w:val="21"/>
              </w:rPr>
              <w:t>固体废物</w:t>
            </w:r>
          </w:p>
        </w:tc>
        <w:tc>
          <w:tcPr>
            <w:tcW w:w="2127" w:type="dxa"/>
            <w:vAlign w:val="center"/>
          </w:tcPr>
          <w:p w:rsidR="005D3CD1" w:rsidRPr="00DB37DD" w:rsidRDefault="00927471" w:rsidP="00712EBC">
            <w:pPr>
              <w:jc w:val="center"/>
              <w:rPr>
                <w:rFonts w:ascii="Times New Roman" w:eastAsia="宋体" w:hAnsi="Times New Roman" w:cs="Times New Roman"/>
                <w:szCs w:val="21"/>
              </w:rPr>
            </w:pPr>
            <w:r w:rsidRPr="00DB37DD">
              <w:rPr>
                <w:rFonts w:ascii="Times New Roman" w:eastAsia="宋体" w:hAnsi="Times New Roman" w:cs="Times New Roman"/>
                <w:szCs w:val="21"/>
              </w:rPr>
              <w:t>一般工业固废</w:t>
            </w:r>
            <w:r w:rsidR="006D3E2B">
              <w:rPr>
                <w:rFonts w:ascii="Times New Roman" w:eastAsia="宋体" w:hAnsi="Times New Roman" w:cs="Times New Roman"/>
                <w:szCs w:val="21"/>
              </w:rPr>
              <w:t>、生活垃圾</w:t>
            </w:r>
          </w:p>
        </w:tc>
        <w:tc>
          <w:tcPr>
            <w:tcW w:w="2409" w:type="dxa"/>
            <w:vAlign w:val="center"/>
          </w:tcPr>
          <w:p w:rsidR="005D3CD1" w:rsidRPr="00DB37DD" w:rsidRDefault="00927471" w:rsidP="00712EBC">
            <w:pPr>
              <w:jc w:val="center"/>
              <w:rPr>
                <w:rFonts w:ascii="Times New Roman" w:eastAsia="宋体" w:hAnsi="Times New Roman" w:cs="Times New Roman"/>
                <w:szCs w:val="21"/>
              </w:rPr>
            </w:pPr>
            <w:r w:rsidRPr="00DB37DD">
              <w:rPr>
                <w:rFonts w:ascii="Times New Roman" w:eastAsia="宋体" w:hAnsi="Times New Roman" w:cs="Times New Roman"/>
                <w:szCs w:val="21"/>
              </w:rPr>
              <w:t>转运</w:t>
            </w:r>
            <w:r w:rsidR="006D3E2B">
              <w:rPr>
                <w:rFonts w:ascii="Times New Roman" w:eastAsia="宋体" w:hAnsi="Times New Roman" w:cs="Times New Roman"/>
                <w:szCs w:val="21"/>
              </w:rPr>
              <w:t>、储存</w:t>
            </w:r>
          </w:p>
        </w:tc>
        <w:tc>
          <w:tcPr>
            <w:tcW w:w="1879" w:type="dxa"/>
            <w:vAlign w:val="center"/>
          </w:tcPr>
          <w:p w:rsidR="005D3CD1" w:rsidRPr="00DB37DD" w:rsidRDefault="00927471" w:rsidP="00410A34">
            <w:pPr>
              <w:jc w:val="center"/>
              <w:rPr>
                <w:rFonts w:ascii="Times New Roman" w:eastAsia="宋体" w:hAnsi="Times New Roman" w:cs="Times New Roman"/>
                <w:szCs w:val="21"/>
              </w:rPr>
            </w:pPr>
            <w:r w:rsidRPr="00DB37DD">
              <w:rPr>
                <w:rFonts w:ascii="Times New Roman" w:eastAsia="宋体" w:hAnsi="Times New Roman" w:cs="Times New Roman"/>
                <w:szCs w:val="21"/>
              </w:rPr>
              <w:t>0.5</w:t>
            </w:r>
          </w:p>
        </w:tc>
      </w:tr>
      <w:tr w:rsidR="004B7394" w:rsidRPr="00DB37DD" w:rsidTr="0022156F">
        <w:trPr>
          <w:jc w:val="center"/>
        </w:trPr>
        <w:tc>
          <w:tcPr>
            <w:tcW w:w="973" w:type="dxa"/>
            <w:vMerge/>
            <w:vAlign w:val="center"/>
          </w:tcPr>
          <w:p w:rsidR="004B7394" w:rsidRPr="00DB37DD" w:rsidRDefault="004B7394" w:rsidP="007D12E1">
            <w:pPr>
              <w:jc w:val="center"/>
              <w:rPr>
                <w:rFonts w:ascii="Times New Roman" w:eastAsia="宋体" w:hAnsi="Times New Roman" w:cs="Times New Roman"/>
                <w:szCs w:val="21"/>
              </w:rPr>
            </w:pPr>
          </w:p>
        </w:tc>
        <w:tc>
          <w:tcPr>
            <w:tcW w:w="5670" w:type="dxa"/>
            <w:gridSpan w:val="3"/>
            <w:vAlign w:val="center"/>
          </w:tcPr>
          <w:p w:rsidR="004B7394" w:rsidRPr="00DB37DD" w:rsidRDefault="004B7394" w:rsidP="0022156F">
            <w:pPr>
              <w:jc w:val="center"/>
              <w:rPr>
                <w:rFonts w:ascii="Times New Roman" w:eastAsia="宋体" w:hAnsi="Times New Roman" w:cs="Times New Roman"/>
                <w:szCs w:val="21"/>
              </w:rPr>
            </w:pPr>
            <w:r w:rsidRPr="00DB37DD">
              <w:rPr>
                <w:rFonts w:ascii="Times New Roman" w:eastAsia="宋体" w:hAnsi="Times New Roman" w:cs="Times New Roman"/>
                <w:szCs w:val="21"/>
              </w:rPr>
              <w:t>环保设施竣工验收测试费</w:t>
            </w:r>
          </w:p>
        </w:tc>
        <w:tc>
          <w:tcPr>
            <w:tcW w:w="1879" w:type="dxa"/>
            <w:vAlign w:val="center"/>
          </w:tcPr>
          <w:p w:rsidR="004B7394" w:rsidRPr="00DB37DD" w:rsidRDefault="0089409F" w:rsidP="007D12E1">
            <w:pPr>
              <w:jc w:val="center"/>
              <w:rPr>
                <w:rFonts w:ascii="Times New Roman" w:eastAsia="宋体" w:hAnsi="Times New Roman" w:cs="Times New Roman"/>
                <w:szCs w:val="21"/>
              </w:rPr>
            </w:pPr>
            <w:r w:rsidRPr="00DB37DD">
              <w:rPr>
                <w:rFonts w:ascii="Times New Roman" w:eastAsia="宋体" w:hAnsi="Times New Roman" w:cs="Times New Roman"/>
                <w:szCs w:val="21"/>
              </w:rPr>
              <w:t>5</w:t>
            </w:r>
          </w:p>
        </w:tc>
      </w:tr>
      <w:tr w:rsidR="004B7394" w:rsidRPr="00DB37DD" w:rsidTr="0022156F">
        <w:trPr>
          <w:jc w:val="center"/>
        </w:trPr>
        <w:tc>
          <w:tcPr>
            <w:tcW w:w="973" w:type="dxa"/>
            <w:vMerge/>
            <w:vAlign w:val="center"/>
          </w:tcPr>
          <w:p w:rsidR="004B7394" w:rsidRPr="00DB37DD" w:rsidRDefault="004B7394" w:rsidP="007D12E1">
            <w:pPr>
              <w:jc w:val="center"/>
              <w:rPr>
                <w:rFonts w:ascii="Times New Roman" w:eastAsia="宋体" w:hAnsi="Times New Roman" w:cs="Times New Roman"/>
                <w:szCs w:val="21"/>
              </w:rPr>
            </w:pPr>
          </w:p>
        </w:tc>
        <w:tc>
          <w:tcPr>
            <w:tcW w:w="5670" w:type="dxa"/>
            <w:gridSpan w:val="3"/>
            <w:vAlign w:val="center"/>
          </w:tcPr>
          <w:p w:rsidR="004B7394" w:rsidRPr="00DB37DD" w:rsidRDefault="004B7394" w:rsidP="0022156F">
            <w:pPr>
              <w:jc w:val="center"/>
              <w:rPr>
                <w:rFonts w:ascii="Times New Roman" w:eastAsia="宋体" w:hAnsi="Times New Roman" w:cs="Times New Roman"/>
                <w:szCs w:val="21"/>
              </w:rPr>
            </w:pPr>
            <w:r w:rsidRPr="00DB37DD">
              <w:rPr>
                <w:rFonts w:ascii="Times New Roman" w:eastAsia="宋体" w:hAnsi="Times New Roman" w:cs="Times New Roman"/>
                <w:szCs w:val="21"/>
              </w:rPr>
              <w:t>环保运行及自行监测费用</w:t>
            </w:r>
          </w:p>
        </w:tc>
        <w:tc>
          <w:tcPr>
            <w:tcW w:w="1879" w:type="dxa"/>
            <w:vAlign w:val="center"/>
          </w:tcPr>
          <w:p w:rsidR="004B7394" w:rsidRPr="00DB37DD" w:rsidRDefault="0089409F" w:rsidP="007D12E1">
            <w:pPr>
              <w:jc w:val="center"/>
              <w:rPr>
                <w:rFonts w:ascii="Times New Roman" w:eastAsia="宋体" w:hAnsi="Times New Roman" w:cs="Times New Roman"/>
                <w:szCs w:val="21"/>
              </w:rPr>
            </w:pPr>
            <w:r w:rsidRPr="00DB37DD">
              <w:rPr>
                <w:rFonts w:ascii="Times New Roman" w:eastAsia="宋体" w:hAnsi="Times New Roman" w:cs="Times New Roman"/>
                <w:szCs w:val="21"/>
              </w:rPr>
              <w:t>15</w:t>
            </w:r>
          </w:p>
        </w:tc>
      </w:tr>
      <w:tr w:rsidR="004B7394" w:rsidRPr="00DB37DD" w:rsidTr="0022156F">
        <w:trPr>
          <w:jc w:val="center"/>
        </w:trPr>
        <w:tc>
          <w:tcPr>
            <w:tcW w:w="973" w:type="dxa"/>
            <w:vMerge/>
            <w:vAlign w:val="center"/>
          </w:tcPr>
          <w:p w:rsidR="004B7394" w:rsidRPr="00DB37DD" w:rsidRDefault="004B7394" w:rsidP="007D12E1">
            <w:pPr>
              <w:jc w:val="center"/>
              <w:rPr>
                <w:rFonts w:ascii="Times New Roman" w:eastAsia="宋体" w:hAnsi="Times New Roman" w:cs="Times New Roman"/>
                <w:szCs w:val="21"/>
              </w:rPr>
            </w:pPr>
          </w:p>
        </w:tc>
        <w:tc>
          <w:tcPr>
            <w:tcW w:w="5670" w:type="dxa"/>
            <w:gridSpan w:val="3"/>
            <w:vAlign w:val="center"/>
          </w:tcPr>
          <w:p w:rsidR="004B7394" w:rsidRPr="00DB37DD" w:rsidRDefault="004B7394" w:rsidP="007D12E1">
            <w:pPr>
              <w:jc w:val="center"/>
              <w:rPr>
                <w:rFonts w:ascii="Times New Roman" w:eastAsia="宋体" w:hAnsi="Times New Roman" w:cs="Times New Roman"/>
                <w:szCs w:val="21"/>
              </w:rPr>
            </w:pPr>
            <w:r w:rsidRPr="00DB37DD">
              <w:rPr>
                <w:rFonts w:ascii="Times New Roman" w:eastAsia="宋体" w:hAnsi="Times New Roman" w:cs="Times New Roman"/>
                <w:szCs w:val="21"/>
              </w:rPr>
              <w:t>合计</w:t>
            </w:r>
          </w:p>
        </w:tc>
        <w:tc>
          <w:tcPr>
            <w:tcW w:w="1879" w:type="dxa"/>
            <w:vAlign w:val="center"/>
          </w:tcPr>
          <w:p w:rsidR="004B7394" w:rsidRPr="00DB37DD" w:rsidRDefault="0089409F" w:rsidP="007D12E1">
            <w:pPr>
              <w:jc w:val="center"/>
              <w:rPr>
                <w:rFonts w:ascii="Times New Roman" w:eastAsia="宋体" w:hAnsi="Times New Roman" w:cs="Times New Roman"/>
                <w:szCs w:val="21"/>
              </w:rPr>
            </w:pPr>
            <w:r w:rsidRPr="00DB37DD">
              <w:rPr>
                <w:rFonts w:ascii="Times New Roman" w:eastAsia="宋体" w:hAnsi="Times New Roman" w:cs="Times New Roman"/>
                <w:szCs w:val="21"/>
              </w:rPr>
              <w:t>163</w:t>
            </w:r>
          </w:p>
        </w:tc>
      </w:tr>
      <w:tr w:rsidR="004B7394" w:rsidRPr="00DB37DD" w:rsidTr="0022156F">
        <w:trPr>
          <w:jc w:val="center"/>
        </w:trPr>
        <w:tc>
          <w:tcPr>
            <w:tcW w:w="973" w:type="dxa"/>
            <w:vMerge/>
            <w:vAlign w:val="center"/>
          </w:tcPr>
          <w:p w:rsidR="004B7394" w:rsidRPr="00DB37DD" w:rsidRDefault="004B7394" w:rsidP="007D12E1">
            <w:pPr>
              <w:jc w:val="center"/>
              <w:rPr>
                <w:rFonts w:ascii="Times New Roman" w:eastAsia="宋体" w:hAnsi="Times New Roman" w:cs="Times New Roman"/>
                <w:szCs w:val="21"/>
              </w:rPr>
            </w:pPr>
          </w:p>
        </w:tc>
        <w:tc>
          <w:tcPr>
            <w:tcW w:w="5670" w:type="dxa"/>
            <w:gridSpan w:val="3"/>
            <w:vAlign w:val="center"/>
          </w:tcPr>
          <w:p w:rsidR="004B7394" w:rsidRPr="00DB37DD" w:rsidRDefault="004B7394" w:rsidP="007D12E1">
            <w:pPr>
              <w:jc w:val="center"/>
              <w:rPr>
                <w:rFonts w:ascii="Times New Roman" w:eastAsia="宋体" w:hAnsi="Times New Roman" w:cs="Times New Roman"/>
                <w:szCs w:val="21"/>
              </w:rPr>
            </w:pPr>
            <w:r w:rsidRPr="00DB37DD">
              <w:rPr>
                <w:rFonts w:ascii="Times New Roman" w:eastAsia="宋体" w:hAnsi="Times New Roman" w:cs="Times New Roman"/>
                <w:szCs w:val="21"/>
              </w:rPr>
              <w:t>总投资</w:t>
            </w:r>
          </w:p>
        </w:tc>
        <w:tc>
          <w:tcPr>
            <w:tcW w:w="1879" w:type="dxa"/>
            <w:vAlign w:val="center"/>
          </w:tcPr>
          <w:p w:rsidR="004B7394" w:rsidRPr="00DB37DD" w:rsidRDefault="00927471" w:rsidP="007D12E1">
            <w:pPr>
              <w:jc w:val="center"/>
              <w:rPr>
                <w:rFonts w:ascii="Times New Roman" w:eastAsia="宋体" w:hAnsi="Times New Roman" w:cs="Times New Roman"/>
                <w:szCs w:val="21"/>
              </w:rPr>
            </w:pPr>
            <w:r w:rsidRPr="00DB37DD">
              <w:rPr>
                <w:rFonts w:ascii="Times New Roman" w:eastAsia="宋体" w:hAnsi="Times New Roman" w:cs="Times New Roman"/>
                <w:szCs w:val="21"/>
              </w:rPr>
              <w:t>80000</w:t>
            </w:r>
          </w:p>
        </w:tc>
      </w:tr>
      <w:tr w:rsidR="004B7394" w:rsidRPr="00DB37DD" w:rsidTr="0022156F">
        <w:trPr>
          <w:jc w:val="center"/>
        </w:trPr>
        <w:tc>
          <w:tcPr>
            <w:tcW w:w="973" w:type="dxa"/>
            <w:vMerge/>
            <w:vAlign w:val="center"/>
          </w:tcPr>
          <w:p w:rsidR="004B7394" w:rsidRPr="00DB37DD" w:rsidRDefault="004B7394" w:rsidP="00410A34">
            <w:pPr>
              <w:jc w:val="center"/>
              <w:rPr>
                <w:rFonts w:ascii="Times New Roman" w:eastAsia="宋体" w:hAnsi="Times New Roman" w:cs="Times New Roman"/>
                <w:szCs w:val="21"/>
              </w:rPr>
            </w:pPr>
          </w:p>
        </w:tc>
        <w:tc>
          <w:tcPr>
            <w:tcW w:w="5670" w:type="dxa"/>
            <w:gridSpan w:val="3"/>
            <w:vAlign w:val="center"/>
          </w:tcPr>
          <w:p w:rsidR="004B7394" w:rsidRPr="00DB37DD" w:rsidRDefault="004B7394" w:rsidP="007D12E1">
            <w:pPr>
              <w:jc w:val="center"/>
              <w:rPr>
                <w:rFonts w:ascii="Times New Roman" w:eastAsia="宋体" w:hAnsi="Times New Roman" w:cs="Times New Roman"/>
                <w:szCs w:val="21"/>
              </w:rPr>
            </w:pPr>
            <w:r w:rsidRPr="00DB37DD">
              <w:rPr>
                <w:rFonts w:ascii="Times New Roman" w:eastAsia="宋体" w:hAnsi="Times New Roman" w:cs="Times New Roman"/>
                <w:szCs w:val="21"/>
              </w:rPr>
              <w:t>投资占比</w:t>
            </w:r>
          </w:p>
        </w:tc>
        <w:tc>
          <w:tcPr>
            <w:tcW w:w="1879" w:type="dxa"/>
            <w:vAlign w:val="center"/>
          </w:tcPr>
          <w:p w:rsidR="004B7394" w:rsidRPr="00DB37DD" w:rsidRDefault="0089409F" w:rsidP="007D12E1">
            <w:pPr>
              <w:jc w:val="center"/>
              <w:rPr>
                <w:rFonts w:ascii="Times New Roman" w:eastAsia="宋体" w:hAnsi="Times New Roman" w:cs="Times New Roman"/>
                <w:szCs w:val="21"/>
              </w:rPr>
            </w:pPr>
            <w:r w:rsidRPr="00DB37DD">
              <w:rPr>
                <w:rFonts w:ascii="Times New Roman" w:eastAsia="宋体" w:hAnsi="Times New Roman" w:cs="Times New Roman"/>
                <w:szCs w:val="21"/>
              </w:rPr>
              <w:t>0.2</w:t>
            </w:r>
            <w:r w:rsidR="004B7394" w:rsidRPr="00DB37DD">
              <w:rPr>
                <w:rFonts w:ascii="Times New Roman" w:eastAsia="宋体" w:hAnsi="Times New Roman" w:cs="Times New Roman"/>
                <w:szCs w:val="21"/>
              </w:rPr>
              <w:t>%</w:t>
            </w:r>
          </w:p>
        </w:tc>
      </w:tr>
    </w:tbl>
    <w:p w:rsidR="00751556" w:rsidRPr="00DB37DD" w:rsidRDefault="00751556" w:rsidP="00751556">
      <w:pPr>
        <w:rPr>
          <w:rFonts w:ascii="Times New Roman" w:eastAsia="宋体" w:hAnsi="Times New Roman" w:cs="Times New Roman"/>
          <w:kern w:val="0"/>
          <w:sz w:val="24"/>
          <w:szCs w:val="24"/>
        </w:rPr>
        <w:sectPr w:rsidR="00751556" w:rsidRPr="00DB37DD">
          <w:pgSz w:w="11906" w:h="16838"/>
          <w:pgMar w:top="1701" w:right="1531" w:bottom="1474" w:left="1531" w:header="1134" w:footer="1191" w:gutter="0"/>
          <w:cols w:space="720"/>
          <w:docGrid w:linePitch="286"/>
        </w:sectPr>
      </w:pPr>
    </w:p>
    <w:p w:rsidR="00751556" w:rsidRPr="00DB37DD" w:rsidRDefault="007D12E1" w:rsidP="006F417B">
      <w:pPr>
        <w:keepNext/>
        <w:keepLines/>
        <w:adjustRightInd w:val="0"/>
        <w:snapToGrid w:val="0"/>
        <w:spacing w:before="100" w:beforeAutospacing="1" w:after="100" w:afterAutospacing="1"/>
        <w:jc w:val="left"/>
        <w:outlineLvl w:val="0"/>
        <w:rPr>
          <w:rFonts w:ascii="Times New Roman" w:eastAsia="黑体" w:hAnsi="Times New Roman" w:cs="Times New Roman"/>
          <w:b/>
          <w:bCs/>
          <w:sz w:val="32"/>
          <w:szCs w:val="32"/>
        </w:rPr>
      </w:pPr>
      <w:bookmarkStart w:id="163" w:name="_Toc198559495"/>
      <w:r w:rsidRPr="00DB37DD">
        <w:rPr>
          <w:rFonts w:ascii="Times New Roman" w:eastAsia="黑体" w:hAnsi="Times New Roman" w:cs="Times New Roman"/>
          <w:b/>
          <w:bCs/>
          <w:sz w:val="32"/>
          <w:szCs w:val="32"/>
        </w:rPr>
        <w:lastRenderedPageBreak/>
        <w:t>7</w:t>
      </w:r>
      <w:r w:rsidR="00751556" w:rsidRPr="00DB37DD">
        <w:rPr>
          <w:rFonts w:ascii="Times New Roman" w:eastAsia="黑体" w:hAnsi="Times New Roman" w:cs="Times New Roman"/>
          <w:b/>
          <w:bCs/>
          <w:sz w:val="32"/>
          <w:szCs w:val="32"/>
        </w:rPr>
        <w:t>环境影响经济损益分析</w:t>
      </w:r>
      <w:bookmarkEnd w:id="163"/>
    </w:p>
    <w:p w:rsidR="007D12E1" w:rsidRPr="00DB37DD" w:rsidRDefault="007D12E1"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64" w:name="_Toc135597010"/>
      <w:bookmarkStart w:id="165" w:name="_Toc198559496"/>
      <w:r w:rsidRPr="00DB37DD">
        <w:rPr>
          <w:rFonts w:ascii="Times New Roman" w:eastAsia="黑体" w:hAnsi="Times New Roman" w:cs="Times New Roman"/>
          <w:b/>
          <w:bCs/>
          <w:sz w:val="30"/>
          <w:szCs w:val="30"/>
        </w:rPr>
        <w:t>7.1</w:t>
      </w:r>
      <w:r w:rsidRPr="00DB37DD">
        <w:rPr>
          <w:rFonts w:ascii="Times New Roman" w:eastAsia="黑体" w:hAnsi="Times New Roman" w:cs="Times New Roman"/>
          <w:b/>
          <w:bCs/>
          <w:sz w:val="30"/>
          <w:szCs w:val="30"/>
        </w:rPr>
        <w:t>环境效益分析</w:t>
      </w:r>
      <w:bookmarkEnd w:id="164"/>
      <w:bookmarkEnd w:id="165"/>
    </w:p>
    <w:p w:rsidR="007D12E1" w:rsidRPr="00DB37DD" w:rsidRDefault="007D12E1" w:rsidP="007D12E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参照《中华人民共和国环境保护税法》，本次评价对本项目环境影响经济损益情况进行简要分析。</w:t>
      </w:r>
    </w:p>
    <w:p w:rsidR="007D12E1" w:rsidRPr="00DB37DD" w:rsidRDefault="007D12E1" w:rsidP="007D12E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企业事业单位和其他生产经营者向依法设立的污水集中处理、生活垃圾集中处理场所排放应税污染物的，不属于直接向环境排放污染物，不缴纳相应污染物的环境保护税；企业事业单位和其他生产经营者在符合国家和地方环境保护标准的设施、场所贮存或处置固体废物的，不属于直接向环境排放污染物，不缴纳相应污染物的环境保护税。</w:t>
      </w:r>
    </w:p>
    <w:p w:rsidR="007D12E1" w:rsidRPr="00DB37DD" w:rsidRDefault="007D12E1" w:rsidP="007D12E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本项目生产废水不外排。厂界噪声</w:t>
      </w:r>
      <w:r w:rsidR="00A201C7" w:rsidRPr="00DB37DD">
        <w:rPr>
          <w:rFonts w:ascii="Times New Roman" w:eastAsia="宋体" w:hAnsi="Times New Roman" w:cs="Times New Roman"/>
          <w:sz w:val="24"/>
          <w:szCs w:val="24"/>
        </w:rPr>
        <w:t>达标排放，一般固体废物外售综合利用，均无需缴纳相应的环境保护税</w:t>
      </w:r>
      <w:r w:rsidRPr="00DB37DD">
        <w:rPr>
          <w:rFonts w:ascii="Times New Roman" w:eastAsia="宋体" w:hAnsi="Times New Roman" w:cs="Times New Roman"/>
          <w:sz w:val="24"/>
          <w:szCs w:val="24"/>
        </w:rPr>
        <w:t>。</w:t>
      </w:r>
    </w:p>
    <w:p w:rsidR="007D12E1" w:rsidRPr="00DB37DD" w:rsidRDefault="007D12E1" w:rsidP="007D12E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应税大气污染物的应纳税额为污染当量数乘以具体适用税额。应税大气污染物的污染当量数，以该污染物的排放量除以该污染物的污染当量值计算。其中每种应税大气污染物的具体污染当量值，参照《中华人民共和国环境保护税法》所附《应税污染物和当量值表》执行；应税大气污染物的具体适用税额按照《黑龙江省人民代表大会常务委员会关于环境保护税黑龙江省应税大气污染物水污染物适用税额和同一排放口应税污染物项目数的决定》中相关规定来进行计算，即环境保护税黑龙江省应税大气污染物适用税额为每污染当量</w:t>
      </w:r>
      <w:r w:rsidR="00BF336C" w:rsidRPr="00DB37DD">
        <w:rPr>
          <w:rFonts w:ascii="Times New Roman" w:eastAsia="宋体" w:hAnsi="Times New Roman" w:cs="Times New Roman"/>
          <w:sz w:val="24"/>
          <w:szCs w:val="24"/>
        </w:rPr>
        <w:t>1.2</w:t>
      </w:r>
      <w:r w:rsidRPr="00DB37DD">
        <w:rPr>
          <w:rFonts w:ascii="Times New Roman" w:eastAsia="宋体" w:hAnsi="Times New Roman" w:cs="Times New Roman"/>
          <w:sz w:val="24"/>
          <w:szCs w:val="24"/>
        </w:rPr>
        <w:t>元。</w:t>
      </w:r>
    </w:p>
    <w:p w:rsidR="007D12E1" w:rsidRPr="00DB37DD" w:rsidRDefault="007D12E1" w:rsidP="007D12E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本项目各大气污染物当量税额情况见下表。</w:t>
      </w:r>
    </w:p>
    <w:p w:rsidR="007D12E1" w:rsidRPr="00DB37DD" w:rsidRDefault="007D12E1" w:rsidP="00D92F6A">
      <w:pPr>
        <w:jc w:val="center"/>
        <w:rPr>
          <w:rFonts w:ascii="Times New Roman" w:hAnsi="Times New Roman" w:cs="Times New Roman"/>
          <w:b/>
          <w:szCs w:val="21"/>
        </w:rPr>
      </w:pPr>
      <w:r w:rsidRPr="00DB37DD">
        <w:rPr>
          <w:rFonts w:ascii="Times New Roman" w:hAnsi="Times New Roman" w:cs="Times New Roman"/>
          <w:b/>
          <w:szCs w:val="21"/>
        </w:rPr>
        <w:t>表</w:t>
      </w:r>
      <w:r w:rsidRPr="00DB37DD">
        <w:rPr>
          <w:rFonts w:ascii="Times New Roman" w:hAnsi="Times New Roman" w:cs="Times New Roman"/>
          <w:b/>
          <w:szCs w:val="21"/>
        </w:rPr>
        <w:t>7-1-1</w:t>
      </w:r>
      <w:r w:rsidRPr="00DB37DD">
        <w:rPr>
          <w:rFonts w:ascii="Times New Roman" w:hAnsi="Times New Roman" w:cs="Times New Roman"/>
          <w:b/>
          <w:szCs w:val="21"/>
        </w:rPr>
        <w:t>大气污染物当量税额一览表</w:t>
      </w:r>
    </w:p>
    <w:tbl>
      <w:tblPr>
        <w:tblW w:w="8808"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698"/>
        <w:gridCol w:w="1172"/>
        <w:gridCol w:w="2052"/>
        <w:gridCol w:w="1025"/>
        <w:gridCol w:w="1025"/>
        <w:gridCol w:w="2836"/>
      </w:tblGrid>
      <w:tr w:rsidR="00E33105" w:rsidRPr="00DB37DD" w:rsidTr="00A17123">
        <w:trPr>
          <w:trHeight w:val="20"/>
          <w:jc w:val="center"/>
        </w:trPr>
        <w:tc>
          <w:tcPr>
            <w:tcW w:w="698" w:type="dxa"/>
            <w:vMerge w:val="restart"/>
            <w:vAlign w:val="center"/>
          </w:tcPr>
          <w:p w:rsidR="00E33105" w:rsidRPr="00DB37DD" w:rsidRDefault="00E33105" w:rsidP="00524DF3">
            <w:pPr>
              <w:jc w:val="center"/>
              <w:rPr>
                <w:rFonts w:ascii="Times New Roman" w:eastAsia="宋体" w:hAnsi="Times New Roman" w:cs="Times New Roman"/>
                <w:szCs w:val="21"/>
              </w:rPr>
            </w:pPr>
            <w:r w:rsidRPr="00DB37DD">
              <w:rPr>
                <w:rFonts w:ascii="Times New Roman" w:eastAsia="宋体" w:hAnsi="Times New Roman" w:cs="Times New Roman"/>
                <w:szCs w:val="21"/>
              </w:rPr>
              <w:t>大气污染物</w:t>
            </w:r>
          </w:p>
        </w:tc>
        <w:tc>
          <w:tcPr>
            <w:tcW w:w="1172" w:type="dxa"/>
            <w:vAlign w:val="center"/>
          </w:tcPr>
          <w:p w:rsidR="00E33105" w:rsidRPr="00DB37DD" w:rsidRDefault="00E33105" w:rsidP="00524DF3">
            <w:pPr>
              <w:jc w:val="center"/>
              <w:rPr>
                <w:rFonts w:ascii="Times New Roman" w:eastAsia="宋体" w:hAnsi="Times New Roman" w:cs="Times New Roman"/>
                <w:szCs w:val="21"/>
              </w:rPr>
            </w:pPr>
            <w:r w:rsidRPr="00DB37DD">
              <w:rPr>
                <w:rFonts w:ascii="Times New Roman" w:eastAsia="宋体" w:hAnsi="Times New Roman" w:cs="Times New Roman"/>
                <w:szCs w:val="21"/>
              </w:rPr>
              <w:t>污染物名称</w:t>
            </w:r>
          </w:p>
        </w:tc>
        <w:tc>
          <w:tcPr>
            <w:tcW w:w="2052" w:type="dxa"/>
            <w:vAlign w:val="center"/>
          </w:tcPr>
          <w:p w:rsidR="00E33105" w:rsidRPr="00DB37DD" w:rsidRDefault="00E33105" w:rsidP="00524DF3">
            <w:pPr>
              <w:jc w:val="center"/>
              <w:rPr>
                <w:rFonts w:ascii="Times New Roman" w:eastAsia="宋体" w:hAnsi="Times New Roman" w:cs="Times New Roman"/>
                <w:szCs w:val="21"/>
              </w:rPr>
            </w:pPr>
            <w:r w:rsidRPr="00DB37DD">
              <w:rPr>
                <w:rFonts w:ascii="Times New Roman" w:eastAsia="宋体" w:hAnsi="Times New Roman" w:cs="Times New Roman"/>
                <w:szCs w:val="21"/>
              </w:rPr>
              <w:t>预测排放量（</w:t>
            </w:r>
            <w:r w:rsidRPr="00DB37DD">
              <w:rPr>
                <w:rFonts w:ascii="Times New Roman" w:eastAsia="宋体" w:hAnsi="Times New Roman" w:cs="Times New Roman"/>
                <w:szCs w:val="21"/>
              </w:rPr>
              <w:t>t/a</w:t>
            </w:r>
            <w:r w:rsidRPr="00DB37DD">
              <w:rPr>
                <w:rFonts w:ascii="Times New Roman" w:eastAsia="宋体" w:hAnsi="Times New Roman" w:cs="Times New Roman"/>
                <w:szCs w:val="21"/>
              </w:rPr>
              <w:t>）</w:t>
            </w:r>
          </w:p>
        </w:tc>
        <w:tc>
          <w:tcPr>
            <w:tcW w:w="1025" w:type="dxa"/>
            <w:vAlign w:val="center"/>
          </w:tcPr>
          <w:p w:rsidR="00E33105" w:rsidRPr="00DB37DD" w:rsidRDefault="00E33105" w:rsidP="00524DF3">
            <w:pPr>
              <w:jc w:val="center"/>
              <w:rPr>
                <w:rFonts w:ascii="Times New Roman" w:eastAsia="宋体" w:hAnsi="Times New Roman" w:cs="Times New Roman"/>
                <w:szCs w:val="21"/>
              </w:rPr>
            </w:pPr>
            <w:r w:rsidRPr="00DB37DD">
              <w:rPr>
                <w:rFonts w:ascii="Times New Roman" w:eastAsia="宋体" w:hAnsi="Times New Roman" w:cs="Times New Roman"/>
                <w:szCs w:val="21"/>
              </w:rPr>
              <w:t>污染当量值（</w:t>
            </w:r>
            <w:r w:rsidRPr="00DB37DD">
              <w:rPr>
                <w:rFonts w:ascii="Times New Roman" w:eastAsia="宋体" w:hAnsi="Times New Roman" w:cs="Times New Roman"/>
                <w:szCs w:val="21"/>
              </w:rPr>
              <w:t>kg</w:t>
            </w:r>
            <w:r w:rsidRPr="00DB37DD">
              <w:rPr>
                <w:rFonts w:ascii="Times New Roman" w:eastAsia="宋体" w:hAnsi="Times New Roman" w:cs="Times New Roman"/>
                <w:szCs w:val="21"/>
              </w:rPr>
              <w:t>）</w:t>
            </w:r>
          </w:p>
        </w:tc>
        <w:tc>
          <w:tcPr>
            <w:tcW w:w="1025" w:type="dxa"/>
            <w:vAlign w:val="center"/>
          </w:tcPr>
          <w:p w:rsidR="00E33105" w:rsidRPr="00DB37DD" w:rsidRDefault="00E33105" w:rsidP="00524DF3">
            <w:pPr>
              <w:jc w:val="center"/>
              <w:rPr>
                <w:rFonts w:ascii="Times New Roman" w:eastAsia="宋体" w:hAnsi="Times New Roman" w:cs="Times New Roman"/>
                <w:szCs w:val="21"/>
              </w:rPr>
            </w:pPr>
            <w:r w:rsidRPr="00DB37DD">
              <w:rPr>
                <w:rFonts w:ascii="Times New Roman" w:eastAsia="宋体" w:hAnsi="Times New Roman" w:cs="Times New Roman"/>
                <w:szCs w:val="21"/>
              </w:rPr>
              <w:t>税额（元</w:t>
            </w:r>
            <w:r w:rsidRPr="00DB37DD">
              <w:rPr>
                <w:rFonts w:ascii="Times New Roman" w:eastAsia="宋体" w:hAnsi="Times New Roman" w:cs="Times New Roman"/>
                <w:szCs w:val="21"/>
              </w:rPr>
              <w:t>/</w:t>
            </w:r>
            <w:r w:rsidRPr="00DB37DD">
              <w:rPr>
                <w:rFonts w:ascii="Times New Roman" w:eastAsia="宋体" w:hAnsi="Times New Roman" w:cs="Times New Roman"/>
                <w:szCs w:val="21"/>
              </w:rPr>
              <w:t>每污染当量）</w:t>
            </w:r>
          </w:p>
        </w:tc>
        <w:tc>
          <w:tcPr>
            <w:tcW w:w="2836" w:type="dxa"/>
            <w:vAlign w:val="center"/>
          </w:tcPr>
          <w:p w:rsidR="00E33105" w:rsidRPr="00DB37DD" w:rsidRDefault="00E33105" w:rsidP="00524DF3">
            <w:pPr>
              <w:jc w:val="center"/>
              <w:rPr>
                <w:rFonts w:ascii="Times New Roman" w:eastAsia="宋体" w:hAnsi="Times New Roman" w:cs="Times New Roman"/>
                <w:szCs w:val="21"/>
              </w:rPr>
            </w:pPr>
            <w:r w:rsidRPr="00DB37DD">
              <w:rPr>
                <w:rFonts w:ascii="Times New Roman" w:eastAsia="宋体" w:hAnsi="Times New Roman" w:cs="Times New Roman"/>
                <w:szCs w:val="21"/>
              </w:rPr>
              <w:t>应纳税额（元）</w:t>
            </w:r>
          </w:p>
        </w:tc>
      </w:tr>
      <w:tr w:rsidR="00E33105" w:rsidRPr="00DB37DD" w:rsidTr="00A17123">
        <w:trPr>
          <w:trHeight w:val="20"/>
          <w:jc w:val="center"/>
        </w:trPr>
        <w:tc>
          <w:tcPr>
            <w:tcW w:w="698" w:type="dxa"/>
            <w:vMerge/>
            <w:vAlign w:val="center"/>
          </w:tcPr>
          <w:p w:rsidR="00E33105" w:rsidRPr="00DB37DD" w:rsidRDefault="00E33105" w:rsidP="00524DF3">
            <w:pPr>
              <w:jc w:val="center"/>
              <w:rPr>
                <w:rFonts w:ascii="Times New Roman" w:eastAsia="宋体" w:hAnsi="Times New Roman" w:cs="Times New Roman"/>
                <w:szCs w:val="21"/>
              </w:rPr>
            </w:pPr>
          </w:p>
        </w:tc>
        <w:tc>
          <w:tcPr>
            <w:tcW w:w="1172" w:type="dxa"/>
            <w:vAlign w:val="center"/>
          </w:tcPr>
          <w:p w:rsidR="00E33105" w:rsidRPr="00DB37DD" w:rsidRDefault="00E33105" w:rsidP="00524DF3">
            <w:pPr>
              <w:jc w:val="center"/>
              <w:rPr>
                <w:rFonts w:ascii="Times New Roman" w:eastAsia="宋体" w:hAnsi="Times New Roman" w:cs="Times New Roman"/>
                <w:szCs w:val="21"/>
              </w:rPr>
            </w:pPr>
            <w:r w:rsidRPr="00DB37DD">
              <w:rPr>
                <w:rFonts w:ascii="Times New Roman" w:eastAsia="宋体" w:hAnsi="Times New Roman" w:cs="Times New Roman"/>
                <w:szCs w:val="21"/>
              </w:rPr>
              <w:t>颗粒物</w:t>
            </w:r>
          </w:p>
        </w:tc>
        <w:tc>
          <w:tcPr>
            <w:tcW w:w="2052" w:type="dxa"/>
            <w:vAlign w:val="center"/>
          </w:tcPr>
          <w:p w:rsidR="00E33105" w:rsidRPr="00DB37DD" w:rsidRDefault="00A201C7" w:rsidP="00026D60">
            <w:pPr>
              <w:jc w:val="center"/>
              <w:rPr>
                <w:rFonts w:ascii="Times New Roman" w:eastAsia="宋体" w:hAnsi="Times New Roman" w:cs="Times New Roman"/>
                <w:szCs w:val="21"/>
              </w:rPr>
            </w:pPr>
            <w:r w:rsidRPr="00DB37DD">
              <w:rPr>
                <w:rFonts w:ascii="Times New Roman" w:eastAsia="宋体" w:hAnsi="Times New Roman" w:cs="Times New Roman"/>
                <w:szCs w:val="21"/>
              </w:rPr>
              <w:t>0.56</w:t>
            </w:r>
          </w:p>
        </w:tc>
        <w:tc>
          <w:tcPr>
            <w:tcW w:w="1025" w:type="dxa"/>
            <w:vAlign w:val="center"/>
          </w:tcPr>
          <w:p w:rsidR="00E33105" w:rsidRPr="00DB37DD" w:rsidRDefault="00E33105" w:rsidP="00026D60">
            <w:pPr>
              <w:jc w:val="center"/>
              <w:rPr>
                <w:rFonts w:ascii="Times New Roman" w:eastAsia="宋体" w:hAnsi="Times New Roman" w:cs="Times New Roman"/>
                <w:szCs w:val="21"/>
              </w:rPr>
            </w:pPr>
            <w:r w:rsidRPr="00DB37DD">
              <w:rPr>
                <w:rFonts w:ascii="Times New Roman" w:eastAsia="宋体" w:hAnsi="Times New Roman" w:cs="Times New Roman"/>
                <w:szCs w:val="21"/>
              </w:rPr>
              <w:t>4.0</w:t>
            </w:r>
          </w:p>
        </w:tc>
        <w:tc>
          <w:tcPr>
            <w:tcW w:w="1025" w:type="dxa"/>
            <w:vAlign w:val="center"/>
          </w:tcPr>
          <w:p w:rsidR="00E33105" w:rsidRPr="00DB37DD" w:rsidRDefault="00E33105" w:rsidP="00026D60">
            <w:pPr>
              <w:jc w:val="center"/>
              <w:rPr>
                <w:rFonts w:ascii="Times New Roman" w:eastAsia="宋体" w:hAnsi="Times New Roman" w:cs="Times New Roman"/>
                <w:szCs w:val="21"/>
              </w:rPr>
            </w:pPr>
            <w:r w:rsidRPr="00DB37DD">
              <w:rPr>
                <w:rFonts w:ascii="Times New Roman" w:eastAsia="宋体" w:hAnsi="Times New Roman" w:cs="Times New Roman"/>
                <w:szCs w:val="21"/>
              </w:rPr>
              <w:t>1.2</w:t>
            </w:r>
          </w:p>
        </w:tc>
        <w:tc>
          <w:tcPr>
            <w:tcW w:w="2836" w:type="dxa"/>
            <w:vAlign w:val="center"/>
          </w:tcPr>
          <w:p w:rsidR="00E33105" w:rsidRPr="00DB37DD" w:rsidRDefault="00A201C7" w:rsidP="00026D60">
            <w:pPr>
              <w:jc w:val="center"/>
              <w:rPr>
                <w:rFonts w:ascii="Times New Roman" w:eastAsia="宋体" w:hAnsi="Times New Roman" w:cs="Times New Roman"/>
                <w:szCs w:val="21"/>
              </w:rPr>
            </w:pPr>
            <w:r w:rsidRPr="00DB37DD">
              <w:rPr>
                <w:rFonts w:ascii="Times New Roman" w:eastAsia="宋体" w:hAnsi="Times New Roman" w:cs="Times New Roman"/>
                <w:szCs w:val="21"/>
              </w:rPr>
              <w:t>2688</w:t>
            </w:r>
          </w:p>
        </w:tc>
      </w:tr>
      <w:tr w:rsidR="00E33105" w:rsidRPr="00DB37DD" w:rsidTr="00A17123">
        <w:trPr>
          <w:trHeight w:val="20"/>
          <w:jc w:val="center"/>
        </w:trPr>
        <w:tc>
          <w:tcPr>
            <w:tcW w:w="698" w:type="dxa"/>
            <w:vMerge/>
            <w:vAlign w:val="center"/>
          </w:tcPr>
          <w:p w:rsidR="00E33105" w:rsidRPr="00DB37DD" w:rsidRDefault="00E33105" w:rsidP="00524DF3">
            <w:pPr>
              <w:jc w:val="center"/>
              <w:rPr>
                <w:rFonts w:ascii="Times New Roman" w:eastAsia="宋体" w:hAnsi="Times New Roman" w:cs="Times New Roman"/>
                <w:szCs w:val="21"/>
              </w:rPr>
            </w:pPr>
          </w:p>
        </w:tc>
        <w:tc>
          <w:tcPr>
            <w:tcW w:w="1172" w:type="dxa"/>
            <w:vAlign w:val="center"/>
          </w:tcPr>
          <w:p w:rsidR="00E33105" w:rsidRPr="00DB37DD" w:rsidRDefault="00E33105" w:rsidP="00524DF3">
            <w:pPr>
              <w:jc w:val="center"/>
              <w:rPr>
                <w:rFonts w:ascii="Times New Roman" w:eastAsia="宋体" w:hAnsi="Times New Roman" w:cs="Times New Roman"/>
                <w:szCs w:val="21"/>
              </w:rPr>
            </w:pPr>
            <w:r w:rsidRPr="00DB37DD">
              <w:rPr>
                <w:rFonts w:ascii="Times New Roman" w:eastAsia="宋体" w:hAnsi="Times New Roman" w:cs="Times New Roman"/>
                <w:szCs w:val="21"/>
              </w:rPr>
              <w:t>合计</w:t>
            </w:r>
          </w:p>
        </w:tc>
        <w:tc>
          <w:tcPr>
            <w:tcW w:w="4102" w:type="dxa"/>
            <w:gridSpan w:val="3"/>
            <w:vAlign w:val="center"/>
          </w:tcPr>
          <w:p w:rsidR="00E33105" w:rsidRPr="00DB37DD" w:rsidRDefault="00E33105" w:rsidP="00524DF3">
            <w:pPr>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2836" w:type="dxa"/>
            <w:vAlign w:val="center"/>
          </w:tcPr>
          <w:p w:rsidR="00E33105" w:rsidRPr="00DB37DD" w:rsidRDefault="00A201C7">
            <w:pPr>
              <w:jc w:val="center"/>
              <w:rPr>
                <w:rFonts w:ascii="Times New Roman" w:eastAsia="宋体" w:hAnsi="Times New Roman" w:cs="Times New Roman"/>
                <w:szCs w:val="21"/>
              </w:rPr>
            </w:pPr>
            <w:r w:rsidRPr="00DB37DD">
              <w:rPr>
                <w:rFonts w:ascii="Times New Roman" w:eastAsia="宋体" w:hAnsi="Times New Roman" w:cs="Times New Roman"/>
                <w:szCs w:val="21"/>
              </w:rPr>
              <w:t>2688</w:t>
            </w:r>
          </w:p>
        </w:tc>
      </w:tr>
    </w:tbl>
    <w:p w:rsidR="007D12E1" w:rsidRPr="00DB37DD" w:rsidRDefault="007D12E1" w:rsidP="007D12E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w:t>
      </w:r>
      <w:r w:rsidR="00524DF3" w:rsidRPr="00DB37DD">
        <w:rPr>
          <w:rFonts w:ascii="Times New Roman" w:eastAsia="宋体" w:hAnsi="Times New Roman" w:cs="Times New Roman"/>
          <w:sz w:val="24"/>
          <w:szCs w:val="24"/>
        </w:rPr>
        <w:t>上</w:t>
      </w:r>
      <w:r w:rsidRPr="00DB37DD">
        <w:rPr>
          <w:rFonts w:ascii="Times New Roman" w:eastAsia="宋体" w:hAnsi="Times New Roman" w:cs="Times New Roman"/>
          <w:sz w:val="24"/>
          <w:szCs w:val="24"/>
        </w:rPr>
        <w:t>表，本项目应纳税额约为</w:t>
      </w:r>
      <w:r w:rsidR="00A201C7" w:rsidRPr="00DB37DD">
        <w:rPr>
          <w:rFonts w:ascii="Times New Roman" w:eastAsia="宋体" w:hAnsi="Times New Roman" w:cs="Times New Roman"/>
          <w:sz w:val="24"/>
          <w:szCs w:val="24"/>
        </w:rPr>
        <w:t>2688</w:t>
      </w:r>
      <w:r w:rsidR="00065CC6" w:rsidRPr="00DB37DD">
        <w:rPr>
          <w:rFonts w:ascii="Times New Roman" w:eastAsia="宋体" w:hAnsi="Times New Roman" w:cs="Times New Roman"/>
          <w:sz w:val="24"/>
          <w:szCs w:val="24"/>
        </w:rPr>
        <w:t>元，</w:t>
      </w:r>
      <w:r w:rsidRPr="00DB37DD">
        <w:rPr>
          <w:rFonts w:ascii="Times New Roman" w:eastAsia="宋体" w:hAnsi="Times New Roman" w:cs="Times New Roman"/>
          <w:sz w:val="24"/>
          <w:szCs w:val="24"/>
        </w:rPr>
        <w:t>本项目环保设施的折旧费用按照环保投资的</w:t>
      </w:r>
      <w:r w:rsidRPr="00DB37DD">
        <w:rPr>
          <w:rFonts w:ascii="Times New Roman" w:eastAsia="宋体" w:hAnsi="Times New Roman" w:cs="Times New Roman"/>
          <w:sz w:val="24"/>
          <w:szCs w:val="24"/>
        </w:rPr>
        <w:t>10%</w:t>
      </w:r>
      <w:r w:rsidRPr="00DB37DD">
        <w:rPr>
          <w:rFonts w:ascii="Times New Roman" w:eastAsia="宋体" w:hAnsi="Times New Roman" w:cs="Times New Roman"/>
          <w:sz w:val="24"/>
          <w:szCs w:val="24"/>
        </w:rPr>
        <w:t>计，约为</w:t>
      </w:r>
      <w:r w:rsidR="00603198">
        <w:rPr>
          <w:rFonts w:ascii="Times New Roman" w:eastAsia="宋体" w:hAnsi="Times New Roman" w:cs="Times New Roman" w:hint="eastAsia"/>
          <w:sz w:val="24"/>
          <w:szCs w:val="24"/>
        </w:rPr>
        <w:t>16.3</w:t>
      </w:r>
      <w:r w:rsidRPr="00DB37DD">
        <w:rPr>
          <w:rFonts w:ascii="Times New Roman" w:eastAsia="宋体" w:hAnsi="Times New Roman" w:cs="Times New Roman"/>
          <w:sz w:val="24"/>
          <w:szCs w:val="24"/>
        </w:rPr>
        <w:t>万元。</w:t>
      </w:r>
    </w:p>
    <w:p w:rsidR="007D12E1" w:rsidRPr="00DB37DD" w:rsidRDefault="007D12E1" w:rsidP="007D12E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计算结果表明，环保设施的运行在减轻环境影响的同时，能够产生良好的经济效益。环境影响经济损益分析的目的在于衡量建设项目所需投入的环保投资和能收到的环保效果，以评价环境经济可行性。因此在环境影响经济损益分析中除计算用于控制</w:t>
      </w:r>
      <w:r w:rsidRPr="00DB37DD">
        <w:rPr>
          <w:rFonts w:ascii="Times New Roman" w:eastAsia="宋体" w:hAnsi="Times New Roman" w:cs="Times New Roman"/>
          <w:sz w:val="24"/>
          <w:szCs w:val="24"/>
        </w:rPr>
        <w:lastRenderedPageBreak/>
        <w:t>污染所需投资费用外，还需估算可能收到的环境经济效益，以实现可持续发展、提高经济效益的同时不造成区域环境污染，做到经济效益和环境效益的协调发展</w:t>
      </w:r>
      <w:r w:rsidRPr="00DB37DD">
        <w:rPr>
          <w:rFonts w:ascii="Times New Roman" w:eastAsia="宋体" w:hAnsi="Times New Roman" w:cs="Times New Roman"/>
          <w:sz w:val="24"/>
          <w:szCs w:val="24"/>
        </w:rPr>
        <w:t>.</w:t>
      </w:r>
    </w:p>
    <w:p w:rsidR="007D12E1" w:rsidRPr="00DB37DD" w:rsidRDefault="00BF336C"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66" w:name="_Toc135597012"/>
      <w:bookmarkStart w:id="167" w:name="_Toc198559497"/>
      <w:r w:rsidRPr="00DB37DD">
        <w:rPr>
          <w:rFonts w:ascii="Times New Roman" w:eastAsia="黑体" w:hAnsi="Times New Roman" w:cs="Times New Roman"/>
          <w:b/>
          <w:bCs/>
          <w:sz w:val="30"/>
          <w:szCs w:val="30"/>
        </w:rPr>
        <w:t>7.2</w:t>
      </w:r>
      <w:r w:rsidR="007D12E1" w:rsidRPr="00DB37DD">
        <w:rPr>
          <w:rFonts w:ascii="Times New Roman" w:eastAsia="黑体" w:hAnsi="Times New Roman" w:cs="Times New Roman"/>
          <w:b/>
          <w:bCs/>
          <w:sz w:val="30"/>
          <w:szCs w:val="30"/>
        </w:rPr>
        <w:t>社会效益分析</w:t>
      </w:r>
      <w:bookmarkEnd w:id="166"/>
      <w:bookmarkEnd w:id="167"/>
    </w:p>
    <w:p w:rsidR="007D12E1" w:rsidRPr="00DB37DD" w:rsidRDefault="007D12E1" w:rsidP="007D12E1">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本项目符合国家的循环经济和可持续发展战略，符合建设资源节约型、环境友好型社会要求。</w:t>
      </w:r>
    </w:p>
    <w:p w:rsidR="007D12E1" w:rsidRPr="00DB37DD" w:rsidRDefault="00BF336C"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68" w:name="_Toc135597013"/>
      <w:bookmarkStart w:id="169" w:name="_Toc198559498"/>
      <w:r w:rsidRPr="00DB37DD">
        <w:rPr>
          <w:rFonts w:ascii="Times New Roman" w:eastAsia="黑体" w:hAnsi="Times New Roman" w:cs="Times New Roman"/>
          <w:b/>
          <w:bCs/>
          <w:sz w:val="30"/>
          <w:szCs w:val="30"/>
        </w:rPr>
        <w:t>7.3</w:t>
      </w:r>
      <w:r w:rsidR="007D12E1" w:rsidRPr="00DB37DD">
        <w:rPr>
          <w:rFonts w:ascii="Times New Roman" w:eastAsia="黑体" w:hAnsi="Times New Roman" w:cs="Times New Roman"/>
          <w:b/>
          <w:bCs/>
          <w:sz w:val="30"/>
          <w:szCs w:val="30"/>
        </w:rPr>
        <w:t>环境影响经济损益分析结论</w:t>
      </w:r>
      <w:bookmarkEnd w:id="168"/>
      <w:bookmarkEnd w:id="169"/>
    </w:p>
    <w:p w:rsidR="00751556" w:rsidRPr="00DB37DD" w:rsidRDefault="007D12E1" w:rsidP="00BF336C">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通过上述分析，在确保本次评价提出的环境保护措施全面实施，并正常运行的前提条件下，本项目的建设能够达到环境效益与经济效益、社会效益相统一的要求，既为地方经济发展做出贡献，又通过环保投资减少了污染物排放量。本项目的建设满足循环经济和可持续发展要求，从环境影响经济损益角度，本项目的实施是可行的</w:t>
      </w:r>
      <w:r w:rsidR="00751556" w:rsidRPr="00DB37DD">
        <w:rPr>
          <w:rFonts w:ascii="Times New Roman" w:eastAsia="宋体" w:hAnsi="Times New Roman" w:cs="Times New Roman"/>
          <w:sz w:val="24"/>
          <w:szCs w:val="24"/>
        </w:rPr>
        <w:t>。</w:t>
      </w:r>
    </w:p>
    <w:p w:rsidR="00751556" w:rsidRPr="00DB37DD" w:rsidRDefault="00751556" w:rsidP="00BF336C">
      <w:pPr>
        <w:spacing w:line="360" w:lineRule="auto"/>
        <w:ind w:firstLineChars="200" w:firstLine="480"/>
        <w:rPr>
          <w:rFonts w:ascii="Times New Roman" w:eastAsia="宋体" w:hAnsi="Times New Roman" w:cs="Times New Roman"/>
          <w:sz w:val="24"/>
          <w:szCs w:val="24"/>
        </w:rPr>
      </w:pPr>
    </w:p>
    <w:p w:rsidR="00BF336C" w:rsidRPr="00DB37DD" w:rsidRDefault="00BF336C" w:rsidP="00BF336C">
      <w:pPr>
        <w:spacing w:line="360" w:lineRule="auto"/>
        <w:ind w:firstLineChars="200" w:firstLine="480"/>
        <w:rPr>
          <w:rFonts w:ascii="Times New Roman" w:eastAsia="宋体" w:hAnsi="Times New Roman" w:cs="Times New Roman"/>
          <w:sz w:val="24"/>
          <w:szCs w:val="24"/>
        </w:rPr>
        <w:sectPr w:rsidR="00BF336C" w:rsidRPr="00DB37DD">
          <w:pgSz w:w="11906" w:h="16838"/>
          <w:pgMar w:top="1701" w:right="1531" w:bottom="1474" w:left="1531" w:header="1134" w:footer="1191" w:gutter="0"/>
          <w:cols w:space="720"/>
          <w:docGrid w:linePitch="286"/>
        </w:sectPr>
      </w:pPr>
    </w:p>
    <w:p w:rsidR="00751556" w:rsidRPr="00DB37DD" w:rsidRDefault="000E1625" w:rsidP="006F417B">
      <w:pPr>
        <w:keepNext/>
        <w:keepLines/>
        <w:adjustRightInd w:val="0"/>
        <w:snapToGrid w:val="0"/>
        <w:spacing w:before="100" w:beforeAutospacing="1" w:after="100" w:afterAutospacing="1"/>
        <w:jc w:val="left"/>
        <w:outlineLvl w:val="0"/>
        <w:rPr>
          <w:rFonts w:ascii="Times New Roman" w:eastAsia="黑体" w:hAnsi="Times New Roman" w:cs="Times New Roman"/>
          <w:b/>
          <w:bCs/>
          <w:sz w:val="32"/>
          <w:szCs w:val="32"/>
        </w:rPr>
      </w:pPr>
      <w:bookmarkStart w:id="170" w:name="_Toc337734528"/>
      <w:bookmarkStart w:id="171" w:name="_Toc355942114"/>
      <w:bookmarkStart w:id="172" w:name="_Toc198559499"/>
      <w:r w:rsidRPr="00DB37DD">
        <w:rPr>
          <w:rFonts w:ascii="Times New Roman" w:eastAsia="黑体" w:hAnsi="Times New Roman" w:cs="Times New Roman"/>
          <w:b/>
          <w:bCs/>
          <w:sz w:val="32"/>
          <w:szCs w:val="32"/>
        </w:rPr>
        <w:lastRenderedPageBreak/>
        <w:t>8</w:t>
      </w:r>
      <w:r w:rsidR="00751556" w:rsidRPr="00DB37DD">
        <w:rPr>
          <w:rFonts w:ascii="Times New Roman" w:eastAsia="黑体" w:hAnsi="Times New Roman" w:cs="Times New Roman"/>
          <w:b/>
          <w:bCs/>
          <w:sz w:val="32"/>
          <w:szCs w:val="32"/>
        </w:rPr>
        <w:t>环境管理及监测</w:t>
      </w:r>
      <w:bookmarkEnd w:id="170"/>
      <w:bookmarkEnd w:id="171"/>
      <w:r w:rsidR="00751556" w:rsidRPr="00DB37DD">
        <w:rPr>
          <w:rFonts w:ascii="Times New Roman" w:eastAsia="黑体" w:hAnsi="Times New Roman" w:cs="Times New Roman"/>
          <w:b/>
          <w:bCs/>
          <w:sz w:val="32"/>
          <w:szCs w:val="32"/>
        </w:rPr>
        <w:t>计划</w:t>
      </w:r>
      <w:bookmarkEnd w:id="172"/>
    </w:p>
    <w:p w:rsidR="00751556" w:rsidRPr="00DB37DD" w:rsidRDefault="000E1625"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73" w:name="_Toc355942115"/>
      <w:bookmarkStart w:id="174" w:name="_Toc337734529"/>
      <w:bookmarkStart w:id="175" w:name="_Toc198559500"/>
      <w:r w:rsidRPr="00DB37DD">
        <w:rPr>
          <w:rFonts w:ascii="Times New Roman" w:eastAsia="黑体" w:hAnsi="Times New Roman" w:cs="Times New Roman"/>
          <w:b/>
          <w:bCs/>
          <w:sz w:val="30"/>
          <w:szCs w:val="30"/>
        </w:rPr>
        <w:t>8.1</w:t>
      </w:r>
      <w:r w:rsidR="00751556" w:rsidRPr="00DB37DD">
        <w:rPr>
          <w:rFonts w:ascii="Times New Roman" w:eastAsia="黑体" w:hAnsi="Times New Roman" w:cs="Times New Roman"/>
          <w:b/>
          <w:bCs/>
          <w:sz w:val="30"/>
          <w:szCs w:val="30"/>
        </w:rPr>
        <w:t>环境管理</w:t>
      </w:r>
      <w:bookmarkEnd w:id="173"/>
      <w:bookmarkEnd w:id="174"/>
      <w:bookmarkEnd w:id="175"/>
    </w:p>
    <w:p w:rsidR="00751556" w:rsidRPr="00DB37DD" w:rsidRDefault="00751556" w:rsidP="000E1625">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环境管理是指运用经济、法律、技术、行政、教育等手段，限制人类损害环境质量的活动，通过全面规划使经济发展与环境相协调，达到既要发展经济，满足人类的基本需要，又不超出环境的容许极限，这些内容概括起来就是环境管理。</w:t>
      </w:r>
    </w:p>
    <w:p w:rsidR="00751556" w:rsidRPr="00DB37DD" w:rsidRDefault="000E1625"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8.1.1</w:t>
      </w:r>
      <w:r w:rsidR="00751556" w:rsidRPr="00DB37DD">
        <w:rPr>
          <w:rFonts w:ascii="Times New Roman" w:eastAsia="黑体" w:hAnsi="Times New Roman" w:cs="Times New Roman"/>
          <w:b/>
          <w:bCs/>
          <w:sz w:val="28"/>
          <w:szCs w:val="28"/>
        </w:rPr>
        <w:t>环境管理的意义</w:t>
      </w:r>
    </w:p>
    <w:p w:rsidR="00751556" w:rsidRPr="00DB37DD" w:rsidRDefault="00751556" w:rsidP="000E1625">
      <w:pPr>
        <w:autoSpaceDE w:val="0"/>
        <w:autoSpaceDN w:val="0"/>
        <w:spacing w:line="360" w:lineRule="auto"/>
        <w:ind w:firstLineChars="200" w:firstLine="480"/>
        <w:contextualSpacing/>
        <w:textAlignment w:val="center"/>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通过加强环境管理，建立相应的环境管理计划与监测计划，可以促进污染治理，确保环保设施正常运行、排污达标；可以避免许多因管理不善而产生的环境风险和对人群健康造成的危害，使建设项目对环境的危害控制在最小范围内。</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176" w:name="_Toc355942116"/>
      <w:bookmarkStart w:id="177" w:name="_Toc337734530"/>
      <w:r w:rsidRPr="00DB37DD">
        <w:rPr>
          <w:rFonts w:ascii="Times New Roman" w:eastAsia="黑体" w:hAnsi="Times New Roman" w:cs="Times New Roman"/>
          <w:b/>
          <w:bCs/>
          <w:sz w:val="28"/>
          <w:szCs w:val="28"/>
        </w:rPr>
        <w:t>8.1.2</w:t>
      </w:r>
      <w:r w:rsidRPr="00DB37DD">
        <w:rPr>
          <w:rFonts w:ascii="Times New Roman" w:eastAsia="黑体" w:hAnsi="Times New Roman" w:cs="Times New Roman"/>
          <w:b/>
          <w:bCs/>
          <w:sz w:val="28"/>
          <w:szCs w:val="28"/>
        </w:rPr>
        <w:t>环境管理</w:t>
      </w:r>
      <w:bookmarkEnd w:id="176"/>
      <w:bookmarkEnd w:id="177"/>
      <w:r w:rsidRPr="00DB37DD">
        <w:rPr>
          <w:rFonts w:ascii="Times New Roman" w:eastAsia="黑体" w:hAnsi="Times New Roman" w:cs="Times New Roman"/>
          <w:b/>
          <w:bCs/>
          <w:sz w:val="28"/>
          <w:szCs w:val="28"/>
        </w:rPr>
        <w:t>体系</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bookmarkStart w:id="178" w:name="_Toc355942117"/>
      <w:bookmarkStart w:id="179" w:name="_Toc337734531"/>
      <w:r w:rsidRPr="00DB37DD">
        <w:rPr>
          <w:rFonts w:ascii="Times New Roman" w:eastAsia="宋体" w:hAnsi="Times New Roman" w:cs="Times New Roman"/>
          <w:kern w:val="0"/>
          <w:sz w:val="24"/>
          <w:szCs w:val="24"/>
        </w:rPr>
        <w:t>为确保建设项目环境管理工作真正得到落实，其环境管理体系由施工期的环境管理和运行期的环境管理组成。</w:t>
      </w:r>
    </w:p>
    <w:p w:rsidR="00751556" w:rsidRPr="00DB37DD" w:rsidRDefault="00751556" w:rsidP="000E1625">
      <w:pPr>
        <w:autoSpaceDE w:val="0"/>
        <w:autoSpaceDN w:val="0"/>
        <w:spacing w:line="360" w:lineRule="auto"/>
        <w:ind w:firstLine="480"/>
        <w:contextualSpacing/>
        <w:rPr>
          <w:rFonts w:ascii="Times New Roman" w:eastAsia="宋体" w:hAnsi="Times New Roman" w:cs="Times New Roman"/>
          <w:b/>
          <w:kern w:val="0"/>
          <w:sz w:val="24"/>
          <w:szCs w:val="24"/>
        </w:rPr>
      </w:pPr>
      <w:r w:rsidRPr="00DB37DD">
        <w:rPr>
          <w:rFonts w:ascii="Times New Roman" w:eastAsia="宋体" w:hAnsi="Times New Roman" w:cs="Times New Roman"/>
          <w:b/>
          <w:kern w:val="0"/>
          <w:sz w:val="24"/>
          <w:szCs w:val="24"/>
        </w:rPr>
        <w:t>1</w:t>
      </w:r>
      <w:r w:rsidRPr="00DB37DD">
        <w:rPr>
          <w:rFonts w:ascii="Times New Roman" w:eastAsia="宋体" w:hAnsi="Times New Roman" w:cs="Times New Roman"/>
          <w:b/>
          <w:kern w:val="0"/>
          <w:sz w:val="24"/>
          <w:szCs w:val="24"/>
        </w:rPr>
        <w:t>、环境管理机构</w:t>
      </w:r>
    </w:p>
    <w:p w:rsidR="00751556" w:rsidRPr="00DB37DD" w:rsidRDefault="00751556" w:rsidP="000E1625">
      <w:pPr>
        <w:autoSpaceDE w:val="0"/>
        <w:autoSpaceDN w:val="0"/>
        <w:spacing w:line="360" w:lineRule="auto"/>
        <w:ind w:firstLine="480"/>
        <w:contextualSpacing/>
        <w:rPr>
          <w:rFonts w:ascii="Times New Roman" w:eastAsia="宋体" w:hAnsi="Times New Roman" w:cs="Times New Roman"/>
          <w:snapToGrid w:val="0"/>
          <w:kern w:val="0"/>
          <w:sz w:val="24"/>
          <w:szCs w:val="24"/>
        </w:rPr>
      </w:pPr>
      <w:r w:rsidRPr="00DB37DD">
        <w:rPr>
          <w:rFonts w:ascii="Times New Roman" w:eastAsia="宋体" w:hAnsi="Times New Roman" w:cs="Times New Roman"/>
          <w:kern w:val="0"/>
          <w:sz w:val="24"/>
          <w:szCs w:val="24"/>
        </w:rPr>
        <w:t>环境管理体系作为本项目</w:t>
      </w:r>
      <w:r w:rsidRPr="00DB37DD">
        <w:rPr>
          <w:rFonts w:ascii="Times New Roman" w:eastAsia="宋体" w:hAnsi="Times New Roman" w:cs="Times New Roman"/>
          <w:snapToGrid w:val="0"/>
          <w:kern w:val="0"/>
          <w:sz w:val="24"/>
          <w:szCs w:val="24"/>
        </w:rPr>
        <w:t>企业管理体系的一部分，应与之相协调统一。企业应加强环境管理及监测，实行经理（厂长）领导下的</w:t>
      </w:r>
      <w:r w:rsidRPr="00DB37DD">
        <w:rPr>
          <w:rFonts w:ascii="Times New Roman" w:eastAsia="宋体" w:hAnsi="Times New Roman" w:cs="Times New Roman"/>
          <w:snapToGrid w:val="0"/>
          <w:kern w:val="0"/>
          <w:sz w:val="24"/>
          <w:szCs w:val="24"/>
        </w:rPr>
        <w:t>“</w:t>
      </w:r>
      <w:r w:rsidRPr="00DB37DD">
        <w:rPr>
          <w:rFonts w:ascii="Times New Roman" w:eastAsia="宋体" w:hAnsi="Times New Roman" w:cs="Times New Roman"/>
          <w:snapToGrid w:val="0"/>
          <w:kern w:val="0"/>
          <w:sz w:val="24"/>
          <w:szCs w:val="24"/>
        </w:rPr>
        <w:t>一人主管，分工负责；职能部门，各负其责；落实基层，监督考核</w:t>
      </w:r>
      <w:r w:rsidRPr="00DB37DD">
        <w:rPr>
          <w:rFonts w:ascii="Times New Roman" w:eastAsia="宋体" w:hAnsi="Times New Roman" w:cs="Times New Roman"/>
          <w:snapToGrid w:val="0"/>
          <w:kern w:val="0"/>
          <w:sz w:val="24"/>
          <w:szCs w:val="24"/>
        </w:rPr>
        <w:t>”</w:t>
      </w:r>
      <w:r w:rsidRPr="00DB37DD">
        <w:rPr>
          <w:rFonts w:ascii="Times New Roman" w:eastAsia="宋体" w:hAnsi="Times New Roman" w:cs="Times New Roman"/>
          <w:snapToGrid w:val="0"/>
          <w:kern w:val="0"/>
          <w:sz w:val="24"/>
          <w:szCs w:val="24"/>
        </w:rPr>
        <w:t>的原则，建立以经理（厂长）领导为核心，环保职能部门为基础的全员责任制的环境管理体系，并配备</w:t>
      </w:r>
      <w:r w:rsidRPr="00DB37DD">
        <w:rPr>
          <w:rFonts w:ascii="Times New Roman" w:eastAsia="宋体" w:hAnsi="Times New Roman" w:cs="Times New Roman"/>
          <w:snapToGrid w:val="0"/>
          <w:kern w:val="0"/>
          <w:sz w:val="24"/>
          <w:szCs w:val="24"/>
        </w:rPr>
        <w:t>1-2</w:t>
      </w:r>
      <w:r w:rsidRPr="00DB37DD">
        <w:rPr>
          <w:rFonts w:ascii="Times New Roman" w:eastAsia="宋体" w:hAnsi="Times New Roman" w:cs="Times New Roman"/>
          <w:snapToGrid w:val="0"/>
          <w:kern w:val="0"/>
          <w:sz w:val="24"/>
          <w:szCs w:val="24"/>
        </w:rPr>
        <w:t>名专职环境管理人员，使环境管理很好的贯穿于企业管理的整个过程，并落实到企业的各个层次，分解到生产的各个环节，把企业管理与环境管理紧密的结合起来。不但要建立完善的企业管理体系和各种规章制度，也要建立完善的环境管理体系，使企业的环境管理工作真正落到实处。</w:t>
      </w:r>
    </w:p>
    <w:p w:rsidR="00751556" w:rsidRPr="00DB37DD" w:rsidRDefault="00751556" w:rsidP="002C601F">
      <w:pPr>
        <w:autoSpaceDE w:val="0"/>
        <w:autoSpaceDN w:val="0"/>
        <w:spacing w:line="360" w:lineRule="auto"/>
        <w:ind w:firstLine="480"/>
        <w:contextualSpacing/>
        <w:rPr>
          <w:rFonts w:ascii="Times New Roman" w:eastAsia="宋体" w:hAnsi="Times New Roman" w:cs="Times New Roman"/>
          <w:b/>
          <w:kern w:val="0"/>
          <w:sz w:val="24"/>
          <w:szCs w:val="24"/>
        </w:rPr>
      </w:pPr>
      <w:r w:rsidRPr="00DB37DD">
        <w:rPr>
          <w:rFonts w:ascii="Times New Roman" w:eastAsia="宋体" w:hAnsi="Times New Roman" w:cs="Times New Roman"/>
          <w:b/>
          <w:kern w:val="0"/>
          <w:sz w:val="24"/>
          <w:szCs w:val="24"/>
        </w:rPr>
        <w:t>2</w:t>
      </w:r>
      <w:r w:rsidRPr="00DB37DD">
        <w:rPr>
          <w:rFonts w:ascii="Times New Roman" w:eastAsia="宋体" w:hAnsi="Times New Roman" w:cs="Times New Roman"/>
          <w:b/>
          <w:kern w:val="0"/>
          <w:sz w:val="24"/>
          <w:szCs w:val="24"/>
        </w:rPr>
        <w:t>、环境管理职责</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snapToGrid w:val="0"/>
          <w:kern w:val="0"/>
          <w:sz w:val="24"/>
          <w:szCs w:val="24"/>
        </w:rPr>
      </w:pPr>
      <w:r w:rsidRPr="00DB37DD">
        <w:rPr>
          <w:rFonts w:ascii="Times New Roman" w:eastAsia="宋体" w:hAnsi="Times New Roman" w:cs="Times New Roman"/>
          <w:snapToGrid w:val="0"/>
          <w:kern w:val="0"/>
          <w:sz w:val="24"/>
          <w:szCs w:val="24"/>
        </w:rPr>
        <w:t>加大宣传力度，提高企业人员的环保意识；对本项目产生的固体废物按要求储存处理，避免垃圾污染环境；负责制定和实施事故应急计划，一旦火灾或跑、冒、漏事故发生，能够及时而且有条不紊的开展救灾活动，使人、财损失降到最低限度。</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180" w:name="_Toc337734532"/>
      <w:bookmarkStart w:id="181" w:name="_Toc355942118"/>
      <w:bookmarkEnd w:id="178"/>
      <w:bookmarkEnd w:id="179"/>
      <w:r w:rsidRPr="00DB37DD">
        <w:rPr>
          <w:rFonts w:ascii="Times New Roman" w:eastAsia="黑体" w:hAnsi="Times New Roman" w:cs="Times New Roman"/>
          <w:b/>
          <w:bCs/>
          <w:sz w:val="28"/>
          <w:szCs w:val="28"/>
        </w:rPr>
        <w:lastRenderedPageBreak/>
        <w:t>8.1.3</w:t>
      </w:r>
      <w:r w:rsidRPr="00DB37DD">
        <w:rPr>
          <w:rFonts w:ascii="Times New Roman" w:eastAsia="黑体" w:hAnsi="Times New Roman" w:cs="Times New Roman"/>
          <w:b/>
          <w:bCs/>
          <w:sz w:val="28"/>
          <w:szCs w:val="28"/>
        </w:rPr>
        <w:t>施工期环境管理</w:t>
      </w:r>
      <w:bookmarkEnd w:id="180"/>
      <w:bookmarkEnd w:id="181"/>
      <w:r w:rsidRPr="00DB37DD">
        <w:rPr>
          <w:rFonts w:ascii="Times New Roman" w:eastAsia="黑体" w:hAnsi="Times New Roman" w:cs="Times New Roman"/>
          <w:b/>
          <w:bCs/>
          <w:sz w:val="28"/>
          <w:szCs w:val="28"/>
        </w:rPr>
        <w:t>计划</w:t>
      </w:r>
    </w:p>
    <w:p w:rsidR="00751556" w:rsidRPr="00DB37DD" w:rsidRDefault="002C601F"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1</w:t>
      </w:r>
      <w:r w:rsidRPr="00DB37DD">
        <w:rPr>
          <w:rFonts w:ascii="Times New Roman" w:eastAsia="宋体" w:hAnsi="Times New Roman" w:cs="Times New Roman"/>
          <w:kern w:val="0"/>
          <w:sz w:val="24"/>
          <w:szCs w:val="24"/>
        </w:rPr>
        <w:t>、</w:t>
      </w:r>
      <w:r w:rsidR="00751556" w:rsidRPr="00DB37DD">
        <w:rPr>
          <w:rFonts w:ascii="Times New Roman" w:eastAsia="宋体" w:hAnsi="Times New Roman" w:cs="Times New Roman"/>
          <w:kern w:val="0"/>
          <w:sz w:val="24"/>
          <w:szCs w:val="24"/>
        </w:rPr>
        <w:t>环境管理机构对施工期环境保护工作全面负责，履行施工期各阶段环境管理职责。</w:t>
      </w:r>
    </w:p>
    <w:p w:rsidR="00751556" w:rsidRPr="00DB37DD" w:rsidRDefault="002C601F"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2</w:t>
      </w:r>
      <w:r w:rsidRPr="00DB37DD">
        <w:rPr>
          <w:rFonts w:ascii="Times New Roman" w:eastAsia="宋体" w:hAnsi="Times New Roman" w:cs="Times New Roman"/>
          <w:kern w:val="0"/>
          <w:sz w:val="24"/>
          <w:szCs w:val="24"/>
        </w:rPr>
        <w:t>、</w:t>
      </w:r>
      <w:r w:rsidR="00751556" w:rsidRPr="00DB37DD">
        <w:rPr>
          <w:rFonts w:ascii="Times New Roman" w:eastAsia="宋体" w:hAnsi="Times New Roman" w:cs="Times New Roman"/>
          <w:kern w:val="0"/>
          <w:sz w:val="24"/>
          <w:szCs w:val="24"/>
        </w:rPr>
        <w:t>对施工队伍实行职责管理，要求施工队伍按要求文明施工，并做好监督、检查和教育工作。</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3</w:t>
      </w:r>
      <w:r w:rsidR="002C601F"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按照环保主管部门的要求和本环评中有关环境保护措施对施工程序和场地布置实施统一安排。</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4</w:t>
      </w:r>
      <w:r w:rsidR="002C601F"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对产生的扬尘应及时洒水，及时清除弃土，避免二次扬尘。</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Cs w:val="24"/>
        </w:rPr>
      </w:pPr>
      <w:r w:rsidRPr="00DB37DD">
        <w:rPr>
          <w:rFonts w:ascii="Times New Roman" w:eastAsia="宋体" w:hAnsi="Times New Roman" w:cs="Times New Roman"/>
          <w:kern w:val="0"/>
          <w:sz w:val="24"/>
          <w:szCs w:val="24"/>
        </w:rPr>
        <w:t>5</w:t>
      </w:r>
      <w:r w:rsidR="002C601F"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合理布置施工场内的机械设备，把噪声较大的机械设备布置到远离居民地点</w:t>
      </w:r>
      <w:r w:rsidRPr="00DB37DD">
        <w:rPr>
          <w:rFonts w:ascii="Times New Roman" w:eastAsia="宋体" w:hAnsi="Times New Roman" w:cs="Times New Roman"/>
          <w:kern w:val="0"/>
          <w:szCs w:val="24"/>
        </w:rPr>
        <w:t>。</w:t>
      </w:r>
    </w:p>
    <w:p w:rsidR="00751556" w:rsidRPr="00DB37DD" w:rsidRDefault="00751556" w:rsidP="00D92F6A">
      <w:pPr>
        <w:jc w:val="center"/>
        <w:rPr>
          <w:rFonts w:ascii="Times New Roman" w:hAnsi="Times New Roman" w:cs="Times New Roman"/>
          <w:b/>
          <w:szCs w:val="21"/>
        </w:rPr>
      </w:pPr>
      <w:r w:rsidRPr="00DB37DD">
        <w:rPr>
          <w:rFonts w:ascii="Times New Roman" w:hAnsi="Times New Roman" w:cs="Times New Roman"/>
          <w:b/>
          <w:szCs w:val="21"/>
        </w:rPr>
        <w:t>表</w:t>
      </w:r>
      <w:r w:rsidRPr="00DB37DD">
        <w:rPr>
          <w:rFonts w:ascii="Times New Roman" w:hAnsi="Times New Roman" w:cs="Times New Roman"/>
          <w:b/>
          <w:szCs w:val="21"/>
        </w:rPr>
        <w:t xml:space="preserve">8-1-1 </w:t>
      </w:r>
      <w:r w:rsidRPr="00DB37DD">
        <w:rPr>
          <w:rFonts w:ascii="Times New Roman" w:hAnsi="Times New Roman" w:cs="Times New Roman"/>
          <w:b/>
          <w:szCs w:val="21"/>
        </w:rPr>
        <w:t>施工期环境管理计划</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935"/>
        <w:gridCol w:w="6302"/>
        <w:gridCol w:w="776"/>
        <w:gridCol w:w="669"/>
      </w:tblGrid>
      <w:tr w:rsidR="00751556" w:rsidRPr="00DB37DD" w:rsidTr="00953E55">
        <w:trPr>
          <w:trHeight w:val="248"/>
          <w:jc w:val="center"/>
        </w:trPr>
        <w:tc>
          <w:tcPr>
            <w:tcW w:w="935"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监理项目</w:t>
            </w:r>
          </w:p>
        </w:tc>
        <w:tc>
          <w:tcPr>
            <w:tcW w:w="6302"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技术要求</w:t>
            </w:r>
          </w:p>
        </w:tc>
        <w:tc>
          <w:tcPr>
            <w:tcW w:w="77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实施</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机构</w:t>
            </w:r>
          </w:p>
        </w:tc>
        <w:tc>
          <w:tcPr>
            <w:tcW w:w="669"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监控</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机构</w:t>
            </w:r>
          </w:p>
        </w:tc>
      </w:tr>
      <w:tr w:rsidR="00751556" w:rsidRPr="00DB37DD" w:rsidTr="00953E55">
        <w:trPr>
          <w:trHeight w:val="397"/>
          <w:jc w:val="center"/>
        </w:trPr>
        <w:tc>
          <w:tcPr>
            <w:tcW w:w="935"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环境空气污染</w:t>
            </w:r>
          </w:p>
        </w:tc>
        <w:tc>
          <w:tcPr>
            <w:tcW w:w="6302" w:type="dxa"/>
            <w:tcBorders>
              <w:tl2br w:val="nil"/>
              <w:tr2bl w:val="nil"/>
            </w:tcBorders>
            <w:noWrap/>
            <w:vAlign w:val="center"/>
          </w:tcPr>
          <w:p w:rsidR="00751556" w:rsidRPr="00DB37DD" w:rsidRDefault="00775EB5" w:rsidP="00751556">
            <w:pPr>
              <w:rPr>
                <w:rFonts w:ascii="Times New Roman" w:eastAsia="宋体" w:hAnsi="Times New Roman" w:cs="Times New Roman"/>
                <w:szCs w:val="21"/>
              </w:rPr>
            </w:pPr>
            <w:r w:rsidRPr="00DB37DD">
              <w:rPr>
                <w:rFonts w:ascii="Times New Roman" w:eastAsia="宋体" w:hAnsi="Times New Roman" w:cs="Times New Roman"/>
                <w:iCs/>
                <w:szCs w:val="21"/>
              </w:rPr>
              <w:t>施工现场洒水降尘并设围挡，运输车辆加盖苫布等</w:t>
            </w:r>
          </w:p>
        </w:tc>
        <w:tc>
          <w:tcPr>
            <w:tcW w:w="77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承包</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商</w:t>
            </w:r>
          </w:p>
        </w:tc>
        <w:tc>
          <w:tcPr>
            <w:tcW w:w="669" w:type="dxa"/>
            <w:vMerge w:val="restart"/>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委托</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有资</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质单</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位进</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行</w:t>
            </w:r>
          </w:p>
        </w:tc>
      </w:tr>
      <w:tr w:rsidR="00751556" w:rsidRPr="00DB37DD" w:rsidTr="00953E55">
        <w:trPr>
          <w:trHeight w:val="266"/>
          <w:jc w:val="center"/>
        </w:trPr>
        <w:tc>
          <w:tcPr>
            <w:tcW w:w="935"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地表水污染</w:t>
            </w:r>
          </w:p>
        </w:tc>
        <w:tc>
          <w:tcPr>
            <w:tcW w:w="6302" w:type="dxa"/>
            <w:tcBorders>
              <w:tl2br w:val="nil"/>
              <w:tr2bl w:val="nil"/>
            </w:tcBorders>
            <w:noWrap/>
            <w:vAlign w:val="center"/>
          </w:tcPr>
          <w:p w:rsidR="00960A0B" w:rsidRPr="00DB37DD" w:rsidRDefault="00960A0B" w:rsidP="008326EA">
            <w:pPr>
              <w:rPr>
                <w:rFonts w:ascii="Times New Roman" w:eastAsia="宋体" w:hAnsi="Times New Roman" w:cs="Times New Roman"/>
                <w:szCs w:val="21"/>
              </w:rPr>
            </w:pPr>
            <w:r w:rsidRPr="00DB37DD">
              <w:rPr>
                <w:rFonts w:ascii="Times New Roman" w:eastAsia="宋体" w:hAnsi="Times New Roman" w:cs="Times New Roman"/>
                <w:szCs w:val="21"/>
              </w:rPr>
              <w:t>（</w:t>
            </w:r>
            <w:r w:rsidRPr="00DB37DD">
              <w:rPr>
                <w:rFonts w:ascii="Times New Roman" w:eastAsia="宋体" w:hAnsi="Times New Roman" w:cs="Times New Roman"/>
                <w:szCs w:val="21"/>
              </w:rPr>
              <w:t>1</w:t>
            </w:r>
            <w:r w:rsidRPr="00DB37DD">
              <w:rPr>
                <w:rFonts w:ascii="Times New Roman" w:eastAsia="宋体" w:hAnsi="Times New Roman" w:cs="Times New Roman"/>
                <w:szCs w:val="21"/>
              </w:rPr>
              <w:t>）</w:t>
            </w:r>
            <w:r w:rsidR="00751556" w:rsidRPr="00DB37DD">
              <w:rPr>
                <w:rFonts w:ascii="Times New Roman" w:eastAsia="宋体" w:hAnsi="Times New Roman" w:cs="Times New Roman"/>
                <w:szCs w:val="21"/>
              </w:rPr>
              <w:t>本项目施工期产生的</w:t>
            </w:r>
            <w:r w:rsidR="008A1907" w:rsidRPr="00DB37DD">
              <w:rPr>
                <w:rFonts w:ascii="Times New Roman" w:eastAsia="宋体" w:hAnsi="Times New Roman" w:cs="Times New Roman"/>
                <w:szCs w:val="21"/>
              </w:rPr>
              <w:t>施工废水经沉淀后回用于制砂浆和洒水降尘</w:t>
            </w:r>
            <w:r w:rsidRPr="00DB37DD">
              <w:rPr>
                <w:rFonts w:ascii="Times New Roman" w:eastAsia="宋体" w:hAnsi="Times New Roman" w:cs="Times New Roman"/>
                <w:szCs w:val="21"/>
              </w:rPr>
              <w:t>，不外排</w:t>
            </w:r>
          </w:p>
          <w:p w:rsidR="00751556" w:rsidRPr="00DB37DD" w:rsidRDefault="00960A0B" w:rsidP="008326EA">
            <w:pPr>
              <w:rPr>
                <w:rFonts w:ascii="Times New Roman" w:eastAsia="宋体" w:hAnsi="Times New Roman" w:cs="Times New Roman"/>
                <w:szCs w:val="21"/>
              </w:rPr>
            </w:pPr>
            <w:r w:rsidRPr="00DB37DD">
              <w:rPr>
                <w:rFonts w:ascii="Times New Roman" w:eastAsia="宋体" w:hAnsi="Times New Roman" w:cs="Times New Roman"/>
                <w:szCs w:val="21"/>
              </w:rPr>
              <w:t>（</w:t>
            </w:r>
            <w:r w:rsidRPr="00DB37DD">
              <w:rPr>
                <w:rFonts w:ascii="Times New Roman" w:eastAsia="宋体" w:hAnsi="Times New Roman" w:cs="Times New Roman"/>
                <w:szCs w:val="21"/>
              </w:rPr>
              <w:t>2</w:t>
            </w:r>
            <w:r w:rsidRPr="00DB37DD">
              <w:rPr>
                <w:rFonts w:ascii="Times New Roman" w:eastAsia="宋体" w:hAnsi="Times New Roman" w:cs="Times New Roman"/>
                <w:szCs w:val="21"/>
              </w:rPr>
              <w:t>）</w:t>
            </w:r>
            <w:r w:rsidR="00D02870" w:rsidRPr="00DB37DD">
              <w:rPr>
                <w:rFonts w:ascii="Times New Roman" w:eastAsia="宋体" w:hAnsi="Times New Roman" w:cs="Times New Roman"/>
                <w:szCs w:val="21"/>
              </w:rPr>
              <w:t>生活污水经市政管网排入</w:t>
            </w:r>
            <w:r w:rsidR="00A2373E" w:rsidRPr="00DB37DD">
              <w:rPr>
                <w:rFonts w:ascii="Times New Roman" w:eastAsia="宋体" w:hAnsi="Times New Roman" w:cs="Times New Roman"/>
                <w:szCs w:val="21"/>
              </w:rPr>
              <w:t>兴隆镇</w:t>
            </w:r>
            <w:r w:rsidR="00D02870" w:rsidRPr="00DB37DD">
              <w:rPr>
                <w:rFonts w:ascii="Times New Roman" w:eastAsia="宋体" w:hAnsi="Times New Roman" w:cs="Times New Roman"/>
                <w:szCs w:val="21"/>
              </w:rPr>
              <w:t>污水处理厂</w:t>
            </w:r>
          </w:p>
        </w:tc>
        <w:tc>
          <w:tcPr>
            <w:tcW w:w="77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承包</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商</w:t>
            </w:r>
          </w:p>
        </w:tc>
        <w:tc>
          <w:tcPr>
            <w:tcW w:w="669" w:type="dxa"/>
            <w:vMerge/>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p>
        </w:tc>
      </w:tr>
      <w:tr w:rsidR="00751556" w:rsidRPr="00DB37DD" w:rsidTr="00953E55">
        <w:trPr>
          <w:trHeight w:val="397"/>
          <w:jc w:val="center"/>
        </w:trPr>
        <w:tc>
          <w:tcPr>
            <w:tcW w:w="935"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施工噪声</w:t>
            </w:r>
          </w:p>
        </w:tc>
        <w:tc>
          <w:tcPr>
            <w:tcW w:w="6302" w:type="dxa"/>
            <w:tcBorders>
              <w:tl2br w:val="nil"/>
              <w:tr2bl w:val="nil"/>
            </w:tcBorders>
            <w:noWrap/>
            <w:vAlign w:val="center"/>
          </w:tcPr>
          <w:p w:rsidR="00751556" w:rsidRPr="00DB37DD" w:rsidRDefault="00D02870" w:rsidP="00751556">
            <w:pPr>
              <w:rPr>
                <w:rFonts w:ascii="Times New Roman" w:eastAsia="宋体" w:hAnsi="Times New Roman" w:cs="Times New Roman"/>
                <w:szCs w:val="21"/>
              </w:rPr>
            </w:pPr>
            <w:r w:rsidRPr="00DB37DD">
              <w:rPr>
                <w:rFonts w:ascii="Times New Roman" w:eastAsia="宋体" w:hAnsi="Times New Roman" w:cs="Times New Roman"/>
                <w:szCs w:val="21"/>
              </w:rPr>
              <w:t>尽量选用低噪声设备，合理安排施工时间等措施，运输车辆限速禁鸣</w:t>
            </w:r>
          </w:p>
        </w:tc>
        <w:tc>
          <w:tcPr>
            <w:tcW w:w="77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承包</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商</w:t>
            </w:r>
          </w:p>
        </w:tc>
        <w:tc>
          <w:tcPr>
            <w:tcW w:w="669" w:type="dxa"/>
            <w:vMerge/>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p>
        </w:tc>
      </w:tr>
      <w:tr w:rsidR="00751556" w:rsidRPr="00DB37DD" w:rsidTr="00953E55">
        <w:trPr>
          <w:trHeight w:val="397"/>
          <w:jc w:val="center"/>
        </w:trPr>
        <w:tc>
          <w:tcPr>
            <w:tcW w:w="935" w:type="dxa"/>
            <w:tcBorders>
              <w:tl2br w:val="nil"/>
              <w:tr2bl w:val="nil"/>
            </w:tcBorders>
            <w:noWrap/>
            <w:vAlign w:val="center"/>
          </w:tcPr>
          <w:p w:rsidR="00751556" w:rsidRPr="00DB37DD" w:rsidRDefault="00751556" w:rsidP="00751556">
            <w:pPr>
              <w:autoSpaceDE w:val="0"/>
              <w:autoSpaceDN w:val="0"/>
              <w:adjustRightInd w:val="0"/>
              <w:jc w:val="center"/>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固体废物</w:t>
            </w:r>
          </w:p>
        </w:tc>
        <w:tc>
          <w:tcPr>
            <w:tcW w:w="6302" w:type="dxa"/>
            <w:tcBorders>
              <w:tl2br w:val="nil"/>
              <w:tr2bl w:val="nil"/>
            </w:tcBorders>
            <w:noWrap/>
            <w:vAlign w:val="center"/>
          </w:tcPr>
          <w:p w:rsidR="00751556" w:rsidRPr="00DB37DD" w:rsidRDefault="00D02870" w:rsidP="00426BA5">
            <w:pPr>
              <w:autoSpaceDE w:val="0"/>
              <w:autoSpaceDN w:val="0"/>
              <w:adjustRightInd w:val="0"/>
              <w:rPr>
                <w:rFonts w:ascii="Times New Roman" w:eastAsia="宋体" w:hAnsi="Times New Roman" w:cs="Times New Roman"/>
                <w:snapToGrid w:val="0"/>
                <w:kern w:val="0"/>
                <w:szCs w:val="21"/>
              </w:rPr>
            </w:pPr>
            <w:r w:rsidRPr="00DB37DD">
              <w:rPr>
                <w:rFonts w:ascii="Times New Roman" w:eastAsia="宋体" w:hAnsi="Times New Roman" w:cs="Times New Roman"/>
                <w:snapToGrid w:val="0"/>
                <w:kern w:val="0"/>
                <w:szCs w:val="21"/>
              </w:rPr>
              <w:t>建筑垃圾及时清运并按照市政部门指点的地点处置，生活垃圾由市政部门统一处置</w:t>
            </w:r>
          </w:p>
        </w:tc>
        <w:tc>
          <w:tcPr>
            <w:tcW w:w="77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承包</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商</w:t>
            </w:r>
          </w:p>
        </w:tc>
        <w:tc>
          <w:tcPr>
            <w:tcW w:w="669" w:type="dxa"/>
            <w:vMerge/>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p>
        </w:tc>
      </w:tr>
      <w:tr w:rsidR="00751556" w:rsidRPr="00DB37DD" w:rsidTr="00953E55">
        <w:trPr>
          <w:trHeight w:val="397"/>
          <w:jc w:val="center"/>
        </w:trPr>
        <w:tc>
          <w:tcPr>
            <w:tcW w:w="935"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生态保护与防止水土流失</w:t>
            </w:r>
          </w:p>
        </w:tc>
        <w:tc>
          <w:tcPr>
            <w:tcW w:w="6302" w:type="dxa"/>
            <w:tcBorders>
              <w:tl2br w:val="nil"/>
              <w:tr2bl w:val="nil"/>
            </w:tcBorders>
            <w:noWrap/>
            <w:vAlign w:val="center"/>
          </w:tcPr>
          <w:p w:rsidR="00751556" w:rsidRPr="00DB37DD" w:rsidRDefault="00751556" w:rsidP="00751556">
            <w:pPr>
              <w:rPr>
                <w:rFonts w:ascii="Times New Roman" w:eastAsia="宋体" w:hAnsi="Times New Roman" w:cs="Times New Roman"/>
                <w:szCs w:val="21"/>
              </w:rPr>
            </w:pPr>
            <w:r w:rsidRPr="00DB37DD">
              <w:rPr>
                <w:rFonts w:ascii="Times New Roman" w:eastAsia="宋体" w:hAnsi="Times New Roman" w:cs="Times New Roman"/>
                <w:szCs w:val="21"/>
              </w:rPr>
              <w:t>（</w:t>
            </w:r>
            <w:r w:rsidRPr="00DB37DD">
              <w:rPr>
                <w:rFonts w:ascii="Times New Roman" w:eastAsia="宋体" w:hAnsi="Times New Roman" w:cs="Times New Roman"/>
                <w:szCs w:val="21"/>
              </w:rPr>
              <w:t>1</w:t>
            </w:r>
            <w:r w:rsidRPr="00DB37DD">
              <w:rPr>
                <w:rFonts w:ascii="Times New Roman" w:eastAsia="宋体" w:hAnsi="Times New Roman" w:cs="Times New Roman"/>
                <w:szCs w:val="21"/>
              </w:rPr>
              <w:t>）对施工期临时占地，应将原有土地表层堆在一旁，待施工完毕，将这些熟土再推平，恢复到土地表层，以利于还耕或绿化</w:t>
            </w:r>
          </w:p>
          <w:p w:rsidR="00751556" w:rsidRPr="00DB37DD" w:rsidRDefault="00751556" w:rsidP="00751556">
            <w:pPr>
              <w:rPr>
                <w:rFonts w:ascii="Times New Roman" w:eastAsia="宋体" w:hAnsi="Times New Roman" w:cs="Times New Roman"/>
                <w:szCs w:val="21"/>
              </w:rPr>
            </w:pPr>
            <w:r w:rsidRPr="00DB37DD">
              <w:rPr>
                <w:rFonts w:ascii="Times New Roman" w:eastAsia="宋体" w:hAnsi="Times New Roman" w:cs="Times New Roman"/>
                <w:szCs w:val="21"/>
              </w:rPr>
              <w:t>（</w:t>
            </w:r>
            <w:r w:rsidR="0081164E" w:rsidRPr="00DB37DD">
              <w:rPr>
                <w:rFonts w:ascii="Times New Roman" w:eastAsia="宋体" w:hAnsi="Times New Roman" w:cs="Times New Roman"/>
                <w:szCs w:val="21"/>
              </w:rPr>
              <w:t>2</w:t>
            </w:r>
            <w:r w:rsidRPr="00DB37DD">
              <w:rPr>
                <w:rFonts w:ascii="Times New Roman" w:eastAsia="宋体" w:hAnsi="Times New Roman" w:cs="Times New Roman"/>
                <w:szCs w:val="21"/>
              </w:rPr>
              <w:t>）在场区平整过程中做到边取土边平整，有计划取土，及时平整</w:t>
            </w:r>
          </w:p>
          <w:p w:rsidR="00751556" w:rsidRPr="00DB37DD" w:rsidRDefault="00751556" w:rsidP="00751556">
            <w:pPr>
              <w:rPr>
                <w:rFonts w:ascii="Times New Roman" w:eastAsia="宋体" w:hAnsi="Times New Roman" w:cs="Times New Roman"/>
                <w:szCs w:val="21"/>
              </w:rPr>
            </w:pPr>
            <w:r w:rsidRPr="00DB37DD">
              <w:rPr>
                <w:rFonts w:ascii="Times New Roman" w:eastAsia="宋体" w:hAnsi="Times New Roman" w:cs="Times New Roman"/>
                <w:szCs w:val="21"/>
              </w:rPr>
              <w:t>（</w:t>
            </w:r>
            <w:r w:rsidR="0081164E" w:rsidRPr="00DB37DD">
              <w:rPr>
                <w:rFonts w:ascii="Times New Roman" w:eastAsia="宋体" w:hAnsi="Times New Roman" w:cs="Times New Roman"/>
                <w:szCs w:val="21"/>
              </w:rPr>
              <w:t>3</w:t>
            </w:r>
            <w:r w:rsidRPr="00DB37DD">
              <w:rPr>
                <w:rFonts w:ascii="Times New Roman" w:eastAsia="宋体" w:hAnsi="Times New Roman" w:cs="Times New Roman"/>
                <w:szCs w:val="21"/>
              </w:rPr>
              <w:t>）在主体工程完成后及时对厂区进行绿化</w:t>
            </w:r>
          </w:p>
        </w:tc>
        <w:tc>
          <w:tcPr>
            <w:tcW w:w="776" w:type="dxa"/>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承</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包</w:t>
            </w:r>
          </w:p>
          <w:p w:rsidR="00751556" w:rsidRPr="00DB37DD" w:rsidRDefault="00751556" w:rsidP="00751556">
            <w:pPr>
              <w:jc w:val="center"/>
              <w:rPr>
                <w:rFonts w:ascii="Times New Roman" w:eastAsia="宋体" w:hAnsi="Times New Roman" w:cs="Times New Roman"/>
                <w:szCs w:val="21"/>
              </w:rPr>
            </w:pPr>
            <w:r w:rsidRPr="00DB37DD">
              <w:rPr>
                <w:rFonts w:ascii="Times New Roman" w:eastAsia="宋体" w:hAnsi="Times New Roman" w:cs="Times New Roman"/>
                <w:szCs w:val="21"/>
              </w:rPr>
              <w:t>商</w:t>
            </w:r>
          </w:p>
        </w:tc>
        <w:tc>
          <w:tcPr>
            <w:tcW w:w="669" w:type="dxa"/>
            <w:vMerge/>
            <w:tcBorders>
              <w:tl2br w:val="nil"/>
              <w:tr2bl w:val="nil"/>
            </w:tcBorders>
            <w:noWrap/>
            <w:vAlign w:val="center"/>
          </w:tcPr>
          <w:p w:rsidR="00751556" w:rsidRPr="00DB37DD" w:rsidRDefault="00751556" w:rsidP="00751556">
            <w:pPr>
              <w:jc w:val="center"/>
              <w:rPr>
                <w:rFonts w:ascii="Times New Roman" w:eastAsia="宋体" w:hAnsi="Times New Roman" w:cs="Times New Roman"/>
                <w:szCs w:val="21"/>
              </w:rPr>
            </w:pPr>
          </w:p>
        </w:tc>
      </w:tr>
    </w:tbl>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8.1.4</w:t>
      </w:r>
      <w:r w:rsidRPr="00DB37DD">
        <w:rPr>
          <w:rFonts w:ascii="Times New Roman" w:eastAsia="黑体" w:hAnsi="Times New Roman" w:cs="Times New Roman"/>
          <w:b/>
          <w:bCs/>
          <w:sz w:val="28"/>
          <w:szCs w:val="28"/>
        </w:rPr>
        <w:t>运营期环境管理计划</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1</w:t>
      </w:r>
      <w:r w:rsidRPr="00DB37DD">
        <w:rPr>
          <w:rFonts w:ascii="Times New Roman" w:eastAsia="宋体" w:hAnsi="Times New Roman" w:cs="Times New Roman"/>
          <w:kern w:val="0"/>
          <w:sz w:val="24"/>
          <w:szCs w:val="24"/>
        </w:rPr>
        <w:t>、根据国家环保政策、标准及环境监测要求，制定该项目运行期环境管理规章制度、各种污染物排放指标。</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2</w:t>
      </w:r>
      <w:r w:rsidRPr="00DB37DD">
        <w:rPr>
          <w:rFonts w:ascii="Times New Roman" w:eastAsia="宋体" w:hAnsi="Times New Roman" w:cs="Times New Roman"/>
          <w:kern w:val="0"/>
          <w:sz w:val="24"/>
          <w:szCs w:val="24"/>
        </w:rPr>
        <w:t>、对本项目厂区内的公建设施进行定期维护和检修，确保公建设施的正常运行及管网畅通。</w:t>
      </w:r>
    </w:p>
    <w:p w:rsidR="00751556" w:rsidRPr="00DB37DD" w:rsidRDefault="00092CDD"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3</w:t>
      </w:r>
      <w:r w:rsidR="00751556" w:rsidRPr="00DB37DD">
        <w:rPr>
          <w:rFonts w:ascii="Times New Roman" w:eastAsia="宋体" w:hAnsi="Times New Roman" w:cs="Times New Roman"/>
          <w:kern w:val="0"/>
          <w:sz w:val="24"/>
          <w:szCs w:val="24"/>
        </w:rPr>
        <w:t>、应将环保设施运行维护费用计划列入环保投资计划中，确保环保设施运行。</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8.1.5</w:t>
      </w:r>
      <w:r w:rsidRPr="00DB37DD">
        <w:rPr>
          <w:rFonts w:ascii="Times New Roman" w:eastAsia="黑体" w:hAnsi="Times New Roman" w:cs="Times New Roman"/>
          <w:b/>
          <w:bCs/>
          <w:sz w:val="28"/>
          <w:szCs w:val="28"/>
        </w:rPr>
        <w:t>排污口规范化管理</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排污口是企业污染物进入环境或污染环境的通道，强化排污口的管理是实施污染</w:t>
      </w:r>
      <w:r w:rsidRPr="00DB37DD">
        <w:rPr>
          <w:rFonts w:ascii="Times New Roman" w:eastAsia="宋体" w:hAnsi="Times New Roman" w:cs="Times New Roman"/>
          <w:kern w:val="0"/>
          <w:sz w:val="24"/>
          <w:szCs w:val="24"/>
        </w:rPr>
        <w:lastRenderedPageBreak/>
        <w:t>物总量控制的基础工作，也是区域环境管理逐步实现污染物排放科学化、定量化的重要手段。</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1</w:t>
      </w:r>
      <w:r w:rsidRPr="00DB37DD">
        <w:rPr>
          <w:rFonts w:ascii="Times New Roman" w:eastAsia="宋体" w:hAnsi="Times New Roman" w:cs="Times New Roman"/>
          <w:kern w:val="0"/>
          <w:sz w:val="24"/>
          <w:szCs w:val="24"/>
        </w:rPr>
        <w:t>、排污口规范化管理的基本原则</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向环境排放污染物的排污口必须规范化；排污口应便于采样与计量监测，便于日常现场监督检查。</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2</w:t>
      </w:r>
      <w:r w:rsidRPr="00DB37DD">
        <w:rPr>
          <w:rFonts w:ascii="Times New Roman" w:eastAsia="宋体" w:hAnsi="Times New Roman" w:cs="Times New Roman"/>
          <w:kern w:val="0"/>
          <w:sz w:val="24"/>
          <w:szCs w:val="24"/>
        </w:rPr>
        <w:t>、排污口技术要求</w:t>
      </w:r>
    </w:p>
    <w:p w:rsidR="00CF3946" w:rsidRPr="00DB37DD" w:rsidRDefault="00751556" w:rsidP="001F7C8B">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排污口的位置必须合理，按环监</w:t>
      </w:r>
      <w:r w:rsidRPr="00DB37DD">
        <w:rPr>
          <w:rFonts w:ascii="Times New Roman" w:eastAsia="宋体" w:hAnsi="Times New Roman" w:cs="Times New Roman"/>
          <w:kern w:val="0"/>
          <w:sz w:val="24"/>
          <w:szCs w:val="24"/>
        </w:rPr>
        <w:t>[1996]470</w:t>
      </w:r>
      <w:r w:rsidRPr="00DB37DD">
        <w:rPr>
          <w:rFonts w:ascii="Times New Roman" w:eastAsia="宋体" w:hAnsi="Times New Roman" w:cs="Times New Roman"/>
          <w:kern w:val="0"/>
          <w:sz w:val="24"/>
          <w:szCs w:val="24"/>
        </w:rPr>
        <w:t>号文件要求进行规范化管理；排放污染物的采样点设置应按《污染源监测技术规范》要求布设。</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3</w:t>
      </w:r>
      <w:r w:rsidRPr="00DB37DD">
        <w:rPr>
          <w:rFonts w:ascii="Times New Roman" w:eastAsia="宋体" w:hAnsi="Times New Roman" w:cs="Times New Roman"/>
          <w:kern w:val="0"/>
          <w:sz w:val="24"/>
          <w:szCs w:val="24"/>
        </w:rPr>
        <w:t>、排污口立标管理</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企业污染物排放口的标志，应按国家《环境保护图形标志排放口》（</w:t>
      </w:r>
      <w:r w:rsidRPr="00DB37DD">
        <w:rPr>
          <w:rFonts w:ascii="Times New Roman" w:eastAsia="宋体" w:hAnsi="Times New Roman" w:cs="Times New Roman"/>
          <w:kern w:val="0"/>
          <w:sz w:val="24"/>
          <w:szCs w:val="24"/>
        </w:rPr>
        <w:t>15562.1-1995</w:t>
      </w:r>
      <w:r w:rsidRPr="00DB37DD">
        <w:rPr>
          <w:rFonts w:ascii="Times New Roman" w:eastAsia="宋体" w:hAnsi="Times New Roman" w:cs="Times New Roman"/>
          <w:kern w:val="0"/>
          <w:sz w:val="24"/>
          <w:szCs w:val="24"/>
        </w:rPr>
        <w:t>）及《环境保护图形标志</w:t>
      </w:r>
      <w:r w:rsidR="006D3E2B">
        <w:rPr>
          <w:rFonts w:ascii="Times New Roman" w:eastAsia="宋体" w:hAnsi="Times New Roman" w:cs="Times New Roman" w:hint="eastAsia"/>
          <w:kern w:val="0"/>
          <w:sz w:val="24"/>
          <w:szCs w:val="24"/>
        </w:rPr>
        <w:t>--</w:t>
      </w:r>
      <w:r w:rsidRPr="00DB37DD">
        <w:rPr>
          <w:rFonts w:ascii="Times New Roman" w:eastAsia="宋体" w:hAnsi="Times New Roman" w:cs="Times New Roman"/>
          <w:kern w:val="0"/>
          <w:sz w:val="24"/>
          <w:szCs w:val="24"/>
        </w:rPr>
        <w:t>固体废物贮存（处置）场》（</w:t>
      </w:r>
      <w:r w:rsidRPr="00DB37DD">
        <w:rPr>
          <w:rFonts w:ascii="Times New Roman" w:eastAsia="宋体" w:hAnsi="Times New Roman" w:cs="Times New Roman"/>
          <w:kern w:val="0"/>
          <w:sz w:val="24"/>
          <w:szCs w:val="24"/>
        </w:rPr>
        <w:t>15562.2-1995</w:t>
      </w:r>
      <w:r w:rsidRPr="00DB37DD">
        <w:rPr>
          <w:rFonts w:ascii="Times New Roman" w:eastAsia="宋体" w:hAnsi="Times New Roman" w:cs="Times New Roman"/>
          <w:kern w:val="0"/>
          <w:sz w:val="24"/>
          <w:szCs w:val="24"/>
        </w:rPr>
        <w:t>）</w:t>
      </w:r>
      <w:r w:rsidR="006D3E2B">
        <w:rPr>
          <w:rFonts w:ascii="Times New Roman" w:eastAsia="宋体" w:hAnsi="Times New Roman" w:cs="Times New Roman"/>
          <w:kern w:val="0"/>
          <w:sz w:val="24"/>
          <w:szCs w:val="24"/>
        </w:rPr>
        <w:t>修改单</w:t>
      </w:r>
      <w:r w:rsidRPr="00DB37DD">
        <w:rPr>
          <w:rFonts w:ascii="Times New Roman" w:eastAsia="宋体" w:hAnsi="Times New Roman" w:cs="Times New Roman"/>
          <w:kern w:val="0"/>
          <w:sz w:val="24"/>
          <w:szCs w:val="24"/>
        </w:rPr>
        <w:t>的规定，设置规范的环境保护图形标志牌。见图</w:t>
      </w:r>
      <w:r w:rsidRPr="00DB37DD">
        <w:rPr>
          <w:rFonts w:ascii="Times New Roman" w:eastAsia="宋体" w:hAnsi="Times New Roman" w:cs="Times New Roman"/>
          <w:kern w:val="0"/>
          <w:sz w:val="24"/>
          <w:szCs w:val="24"/>
        </w:rPr>
        <w:t>8-1-1</w:t>
      </w:r>
      <w:r w:rsidRPr="00DB37DD">
        <w:rPr>
          <w:rFonts w:ascii="Times New Roman" w:eastAsia="宋体" w:hAnsi="Times New Roman" w:cs="Times New Roman"/>
          <w:kern w:val="0"/>
          <w:sz w:val="24"/>
          <w:szCs w:val="24"/>
        </w:rPr>
        <w:t>。</w:t>
      </w:r>
    </w:p>
    <w:p w:rsidR="00751556" w:rsidRPr="00DB37DD" w:rsidRDefault="004F6C29" w:rsidP="000E1625">
      <w:pPr>
        <w:autoSpaceDE w:val="0"/>
        <w:autoSpaceDN w:val="0"/>
        <w:spacing w:line="360" w:lineRule="auto"/>
        <w:contextualSpacing/>
        <w:jc w:val="center"/>
        <w:rPr>
          <w:rFonts w:ascii="Times New Roman" w:eastAsia="宋体" w:hAnsi="Times New Roman" w:cs="Times New Roman"/>
          <w:kern w:val="0"/>
          <w:sz w:val="24"/>
          <w:szCs w:val="24"/>
        </w:rPr>
      </w:pPr>
      <w:r w:rsidRPr="00DB37DD">
        <w:rPr>
          <w:rFonts w:ascii="Times New Roman" w:eastAsia="宋体" w:hAnsi="Times New Roman" w:cs="Times New Roman"/>
          <w:noProof/>
        </w:rPr>
        <w:drawing>
          <wp:anchor distT="0" distB="0" distL="114300" distR="114300" simplePos="0" relativeHeight="252147712" behindDoc="0" locked="0" layoutInCell="1" allowOverlap="1">
            <wp:simplePos x="0" y="0"/>
            <wp:positionH relativeFrom="column">
              <wp:posOffset>3321153</wp:posOffset>
            </wp:positionH>
            <wp:positionV relativeFrom="paragraph">
              <wp:posOffset>1208700</wp:posOffset>
            </wp:positionV>
            <wp:extent cx="555109" cy="510363"/>
            <wp:effectExtent l="19050" t="0" r="0" b="0"/>
            <wp:wrapNone/>
            <wp:docPr id="2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 cstate="print"/>
                    <a:srcRect/>
                    <a:stretch>
                      <a:fillRect/>
                    </a:stretch>
                  </pic:blipFill>
                  <pic:spPr bwMode="auto">
                    <a:xfrm>
                      <a:off x="0" y="0"/>
                      <a:ext cx="555109" cy="510363"/>
                    </a:xfrm>
                    <a:prstGeom prst="rect">
                      <a:avLst/>
                    </a:prstGeom>
                    <a:noFill/>
                    <a:ln w="9525">
                      <a:noFill/>
                      <a:miter lim="800000"/>
                      <a:headEnd/>
                      <a:tailEnd/>
                    </a:ln>
                  </pic:spPr>
                </pic:pic>
              </a:graphicData>
            </a:graphic>
          </wp:anchor>
        </w:drawing>
      </w:r>
      <w:r w:rsidR="00751556" w:rsidRPr="00DB37DD">
        <w:rPr>
          <w:rFonts w:ascii="Times New Roman" w:eastAsia="宋体" w:hAnsi="Times New Roman" w:cs="Times New Roman"/>
          <w:noProof/>
        </w:rPr>
        <w:drawing>
          <wp:inline distT="0" distB="0" distL="114300" distR="114300">
            <wp:extent cx="3792855" cy="2016125"/>
            <wp:effectExtent l="0" t="0" r="1905" b="10795"/>
            <wp:docPr id="117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7"/>
                    <pic:cNvPicPr>
                      <a:picLocks noChangeAspect="1"/>
                    </pic:cNvPicPr>
                  </pic:nvPicPr>
                  <pic:blipFill>
                    <a:blip r:embed="rId62"/>
                    <a:stretch>
                      <a:fillRect/>
                    </a:stretch>
                  </pic:blipFill>
                  <pic:spPr>
                    <a:xfrm>
                      <a:off x="0" y="0"/>
                      <a:ext cx="3792855" cy="2016125"/>
                    </a:xfrm>
                    <a:prstGeom prst="rect">
                      <a:avLst/>
                    </a:prstGeom>
                    <a:noFill/>
                    <a:ln>
                      <a:noFill/>
                    </a:ln>
                  </pic:spPr>
                </pic:pic>
              </a:graphicData>
            </a:graphic>
          </wp:inline>
        </w:drawing>
      </w:r>
    </w:p>
    <w:p w:rsidR="00751556" w:rsidRPr="00DB37DD" w:rsidRDefault="00751556" w:rsidP="00D92F6A">
      <w:pPr>
        <w:jc w:val="center"/>
        <w:rPr>
          <w:rFonts w:ascii="Times New Roman" w:hAnsi="Times New Roman" w:cs="Times New Roman"/>
          <w:b/>
          <w:szCs w:val="21"/>
        </w:rPr>
      </w:pPr>
      <w:r w:rsidRPr="00DB37DD">
        <w:rPr>
          <w:rFonts w:ascii="Times New Roman" w:hAnsi="Times New Roman" w:cs="Times New Roman"/>
          <w:b/>
          <w:szCs w:val="21"/>
        </w:rPr>
        <w:t>图</w:t>
      </w:r>
      <w:r w:rsidRPr="00DB37DD">
        <w:rPr>
          <w:rFonts w:ascii="Times New Roman" w:hAnsi="Times New Roman" w:cs="Times New Roman"/>
          <w:b/>
          <w:szCs w:val="21"/>
        </w:rPr>
        <w:t xml:space="preserve">8-1-1  </w:t>
      </w:r>
      <w:r w:rsidRPr="00DB37DD">
        <w:rPr>
          <w:rFonts w:ascii="Times New Roman" w:hAnsi="Times New Roman" w:cs="Times New Roman"/>
          <w:b/>
          <w:szCs w:val="21"/>
        </w:rPr>
        <w:t>环境保护图形标志</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4</w:t>
      </w:r>
      <w:r w:rsidRPr="00DB37DD">
        <w:rPr>
          <w:rFonts w:ascii="Times New Roman" w:eastAsia="宋体" w:hAnsi="Times New Roman" w:cs="Times New Roman"/>
          <w:kern w:val="0"/>
          <w:sz w:val="24"/>
          <w:szCs w:val="24"/>
        </w:rPr>
        <w:t>、排污口建档管理</w:t>
      </w:r>
    </w:p>
    <w:p w:rsidR="00CF3946" w:rsidRPr="00DB37DD" w:rsidRDefault="00CF3946" w:rsidP="00CF3946">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向环境排放污染物的排放口必须规范化。如实向环保管理部门申报排污口数量、位置及排放的主要污染物种类、数量、浓度、排放去向等情况。废气排气装置应设置便于采样、监测的采样孔和采样平台，设置应符合《污染源监测技术规范》。</w:t>
      </w:r>
    </w:p>
    <w:p w:rsidR="00751556" w:rsidRPr="00DB37DD" w:rsidRDefault="00751556" w:rsidP="00CF3946">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要求使用国家环境保护行政主管部门统一印制的《中华人民共和国规范化排污口标志登记证》的要求填写项目有关内容；根据排污口管理档案内容要求，本项目建成后，应建立各主要污染物种类、数量、浓度、排放方式、排放去向、达标情况的台账，并按环保部门要求及时上报。</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lastRenderedPageBreak/>
        <w:t>8.1.6</w:t>
      </w:r>
      <w:r w:rsidRPr="00DB37DD">
        <w:rPr>
          <w:rFonts w:ascii="Times New Roman" w:eastAsia="黑体" w:hAnsi="Times New Roman" w:cs="Times New Roman"/>
          <w:b/>
          <w:bCs/>
          <w:sz w:val="28"/>
          <w:szCs w:val="28"/>
        </w:rPr>
        <w:t>信息公开</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根据《</w:t>
      </w:r>
      <w:r w:rsidRPr="00DB37DD">
        <w:rPr>
          <w:rFonts w:ascii="Times New Roman" w:eastAsia="宋体" w:hAnsi="Times New Roman" w:cs="Times New Roman"/>
          <w:bCs/>
          <w:kern w:val="0"/>
          <w:sz w:val="24"/>
        </w:rPr>
        <w:t>建设项目环境影响评价信息公开机制方案</w:t>
      </w:r>
      <w:r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2015.12.10</w:t>
      </w:r>
      <w:r w:rsidRPr="00DB37DD">
        <w:rPr>
          <w:rFonts w:ascii="Times New Roman" w:eastAsia="宋体" w:hAnsi="Times New Roman" w:cs="Times New Roman"/>
          <w:kern w:val="0"/>
          <w:sz w:val="24"/>
          <w:szCs w:val="24"/>
        </w:rPr>
        <w:t>）的相关要求，建设单位需开展以下信息公开：</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1</w:t>
      </w:r>
      <w:r w:rsidRPr="00DB37DD">
        <w:rPr>
          <w:rFonts w:ascii="Times New Roman" w:eastAsia="宋体" w:hAnsi="Times New Roman" w:cs="Times New Roman"/>
          <w:kern w:val="0"/>
          <w:sz w:val="24"/>
          <w:szCs w:val="24"/>
        </w:rPr>
        <w:t>、公开建设项目开工前的信息</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建设项目开工建设前，建设单位应当向社会公开建设项目开工日期、设计单位、施工单位和环境监理单位、工程基本情况、实际选址选线、拟采取的环境保护措施清单和实施计划、由地方政府或相关部门负责配套的环境保护措施清单和实施计划等，并确保上述信息在整个施工期内均处于公开状态。</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2</w:t>
      </w:r>
      <w:r w:rsidRPr="00DB37DD">
        <w:rPr>
          <w:rFonts w:ascii="Times New Roman" w:eastAsia="宋体" w:hAnsi="Times New Roman" w:cs="Times New Roman"/>
          <w:kern w:val="0"/>
          <w:sz w:val="24"/>
          <w:szCs w:val="24"/>
        </w:rPr>
        <w:t>、公开建设项目施工过程中的信息</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项目建设过程中，建设单位应当在施工中期向社会公开建设项目环境保护措施进展情况、施工期的环境保护措施落实情况、施工期环境监理情况、环境监测结果等。</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3</w:t>
      </w:r>
      <w:r w:rsidRPr="00DB37DD">
        <w:rPr>
          <w:rFonts w:ascii="Times New Roman" w:eastAsia="宋体" w:hAnsi="Times New Roman" w:cs="Times New Roman"/>
          <w:kern w:val="0"/>
          <w:sz w:val="24"/>
          <w:szCs w:val="24"/>
        </w:rPr>
        <w:t>、公开建设项目建成后的信息</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建设项目建成后，建设单位应当向社会公开建设项目环评提出的各项环境保护设施和措施执行情况、竣工环境保护验收监测和调查结果。针对主要排放的污染物对环境产生影响的建设项目，投入生产或使用后，应当定期向社会特别是周边社区公开主要污染物排放情况。</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182" w:name="_Toc216266106"/>
      <w:bookmarkStart w:id="183" w:name="_Toc294780722"/>
      <w:bookmarkStart w:id="184" w:name="_Toc355942120"/>
      <w:bookmarkStart w:id="185" w:name="_Toc337734534"/>
      <w:bookmarkStart w:id="186" w:name="_Toc198484928"/>
      <w:bookmarkStart w:id="187" w:name="_Toc186133908"/>
      <w:bookmarkStart w:id="188" w:name="_Toc198559501"/>
      <w:r w:rsidRPr="00DB37DD">
        <w:rPr>
          <w:rFonts w:ascii="Times New Roman" w:eastAsia="黑体" w:hAnsi="Times New Roman" w:cs="Times New Roman"/>
          <w:b/>
          <w:bCs/>
          <w:sz w:val="30"/>
          <w:szCs w:val="30"/>
        </w:rPr>
        <w:t>8.</w:t>
      </w:r>
      <w:bookmarkStart w:id="189" w:name="_Toc79578680"/>
      <w:bookmarkStart w:id="190" w:name="_Toc165287718"/>
      <w:bookmarkStart w:id="191" w:name="_Toc158874949"/>
      <w:bookmarkStart w:id="192" w:name="_Toc75019041"/>
      <w:bookmarkStart w:id="193" w:name="_Toc158876425"/>
      <w:bookmarkStart w:id="194" w:name="_Toc94001017"/>
      <w:bookmarkStart w:id="195" w:name="_Toc158875994"/>
      <w:r w:rsidRPr="00DB37DD">
        <w:rPr>
          <w:rFonts w:ascii="Times New Roman" w:eastAsia="黑体" w:hAnsi="Times New Roman" w:cs="Times New Roman"/>
          <w:b/>
          <w:bCs/>
          <w:sz w:val="30"/>
          <w:szCs w:val="30"/>
        </w:rPr>
        <w:t>2</w:t>
      </w:r>
      <w:r w:rsidRPr="00DB37DD">
        <w:rPr>
          <w:rFonts w:ascii="Times New Roman" w:eastAsia="黑体" w:hAnsi="Times New Roman" w:cs="Times New Roman"/>
          <w:b/>
          <w:bCs/>
          <w:sz w:val="30"/>
          <w:szCs w:val="30"/>
        </w:rPr>
        <w:t>环境监测</w:t>
      </w:r>
      <w:bookmarkEnd w:id="182"/>
      <w:bookmarkEnd w:id="183"/>
      <w:bookmarkEnd w:id="184"/>
      <w:bookmarkEnd w:id="185"/>
      <w:bookmarkEnd w:id="186"/>
      <w:bookmarkEnd w:id="187"/>
      <w:r w:rsidRPr="00DB37DD">
        <w:rPr>
          <w:rFonts w:ascii="Times New Roman" w:eastAsia="黑体" w:hAnsi="Times New Roman" w:cs="Times New Roman"/>
          <w:b/>
          <w:bCs/>
          <w:sz w:val="30"/>
          <w:szCs w:val="30"/>
        </w:rPr>
        <w:t>计划</w:t>
      </w:r>
      <w:bookmarkEnd w:id="188"/>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196" w:name="_Toc186133909"/>
      <w:bookmarkStart w:id="197" w:name="_Toc216266107"/>
      <w:bookmarkStart w:id="198" w:name="_Toc337734535"/>
      <w:bookmarkStart w:id="199" w:name="_Toc355942121"/>
      <w:bookmarkStart w:id="200" w:name="_Toc294780723"/>
      <w:bookmarkStart w:id="201" w:name="_Toc198484929"/>
      <w:bookmarkEnd w:id="189"/>
      <w:bookmarkEnd w:id="190"/>
      <w:bookmarkEnd w:id="191"/>
      <w:bookmarkEnd w:id="192"/>
      <w:bookmarkEnd w:id="193"/>
      <w:bookmarkEnd w:id="194"/>
      <w:bookmarkEnd w:id="195"/>
      <w:r w:rsidRPr="00DB37DD">
        <w:rPr>
          <w:rFonts w:ascii="Times New Roman" w:eastAsia="黑体" w:hAnsi="Times New Roman" w:cs="Times New Roman"/>
          <w:b/>
          <w:bCs/>
          <w:sz w:val="28"/>
          <w:szCs w:val="28"/>
        </w:rPr>
        <w:t>8.</w:t>
      </w:r>
      <w:bookmarkStart w:id="202" w:name="_Toc158875995"/>
      <w:r w:rsidRPr="00DB37DD">
        <w:rPr>
          <w:rFonts w:ascii="Times New Roman" w:eastAsia="黑体" w:hAnsi="Times New Roman" w:cs="Times New Roman"/>
          <w:b/>
          <w:bCs/>
          <w:sz w:val="28"/>
          <w:szCs w:val="28"/>
        </w:rPr>
        <w:t>2.1</w:t>
      </w:r>
      <w:bookmarkEnd w:id="196"/>
      <w:bookmarkEnd w:id="197"/>
      <w:bookmarkEnd w:id="198"/>
      <w:bookmarkEnd w:id="199"/>
      <w:bookmarkEnd w:id="200"/>
      <w:bookmarkEnd w:id="201"/>
      <w:r w:rsidRPr="00DB37DD">
        <w:rPr>
          <w:rFonts w:ascii="Times New Roman" w:eastAsia="黑体" w:hAnsi="Times New Roman" w:cs="Times New Roman"/>
          <w:b/>
          <w:bCs/>
          <w:sz w:val="28"/>
          <w:szCs w:val="28"/>
        </w:rPr>
        <w:t>环境监测的意义</w:t>
      </w:r>
    </w:p>
    <w:bookmarkEnd w:id="202"/>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sz w:val="24"/>
        </w:rPr>
        <w:t>环境监测是企业环境保护的重要组成部分，也是企业的一项规范化制度。通过环境监测，进行数据整理分析，建立监测档案，可为污染源治理，掌握污染物排放变化规律提供依据，为上级环保部门进行区域环境规划、管理执法提供依据。</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203" w:name="_Toc216266108"/>
      <w:bookmarkStart w:id="204" w:name="_Toc186133910"/>
      <w:bookmarkStart w:id="205" w:name="_Toc294780724"/>
      <w:bookmarkStart w:id="206" w:name="_Toc355942122"/>
      <w:bookmarkStart w:id="207" w:name="_Toc337734536"/>
      <w:bookmarkStart w:id="208" w:name="_Toc198484930"/>
      <w:r w:rsidRPr="00DB37DD">
        <w:rPr>
          <w:rFonts w:ascii="Times New Roman" w:eastAsia="黑体" w:hAnsi="Times New Roman" w:cs="Times New Roman"/>
          <w:b/>
          <w:bCs/>
          <w:sz w:val="28"/>
          <w:szCs w:val="28"/>
        </w:rPr>
        <w:t>8.</w:t>
      </w:r>
      <w:bookmarkStart w:id="209" w:name="_Toc158875996"/>
      <w:r w:rsidRPr="00DB37DD">
        <w:rPr>
          <w:rFonts w:ascii="Times New Roman" w:eastAsia="黑体" w:hAnsi="Times New Roman" w:cs="Times New Roman"/>
          <w:b/>
          <w:bCs/>
          <w:sz w:val="28"/>
          <w:szCs w:val="28"/>
        </w:rPr>
        <w:t>2.2</w:t>
      </w:r>
      <w:bookmarkEnd w:id="203"/>
      <w:bookmarkEnd w:id="204"/>
      <w:bookmarkEnd w:id="205"/>
      <w:bookmarkEnd w:id="206"/>
      <w:bookmarkEnd w:id="207"/>
      <w:bookmarkEnd w:id="208"/>
      <w:r w:rsidRPr="00DB37DD">
        <w:rPr>
          <w:rFonts w:ascii="Times New Roman" w:eastAsia="黑体" w:hAnsi="Times New Roman" w:cs="Times New Roman"/>
          <w:b/>
          <w:bCs/>
          <w:sz w:val="28"/>
          <w:szCs w:val="28"/>
        </w:rPr>
        <w:t>环境监测计划</w:t>
      </w:r>
    </w:p>
    <w:bookmarkEnd w:id="209"/>
    <w:p w:rsidR="00751556" w:rsidRPr="00DB37DD" w:rsidRDefault="00751556" w:rsidP="00167FB0">
      <w:pPr>
        <w:keepNext/>
        <w:keepLines/>
        <w:tabs>
          <w:tab w:val="left" w:pos="3569"/>
        </w:tabs>
        <w:adjustRightInd w:val="0"/>
        <w:snapToGrid w:val="0"/>
        <w:spacing w:before="100" w:beforeAutospacing="1" w:after="100" w:afterAutospacing="1"/>
        <w:outlineLvl w:val="3"/>
        <w:rPr>
          <w:rFonts w:ascii="Times New Roman" w:eastAsia="黑体" w:hAnsi="Times New Roman" w:cs="Times New Roman"/>
          <w:b/>
          <w:bCs/>
          <w:sz w:val="24"/>
          <w:szCs w:val="24"/>
        </w:rPr>
      </w:pPr>
      <w:r w:rsidRPr="00DB37DD">
        <w:rPr>
          <w:rFonts w:ascii="Times New Roman" w:eastAsia="黑体" w:hAnsi="Times New Roman" w:cs="Times New Roman"/>
          <w:b/>
          <w:bCs/>
          <w:sz w:val="24"/>
          <w:szCs w:val="24"/>
        </w:rPr>
        <w:t xml:space="preserve">8.2.2.1 </w:t>
      </w:r>
      <w:r w:rsidRPr="00DB37DD">
        <w:rPr>
          <w:rFonts w:ascii="Times New Roman" w:eastAsia="黑体" w:hAnsi="Times New Roman" w:cs="Times New Roman"/>
          <w:b/>
          <w:bCs/>
          <w:sz w:val="24"/>
          <w:szCs w:val="24"/>
        </w:rPr>
        <w:t>污染源监测计划</w:t>
      </w:r>
    </w:p>
    <w:p w:rsidR="00751556" w:rsidRPr="00DB37DD" w:rsidRDefault="00751556" w:rsidP="000E1625">
      <w:pPr>
        <w:autoSpaceDE w:val="0"/>
        <w:autoSpaceDN w:val="0"/>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napToGrid w:val="0"/>
          <w:sz w:val="24"/>
          <w:szCs w:val="24"/>
        </w:rPr>
        <w:t>本项目运行期污染源</w:t>
      </w:r>
      <w:r w:rsidRPr="00F83D1D">
        <w:rPr>
          <w:rFonts w:ascii="Times New Roman" w:eastAsia="宋体" w:hAnsi="Times New Roman" w:cs="Times New Roman"/>
          <w:snapToGrid w:val="0"/>
          <w:sz w:val="24"/>
          <w:szCs w:val="24"/>
        </w:rPr>
        <w:t>监测计划</w:t>
      </w:r>
      <w:r w:rsidRPr="00F83D1D">
        <w:rPr>
          <w:rFonts w:ascii="Times New Roman" w:eastAsia="宋体" w:hAnsi="Times New Roman" w:cs="Times New Roman"/>
          <w:sz w:val="24"/>
          <w:szCs w:val="24"/>
        </w:rPr>
        <w:t>按照</w:t>
      </w:r>
      <w:r w:rsidR="003A6118" w:rsidRPr="00F83D1D">
        <w:rPr>
          <w:rFonts w:ascii="Times New Roman" w:eastAsia="宋体" w:hAnsi="Times New Roman" w:cs="Times New Roman"/>
          <w:sz w:val="24"/>
          <w:szCs w:val="24"/>
        </w:rPr>
        <w:t>《排污单位自行监测技术指南</w:t>
      </w:r>
      <w:r w:rsidR="003A6118" w:rsidRPr="00F83D1D">
        <w:rPr>
          <w:rFonts w:ascii="Times New Roman" w:eastAsia="宋体" w:hAnsi="Times New Roman" w:cs="Times New Roman"/>
          <w:sz w:val="24"/>
          <w:szCs w:val="24"/>
        </w:rPr>
        <w:t xml:space="preserve"> </w:t>
      </w:r>
      <w:r w:rsidR="003A6118" w:rsidRPr="00F83D1D">
        <w:rPr>
          <w:rFonts w:ascii="Times New Roman" w:eastAsia="宋体" w:hAnsi="Times New Roman" w:cs="Times New Roman"/>
          <w:sz w:val="24"/>
          <w:szCs w:val="24"/>
        </w:rPr>
        <w:t>电子工业》（</w:t>
      </w:r>
      <w:r w:rsidR="003A6118" w:rsidRPr="00F83D1D">
        <w:rPr>
          <w:rFonts w:ascii="Times New Roman" w:eastAsia="宋体" w:hAnsi="Times New Roman" w:cs="Times New Roman"/>
          <w:sz w:val="24"/>
          <w:szCs w:val="24"/>
        </w:rPr>
        <w:t>HJ1253-2022</w:t>
      </w:r>
      <w:r w:rsidR="003A6118" w:rsidRPr="00F83D1D">
        <w:rPr>
          <w:rFonts w:ascii="Times New Roman" w:eastAsia="宋体" w:hAnsi="Times New Roman" w:cs="Times New Roman"/>
          <w:sz w:val="24"/>
          <w:szCs w:val="24"/>
        </w:rPr>
        <w:t>）</w:t>
      </w:r>
      <w:r w:rsidR="006D3E2B" w:rsidRPr="00F83D1D">
        <w:rPr>
          <w:rFonts w:ascii="Times New Roman" w:eastAsia="宋体" w:hAnsi="Times New Roman" w:cs="Times New Roman"/>
          <w:sz w:val="24"/>
          <w:szCs w:val="24"/>
        </w:rPr>
        <w:t>、</w:t>
      </w:r>
      <w:r w:rsidR="00F83D1D" w:rsidRPr="00F83D1D">
        <w:rPr>
          <w:rFonts w:ascii="Times New Roman" w:eastAsia="宋体" w:hAnsi="Times New Roman" w:cs="Times New Roman"/>
          <w:sz w:val="24"/>
          <w:szCs w:val="24"/>
        </w:rPr>
        <w:t>《排污许可证申请与核发技术规范</w:t>
      </w:r>
      <w:r w:rsidR="00F83D1D" w:rsidRPr="00F83D1D">
        <w:rPr>
          <w:rFonts w:ascii="Times New Roman" w:eastAsia="宋体" w:hAnsi="Times New Roman" w:cs="Times New Roman"/>
          <w:sz w:val="24"/>
          <w:szCs w:val="24"/>
        </w:rPr>
        <w:t xml:space="preserve"> </w:t>
      </w:r>
      <w:r w:rsidR="00F83D1D" w:rsidRPr="00F83D1D">
        <w:rPr>
          <w:rFonts w:ascii="Times New Roman" w:eastAsia="宋体" w:hAnsi="Times New Roman" w:cs="Times New Roman"/>
          <w:sz w:val="24"/>
          <w:szCs w:val="24"/>
        </w:rPr>
        <w:t>石墨及其他非金属矿物制品制造》（</w:t>
      </w:r>
      <w:r w:rsidR="00F83D1D" w:rsidRPr="00F83D1D">
        <w:rPr>
          <w:rFonts w:ascii="Times New Roman" w:eastAsia="宋体" w:hAnsi="Times New Roman" w:cs="Times New Roman"/>
          <w:sz w:val="24"/>
          <w:szCs w:val="24"/>
        </w:rPr>
        <w:t>HJ1119-2020</w:t>
      </w:r>
      <w:r w:rsidR="00F83D1D" w:rsidRPr="00F83D1D">
        <w:rPr>
          <w:rFonts w:ascii="Times New Roman" w:eastAsia="宋体" w:hAnsi="Times New Roman" w:cs="Times New Roman"/>
          <w:sz w:val="24"/>
          <w:szCs w:val="24"/>
        </w:rPr>
        <w:t>）</w:t>
      </w:r>
      <w:r w:rsidRPr="00F83D1D">
        <w:rPr>
          <w:rFonts w:ascii="Times New Roman" w:eastAsia="宋体" w:hAnsi="Times New Roman" w:cs="Times New Roman"/>
          <w:sz w:val="24"/>
          <w:szCs w:val="24"/>
        </w:rPr>
        <w:t>中监测要求制定，</w:t>
      </w:r>
      <w:r w:rsidR="00C431AA" w:rsidRPr="00F83D1D">
        <w:rPr>
          <w:rFonts w:ascii="Times New Roman" w:eastAsia="宋体" w:hAnsi="Times New Roman" w:cs="Times New Roman"/>
          <w:sz w:val="24"/>
          <w:szCs w:val="24"/>
        </w:rPr>
        <w:t>规范要求</w:t>
      </w:r>
      <w:r w:rsidR="00C431AA" w:rsidRPr="00DB37DD">
        <w:rPr>
          <w:rFonts w:ascii="Times New Roman" w:eastAsia="宋体" w:hAnsi="Times New Roman" w:cs="Times New Roman"/>
          <w:sz w:val="24"/>
          <w:szCs w:val="24"/>
        </w:rPr>
        <w:t>，</w:t>
      </w:r>
      <w:r w:rsidR="005D7F00" w:rsidRPr="00DB37DD">
        <w:rPr>
          <w:rFonts w:ascii="Times New Roman" w:eastAsia="宋体" w:hAnsi="Times New Roman" w:cs="Times New Roman"/>
          <w:sz w:val="24"/>
          <w:szCs w:val="24"/>
        </w:rPr>
        <w:t>厂界周边有敏感点的，应提高监测频</w:t>
      </w:r>
      <w:r w:rsidR="005D7F00" w:rsidRPr="00DB37DD">
        <w:rPr>
          <w:rFonts w:ascii="Times New Roman" w:eastAsia="宋体" w:hAnsi="Times New Roman" w:cs="Times New Roman"/>
          <w:sz w:val="24"/>
          <w:szCs w:val="24"/>
        </w:rPr>
        <w:lastRenderedPageBreak/>
        <w:t>次，本项目噪声评价范围内存在</w:t>
      </w:r>
      <w:r w:rsidR="003A6118" w:rsidRPr="00DB37DD">
        <w:rPr>
          <w:rFonts w:ascii="Times New Roman" w:eastAsia="宋体" w:hAnsi="Times New Roman" w:cs="Times New Roman"/>
          <w:sz w:val="24"/>
          <w:szCs w:val="24"/>
        </w:rPr>
        <w:t>富源村</w:t>
      </w:r>
      <w:r w:rsidR="005D7F00" w:rsidRPr="00DB37DD">
        <w:rPr>
          <w:rFonts w:ascii="Times New Roman" w:eastAsia="宋体" w:hAnsi="Times New Roman" w:cs="Times New Roman"/>
          <w:sz w:val="24"/>
          <w:szCs w:val="24"/>
        </w:rPr>
        <w:t>等敏感点，故建设单位应适当提高噪声监测频次。</w:t>
      </w:r>
      <w:r w:rsidRPr="00DB37DD">
        <w:rPr>
          <w:rFonts w:ascii="Times New Roman" w:eastAsia="宋体" w:hAnsi="Times New Roman" w:cs="Times New Roman"/>
          <w:sz w:val="24"/>
          <w:szCs w:val="24"/>
        </w:rPr>
        <w:t>若企业不具备监测条件进行上述污染源及环境质量监测，可委托有资质的环境监测单位进行监测。污染源监测计划内容</w:t>
      </w:r>
      <w:r w:rsidRPr="00DB37DD">
        <w:rPr>
          <w:rFonts w:ascii="Times New Roman" w:eastAsia="宋体" w:hAnsi="Times New Roman" w:cs="Times New Roman"/>
          <w:snapToGrid w:val="0"/>
          <w:sz w:val="24"/>
          <w:szCs w:val="24"/>
        </w:rPr>
        <w:t>见表</w:t>
      </w:r>
      <w:r w:rsidRPr="00DB37DD">
        <w:rPr>
          <w:rFonts w:ascii="Times New Roman" w:eastAsia="宋体" w:hAnsi="Times New Roman" w:cs="Times New Roman"/>
          <w:snapToGrid w:val="0"/>
          <w:sz w:val="24"/>
          <w:szCs w:val="24"/>
        </w:rPr>
        <w:t>8-2-1</w:t>
      </w:r>
      <w:r w:rsidRPr="00DB37DD">
        <w:rPr>
          <w:rFonts w:ascii="Times New Roman" w:eastAsia="宋体" w:hAnsi="Times New Roman" w:cs="Times New Roman"/>
          <w:snapToGrid w:val="0"/>
          <w:sz w:val="24"/>
          <w:szCs w:val="24"/>
        </w:rPr>
        <w:t>。</w:t>
      </w:r>
    </w:p>
    <w:p w:rsidR="00751556" w:rsidRPr="00DB37DD" w:rsidRDefault="00751556" w:rsidP="00751556">
      <w:pPr>
        <w:autoSpaceDE w:val="0"/>
        <w:autoSpaceDN w:val="0"/>
        <w:adjustRightInd w:val="0"/>
        <w:spacing w:line="480" w:lineRule="exact"/>
        <w:ind w:firstLineChars="200" w:firstLine="480"/>
        <w:rPr>
          <w:rFonts w:ascii="Times New Roman" w:eastAsia="宋体" w:hAnsi="Times New Roman" w:cs="Times New Roman"/>
          <w:kern w:val="0"/>
          <w:sz w:val="24"/>
          <w:szCs w:val="24"/>
        </w:rPr>
        <w:sectPr w:rsidR="00751556" w:rsidRPr="00DB37DD">
          <w:pgSz w:w="11906" w:h="16838"/>
          <w:pgMar w:top="1701" w:right="1531" w:bottom="1474" w:left="1531" w:header="1134" w:footer="1191" w:gutter="0"/>
          <w:cols w:space="720"/>
          <w:docGrid w:linePitch="286"/>
        </w:sectPr>
      </w:pPr>
    </w:p>
    <w:p w:rsidR="00607AA9" w:rsidRPr="00DB37DD" w:rsidRDefault="00607AA9" w:rsidP="00D92F6A">
      <w:pPr>
        <w:jc w:val="center"/>
        <w:rPr>
          <w:rFonts w:ascii="Times New Roman" w:hAnsi="Times New Roman" w:cs="Times New Roman"/>
          <w:b/>
          <w:szCs w:val="21"/>
        </w:rPr>
      </w:pPr>
      <w:r w:rsidRPr="00DB37DD">
        <w:rPr>
          <w:rFonts w:ascii="Times New Roman" w:hAnsi="Times New Roman" w:cs="Times New Roman"/>
          <w:b/>
          <w:szCs w:val="21"/>
        </w:rPr>
        <w:lastRenderedPageBreak/>
        <w:t>表</w:t>
      </w:r>
      <w:r w:rsidRPr="00DB37DD">
        <w:rPr>
          <w:rFonts w:ascii="Times New Roman" w:hAnsi="Times New Roman" w:cs="Times New Roman"/>
          <w:b/>
          <w:szCs w:val="21"/>
        </w:rPr>
        <w:t>8-2-1</w:t>
      </w:r>
      <w:r w:rsidRPr="00DB37DD">
        <w:rPr>
          <w:rFonts w:ascii="Times New Roman" w:hAnsi="Times New Roman" w:cs="Times New Roman"/>
          <w:b/>
          <w:szCs w:val="21"/>
        </w:rPr>
        <w:t>施工期环境监测计划一览表</w:t>
      </w:r>
    </w:p>
    <w:tbl>
      <w:tblPr>
        <w:tblStyle w:val="afffb"/>
        <w:tblW w:w="13128" w:type="dxa"/>
        <w:jc w:val="center"/>
        <w:tblLayout w:type="fixed"/>
        <w:tblLook w:val="04A0"/>
      </w:tblPr>
      <w:tblGrid>
        <w:gridCol w:w="665"/>
        <w:gridCol w:w="1019"/>
        <w:gridCol w:w="1529"/>
        <w:gridCol w:w="1189"/>
        <w:gridCol w:w="1868"/>
        <w:gridCol w:w="850"/>
        <w:gridCol w:w="1189"/>
        <w:gridCol w:w="1699"/>
        <w:gridCol w:w="3120"/>
      </w:tblGrid>
      <w:tr w:rsidR="00607AA9" w:rsidRPr="00DB37DD" w:rsidTr="00607AA9">
        <w:trPr>
          <w:trHeight w:val="286"/>
          <w:jc w:val="center"/>
        </w:trPr>
        <w:tc>
          <w:tcPr>
            <w:tcW w:w="665" w:type="dxa"/>
          </w:tcPr>
          <w:p w:rsidR="00607AA9" w:rsidRPr="00DB37DD" w:rsidRDefault="00607AA9" w:rsidP="00607AA9">
            <w:pPr>
              <w:rPr>
                <w:rFonts w:cs="Times New Roman"/>
                <w:sz w:val="21"/>
                <w:szCs w:val="21"/>
                <w:lang w:val="zh-CN"/>
              </w:rPr>
            </w:pPr>
            <w:r w:rsidRPr="00DB37DD">
              <w:rPr>
                <w:rFonts w:cs="Times New Roman"/>
                <w:sz w:val="21"/>
                <w:szCs w:val="21"/>
                <w:lang w:val="zh-CN"/>
              </w:rPr>
              <w:t>项目</w:t>
            </w:r>
          </w:p>
        </w:tc>
        <w:tc>
          <w:tcPr>
            <w:tcW w:w="1019" w:type="dxa"/>
          </w:tcPr>
          <w:p w:rsidR="00607AA9" w:rsidRPr="00DB37DD" w:rsidRDefault="00607AA9" w:rsidP="00607AA9">
            <w:pPr>
              <w:rPr>
                <w:rFonts w:cs="Times New Roman"/>
                <w:sz w:val="21"/>
                <w:szCs w:val="21"/>
                <w:lang w:val="zh-CN"/>
              </w:rPr>
            </w:pPr>
            <w:r w:rsidRPr="00DB37DD">
              <w:rPr>
                <w:rFonts w:cs="Times New Roman"/>
                <w:sz w:val="21"/>
                <w:szCs w:val="21"/>
                <w:lang w:val="zh-CN"/>
              </w:rPr>
              <w:t>污染源</w:t>
            </w:r>
          </w:p>
        </w:tc>
        <w:tc>
          <w:tcPr>
            <w:tcW w:w="1529" w:type="dxa"/>
          </w:tcPr>
          <w:p w:rsidR="00607AA9" w:rsidRPr="00DB37DD" w:rsidRDefault="00607AA9" w:rsidP="00607AA9">
            <w:pPr>
              <w:rPr>
                <w:rFonts w:cs="Times New Roman"/>
                <w:sz w:val="21"/>
                <w:szCs w:val="21"/>
                <w:lang w:val="zh-CN"/>
              </w:rPr>
            </w:pPr>
            <w:r w:rsidRPr="00DB37DD">
              <w:rPr>
                <w:rFonts w:cs="Times New Roman"/>
                <w:sz w:val="21"/>
                <w:szCs w:val="21"/>
                <w:lang w:val="zh-CN"/>
              </w:rPr>
              <w:t>监测指标</w:t>
            </w:r>
          </w:p>
        </w:tc>
        <w:tc>
          <w:tcPr>
            <w:tcW w:w="1189" w:type="dxa"/>
          </w:tcPr>
          <w:p w:rsidR="00607AA9" w:rsidRPr="00DB37DD" w:rsidRDefault="00607AA9" w:rsidP="00607AA9">
            <w:pPr>
              <w:rPr>
                <w:rFonts w:cs="Times New Roman"/>
                <w:sz w:val="21"/>
                <w:szCs w:val="21"/>
                <w:lang w:val="zh-CN"/>
              </w:rPr>
            </w:pPr>
            <w:r w:rsidRPr="00DB37DD">
              <w:rPr>
                <w:rFonts w:cs="Times New Roman"/>
                <w:sz w:val="21"/>
                <w:szCs w:val="21"/>
                <w:lang w:val="zh-CN"/>
              </w:rPr>
              <w:t>监测点位</w:t>
            </w:r>
          </w:p>
        </w:tc>
        <w:tc>
          <w:tcPr>
            <w:tcW w:w="1868" w:type="dxa"/>
          </w:tcPr>
          <w:p w:rsidR="00607AA9" w:rsidRPr="00DB37DD" w:rsidRDefault="00607AA9" w:rsidP="00607AA9">
            <w:pPr>
              <w:rPr>
                <w:rFonts w:cs="Times New Roman"/>
                <w:sz w:val="21"/>
                <w:szCs w:val="21"/>
                <w:lang w:val="zh-CN"/>
              </w:rPr>
            </w:pPr>
            <w:r w:rsidRPr="00DB37DD">
              <w:rPr>
                <w:rFonts w:cs="Times New Roman"/>
                <w:sz w:val="21"/>
                <w:szCs w:val="21"/>
                <w:lang w:val="zh-CN"/>
              </w:rPr>
              <w:t>执行标准</w:t>
            </w:r>
          </w:p>
        </w:tc>
        <w:tc>
          <w:tcPr>
            <w:tcW w:w="850" w:type="dxa"/>
          </w:tcPr>
          <w:p w:rsidR="00607AA9" w:rsidRPr="00DB37DD" w:rsidRDefault="00607AA9" w:rsidP="00607AA9">
            <w:pPr>
              <w:rPr>
                <w:rFonts w:cs="Times New Roman"/>
                <w:sz w:val="21"/>
                <w:szCs w:val="21"/>
                <w:lang w:val="zh-CN"/>
              </w:rPr>
            </w:pPr>
            <w:r w:rsidRPr="00DB37DD">
              <w:rPr>
                <w:rFonts w:cs="Times New Roman"/>
                <w:sz w:val="21"/>
                <w:szCs w:val="21"/>
                <w:lang w:val="zh-CN"/>
              </w:rPr>
              <w:t>监测频次</w:t>
            </w:r>
          </w:p>
        </w:tc>
        <w:tc>
          <w:tcPr>
            <w:tcW w:w="1189" w:type="dxa"/>
          </w:tcPr>
          <w:p w:rsidR="00607AA9" w:rsidRPr="00DB37DD" w:rsidRDefault="00607AA9" w:rsidP="00607AA9">
            <w:pPr>
              <w:rPr>
                <w:rFonts w:cs="Times New Roman"/>
                <w:sz w:val="21"/>
                <w:szCs w:val="21"/>
                <w:lang w:val="zh-CN"/>
              </w:rPr>
            </w:pPr>
            <w:r w:rsidRPr="00DB37DD">
              <w:rPr>
                <w:rFonts w:cs="Times New Roman"/>
                <w:sz w:val="21"/>
                <w:szCs w:val="21"/>
                <w:lang w:val="zh-CN"/>
              </w:rPr>
              <w:t>监测技术</w:t>
            </w:r>
          </w:p>
        </w:tc>
        <w:tc>
          <w:tcPr>
            <w:tcW w:w="1699" w:type="dxa"/>
          </w:tcPr>
          <w:p w:rsidR="00607AA9" w:rsidRPr="00DB37DD" w:rsidRDefault="00607AA9" w:rsidP="00607AA9">
            <w:pPr>
              <w:rPr>
                <w:rFonts w:cs="Times New Roman"/>
                <w:sz w:val="21"/>
                <w:szCs w:val="21"/>
                <w:lang w:val="zh-CN"/>
              </w:rPr>
            </w:pPr>
            <w:r w:rsidRPr="00DB37DD">
              <w:rPr>
                <w:rFonts w:cs="Times New Roman"/>
                <w:sz w:val="21"/>
                <w:szCs w:val="21"/>
                <w:lang w:val="zh-CN"/>
              </w:rPr>
              <w:t>采样方法</w:t>
            </w:r>
          </w:p>
        </w:tc>
        <w:tc>
          <w:tcPr>
            <w:tcW w:w="3120" w:type="dxa"/>
          </w:tcPr>
          <w:p w:rsidR="00607AA9" w:rsidRPr="00DB37DD" w:rsidRDefault="00607AA9" w:rsidP="00607AA9">
            <w:pPr>
              <w:rPr>
                <w:rFonts w:cs="Times New Roman"/>
                <w:sz w:val="21"/>
                <w:szCs w:val="21"/>
                <w:lang w:val="zh-CN"/>
              </w:rPr>
            </w:pPr>
            <w:r w:rsidRPr="00DB37DD">
              <w:rPr>
                <w:rFonts w:cs="Times New Roman"/>
                <w:sz w:val="21"/>
                <w:szCs w:val="21"/>
                <w:lang w:val="zh-CN"/>
              </w:rPr>
              <w:t>监测分析方法</w:t>
            </w:r>
          </w:p>
        </w:tc>
      </w:tr>
      <w:tr w:rsidR="00607AA9" w:rsidRPr="00DB37DD" w:rsidTr="00607AA9">
        <w:trPr>
          <w:trHeight w:val="1379"/>
          <w:jc w:val="center"/>
        </w:trPr>
        <w:tc>
          <w:tcPr>
            <w:tcW w:w="665" w:type="dxa"/>
          </w:tcPr>
          <w:p w:rsidR="00607AA9" w:rsidRPr="00DB37DD" w:rsidRDefault="00607AA9" w:rsidP="00607AA9">
            <w:pPr>
              <w:rPr>
                <w:rFonts w:cs="Times New Roman"/>
                <w:sz w:val="21"/>
                <w:szCs w:val="21"/>
                <w:lang w:val="zh-CN"/>
              </w:rPr>
            </w:pPr>
            <w:r w:rsidRPr="00DB37DD">
              <w:rPr>
                <w:rFonts w:cs="Times New Roman"/>
                <w:sz w:val="21"/>
                <w:szCs w:val="21"/>
                <w:lang w:val="zh-CN"/>
              </w:rPr>
              <w:t>废气</w:t>
            </w:r>
          </w:p>
        </w:tc>
        <w:tc>
          <w:tcPr>
            <w:tcW w:w="1019" w:type="dxa"/>
          </w:tcPr>
          <w:p w:rsidR="00607AA9" w:rsidRPr="00DB37DD" w:rsidRDefault="00607AA9" w:rsidP="00607AA9">
            <w:pPr>
              <w:rPr>
                <w:rFonts w:cs="Times New Roman"/>
                <w:sz w:val="21"/>
                <w:szCs w:val="21"/>
                <w:lang w:val="zh-CN"/>
              </w:rPr>
            </w:pPr>
            <w:r w:rsidRPr="00DB37DD">
              <w:rPr>
                <w:rFonts w:cs="Times New Roman"/>
                <w:sz w:val="21"/>
                <w:szCs w:val="21"/>
                <w:lang w:val="zh-CN"/>
              </w:rPr>
              <w:t>扬尘</w:t>
            </w:r>
          </w:p>
        </w:tc>
        <w:tc>
          <w:tcPr>
            <w:tcW w:w="1529" w:type="dxa"/>
          </w:tcPr>
          <w:p w:rsidR="00607AA9" w:rsidRPr="00DB37DD" w:rsidRDefault="00607AA9" w:rsidP="00607AA9">
            <w:pPr>
              <w:rPr>
                <w:rFonts w:cs="Times New Roman"/>
                <w:sz w:val="21"/>
                <w:szCs w:val="21"/>
                <w:lang w:val="zh-CN"/>
              </w:rPr>
            </w:pPr>
            <w:r w:rsidRPr="00DB37DD">
              <w:rPr>
                <w:rFonts w:cs="Times New Roman"/>
                <w:sz w:val="21"/>
                <w:szCs w:val="21"/>
                <w:lang w:val="zh-CN"/>
              </w:rPr>
              <w:t>颗粒物</w:t>
            </w:r>
          </w:p>
        </w:tc>
        <w:tc>
          <w:tcPr>
            <w:tcW w:w="1189" w:type="dxa"/>
          </w:tcPr>
          <w:p w:rsidR="00607AA9" w:rsidRPr="00DB37DD" w:rsidRDefault="00607AA9" w:rsidP="00607AA9">
            <w:pPr>
              <w:rPr>
                <w:rFonts w:cs="Times New Roman"/>
                <w:sz w:val="21"/>
                <w:szCs w:val="21"/>
                <w:lang w:val="zh-CN"/>
              </w:rPr>
            </w:pPr>
            <w:r w:rsidRPr="00DB37DD">
              <w:rPr>
                <w:rFonts w:cs="Times New Roman"/>
                <w:sz w:val="21"/>
                <w:szCs w:val="21"/>
              </w:rPr>
              <w:t>厂界</w:t>
            </w:r>
          </w:p>
        </w:tc>
        <w:tc>
          <w:tcPr>
            <w:tcW w:w="1868" w:type="dxa"/>
          </w:tcPr>
          <w:p w:rsidR="00607AA9" w:rsidRPr="00DB37DD" w:rsidRDefault="00607AA9" w:rsidP="00607AA9">
            <w:pPr>
              <w:rPr>
                <w:rFonts w:cs="Times New Roman"/>
                <w:sz w:val="21"/>
                <w:szCs w:val="21"/>
                <w:lang w:val="zh-CN"/>
              </w:rPr>
            </w:pPr>
            <w:r w:rsidRPr="00DB37DD">
              <w:rPr>
                <w:rFonts w:cs="Times New Roman"/>
                <w:sz w:val="21"/>
                <w:szCs w:val="21"/>
              </w:rPr>
              <w:t>《大气污染物综合排放标准》（</w:t>
            </w:r>
            <w:r w:rsidRPr="00DB37DD">
              <w:rPr>
                <w:rFonts w:cs="Times New Roman"/>
                <w:sz w:val="21"/>
                <w:szCs w:val="21"/>
              </w:rPr>
              <w:t>GB16297-1996</w:t>
            </w:r>
            <w:r w:rsidRPr="00DB37DD">
              <w:rPr>
                <w:rFonts w:cs="Times New Roman"/>
                <w:sz w:val="21"/>
                <w:szCs w:val="21"/>
              </w:rPr>
              <w:t>）表</w:t>
            </w:r>
            <w:r w:rsidRPr="00DB37DD">
              <w:rPr>
                <w:rFonts w:cs="Times New Roman"/>
                <w:sz w:val="21"/>
                <w:szCs w:val="21"/>
              </w:rPr>
              <w:t>2</w:t>
            </w:r>
            <w:r w:rsidRPr="00DB37DD">
              <w:rPr>
                <w:rFonts w:cs="Times New Roman"/>
                <w:sz w:val="21"/>
                <w:szCs w:val="21"/>
              </w:rPr>
              <w:t>中无组织排放监控浓度限值</w:t>
            </w:r>
          </w:p>
        </w:tc>
        <w:tc>
          <w:tcPr>
            <w:tcW w:w="850" w:type="dxa"/>
          </w:tcPr>
          <w:p w:rsidR="00607AA9" w:rsidRPr="00DB37DD" w:rsidRDefault="00607AA9" w:rsidP="00607AA9">
            <w:pPr>
              <w:rPr>
                <w:rFonts w:cs="Times New Roman"/>
                <w:sz w:val="21"/>
                <w:szCs w:val="21"/>
                <w:lang w:val="zh-CN"/>
              </w:rPr>
            </w:pPr>
            <w:r w:rsidRPr="00DB37DD">
              <w:rPr>
                <w:rFonts w:cs="Times New Roman"/>
                <w:sz w:val="21"/>
                <w:szCs w:val="21"/>
                <w:lang w:val="zh-CN"/>
              </w:rPr>
              <w:t>1</w:t>
            </w:r>
            <w:r w:rsidRPr="00DB37DD">
              <w:rPr>
                <w:rFonts w:cs="Times New Roman"/>
                <w:sz w:val="21"/>
                <w:szCs w:val="21"/>
                <w:lang w:val="zh-CN"/>
              </w:rPr>
              <w:t>次</w:t>
            </w:r>
            <w:r w:rsidRPr="00DB37DD">
              <w:rPr>
                <w:rFonts w:cs="Times New Roman"/>
                <w:sz w:val="21"/>
                <w:szCs w:val="21"/>
                <w:lang w:val="zh-CN"/>
              </w:rPr>
              <w:t>/</w:t>
            </w:r>
            <w:r w:rsidRPr="00DB37DD">
              <w:rPr>
                <w:rFonts w:cs="Times New Roman"/>
                <w:sz w:val="21"/>
                <w:szCs w:val="21"/>
                <w:lang w:val="zh-CN"/>
              </w:rPr>
              <w:t>季度</w:t>
            </w:r>
          </w:p>
        </w:tc>
        <w:tc>
          <w:tcPr>
            <w:tcW w:w="1189" w:type="dxa"/>
          </w:tcPr>
          <w:p w:rsidR="00607AA9" w:rsidRPr="00DB37DD" w:rsidRDefault="00607AA9" w:rsidP="00607AA9">
            <w:pPr>
              <w:rPr>
                <w:rFonts w:cs="Times New Roman"/>
                <w:sz w:val="21"/>
                <w:szCs w:val="21"/>
                <w:lang w:val="zh-CN"/>
              </w:rPr>
            </w:pPr>
            <w:r w:rsidRPr="00DB37DD">
              <w:rPr>
                <w:rFonts w:cs="Times New Roman"/>
                <w:sz w:val="21"/>
                <w:szCs w:val="21"/>
                <w:lang w:val="zh-CN"/>
              </w:rPr>
              <w:t>手工监测技术</w:t>
            </w:r>
          </w:p>
        </w:tc>
        <w:tc>
          <w:tcPr>
            <w:tcW w:w="1699" w:type="dxa"/>
          </w:tcPr>
          <w:p w:rsidR="00607AA9" w:rsidRPr="00DB37DD" w:rsidRDefault="00607AA9" w:rsidP="00607AA9">
            <w:pPr>
              <w:rPr>
                <w:rFonts w:cs="Times New Roman"/>
                <w:sz w:val="21"/>
                <w:szCs w:val="21"/>
                <w:lang w:val="zh-CN"/>
              </w:rPr>
            </w:pPr>
            <w:r w:rsidRPr="00DB37DD">
              <w:rPr>
                <w:rFonts w:cs="Times New Roman"/>
                <w:sz w:val="21"/>
                <w:szCs w:val="21"/>
              </w:rPr>
              <w:t>参照</w:t>
            </w:r>
            <w:r w:rsidRPr="00DB37DD">
              <w:rPr>
                <w:rFonts w:cs="Times New Roman"/>
                <w:sz w:val="21"/>
                <w:szCs w:val="21"/>
              </w:rPr>
              <w:t>HJ/T55</w:t>
            </w:r>
          </w:p>
        </w:tc>
        <w:tc>
          <w:tcPr>
            <w:tcW w:w="3120" w:type="dxa"/>
          </w:tcPr>
          <w:p w:rsidR="00607AA9" w:rsidRPr="00DB37DD" w:rsidRDefault="00607AA9" w:rsidP="00607AA9">
            <w:pPr>
              <w:rPr>
                <w:rFonts w:cs="Times New Roman"/>
                <w:sz w:val="21"/>
                <w:szCs w:val="21"/>
                <w:lang w:val="zh-CN"/>
              </w:rPr>
            </w:pPr>
            <w:r w:rsidRPr="00DB37DD">
              <w:rPr>
                <w:rFonts w:cs="Times New Roman"/>
                <w:sz w:val="21"/>
                <w:szCs w:val="21"/>
              </w:rPr>
              <w:t>《环境空气</w:t>
            </w:r>
            <w:r w:rsidRPr="00DB37DD">
              <w:rPr>
                <w:rFonts w:cs="Times New Roman"/>
                <w:sz w:val="21"/>
                <w:szCs w:val="21"/>
              </w:rPr>
              <w:t xml:space="preserve"> </w:t>
            </w:r>
            <w:r w:rsidRPr="00DB37DD">
              <w:rPr>
                <w:rFonts w:cs="Times New Roman"/>
                <w:sz w:val="21"/>
                <w:szCs w:val="21"/>
              </w:rPr>
              <w:t>总悬浮颗粒物的测定</w:t>
            </w:r>
            <w:r w:rsidRPr="00DB37DD">
              <w:rPr>
                <w:rFonts w:cs="Times New Roman"/>
                <w:sz w:val="21"/>
                <w:szCs w:val="21"/>
              </w:rPr>
              <w:t xml:space="preserve"> </w:t>
            </w:r>
            <w:r w:rsidRPr="00DB37DD">
              <w:rPr>
                <w:rFonts w:cs="Times New Roman"/>
                <w:sz w:val="21"/>
                <w:szCs w:val="21"/>
              </w:rPr>
              <w:t>重量法》（</w:t>
            </w:r>
            <w:r w:rsidRPr="00DB37DD">
              <w:rPr>
                <w:rFonts w:cs="Times New Roman"/>
                <w:sz w:val="21"/>
                <w:szCs w:val="21"/>
              </w:rPr>
              <w:t>GB/T15432-1995</w:t>
            </w:r>
            <w:r w:rsidRPr="00DB37DD">
              <w:rPr>
                <w:rFonts w:cs="Times New Roman"/>
                <w:sz w:val="21"/>
                <w:szCs w:val="21"/>
              </w:rPr>
              <w:t>）</w:t>
            </w:r>
          </w:p>
        </w:tc>
      </w:tr>
      <w:tr w:rsidR="00607AA9" w:rsidRPr="00DB37DD" w:rsidTr="00607AA9">
        <w:trPr>
          <w:trHeight w:val="1379"/>
          <w:jc w:val="center"/>
        </w:trPr>
        <w:tc>
          <w:tcPr>
            <w:tcW w:w="665" w:type="dxa"/>
          </w:tcPr>
          <w:p w:rsidR="00607AA9" w:rsidRPr="00DB37DD" w:rsidRDefault="00607AA9" w:rsidP="00607AA9">
            <w:pPr>
              <w:rPr>
                <w:rFonts w:cs="Times New Roman"/>
                <w:sz w:val="21"/>
                <w:szCs w:val="21"/>
                <w:lang w:val="zh-CN"/>
              </w:rPr>
            </w:pPr>
            <w:r w:rsidRPr="00DB37DD">
              <w:rPr>
                <w:rFonts w:cs="Times New Roman"/>
                <w:sz w:val="21"/>
                <w:szCs w:val="21"/>
                <w:lang w:val="zh-CN"/>
              </w:rPr>
              <w:t>噪声</w:t>
            </w:r>
          </w:p>
        </w:tc>
        <w:tc>
          <w:tcPr>
            <w:tcW w:w="1019" w:type="dxa"/>
          </w:tcPr>
          <w:p w:rsidR="00607AA9" w:rsidRPr="00DB37DD" w:rsidRDefault="00607AA9" w:rsidP="00607AA9">
            <w:pPr>
              <w:rPr>
                <w:rFonts w:cs="Times New Roman"/>
                <w:sz w:val="21"/>
                <w:szCs w:val="21"/>
                <w:lang w:val="zh-CN"/>
              </w:rPr>
            </w:pPr>
            <w:r w:rsidRPr="00DB37DD">
              <w:rPr>
                <w:rFonts w:cs="Times New Roman"/>
                <w:sz w:val="21"/>
                <w:szCs w:val="21"/>
                <w:lang w:val="zh-CN"/>
              </w:rPr>
              <w:t>噪声</w:t>
            </w:r>
          </w:p>
        </w:tc>
        <w:tc>
          <w:tcPr>
            <w:tcW w:w="1529" w:type="dxa"/>
          </w:tcPr>
          <w:p w:rsidR="00607AA9" w:rsidRPr="00DB37DD" w:rsidRDefault="00607AA9" w:rsidP="00607AA9">
            <w:pPr>
              <w:rPr>
                <w:rFonts w:cs="Times New Roman"/>
                <w:sz w:val="21"/>
                <w:szCs w:val="21"/>
              </w:rPr>
            </w:pPr>
            <w:r w:rsidRPr="00DB37DD">
              <w:rPr>
                <w:rFonts w:cs="Times New Roman"/>
                <w:sz w:val="21"/>
                <w:szCs w:val="21"/>
                <w:lang w:val="zh-CN"/>
              </w:rPr>
              <w:t>昼夜噪声等效</w:t>
            </w:r>
            <w:r w:rsidRPr="00DB37DD">
              <w:rPr>
                <w:rFonts w:cs="Times New Roman"/>
                <w:sz w:val="21"/>
                <w:szCs w:val="21"/>
                <w:lang w:val="zh-CN"/>
              </w:rPr>
              <w:t>A</w:t>
            </w:r>
            <w:r w:rsidRPr="00DB37DD">
              <w:rPr>
                <w:rFonts w:cs="Times New Roman"/>
                <w:sz w:val="21"/>
                <w:szCs w:val="21"/>
                <w:lang w:val="zh-CN"/>
              </w:rPr>
              <w:t>声级</w:t>
            </w:r>
          </w:p>
        </w:tc>
        <w:tc>
          <w:tcPr>
            <w:tcW w:w="1189" w:type="dxa"/>
          </w:tcPr>
          <w:p w:rsidR="00607AA9" w:rsidRPr="00DB37DD" w:rsidRDefault="00607AA9" w:rsidP="00607AA9">
            <w:pPr>
              <w:rPr>
                <w:rFonts w:cs="Times New Roman"/>
                <w:sz w:val="21"/>
                <w:szCs w:val="21"/>
              </w:rPr>
            </w:pPr>
            <w:r w:rsidRPr="00DB37DD">
              <w:rPr>
                <w:rFonts w:cs="Times New Roman"/>
                <w:sz w:val="21"/>
                <w:szCs w:val="21"/>
              </w:rPr>
              <w:t>声源处厂界外</w:t>
            </w:r>
            <w:r w:rsidRPr="00DB37DD">
              <w:rPr>
                <w:rFonts w:cs="Times New Roman"/>
                <w:sz w:val="21"/>
                <w:szCs w:val="21"/>
              </w:rPr>
              <w:t>1m</w:t>
            </w:r>
            <w:r w:rsidRPr="00DB37DD">
              <w:rPr>
                <w:rFonts w:cs="Times New Roman"/>
                <w:sz w:val="21"/>
                <w:szCs w:val="21"/>
              </w:rPr>
              <w:t>处</w:t>
            </w:r>
          </w:p>
        </w:tc>
        <w:tc>
          <w:tcPr>
            <w:tcW w:w="1868" w:type="dxa"/>
          </w:tcPr>
          <w:p w:rsidR="00607AA9" w:rsidRPr="00DB37DD" w:rsidRDefault="00607AA9" w:rsidP="00607AA9">
            <w:pPr>
              <w:rPr>
                <w:rFonts w:cs="Times New Roman"/>
                <w:sz w:val="21"/>
                <w:szCs w:val="21"/>
                <w:lang w:val="zh-CN"/>
              </w:rPr>
            </w:pPr>
            <w:r w:rsidRPr="00DB37DD">
              <w:rPr>
                <w:rFonts w:cs="Times New Roman"/>
                <w:sz w:val="21"/>
                <w:szCs w:val="21"/>
              </w:rPr>
              <w:t>《建筑施工场界环境噪声排放标准》（</w:t>
            </w:r>
            <w:r w:rsidRPr="00DB37DD">
              <w:rPr>
                <w:rFonts w:cs="Times New Roman"/>
                <w:sz w:val="21"/>
                <w:szCs w:val="21"/>
              </w:rPr>
              <w:t>GB12523-2011)</w:t>
            </w:r>
          </w:p>
        </w:tc>
        <w:tc>
          <w:tcPr>
            <w:tcW w:w="850" w:type="dxa"/>
          </w:tcPr>
          <w:p w:rsidR="00607AA9" w:rsidRPr="00DB37DD" w:rsidRDefault="00607AA9" w:rsidP="00607AA9">
            <w:pPr>
              <w:rPr>
                <w:rFonts w:cs="Times New Roman"/>
                <w:sz w:val="21"/>
                <w:szCs w:val="21"/>
                <w:lang w:val="zh-CN"/>
              </w:rPr>
            </w:pPr>
            <w:r w:rsidRPr="00DB37DD">
              <w:rPr>
                <w:rFonts w:cs="Times New Roman"/>
                <w:sz w:val="21"/>
                <w:szCs w:val="21"/>
                <w:lang w:val="zh-CN"/>
              </w:rPr>
              <w:t>1</w:t>
            </w:r>
            <w:r w:rsidRPr="00DB37DD">
              <w:rPr>
                <w:rFonts w:cs="Times New Roman"/>
                <w:sz w:val="21"/>
                <w:szCs w:val="21"/>
                <w:lang w:val="zh-CN"/>
              </w:rPr>
              <w:t>次</w:t>
            </w:r>
            <w:r w:rsidRPr="00DB37DD">
              <w:rPr>
                <w:rFonts w:cs="Times New Roman"/>
                <w:sz w:val="21"/>
                <w:szCs w:val="21"/>
                <w:lang w:val="zh-CN"/>
              </w:rPr>
              <w:t>/</w:t>
            </w:r>
            <w:r w:rsidRPr="00DB37DD">
              <w:rPr>
                <w:rFonts w:cs="Times New Roman"/>
                <w:sz w:val="21"/>
                <w:szCs w:val="21"/>
                <w:lang w:val="zh-CN"/>
              </w:rPr>
              <w:t>季度</w:t>
            </w:r>
          </w:p>
        </w:tc>
        <w:tc>
          <w:tcPr>
            <w:tcW w:w="1189" w:type="dxa"/>
          </w:tcPr>
          <w:p w:rsidR="00607AA9" w:rsidRPr="00DB37DD" w:rsidRDefault="00607AA9" w:rsidP="00607AA9">
            <w:pPr>
              <w:rPr>
                <w:rFonts w:cs="Times New Roman"/>
                <w:sz w:val="21"/>
                <w:szCs w:val="21"/>
                <w:lang w:val="zh-CN"/>
              </w:rPr>
            </w:pPr>
            <w:r w:rsidRPr="00DB37DD">
              <w:rPr>
                <w:rFonts w:cs="Times New Roman"/>
                <w:sz w:val="21"/>
                <w:szCs w:val="21"/>
                <w:lang w:val="zh-CN"/>
              </w:rPr>
              <w:t>手工监测技术</w:t>
            </w:r>
          </w:p>
        </w:tc>
        <w:tc>
          <w:tcPr>
            <w:tcW w:w="1699" w:type="dxa"/>
          </w:tcPr>
          <w:p w:rsidR="00607AA9" w:rsidRPr="00DB37DD" w:rsidRDefault="00607AA9" w:rsidP="00607AA9">
            <w:pPr>
              <w:rPr>
                <w:rFonts w:cs="Times New Roman"/>
                <w:sz w:val="21"/>
                <w:szCs w:val="21"/>
                <w:lang w:val="zh-CN"/>
              </w:rPr>
            </w:pPr>
            <w:r w:rsidRPr="00DB37DD">
              <w:rPr>
                <w:rFonts w:cs="Times New Roman"/>
                <w:sz w:val="21"/>
                <w:szCs w:val="21"/>
                <w:lang w:val="zh-CN"/>
              </w:rPr>
              <w:t>参照</w:t>
            </w:r>
            <w:r w:rsidRPr="00DB37DD">
              <w:rPr>
                <w:rFonts w:cs="Times New Roman"/>
                <w:sz w:val="21"/>
                <w:szCs w:val="21"/>
              </w:rPr>
              <w:t>《建筑施工场界环境噪声排放标准》（</w:t>
            </w:r>
            <w:r w:rsidRPr="00DB37DD">
              <w:rPr>
                <w:rFonts w:cs="Times New Roman"/>
                <w:sz w:val="21"/>
                <w:szCs w:val="21"/>
              </w:rPr>
              <w:t>GB12523-2011)</w:t>
            </w:r>
          </w:p>
        </w:tc>
        <w:tc>
          <w:tcPr>
            <w:tcW w:w="3120" w:type="dxa"/>
          </w:tcPr>
          <w:p w:rsidR="00607AA9" w:rsidRPr="00DB37DD" w:rsidRDefault="00607AA9" w:rsidP="00607AA9">
            <w:pPr>
              <w:rPr>
                <w:rFonts w:cs="Times New Roman"/>
                <w:sz w:val="21"/>
                <w:szCs w:val="21"/>
              </w:rPr>
            </w:pPr>
            <w:r w:rsidRPr="00DB37DD">
              <w:rPr>
                <w:rFonts w:cs="Times New Roman"/>
                <w:sz w:val="21"/>
                <w:szCs w:val="21"/>
                <w:lang w:val="zh-CN"/>
              </w:rPr>
              <w:t>参照</w:t>
            </w:r>
            <w:r w:rsidRPr="00DB37DD">
              <w:rPr>
                <w:rFonts w:cs="Times New Roman"/>
                <w:sz w:val="21"/>
                <w:szCs w:val="21"/>
              </w:rPr>
              <w:t>《建筑施工场界环境噪声排放标准》（</w:t>
            </w:r>
            <w:r w:rsidRPr="00DB37DD">
              <w:rPr>
                <w:rFonts w:cs="Times New Roman"/>
                <w:sz w:val="21"/>
                <w:szCs w:val="21"/>
              </w:rPr>
              <w:t>GB12523-2011)</w:t>
            </w:r>
          </w:p>
        </w:tc>
      </w:tr>
    </w:tbl>
    <w:p w:rsidR="00607AA9" w:rsidRPr="00DB37DD" w:rsidRDefault="00607AA9" w:rsidP="007C1E5D">
      <w:pPr>
        <w:spacing w:line="360" w:lineRule="auto"/>
        <w:jc w:val="center"/>
        <w:rPr>
          <w:rFonts w:ascii="Times New Roman" w:eastAsia="宋体" w:hAnsi="Times New Roman" w:cs="Times New Roman"/>
          <w:b/>
          <w:sz w:val="24"/>
          <w:szCs w:val="24"/>
        </w:rPr>
      </w:pPr>
    </w:p>
    <w:p w:rsidR="00607AA9" w:rsidRPr="00DB37DD" w:rsidRDefault="00607AA9" w:rsidP="007C1E5D">
      <w:pPr>
        <w:spacing w:line="360" w:lineRule="auto"/>
        <w:jc w:val="center"/>
        <w:rPr>
          <w:rFonts w:ascii="Times New Roman" w:eastAsia="宋体" w:hAnsi="Times New Roman" w:cs="Times New Roman"/>
          <w:b/>
          <w:sz w:val="24"/>
          <w:szCs w:val="24"/>
        </w:rPr>
      </w:pPr>
    </w:p>
    <w:p w:rsidR="00607AA9" w:rsidRPr="00DB37DD" w:rsidRDefault="00607AA9" w:rsidP="007C1E5D">
      <w:pPr>
        <w:spacing w:line="360" w:lineRule="auto"/>
        <w:jc w:val="center"/>
        <w:rPr>
          <w:rFonts w:ascii="Times New Roman" w:eastAsia="宋体" w:hAnsi="Times New Roman" w:cs="Times New Roman"/>
          <w:b/>
          <w:sz w:val="24"/>
          <w:szCs w:val="24"/>
        </w:rPr>
      </w:pPr>
    </w:p>
    <w:p w:rsidR="00607AA9" w:rsidRPr="00DB37DD" w:rsidRDefault="00607AA9" w:rsidP="007C1E5D">
      <w:pPr>
        <w:spacing w:line="360" w:lineRule="auto"/>
        <w:jc w:val="center"/>
        <w:rPr>
          <w:rFonts w:ascii="Times New Roman" w:eastAsia="宋体" w:hAnsi="Times New Roman" w:cs="Times New Roman"/>
          <w:b/>
          <w:sz w:val="24"/>
          <w:szCs w:val="24"/>
        </w:rPr>
      </w:pPr>
    </w:p>
    <w:p w:rsidR="00607AA9" w:rsidRPr="00DB37DD" w:rsidRDefault="00607AA9" w:rsidP="007C1E5D">
      <w:pPr>
        <w:spacing w:line="360" w:lineRule="auto"/>
        <w:jc w:val="center"/>
        <w:rPr>
          <w:rFonts w:ascii="Times New Roman" w:eastAsia="宋体" w:hAnsi="Times New Roman" w:cs="Times New Roman"/>
          <w:b/>
          <w:sz w:val="24"/>
          <w:szCs w:val="24"/>
        </w:rPr>
      </w:pPr>
    </w:p>
    <w:p w:rsidR="00607AA9" w:rsidRPr="00DB37DD" w:rsidRDefault="00607AA9" w:rsidP="007C1E5D">
      <w:pPr>
        <w:spacing w:line="360" w:lineRule="auto"/>
        <w:jc w:val="center"/>
        <w:rPr>
          <w:rFonts w:ascii="Times New Roman" w:eastAsia="宋体" w:hAnsi="Times New Roman" w:cs="Times New Roman"/>
          <w:b/>
          <w:sz w:val="24"/>
          <w:szCs w:val="24"/>
        </w:rPr>
      </w:pPr>
    </w:p>
    <w:p w:rsidR="00607AA9" w:rsidRPr="00DB37DD" w:rsidRDefault="00607AA9" w:rsidP="007C1E5D">
      <w:pPr>
        <w:spacing w:line="360" w:lineRule="auto"/>
        <w:jc w:val="center"/>
        <w:rPr>
          <w:rFonts w:ascii="Times New Roman" w:eastAsia="宋体" w:hAnsi="Times New Roman" w:cs="Times New Roman"/>
          <w:b/>
          <w:sz w:val="24"/>
          <w:szCs w:val="24"/>
        </w:rPr>
      </w:pPr>
    </w:p>
    <w:p w:rsidR="00607AA9" w:rsidRPr="00DB37DD" w:rsidRDefault="00607AA9" w:rsidP="007C1E5D">
      <w:pPr>
        <w:spacing w:line="360" w:lineRule="auto"/>
        <w:jc w:val="center"/>
        <w:rPr>
          <w:rFonts w:ascii="Times New Roman" w:eastAsia="宋体" w:hAnsi="Times New Roman" w:cs="Times New Roman"/>
          <w:b/>
          <w:sz w:val="24"/>
          <w:szCs w:val="24"/>
        </w:rPr>
      </w:pPr>
    </w:p>
    <w:p w:rsidR="00607AA9" w:rsidRPr="00DB37DD" w:rsidRDefault="00607AA9" w:rsidP="007C1E5D">
      <w:pPr>
        <w:spacing w:line="360" w:lineRule="auto"/>
        <w:jc w:val="center"/>
        <w:rPr>
          <w:rFonts w:ascii="Times New Roman" w:eastAsia="宋体" w:hAnsi="Times New Roman" w:cs="Times New Roman"/>
          <w:b/>
          <w:sz w:val="24"/>
          <w:szCs w:val="24"/>
        </w:rPr>
      </w:pPr>
    </w:p>
    <w:p w:rsidR="00607AA9" w:rsidRPr="00DB37DD" w:rsidRDefault="00607AA9" w:rsidP="007C1E5D">
      <w:pPr>
        <w:spacing w:line="360" w:lineRule="auto"/>
        <w:jc w:val="center"/>
        <w:rPr>
          <w:rFonts w:ascii="Times New Roman" w:eastAsia="宋体" w:hAnsi="Times New Roman" w:cs="Times New Roman"/>
          <w:b/>
          <w:sz w:val="24"/>
          <w:szCs w:val="24"/>
        </w:rPr>
      </w:pPr>
    </w:p>
    <w:p w:rsidR="00607AA9" w:rsidRPr="00DB37DD" w:rsidRDefault="00607AA9" w:rsidP="007C1E5D">
      <w:pPr>
        <w:spacing w:line="360" w:lineRule="auto"/>
        <w:jc w:val="center"/>
        <w:rPr>
          <w:rFonts w:ascii="Times New Roman" w:eastAsia="宋体" w:hAnsi="Times New Roman" w:cs="Times New Roman"/>
          <w:b/>
          <w:sz w:val="24"/>
          <w:szCs w:val="24"/>
        </w:rPr>
      </w:pPr>
    </w:p>
    <w:p w:rsidR="00607AA9" w:rsidRPr="00DB37DD" w:rsidRDefault="00607AA9" w:rsidP="007C1E5D">
      <w:pPr>
        <w:spacing w:line="360" w:lineRule="auto"/>
        <w:jc w:val="center"/>
        <w:rPr>
          <w:rFonts w:ascii="Times New Roman" w:eastAsia="宋体" w:hAnsi="Times New Roman" w:cs="Times New Roman"/>
          <w:b/>
          <w:sz w:val="24"/>
          <w:szCs w:val="24"/>
        </w:rPr>
      </w:pPr>
    </w:p>
    <w:p w:rsidR="00751556" w:rsidRPr="00DB37DD" w:rsidRDefault="00751556" w:rsidP="00D92F6A">
      <w:pPr>
        <w:jc w:val="center"/>
        <w:rPr>
          <w:rFonts w:ascii="Times New Roman" w:hAnsi="Times New Roman" w:cs="Times New Roman"/>
          <w:b/>
          <w:szCs w:val="21"/>
        </w:rPr>
      </w:pPr>
      <w:r w:rsidRPr="00DB37DD">
        <w:rPr>
          <w:rFonts w:ascii="Times New Roman" w:hAnsi="Times New Roman" w:cs="Times New Roman"/>
          <w:b/>
          <w:szCs w:val="21"/>
        </w:rPr>
        <w:lastRenderedPageBreak/>
        <w:t>表</w:t>
      </w:r>
      <w:r w:rsidR="007C1E5D" w:rsidRPr="00DB37DD">
        <w:rPr>
          <w:rFonts w:ascii="Times New Roman" w:hAnsi="Times New Roman" w:cs="Times New Roman"/>
          <w:b/>
          <w:szCs w:val="21"/>
        </w:rPr>
        <w:t>8-2-</w:t>
      </w:r>
      <w:r w:rsidR="00607AA9" w:rsidRPr="00DB37DD">
        <w:rPr>
          <w:rFonts w:ascii="Times New Roman" w:hAnsi="Times New Roman" w:cs="Times New Roman"/>
          <w:b/>
          <w:szCs w:val="21"/>
        </w:rPr>
        <w:t>2</w:t>
      </w:r>
      <w:r w:rsidR="007C1E5D" w:rsidRPr="00DB37DD">
        <w:rPr>
          <w:rFonts w:ascii="Times New Roman" w:hAnsi="Times New Roman" w:cs="Times New Roman"/>
          <w:b/>
          <w:szCs w:val="21"/>
        </w:rPr>
        <w:t xml:space="preserve"> </w:t>
      </w:r>
      <w:r w:rsidR="00607AA9" w:rsidRPr="00DB37DD">
        <w:rPr>
          <w:rFonts w:ascii="Times New Roman" w:hAnsi="Times New Roman" w:cs="Times New Roman"/>
          <w:b/>
          <w:szCs w:val="21"/>
        </w:rPr>
        <w:t>运营期</w:t>
      </w:r>
      <w:r w:rsidRPr="00DB37DD">
        <w:rPr>
          <w:rFonts w:ascii="Times New Roman" w:hAnsi="Times New Roman" w:cs="Times New Roman"/>
          <w:b/>
          <w:szCs w:val="21"/>
        </w:rPr>
        <w:t>污染源监测计划一览表</w:t>
      </w:r>
    </w:p>
    <w:tbl>
      <w:tblPr>
        <w:tblW w:w="13879"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1014"/>
        <w:gridCol w:w="2638"/>
        <w:gridCol w:w="2268"/>
        <w:gridCol w:w="1418"/>
        <w:gridCol w:w="2126"/>
        <w:gridCol w:w="4415"/>
      </w:tblGrid>
      <w:tr w:rsidR="001E575C" w:rsidRPr="00DB37DD" w:rsidTr="00C64480">
        <w:trPr>
          <w:trHeight w:val="20"/>
          <w:jc w:val="center"/>
        </w:trPr>
        <w:tc>
          <w:tcPr>
            <w:tcW w:w="1014" w:type="dxa"/>
            <w:tcBorders>
              <w:tl2br w:val="nil"/>
              <w:tr2bl w:val="nil"/>
            </w:tcBorders>
            <w:vAlign w:val="center"/>
          </w:tcPr>
          <w:p w:rsidR="001E575C" w:rsidRPr="00DB37DD" w:rsidRDefault="001E575C"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要素</w:t>
            </w:r>
          </w:p>
        </w:tc>
        <w:tc>
          <w:tcPr>
            <w:tcW w:w="2638" w:type="dxa"/>
            <w:tcBorders>
              <w:tl2br w:val="nil"/>
              <w:tr2bl w:val="nil"/>
            </w:tcBorders>
            <w:vAlign w:val="center"/>
          </w:tcPr>
          <w:p w:rsidR="001E575C" w:rsidRPr="00DB37DD" w:rsidRDefault="001E575C"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监测指标</w:t>
            </w:r>
          </w:p>
        </w:tc>
        <w:tc>
          <w:tcPr>
            <w:tcW w:w="2268" w:type="dxa"/>
            <w:tcBorders>
              <w:tl2br w:val="nil"/>
              <w:tr2bl w:val="nil"/>
            </w:tcBorders>
            <w:vAlign w:val="center"/>
          </w:tcPr>
          <w:p w:rsidR="001E575C" w:rsidRPr="00DB37DD" w:rsidRDefault="001E575C"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监测点位</w:t>
            </w:r>
          </w:p>
        </w:tc>
        <w:tc>
          <w:tcPr>
            <w:tcW w:w="1418" w:type="dxa"/>
            <w:tcBorders>
              <w:tl2br w:val="nil"/>
              <w:tr2bl w:val="nil"/>
            </w:tcBorders>
            <w:vAlign w:val="center"/>
          </w:tcPr>
          <w:p w:rsidR="001E575C" w:rsidRPr="00DB37DD" w:rsidRDefault="001E575C"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监测频率</w:t>
            </w:r>
          </w:p>
        </w:tc>
        <w:tc>
          <w:tcPr>
            <w:tcW w:w="2126" w:type="dxa"/>
            <w:tcBorders>
              <w:tl2br w:val="nil"/>
              <w:tr2bl w:val="nil"/>
            </w:tcBorders>
            <w:vAlign w:val="center"/>
          </w:tcPr>
          <w:p w:rsidR="001E575C" w:rsidRPr="00DB37DD" w:rsidRDefault="001E575C"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排放浓度</w:t>
            </w:r>
          </w:p>
        </w:tc>
        <w:tc>
          <w:tcPr>
            <w:tcW w:w="4415" w:type="dxa"/>
            <w:tcBorders>
              <w:tl2br w:val="nil"/>
              <w:tr2bl w:val="nil"/>
            </w:tcBorders>
            <w:vAlign w:val="center"/>
          </w:tcPr>
          <w:p w:rsidR="001E575C" w:rsidRPr="00DB37DD" w:rsidRDefault="001E575C"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执行排放标准</w:t>
            </w:r>
          </w:p>
        </w:tc>
      </w:tr>
      <w:tr w:rsidR="005F5995" w:rsidRPr="00DB37DD" w:rsidTr="005F5995">
        <w:trPr>
          <w:trHeight w:val="632"/>
          <w:jc w:val="center"/>
        </w:trPr>
        <w:tc>
          <w:tcPr>
            <w:tcW w:w="1014" w:type="dxa"/>
            <w:tcBorders>
              <w:tl2br w:val="nil"/>
              <w:tr2bl w:val="nil"/>
            </w:tcBorders>
            <w:vAlign w:val="center"/>
          </w:tcPr>
          <w:p w:rsidR="005F5995" w:rsidRPr="00DB37DD" w:rsidRDefault="005F5995"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有组织废气</w:t>
            </w:r>
          </w:p>
        </w:tc>
        <w:tc>
          <w:tcPr>
            <w:tcW w:w="2638" w:type="dxa"/>
            <w:tcBorders>
              <w:tl2br w:val="nil"/>
              <w:tr2bl w:val="nil"/>
            </w:tcBorders>
            <w:vAlign w:val="center"/>
          </w:tcPr>
          <w:p w:rsidR="005F5995" w:rsidRPr="00DB37DD" w:rsidRDefault="005F5995"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颗粒物</w:t>
            </w:r>
          </w:p>
        </w:tc>
        <w:tc>
          <w:tcPr>
            <w:tcW w:w="2268" w:type="dxa"/>
            <w:tcBorders>
              <w:tl2br w:val="nil"/>
              <w:tr2bl w:val="nil"/>
            </w:tcBorders>
            <w:vAlign w:val="center"/>
          </w:tcPr>
          <w:p w:rsidR="005F5995" w:rsidRPr="00DB37DD" w:rsidRDefault="005F5995" w:rsidP="00E75D50">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1#~</w:t>
            </w:r>
            <w:r w:rsidR="00E75D50" w:rsidRPr="00DB37DD">
              <w:rPr>
                <w:rFonts w:ascii="Times New Roman" w:eastAsia="宋体" w:hAnsi="Times New Roman" w:cs="Times New Roman"/>
                <w:szCs w:val="21"/>
              </w:rPr>
              <w:t>4</w:t>
            </w:r>
            <w:r w:rsidRPr="00DB37DD">
              <w:rPr>
                <w:rFonts w:ascii="Times New Roman" w:eastAsia="宋体" w:hAnsi="Times New Roman" w:cs="Times New Roman"/>
                <w:szCs w:val="21"/>
              </w:rPr>
              <w:t>#</w:t>
            </w:r>
            <w:r w:rsidRPr="00DB37DD">
              <w:rPr>
                <w:rFonts w:ascii="Times New Roman" w:eastAsia="宋体" w:hAnsi="Times New Roman" w:cs="Times New Roman"/>
                <w:szCs w:val="21"/>
              </w:rPr>
              <w:t>排气筒（</w:t>
            </w:r>
            <w:r w:rsidRPr="00DB37DD">
              <w:rPr>
                <w:rFonts w:ascii="Times New Roman" w:eastAsia="宋体" w:hAnsi="Times New Roman" w:cs="Times New Roman"/>
                <w:szCs w:val="21"/>
              </w:rPr>
              <w:t>15m</w:t>
            </w:r>
            <w:r w:rsidRPr="00DB37DD">
              <w:rPr>
                <w:rFonts w:ascii="Times New Roman" w:eastAsia="宋体" w:hAnsi="Times New Roman" w:cs="Times New Roman"/>
                <w:szCs w:val="21"/>
              </w:rPr>
              <w:t>）</w:t>
            </w:r>
          </w:p>
        </w:tc>
        <w:tc>
          <w:tcPr>
            <w:tcW w:w="1418" w:type="dxa"/>
            <w:tcBorders>
              <w:tl2br w:val="nil"/>
              <w:tr2bl w:val="nil"/>
            </w:tcBorders>
            <w:vAlign w:val="center"/>
          </w:tcPr>
          <w:p w:rsidR="005F5995" w:rsidRPr="00DB37DD" w:rsidRDefault="005F5995" w:rsidP="00D1123F">
            <w:pPr>
              <w:spacing w:line="280" w:lineRule="exact"/>
              <w:jc w:val="center"/>
              <w:rPr>
                <w:rFonts w:ascii="Times New Roman" w:hAnsi="Times New Roman" w:cs="Times New Roman"/>
                <w:szCs w:val="21"/>
              </w:rPr>
            </w:pPr>
            <w:r w:rsidRPr="00DB37DD">
              <w:rPr>
                <w:rFonts w:ascii="Times New Roman" w:hAnsi="Times New Roman" w:cs="Times New Roman"/>
                <w:szCs w:val="21"/>
              </w:rPr>
              <w:t>1</w:t>
            </w:r>
            <w:r w:rsidRPr="00DB37DD">
              <w:rPr>
                <w:rFonts w:ascii="Times New Roman" w:hAnsi="Times New Roman" w:cs="Times New Roman"/>
                <w:szCs w:val="21"/>
              </w:rPr>
              <w:t>次</w:t>
            </w:r>
            <w:r w:rsidRPr="00DB37DD">
              <w:rPr>
                <w:rFonts w:ascii="Times New Roman" w:hAnsi="Times New Roman" w:cs="Times New Roman"/>
                <w:szCs w:val="21"/>
              </w:rPr>
              <w:t>/</w:t>
            </w:r>
            <w:r w:rsidR="006D3E2B">
              <w:rPr>
                <w:rFonts w:ascii="Times New Roman" w:hAnsi="Times New Roman" w:cs="Times New Roman"/>
                <w:szCs w:val="21"/>
              </w:rPr>
              <w:t>半</w:t>
            </w:r>
            <w:r w:rsidRPr="00DB37DD">
              <w:rPr>
                <w:rFonts w:ascii="Times New Roman" w:hAnsi="Times New Roman" w:cs="Times New Roman"/>
                <w:szCs w:val="21"/>
              </w:rPr>
              <w:t>年</w:t>
            </w:r>
          </w:p>
        </w:tc>
        <w:tc>
          <w:tcPr>
            <w:tcW w:w="2126" w:type="dxa"/>
            <w:tcBorders>
              <w:tl2br w:val="nil"/>
              <w:tr2bl w:val="nil"/>
            </w:tcBorders>
            <w:vAlign w:val="center"/>
          </w:tcPr>
          <w:p w:rsidR="005F5995" w:rsidRPr="00DB37DD" w:rsidRDefault="005F5995" w:rsidP="00D1123F">
            <w:pPr>
              <w:spacing w:line="280" w:lineRule="exact"/>
              <w:jc w:val="center"/>
              <w:rPr>
                <w:rFonts w:ascii="Times New Roman" w:hAnsi="Times New Roman" w:cs="Times New Roman"/>
                <w:szCs w:val="21"/>
                <w:vertAlign w:val="superscript"/>
              </w:rPr>
            </w:pPr>
            <w:r w:rsidRPr="00DB37DD">
              <w:rPr>
                <w:rFonts w:ascii="Times New Roman" w:hAnsi="Times New Roman" w:cs="Times New Roman"/>
                <w:szCs w:val="21"/>
              </w:rPr>
              <w:t>≤120mg/m</w:t>
            </w:r>
            <w:r w:rsidRPr="00DB37DD">
              <w:rPr>
                <w:rFonts w:ascii="Times New Roman" w:hAnsi="Times New Roman" w:cs="Times New Roman"/>
                <w:szCs w:val="21"/>
                <w:vertAlign w:val="superscript"/>
              </w:rPr>
              <w:t>3</w:t>
            </w:r>
          </w:p>
          <w:p w:rsidR="005F5995" w:rsidRPr="00DB37DD" w:rsidRDefault="005F5995" w:rsidP="00D1123F">
            <w:pPr>
              <w:spacing w:line="280" w:lineRule="exact"/>
              <w:jc w:val="center"/>
              <w:rPr>
                <w:rFonts w:ascii="Times New Roman" w:hAnsi="Times New Roman" w:cs="Times New Roman"/>
              </w:rPr>
            </w:pPr>
            <w:r w:rsidRPr="00DB37DD">
              <w:rPr>
                <w:rFonts w:ascii="Times New Roman" w:hAnsi="Times New Roman" w:cs="Times New Roman"/>
                <w:szCs w:val="21"/>
              </w:rPr>
              <w:t>1.75kg/h</w:t>
            </w:r>
          </w:p>
        </w:tc>
        <w:tc>
          <w:tcPr>
            <w:tcW w:w="4415" w:type="dxa"/>
            <w:tcBorders>
              <w:tl2br w:val="nil"/>
              <w:tr2bl w:val="nil"/>
            </w:tcBorders>
            <w:vAlign w:val="center"/>
          </w:tcPr>
          <w:p w:rsidR="005F5995" w:rsidRPr="00DB37DD" w:rsidRDefault="005F5995"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《大气污染物综合排放标准》</w:t>
            </w:r>
            <w:r w:rsidRPr="00DB37DD">
              <w:rPr>
                <w:rFonts w:ascii="Times New Roman" w:eastAsia="宋体" w:hAnsi="Times New Roman" w:cs="Times New Roman"/>
                <w:szCs w:val="21"/>
              </w:rPr>
              <w:t>(GB16297-1996</w:t>
            </w:r>
            <w:r w:rsidRPr="00DB37DD">
              <w:rPr>
                <w:rFonts w:ascii="Times New Roman" w:eastAsia="宋体" w:hAnsi="Times New Roman" w:cs="Times New Roman"/>
                <w:szCs w:val="21"/>
              </w:rPr>
              <w:t>）表</w:t>
            </w:r>
            <w:r w:rsidRPr="00DB37DD">
              <w:rPr>
                <w:rFonts w:ascii="Times New Roman" w:eastAsia="宋体" w:hAnsi="Times New Roman" w:cs="Times New Roman"/>
                <w:szCs w:val="21"/>
              </w:rPr>
              <w:t>2</w:t>
            </w:r>
            <w:r w:rsidRPr="00DB37DD">
              <w:rPr>
                <w:rFonts w:ascii="Times New Roman" w:eastAsia="宋体" w:hAnsi="Times New Roman" w:cs="Times New Roman"/>
                <w:szCs w:val="21"/>
              </w:rPr>
              <w:t>中二级标准限值及严格</w:t>
            </w:r>
            <w:r w:rsidRPr="00DB37DD">
              <w:rPr>
                <w:rFonts w:ascii="Times New Roman" w:eastAsia="宋体" w:hAnsi="Times New Roman" w:cs="Times New Roman"/>
                <w:szCs w:val="21"/>
              </w:rPr>
              <w:t>50%</w:t>
            </w:r>
            <w:r w:rsidRPr="00DB37DD">
              <w:rPr>
                <w:rFonts w:ascii="Times New Roman" w:eastAsia="宋体" w:hAnsi="Times New Roman" w:cs="Times New Roman"/>
                <w:szCs w:val="21"/>
              </w:rPr>
              <w:t>排放速率要求</w:t>
            </w:r>
          </w:p>
        </w:tc>
      </w:tr>
      <w:tr w:rsidR="00EB23CE" w:rsidRPr="00DB37DD" w:rsidTr="005F5995">
        <w:trPr>
          <w:trHeight w:val="632"/>
          <w:jc w:val="center"/>
        </w:trPr>
        <w:tc>
          <w:tcPr>
            <w:tcW w:w="1014" w:type="dxa"/>
            <w:tcBorders>
              <w:tl2br w:val="nil"/>
              <w:tr2bl w:val="nil"/>
            </w:tcBorders>
            <w:vAlign w:val="center"/>
          </w:tcPr>
          <w:p w:rsidR="00EB23CE" w:rsidRPr="00DB37DD" w:rsidRDefault="00EB23CE" w:rsidP="001E575C">
            <w:pPr>
              <w:spacing w:line="280" w:lineRule="exact"/>
              <w:jc w:val="center"/>
              <w:rPr>
                <w:rFonts w:ascii="Times New Roman" w:eastAsia="宋体" w:hAnsi="Times New Roman" w:cs="Times New Roman"/>
                <w:szCs w:val="21"/>
              </w:rPr>
            </w:pPr>
            <w:r>
              <w:rPr>
                <w:rFonts w:ascii="Times New Roman" w:eastAsia="宋体" w:hAnsi="Times New Roman" w:cs="Times New Roman"/>
                <w:szCs w:val="21"/>
              </w:rPr>
              <w:t>无组织废气</w:t>
            </w:r>
          </w:p>
        </w:tc>
        <w:tc>
          <w:tcPr>
            <w:tcW w:w="2638" w:type="dxa"/>
            <w:tcBorders>
              <w:tl2br w:val="nil"/>
              <w:tr2bl w:val="nil"/>
            </w:tcBorders>
            <w:vAlign w:val="center"/>
          </w:tcPr>
          <w:p w:rsidR="00EB23CE" w:rsidRPr="00DB37DD" w:rsidRDefault="00EB23CE"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颗粒物</w:t>
            </w:r>
          </w:p>
        </w:tc>
        <w:tc>
          <w:tcPr>
            <w:tcW w:w="2268" w:type="dxa"/>
            <w:tcBorders>
              <w:tl2br w:val="nil"/>
              <w:tr2bl w:val="nil"/>
            </w:tcBorders>
            <w:vAlign w:val="center"/>
          </w:tcPr>
          <w:p w:rsidR="00EB23CE" w:rsidRPr="00DB37DD" w:rsidRDefault="00EB23CE" w:rsidP="00E75D50">
            <w:pPr>
              <w:spacing w:line="280" w:lineRule="exact"/>
              <w:jc w:val="center"/>
              <w:rPr>
                <w:rFonts w:ascii="Times New Roman" w:eastAsia="宋体" w:hAnsi="Times New Roman" w:cs="Times New Roman"/>
                <w:szCs w:val="21"/>
              </w:rPr>
            </w:pPr>
            <w:r>
              <w:rPr>
                <w:rFonts w:ascii="Times New Roman" w:eastAsia="宋体" w:hAnsi="Times New Roman" w:cs="Times New Roman"/>
                <w:szCs w:val="21"/>
              </w:rPr>
              <w:t>厂界四周</w:t>
            </w:r>
          </w:p>
        </w:tc>
        <w:tc>
          <w:tcPr>
            <w:tcW w:w="1418" w:type="dxa"/>
            <w:tcBorders>
              <w:tl2br w:val="nil"/>
              <w:tr2bl w:val="nil"/>
            </w:tcBorders>
            <w:vAlign w:val="center"/>
          </w:tcPr>
          <w:p w:rsidR="00EB23CE" w:rsidRPr="00DB37DD" w:rsidRDefault="00EB23CE" w:rsidP="00D1123F">
            <w:pPr>
              <w:spacing w:line="280" w:lineRule="exact"/>
              <w:jc w:val="center"/>
              <w:rPr>
                <w:rFonts w:ascii="Times New Roman" w:hAnsi="Times New Roman" w:cs="Times New Roman"/>
                <w:szCs w:val="21"/>
              </w:rPr>
            </w:pPr>
            <w:r w:rsidRPr="00DB37DD">
              <w:rPr>
                <w:rFonts w:ascii="Times New Roman" w:hAnsi="Times New Roman" w:cs="Times New Roman"/>
                <w:szCs w:val="21"/>
              </w:rPr>
              <w:t>1</w:t>
            </w:r>
            <w:r w:rsidRPr="00DB37DD">
              <w:rPr>
                <w:rFonts w:ascii="Times New Roman" w:hAnsi="Times New Roman" w:cs="Times New Roman"/>
                <w:szCs w:val="21"/>
              </w:rPr>
              <w:t>次</w:t>
            </w:r>
            <w:r w:rsidRPr="00DB37DD">
              <w:rPr>
                <w:rFonts w:ascii="Times New Roman" w:hAnsi="Times New Roman" w:cs="Times New Roman"/>
                <w:szCs w:val="21"/>
              </w:rPr>
              <w:t>/</w:t>
            </w:r>
            <w:r w:rsidR="00F83D1D">
              <w:rPr>
                <w:rFonts w:ascii="Times New Roman" w:hAnsi="Times New Roman" w:cs="Times New Roman"/>
                <w:szCs w:val="21"/>
              </w:rPr>
              <w:t>半</w:t>
            </w:r>
            <w:r w:rsidRPr="00DB37DD">
              <w:rPr>
                <w:rFonts w:ascii="Times New Roman" w:hAnsi="Times New Roman" w:cs="Times New Roman"/>
                <w:szCs w:val="21"/>
              </w:rPr>
              <w:t>年</w:t>
            </w:r>
          </w:p>
        </w:tc>
        <w:tc>
          <w:tcPr>
            <w:tcW w:w="2126" w:type="dxa"/>
            <w:tcBorders>
              <w:tl2br w:val="nil"/>
              <w:tr2bl w:val="nil"/>
            </w:tcBorders>
            <w:vAlign w:val="center"/>
          </w:tcPr>
          <w:p w:rsidR="00EB23CE" w:rsidRPr="00EB23CE" w:rsidRDefault="00EB23CE" w:rsidP="00EB23CE">
            <w:pPr>
              <w:spacing w:line="280" w:lineRule="exact"/>
              <w:jc w:val="center"/>
              <w:rPr>
                <w:rFonts w:ascii="Times New Roman" w:hAnsi="Times New Roman" w:cs="Times New Roman"/>
                <w:szCs w:val="21"/>
                <w:vertAlign w:val="superscript"/>
              </w:rPr>
            </w:pPr>
            <w:r w:rsidRPr="00DB37DD">
              <w:rPr>
                <w:rFonts w:ascii="Times New Roman" w:hAnsi="Times New Roman" w:cs="Times New Roman"/>
                <w:szCs w:val="21"/>
              </w:rPr>
              <w:t>≤</w:t>
            </w:r>
            <w:r>
              <w:rPr>
                <w:rFonts w:ascii="Times New Roman" w:hAnsi="Times New Roman" w:cs="Times New Roman" w:hint="eastAsia"/>
                <w:szCs w:val="21"/>
              </w:rPr>
              <w:t>1.0</w:t>
            </w:r>
            <w:r w:rsidRPr="00DB37DD">
              <w:rPr>
                <w:rFonts w:ascii="Times New Roman" w:hAnsi="Times New Roman" w:cs="Times New Roman"/>
                <w:szCs w:val="21"/>
              </w:rPr>
              <w:t>mg/m</w:t>
            </w:r>
            <w:r w:rsidRPr="00DB37DD">
              <w:rPr>
                <w:rFonts w:ascii="Times New Roman" w:hAnsi="Times New Roman" w:cs="Times New Roman"/>
                <w:szCs w:val="21"/>
                <w:vertAlign w:val="superscript"/>
              </w:rPr>
              <w:t>3</w:t>
            </w:r>
          </w:p>
        </w:tc>
        <w:tc>
          <w:tcPr>
            <w:tcW w:w="4415" w:type="dxa"/>
            <w:tcBorders>
              <w:tl2br w:val="nil"/>
              <w:tr2bl w:val="nil"/>
            </w:tcBorders>
            <w:vAlign w:val="center"/>
          </w:tcPr>
          <w:p w:rsidR="00EB23CE" w:rsidRPr="00DB37DD" w:rsidRDefault="00EB23CE"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《大气污染物综合排放标准》（</w:t>
            </w:r>
            <w:r w:rsidRPr="00DB37DD">
              <w:rPr>
                <w:rFonts w:ascii="Times New Roman" w:eastAsia="宋体" w:hAnsi="Times New Roman" w:cs="Times New Roman"/>
                <w:szCs w:val="21"/>
              </w:rPr>
              <w:t>GB16297-1996</w:t>
            </w:r>
            <w:r w:rsidRPr="00DB37DD">
              <w:rPr>
                <w:rFonts w:ascii="Times New Roman" w:eastAsia="宋体" w:hAnsi="Times New Roman" w:cs="Times New Roman"/>
                <w:szCs w:val="21"/>
              </w:rPr>
              <w:t>）表</w:t>
            </w:r>
            <w:r w:rsidRPr="00DB37DD">
              <w:rPr>
                <w:rFonts w:ascii="Times New Roman" w:eastAsia="宋体" w:hAnsi="Times New Roman" w:cs="Times New Roman"/>
                <w:szCs w:val="21"/>
              </w:rPr>
              <w:t>2</w:t>
            </w:r>
            <w:r w:rsidRPr="00DB37DD">
              <w:rPr>
                <w:rFonts w:ascii="Times New Roman" w:eastAsia="宋体" w:hAnsi="Times New Roman" w:cs="Times New Roman"/>
                <w:szCs w:val="21"/>
              </w:rPr>
              <w:t>无组织排放监控浓度限值</w:t>
            </w:r>
          </w:p>
        </w:tc>
      </w:tr>
      <w:tr w:rsidR="00D82F84" w:rsidRPr="00DB37DD" w:rsidTr="00C64480">
        <w:trPr>
          <w:trHeight w:val="540"/>
          <w:jc w:val="center"/>
        </w:trPr>
        <w:tc>
          <w:tcPr>
            <w:tcW w:w="1014" w:type="dxa"/>
            <w:tcBorders>
              <w:tl2br w:val="nil"/>
              <w:tr2bl w:val="nil"/>
            </w:tcBorders>
            <w:vAlign w:val="center"/>
          </w:tcPr>
          <w:p w:rsidR="00D82F84" w:rsidRPr="00DB37DD" w:rsidRDefault="00D82F84"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噪声</w:t>
            </w:r>
          </w:p>
        </w:tc>
        <w:tc>
          <w:tcPr>
            <w:tcW w:w="2638" w:type="dxa"/>
            <w:tcBorders>
              <w:tl2br w:val="nil"/>
              <w:tr2bl w:val="nil"/>
            </w:tcBorders>
            <w:vAlign w:val="center"/>
          </w:tcPr>
          <w:p w:rsidR="00D82F84" w:rsidRPr="00DB37DD" w:rsidRDefault="00D82F84"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厂界噪声等效</w:t>
            </w:r>
            <w:r w:rsidRPr="00DB37DD">
              <w:rPr>
                <w:rFonts w:ascii="Times New Roman" w:eastAsia="宋体" w:hAnsi="Times New Roman" w:cs="Times New Roman"/>
                <w:szCs w:val="21"/>
              </w:rPr>
              <w:t>A</w:t>
            </w:r>
            <w:r w:rsidRPr="00DB37DD">
              <w:rPr>
                <w:rFonts w:ascii="Times New Roman" w:eastAsia="宋体" w:hAnsi="Times New Roman" w:cs="Times New Roman"/>
                <w:szCs w:val="21"/>
              </w:rPr>
              <w:t>声级</w:t>
            </w:r>
          </w:p>
        </w:tc>
        <w:tc>
          <w:tcPr>
            <w:tcW w:w="2268" w:type="dxa"/>
            <w:tcBorders>
              <w:tl2br w:val="nil"/>
              <w:tr2bl w:val="nil"/>
            </w:tcBorders>
            <w:vAlign w:val="center"/>
          </w:tcPr>
          <w:p w:rsidR="00D82F84" w:rsidRPr="00DB37DD" w:rsidRDefault="00D82F84" w:rsidP="00A23658">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声源处厂界外</w:t>
            </w:r>
            <w:r w:rsidRPr="00DB37DD">
              <w:rPr>
                <w:rFonts w:ascii="Times New Roman" w:eastAsia="宋体" w:hAnsi="Times New Roman" w:cs="Times New Roman"/>
                <w:szCs w:val="21"/>
              </w:rPr>
              <w:t>1m</w:t>
            </w:r>
            <w:r w:rsidRPr="00DB37DD">
              <w:rPr>
                <w:rFonts w:ascii="Times New Roman" w:eastAsia="宋体" w:hAnsi="Times New Roman" w:cs="Times New Roman"/>
                <w:szCs w:val="21"/>
              </w:rPr>
              <w:t>处</w:t>
            </w:r>
          </w:p>
        </w:tc>
        <w:tc>
          <w:tcPr>
            <w:tcW w:w="1418" w:type="dxa"/>
            <w:tcBorders>
              <w:tl2br w:val="nil"/>
              <w:tr2bl w:val="nil"/>
            </w:tcBorders>
            <w:vAlign w:val="center"/>
          </w:tcPr>
          <w:p w:rsidR="00D82F84" w:rsidRPr="00DB37DD" w:rsidRDefault="00D82F84"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1</w:t>
            </w:r>
            <w:r w:rsidRPr="00DB37DD">
              <w:rPr>
                <w:rFonts w:ascii="Times New Roman" w:eastAsia="宋体" w:hAnsi="Times New Roman" w:cs="Times New Roman"/>
                <w:szCs w:val="21"/>
              </w:rPr>
              <w:t>次</w:t>
            </w:r>
            <w:r w:rsidRPr="00DB37DD">
              <w:rPr>
                <w:rFonts w:ascii="Times New Roman" w:eastAsia="宋体" w:hAnsi="Times New Roman" w:cs="Times New Roman"/>
                <w:szCs w:val="21"/>
              </w:rPr>
              <w:t>/</w:t>
            </w:r>
            <w:r w:rsidRPr="00DB37DD">
              <w:rPr>
                <w:rFonts w:ascii="Times New Roman" w:eastAsia="宋体" w:hAnsi="Times New Roman" w:cs="Times New Roman"/>
                <w:szCs w:val="21"/>
              </w:rPr>
              <w:t>季度</w:t>
            </w:r>
          </w:p>
        </w:tc>
        <w:tc>
          <w:tcPr>
            <w:tcW w:w="2126" w:type="dxa"/>
            <w:tcBorders>
              <w:tl2br w:val="nil"/>
              <w:tr2bl w:val="nil"/>
            </w:tcBorders>
            <w:vAlign w:val="center"/>
          </w:tcPr>
          <w:p w:rsidR="00D82F84" w:rsidRPr="00DB37DD" w:rsidRDefault="00AA1392" w:rsidP="00AA1392">
            <w:pPr>
              <w:spacing w:line="280" w:lineRule="exact"/>
              <w:jc w:val="center"/>
              <w:rPr>
                <w:rFonts w:ascii="Times New Roman" w:eastAsia="宋体" w:hAnsi="Times New Roman" w:cs="Times New Roman"/>
                <w:szCs w:val="21"/>
              </w:rPr>
            </w:pPr>
            <w:r>
              <w:rPr>
                <w:rFonts w:ascii="Times New Roman" w:eastAsia="宋体" w:hAnsi="Times New Roman" w:cs="Times New Roman" w:hint="eastAsia"/>
                <w:szCs w:val="21"/>
              </w:rPr>
              <w:t>2</w:t>
            </w:r>
            <w:r>
              <w:rPr>
                <w:rFonts w:ascii="Times New Roman" w:eastAsia="宋体" w:hAnsi="Times New Roman" w:cs="Times New Roman" w:hint="eastAsia"/>
                <w:szCs w:val="21"/>
              </w:rPr>
              <w:t>类：</w:t>
            </w:r>
            <w:r w:rsidR="00D82F84" w:rsidRPr="00DB37DD">
              <w:rPr>
                <w:rFonts w:ascii="Times New Roman" w:eastAsia="宋体" w:hAnsi="Times New Roman" w:cs="Times New Roman"/>
                <w:szCs w:val="21"/>
              </w:rPr>
              <w:t>昼间</w:t>
            </w:r>
            <w:r w:rsidR="00D82F84" w:rsidRPr="00DB37DD">
              <w:rPr>
                <w:rFonts w:ascii="Times New Roman" w:eastAsia="宋体" w:hAnsi="Times New Roman" w:cs="Times New Roman"/>
                <w:szCs w:val="21"/>
              </w:rPr>
              <w:t>6</w:t>
            </w:r>
            <w:r w:rsidR="00E75D50" w:rsidRPr="00DB37DD">
              <w:rPr>
                <w:rFonts w:ascii="Times New Roman" w:eastAsia="宋体" w:hAnsi="Times New Roman" w:cs="Times New Roman"/>
                <w:szCs w:val="21"/>
              </w:rPr>
              <w:t>0</w:t>
            </w:r>
            <w:r w:rsidR="00D82F84" w:rsidRPr="00DB37DD">
              <w:rPr>
                <w:rFonts w:ascii="Times New Roman" w:eastAsia="宋体" w:hAnsi="Times New Roman" w:cs="Times New Roman"/>
                <w:szCs w:val="21"/>
              </w:rPr>
              <w:t>dB</w:t>
            </w:r>
            <w:r w:rsidR="00D82F84" w:rsidRPr="00DB37DD">
              <w:rPr>
                <w:rFonts w:ascii="Times New Roman" w:eastAsia="宋体" w:hAnsi="Times New Roman" w:cs="Times New Roman"/>
                <w:szCs w:val="21"/>
              </w:rPr>
              <w:t>（</w:t>
            </w:r>
            <w:r w:rsidR="00D82F84" w:rsidRPr="00DB37DD">
              <w:rPr>
                <w:rFonts w:ascii="Times New Roman" w:eastAsia="宋体" w:hAnsi="Times New Roman" w:cs="Times New Roman"/>
                <w:szCs w:val="21"/>
              </w:rPr>
              <w:t>A</w:t>
            </w:r>
            <w:r w:rsidR="00D82F84" w:rsidRPr="00DB37DD">
              <w:rPr>
                <w:rFonts w:ascii="Times New Roman" w:eastAsia="宋体" w:hAnsi="Times New Roman" w:cs="Times New Roman"/>
                <w:szCs w:val="21"/>
              </w:rPr>
              <w:t>）夜间</w:t>
            </w:r>
            <w:r w:rsidR="00D82F84" w:rsidRPr="00DB37DD">
              <w:rPr>
                <w:rFonts w:ascii="Times New Roman" w:eastAsia="宋体" w:hAnsi="Times New Roman" w:cs="Times New Roman"/>
                <w:szCs w:val="21"/>
              </w:rPr>
              <w:t>5</w:t>
            </w:r>
            <w:r w:rsidR="00E75D50" w:rsidRPr="00DB37DD">
              <w:rPr>
                <w:rFonts w:ascii="Times New Roman" w:eastAsia="宋体" w:hAnsi="Times New Roman" w:cs="Times New Roman"/>
                <w:szCs w:val="21"/>
              </w:rPr>
              <w:t>0</w:t>
            </w:r>
            <w:r w:rsidR="00D82F84" w:rsidRPr="00DB37DD">
              <w:rPr>
                <w:rFonts w:ascii="Times New Roman" w:eastAsia="宋体" w:hAnsi="Times New Roman" w:cs="Times New Roman"/>
                <w:szCs w:val="21"/>
              </w:rPr>
              <w:t>dB</w:t>
            </w:r>
            <w:r w:rsidR="00D82F84" w:rsidRPr="00DB37DD">
              <w:rPr>
                <w:rFonts w:ascii="Times New Roman" w:eastAsia="宋体" w:hAnsi="Times New Roman" w:cs="Times New Roman"/>
                <w:szCs w:val="21"/>
              </w:rPr>
              <w:t>（</w:t>
            </w:r>
            <w:r w:rsidR="00D82F84" w:rsidRPr="00DB37DD">
              <w:rPr>
                <w:rFonts w:ascii="Times New Roman" w:eastAsia="宋体" w:hAnsi="Times New Roman" w:cs="Times New Roman"/>
                <w:szCs w:val="21"/>
              </w:rPr>
              <w:t>A</w:t>
            </w:r>
            <w:r w:rsidR="00D82F84" w:rsidRPr="00DB37DD">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hint="eastAsia"/>
                <w:szCs w:val="21"/>
              </w:rPr>
              <w:t>4</w:t>
            </w:r>
            <w:r>
              <w:rPr>
                <w:rFonts w:ascii="Times New Roman" w:eastAsia="宋体" w:hAnsi="Times New Roman" w:cs="Times New Roman" w:hint="eastAsia"/>
                <w:szCs w:val="21"/>
              </w:rPr>
              <w:t>类：</w:t>
            </w:r>
            <w:r w:rsidRPr="00DB37DD">
              <w:rPr>
                <w:rFonts w:ascii="Times New Roman" w:eastAsia="宋体" w:hAnsi="Times New Roman" w:cs="Times New Roman"/>
                <w:szCs w:val="21"/>
              </w:rPr>
              <w:t>昼间</w:t>
            </w:r>
            <w:r>
              <w:rPr>
                <w:rFonts w:ascii="Times New Roman" w:eastAsia="宋体" w:hAnsi="Times New Roman" w:cs="Times New Roman" w:hint="eastAsia"/>
                <w:szCs w:val="21"/>
              </w:rPr>
              <w:t>7</w:t>
            </w:r>
            <w:r w:rsidRPr="00DB37DD">
              <w:rPr>
                <w:rFonts w:ascii="Times New Roman" w:eastAsia="宋体" w:hAnsi="Times New Roman" w:cs="Times New Roman"/>
                <w:szCs w:val="21"/>
              </w:rPr>
              <w:t>0dB</w:t>
            </w:r>
            <w:r w:rsidRPr="00DB37DD">
              <w:rPr>
                <w:rFonts w:ascii="Times New Roman" w:eastAsia="宋体" w:hAnsi="Times New Roman" w:cs="Times New Roman"/>
                <w:szCs w:val="21"/>
              </w:rPr>
              <w:t>（</w:t>
            </w:r>
            <w:r w:rsidRPr="00DB37DD">
              <w:rPr>
                <w:rFonts w:ascii="Times New Roman" w:eastAsia="宋体" w:hAnsi="Times New Roman" w:cs="Times New Roman"/>
                <w:szCs w:val="21"/>
              </w:rPr>
              <w:t>A</w:t>
            </w:r>
            <w:r w:rsidRPr="00DB37DD">
              <w:rPr>
                <w:rFonts w:ascii="Times New Roman" w:eastAsia="宋体" w:hAnsi="Times New Roman" w:cs="Times New Roman"/>
                <w:szCs w:val="21"/>
              </w:rPr>
              <w:t>）夜间</w:t>
            </w:r>
            <w:r w:rsidRPr="00DB37DD">
              <w:rPr>
                <w:rFonts w:ascii="Times New Roman" w:eastAsia="宋体" w:hAnsi="Times New Roman" w:cs="Times New Roman"/>
                <w:szCs w:val="21"/>
              </w:rPr>
              <w:t>5</w:t>
            </w:r>
            <w:r>
              <w:rPr>
                <w:rFonts w:ascii="Times New Roman" w:eastAsia="宋体" w:hAnsi="Times New Roman" w:cs="Times New Roman" w:hint="eastAsia"/>
                <w:szCs w:val="21"/>
              </w:rPr>
              <w:t>5</w:t>
            </w:r>
            <w:r w:rsidRPr="00DB37DD">
              <w:rPr>
                <w:rFonts w:ascii="Times New Roman" w:eastAsia="宋体" w:hAnsi="Times New Roman" w:cs="Times New Roman"/>
                <w:szCs w:val="21"/>
              </w:rPr>
              <w:t>dB</w:t>
            </w:r>
            <w:r w:rsidRPr="00DB37DD">
              <w:rPr>
                <w:rFonts w:ascii="Times New Roman" w:eastAsia="宋体" w:hAnsi="Times New Roman" w:cs="Times New Roman"/>
                <w:szCs w:val="21"/>
              </w:rPr>
              <w:t>（</w:t>
            </w:r>
            <w:r w:rsidRPr="00DB37DD">
              <w:rPr>
                <w:rFonts w:ascii="Times New Roman" w:eastAsia="宋体" w:hAnsi="Times New Roman" w:cs="Times New Roman"/>
                <w:szCs w:val="21"/>
              </w:rPr>
              <w:t>A</w:t>
            </w:r>
            <w:r w:rsidRPr="00DB37DD">
              <w:rPr>
                <w:rFonts w:ascii="Times New Roman" w:eastAsia="宋体" w:hAnsi="Times New Roman" w:cs="Times New Roman"/>
                <w:szCs w:val="21"/>
              </w:rPr>
              <w:t>）</w:t>
            </w:r>
          </w:p>
        </w:tc>
        <w:tc>
          <w:tcPr>
            <w:tcW w:w="4415" w:type="dxa"/>
            <w:tcBorders>
              <w:tl2br w:val="nil"/>
              <w:tr2bl w:val="nil"/>
            </w:tcBorders>
            <w:vAlign w:val="center"/>
          </w:tcPr>
          <w:p w:rsidR="00D82F84" w:rsidRPr="00DB37DD" w:rsidRDefault="00AA1392" w:rsidP="00E75D50">
            <w:pPr>
              <w:spacing w:line="280" w:lineRule="exact"/>
              <w:jc w:val="center"/>
              <w:rPr>
                <w:rFonts w:ascii="Times New Roman" w:eastAsia="宋体" w:hAnsi="Times New Roman" w:cs="Times New Roman"/>
                <w:szCs w:val="21"/>
              </w:rPr>
            </w:pPr>
            <w:r w:rsidRPr="00AA1392">
              <w:rPr>
                <w:rFonts w:ascii="Times New Roman" w:eastAsia="宋体" w:hAnsi="Times New Roman" w:cs="Times New Roman"/>
                <w:szCs w:val="21"/>
              </w:rPr>
              <w:t>南侧厂界噪声</w:t>
            </w:r>
            <w:r>
              <w:rPr>
                <w:rFonts w:ascii="Times New Roman" w:eastAsia="宋体" w:hAnsi="Times New Roman" w:cs="Times New Roman" w:hint="eastAsia"/>
                <w:szCs w:val="21"/>
              </w:rPr>
              <w:t>执行</w:t>
            </w:r>
            <w:r w:rsidRPr="00AA1392">
              <w:rPr>
                <w:rFonts w:ascii="Times New Roman" w:eastAsia="宋体" w:hAnsi="Times New Roman" w:cs="Times New Roman"/>
                <w:szCs w:val="21"/>
              </w:rPr>
              <w:t>《工业企业厂界环境噪声排放标准》（</w:t>
            </w:r>
            <w:r w:rsidRPr="00AA1392">
              <w:rPr>
                <w:rFonts w:ascii="Times New Roman" w:eastAsia="宋体" w:hAnsi="Times New Roman" w:cs="Times New Roman"/>
                <w:szCs w:val="21"/>
              </w:rPr>
              <w:t>GB12348-2008</w:t>
            </w:r>
            <w:r w:rsidRPr="00AA1392">
              <w:rPr>
                <w:rFonts w:ascii="Times New Roman" w:eastAsia="宋体" w:hAnsi="Times New Roman" w:cs="Times New Roman"/>
                <w:szCs w:val="21"/>
              </w:rPr>
              <w:t>）</w:t>
            </w:r>
            <w:r w:rsidRPr="00AA1392">
              <w:rPr>
                <w:rFonts w:ascii="Times New Roman" w:eastAsia="宋体" w:hAnsi="Times New Roman" w:cs="Times New Roman" w:hint="eastAsia"/>
                <w:szCs w:val="21"/>
              </w:rPr>
              <w:t>4</w:t>
            </w:r>
            <w:r w:rsidRPr="00AA1392">
              <w:rPr>
                <w:rFonts w:ascii="Times New Roman" w:eastAsia="宋体" w:hAnsi="Times New Roman" w:cs="Times New Roman"/>
                <w:szCs w:val="21"/>
              </w:rPr>
              <w:t>类标准要求，其余厂界噪声</w:t>
            </w:r>
            <w:r>
              <w:rPr>
                <w:rFonts w:ascii="Times New Roman" w:eastAsia="宋体" w:hAnsi="Times New Roman" w:cs="Times New Roman" w:hint="eastAsia"/>
                <w:szCs w:val="21"/>
              </w:rPr>
              <w:t>执行</w:t>
            </w:r>
            <w:r w:rsidRPr="00AA1392">
              <w:rPr>
                <w:rFonts w:ascii="Times New Roman" w:eastAsia="宋体" w:hAnsi="Times New Roman" w:cs="Times New Roman" w:hint="eastAsia"/>
                <w:szCs w:val="21"/>
              </w:rPr>
              <w:t>2</w:t>
            </w:r>
            <w:r w:rsidRPr="00AA1392">
              <w:rPr>
                <w:rFonts w:ascii="Times New Roman" w:eastAsia="宋体" w:hAnsi="Times New Roman" w:cs="Times New Roman"/>
                <w:szCs w:val="21"/>
              </w:rPr>
              <w:t>类标准要求</w:t>
            </w:r>
          </w:p>
        </w:tc>
      </w:tr>
      <w:tr w:rsidR="00D82F84" w:rsidRPr="00DB37DD" w:rsidTr="00C64480">
        <w:trPr>
          <w:trHeight w:val="20"/>
          <w:jc w:val="center"/>
        </w:trPr>
        <w:tc>
          <w:tcPr>
            <w:tcW w:w="1014" w:type="dxa"/>
            <w:tcBorders>
              <w:tl2br w:val="nil"/>
              <w:tr2bl w:val="nil"/>
            </w:tcBorders>
            <w:vAlign w:val="center"/>
          </w:tcPr>
          <w:p w:rsidR="00D82F84" w:rsidRPr="00F83D1D" w:rsidRDefault="00D82F84" w:rsidP="001E575C">
            <w:pPr>
              <w:spacing w:line="280" w:lineRule="exact"/>
              <w:jc w:val="center"/>
              <w:rPr>
                <w:rFonts w:ascii="Times New Roman" w:eastAsia="宋体" w:hAnsi="Times New Roman" w:cs="Times New Roman"/>
                <w:szCs w:val="21"/>
              </w:rPr>
            </w:pPr>
            <w:r w:rsidRPr="00F83D1D">
              <w:rPr>
                <w:rFonts w:ascii="Times New Roman" w:eastAsia="宋体" w:hAnsi="Times New Roman" w:cs="Times New Roman"/>
                <w:szCs w:val="21"/>
              </w:rPr>
              <w:t>地下水</w:t>
            </w:r>
          </w:p>
        </w:tc>
        <w:tc>
          <w:tcPr>
            <w:tcW w:w="2638" w:type="dxa"/>
            <w:tcBorders>
              <w:tl2br w:val="nil"/>
              <w:tr2bl w:val="nil"/>
            </w:tcBorders>
            <w:vAlign w:val="center"/>
          </w:tcPr>
          <w:p w:rsidR="00D82F84" w:rsidRPr="00F83D1D" w:rsidRDefault="00D82F84" w:rsidP="001E575C">
            <w:pPr>
              <w:spacing w:line="280" w:lineRule="exact"/>
              <w:jc w:val="center"/>
              <w:rPr>
                <w:rFonts w:ascii="Times New Roman" w:eastAsia="宋体" w:hAnsi="Times New Roman" w:cs="Times New Roman"/>
                <w:szCs w:val="21"/>
              </w:rPr>
            </w:pPr>
            <w:r w:rsidRPr="00F83D1D">
              <w:rPr>
                <w:rFonts w:ascii="Times New Roman" w:eastAsia="宋体" w:hAnsi="Times New Roman" w:cs="Times New Roman"/>
                <w:szCs w:val="21"/>
              </w:rPr>
              <w:t>石油类</w:t>
            </w:r>
          </w:p>
        </w:tc>
        <w:tc>
          <w:tcPr>
            <w:tcW w:w="2268" w:type="dxa"/>
            <w:tcBorders>
              <w:tl2br w:val="nil"/>
              <w:tr2bl w:val="nil"/>
            </w:tcBorders>
            <w:vAlign w:val="center"/>
          </w:tcPr>
          <w:p w:rsidR="00D82F84" w:rsidRPr="00F83D1D" w:rsidRDefault="00344D46" w:rsidP="001E575C">
            <w:pPr>
              <w:spacing w:line="280" w:lineRule="exact"/>
              <w:jc w:val="center"/>
              <w:rPr>
                <w:rFonts w:ascii="Times New Roman" w:eastAsia="宋体" w:hAnsi="Times New Roman" w:cs="Times New Roman"/>
                <w:szCs w:val="21"/>
              </w:rPr>
            </w:pPr>
            <w:r w:rsidRPr="00F83D1D">
              <w:rPr>
                <w:rFonts w:ascii="Times New Roman" w:eastAsia="宋体" w:hAnsi="Times New Roman" w:cs="Times New Roman"/>
                <w:szCs w:val="21"/>
              </w:rPr>
              <w:t>厂区下游</w:t>
            </w:r>
            <w:r w:rsidR="00D82F84" w:rsidRPr="00F83D1D">
              <w:rPr>
                <w:rFonts w:ascii="Times New Roman" w:eastAsia="宋体" w:hAnsi="Times New Roman" w:cs="Times New Roman"/>
                <w:szCs w:val="21"/>
              </w:rPr>
              <w:t>地下水监测井</w:t>
            </w:r>
          </w:p>
        </w:tc>
        <w:tc>
          <w:tcPr>
            <w:tcW w:w="1418" w:type="dxa"/>
            <w:tcBorders>
              <w:tl2br w:val="nil"/>
              <w:tr2bl w:val="nil"/>
            </w:tcBorders>
            <w:vAlign w:val="center"/>
          </w:tcPr>
          <w:p w:rsidR="00D82F84" w:rsidRPr="00F83D1D" w:rsidRDefault="00D82F84" w:rsidP="001E575C">
            <w:pPr>
              <w:spacing w:line="280" w:lineRule="exact"/>
              <w:jc w:val="center"/>
              <w:rPr>
                <w:rFonts w:ascii="Times New Roman" w:eastAsia="宋体" w:hAnsi="Times New Roman" w:cs="Times New Roman"/>
                <w:szCs w:val="21"/>
              </w:rPr>
            </w:pPr>
            <w:r w:rsidRPr="00F83D1D">
              <w:rPr>
                <w:rFonts w:ascii="Times New Roman" w:eastAsia="宋体" w:hAnsi="Times New Roman" w:cs="Times New Roman"/>
                <w:szCs w:val="21"/>
              </w:rPr>
              <w:t>1</w:t>
            </w:r>
            <w:r w:rsidRPr="00F83D1D">
              <w:rPr>
                <w:rFonts w:ascii="Times New Roman" w:eastAsia="宋体" w:hAnsi="Times New Roman" w:cs="Times New Roman"/>
                <w:szCs w:val="21"/>
              </w:rPr>
              <w:t>次</w:t>
            </w:r>
            <w:r w:rsidRPr="00F83D1D">
              <w:rPr>
                <w:rFonts w:ascii="Times New Roman" w:eastAsia="宋体" w:hAnsi="Times New Roman" w:cs="Times New Roman"/>
                <w:szCs w:val="21"/>
              </w:rPr>
              <w:t>/</w:t>
            </w:r>
            <w:r w:rsidR="00F83D1D" w:rsidRPr="00F83D1D">
              <w:rPr>
                <w:rFonts w:ascii="Times New Roman" w:eastAsia="宋体" w:hAnsi="Times New Roman" w:cs="Times New Roman" w:hint="eastAsia"/>
                <w:szCs w:val="21"/>
              </w:rPr>
              <w:t>年</w:t>
            </w:r>
          </w:p>
        </w:tc>
        <w:tc>
          <w:tcPr>
            <w:tcW w:w="2126" w:type="dxa"/>
            <w:tcBorders>
              <w:tl2br w:val="nil"/>
              <w:tr2bl w:val="nil"/>
            </w:tcBorders>
            <w:vAlign w:val="center"/>
          </w:tcPr>
          <w:p w:rsidR="00D82F84" w:rsidRPr="00DB37DD" w:rsidRDefault="00D82F84"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4415" w:type="dxa"/>
            <w:tcBorders>
              <w:tl2br w:val="nil"/>
              <w:tr2bl w:val="nil"/>
            </w:tcBorders>
            <w:vAlign w:val="center"/>
          </w:tcPr>
          <w:p w:rsidR="00D82F84" w:rsidRPr="00DB37DD" w:rsidRDefault="00D82F84"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《地下水质量标准》（</w:t>
            </w:r>
            <w:r w:rsidRPr="00DB37DD">
              <w:rPr>
                <w:rFonts w:ascii="Times New Roman" w:eastAsia="宋体" w:hAnsi="Times New Roman" w:cs="Times New Roman"/>
                <w:szCs w:val="21"/>
              </w:rPr>
              <w:t>GB/T14848-2017</w:t>
            </w:r>
            <w:r w:rsidRPr="00DB37DD">
              <w:rPr>
                <w:rFonts w:ascii="Times New Roman" w:eastAsia="宋体" w:hAnsi="Times New Roman" w:cs="Times New Roman"/>
                <w:szCs w:val="21"/>
              </w:rPr>
              <w:t>）</w:t>
            </w:r>
            <w:r w:rsidRPr="00DB37DD">
              <w:rPr>
                <w:rFonts w:ascii="Times New Roman" w:eastAsia="宋体" w:hAnsi="Times New Roman" w:cs="Times New Roman"/>
                <w:szCs w:val="21"/>
              </w:rPr>
              <w:t>Ⅲ</w:t>
            </w:r>
            <w:r w:rsidRPr="00DB37DD">
              <w:rPr>
                <w:rFonts w:ascii="Times New Roman" w:eastAsia="宋体" w:hAnsi="Times New Roman" w:cs="Times New Roman"/>
                <w:szCs w:val="21"/>
              </w:rPr>
              <w:t>类标准</w:t>
            </w:r>
          </w:p>
        </w:tc>
      </w:tr>
      <w:tr w:rsidR="00D82F84" w:rsidRPr="00DB37DD" w:rsidTr="00C64480">
        <w:trPr>
          <w:trHeight w:val="20"/>
          <w:jc w:val="center"/>
        </w:trPr>
        <w:tc>
          <w:tcPr>
            <w:tcW w:w="1014" w:type="dxa"/>
            <w:tcBorders>
              <w:tl2br w:val="nil"/>
              <w:tr2bl w:val="nil"/>
            </w:tcBorders>
            <w:vAlign w:val="center"/>
          </w:tcPr>
          <w:p w:rsidR="00D82F84" w:rsidRPr="00F83D1D" w:rsidRDefault="00D82F84" w:rsidP="001E575C">
            <w:pPr>
              <w:spacing w:line="280" w:lineRule="exact"/>
              <w:jc w:val="center"/>
              <w:rPr>
                <w:rFonts w:ascii="Times New Roman" w:eastAsia="宋体" w:hAnsi="Times New Roman" w:cs="Times New Roman"/>
                <w:szCs w:val="21"/>
              </w:rPr>
            </w:pPr>
            <w:r w:rsidRPr="00F83D1D">
              <w:rPr>
                <w:rFonts w:ascii="Times New Roman" w:eastAsia="宋体" w:hAnsi="Times New Roman" w:cs="Times New Roman"/>
                <w:szCs w:val="21"/>
              </w:rPr>
              <w:t>土壤</w:t>
            </w:r>
          </w:p>
        </w:tc>
        <w:tc>
          <w:tcPr>
            <w:tcW w:w="2638" w:type="dxa"/>
            <w:tcBorders>
              <w:tl2br w:val="nil"/>
              <w:tr2bl w:val="nil"/>
            </w:tcBorders>
            <w:vAlign w:val="center"/>
          </w:tcPr>
          <w:p w:rsidR="00D82F84" w:rsidRPr="00F83D1D" w:rsidRDefault="00D82F84" w:rsidP="00E75D50">
            <w:pPr>
              <w:spacing w:line="280" w:lineRule="exact"/>
              <w:jc w:val="center"/>
              <w:rPr>
                <w:rFonts w:ascii="Times New Roman" w:eastAsia="宋体" w:hAnsi="Times New Roman" w:cs="Times New Roman"/>
                <w:szCs w:val="21"/>
              </w:rPr>
            </w:pPr>
            <w:r w:rsidRPr="00F83D1D">
              <w:rPr>
                <w:rFonts w:ascii="Times New Roman" w:eastAsia="宋体" w:hAnsi="Times New Roman" w:cs="Times New Roman"/>
                <w:szCs w:val="21"/>
              </w:rPr>
              <w:t>石油烃</w:t>
            </w:r>
          </w:p>
        </w:tc>
        <w:tc>
          <w:tcPr>
            <w:tcW w:w="2268" w:type="dxa"/>
            <w:tcBorders>
              <w:tl2br w:val="nil"/>
              <w:tr2bl w:val="nil"/>
            </w:tcBorders>
            <w:vAlign w:val="center"/>
          </w:tcPr>
          <w:p w:rsidR="00D82F84" w:rsidRPr="00F83D1D" w:rsidRDefault="00E75D50" w:rsidP="00BF4287">
            <w:pPr>
              <w:spacing w:line="280" w:lineRule="exact"/>
              <w:jc w:val="center"/>
              <w:rPr>
                <w:rFonts w:ascii="Times New Roman" w:eastAsia="宋体" w:hAnsi="Times New Roman" w:cs="Times New Roman"/>
                <w:szCs w:val="21"/>
              </w:rPr>
            </w:pPr>
            <w:r w:rsidRPr="00F83D1D">
              <w:rPr>
                <w:rFonts w:ascii="Times New Roman" w:eastAsia="宋体" w:hAnsi="Times New Roman" w:cs="Times New Roman"/>
                <w:szCs w:val="21"/>
              </w:rPr>
              <w:t>生产</w:t>
            </w:r>
            <w:r w:rsidR="00BF4287" w:rsidRPr="00F83D1D">
              <w:rPr>
                <w:rFonts w:ascii="Times New Roman" w:eastAsia="宋体" w:hAnsi="Times New Roman" w:cs="Times New Roman"/>
                <w:szCs w:val="21"/>
              </w:rPr>
              <w:t>车间</w:t>
            </w:r>
            <w:r w:rsidR="00D82F84" w:rsidRPr="00F83D1D">
              <w:rPr>
                <w:rFonts w:ascii="Times New Roman" w:eastAsia="宋体" w:hAnsi="Times New Roman" w:cs="Times New Roman"/>
                <w:szCs w:val="21"/>
              </w:rPr>
              <w:t>周边绿化带</w:t>
            </w:r>
          </w:p>
        </w:tc>
        <w:tc>
          <w:tcPr>
            <w:tcW w:w="1418" w:type="dxa"/>
            <w:tcBorders>
              <w:tl2br w:val="nil"/>
              <w:tr2bl w:val="nil"/>
            </w:tcBorders>
            <w:vAlign w:val="center"/>
          </w:tcPr>
          <w:p w:rsidR="00D82F84" w:rsidRPr="00F83D1D" w:rsidRDefault="00D82F84" w:rsidP="00C3633F">
            <w:pPr>
              <w:spacing w:line="280" w:lineRule="exact"/>
              <w:jc w:val="center"/>
              <w:rPr>
                <w:rFonts w:ascii="Times New Roman" w:eastAsia="宋体" w:hAnsi="Times New Roman" w:cs="Times New Roman"/>
                <w:szCs w:val="21"/>
              </w:rPr>
            </w:pPr>
            <w:r w:rsidRPr="00F83D1D">
              <w:rPr>
                <w:rFonts w:ascii="Times New Roman" w:eastAsia="宋体" w:hAnsi="Times New Roman" w:cs="Times New Roman"/>
                <w:szCs w:val="21"/>
              </w:rPr>
              <w:t>1</w:t>
            </w:r>
            <w:r w:rsidRPr="00F83D1D">
              <w:rPr>
                <w:rFonts w:ascii="Times New Roman" w:eastAsia="宋体" w:hAnsi="Times New Roman" w:cs="Times New Roman"/>
                <w:szCs w:val="21"/>
              </w:rPr>
              <w:t>次</w:t>
            </w:r>
            <w:r w:rsidR="00F83D1D" w:rsidRPr="00F83D1D">
              <w:rPr>
                <w:rFonts w:ascii="Times New Roman" w:eastAsia="宋体" w:hAnsi="Times New Roman" w:cs="Times New Roman"/>
                <w:szCs w:val="21"/>
              </w:rPr>
              <w:t>/</w:t>
            </w:r>
            <w:r w:rsidRPr="00F83D1D">
              <w:rPr>
                <w:rFonts w:ascii="Times New Roman" w:eastAsia="宋体" w:hAnsi="Times New Roman" w:cs="Times New Roman"/>
                <w:szCs w:val="21"/>
              </w:rPr>
              <w:t>年</w:t>
            </w:r>
          </w:p>
        </w:tc>
        <w:tc>
          <w:tcPr>
            <w:tcW w:w="2126" w:type="dxa"/>
            <w:tcBorders>
              <w:tl2br w:val="nil"/>
              <w:tr2bl w:val="nil"/>
            </w:tcBorders>
            <w:vAlign w:val="center"/>
          </w:tcPr>
          <w:p w:rsidR="00D82F84" w:rsidRPr="00DB37DD" w:rsidRDefault="00D82F84"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4415" w:type="dxa"/>
            <w:tcBorders>
              <w:tl2br w:val="nil"/>
              <w:tr2bl w:val="nil"/>
            </w:tcBorders>
            <w:vAlign w:val="center"/>
          </w:tcPr>
          <w:p w:rsidR="00D82F84" w:rsidRPr="00DB37DD" w:rsidRDefault="00D82F84"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《土壤环境质量建设用地土壤污染风险管控标准（试行）》（</w:t>
            </w:r>
            <w:r w:rsidRPr="00DB37DD">
              <w:rPr>
                <w:rFonts w:ascii="Times New Roman" w:eastAsia="宋体" w:hAnsi="Times New Roman" w:cs="Times New Roman"/>
                <w:szCs w:val="21"/>
              </w:rPr>
              <w:t>GB36600-2018</w:t>
            </w:r>
            <w:r w:rsidRPr="00DB37DD">
              <w:rPr>
                <w:rFonts w:ascii="Times New Roman" w:eastAsia="宋体" w:hAnsi="Times New Roman" w:cs="Times New Roman"/>
                <w:szCs w:val="21"/>
              </w:rPr>
              <w:t>）</w:t>
            </w:r>
          </w:p>
        </w:tc>
      </w:tr>
      <w:tr w:rsidR="00266A6B" w:rsidRPr="00DB37DD" w:rsidTr="00C64480">
        <w:trPr>
          <w:trHeight w:val="20"/>
          <w:jc w:val="center"/>
        </w:trPr>
        <w:tc>
          <w:tcPr>
            <w:tcW w:w="1014" w:type="dxa"/>
            <w:tcBorders>
              <w:tl2br w:val="nil"/>
              <w:tr2bl w:val="nil"/>
            </w:tcBorders>
            <w:vAlign w:val="center"/>
          </w:tcPr>
          <w:p w:rsidR="00266A6B" w:rsidRPr="00F42D3F" w:rsidRDefault="00266A6B" w:rsidP="001E575C">
            <w:pPr>
              <w:spacing w:line="280" w:lineRule="exact"/>
              <w:jc w:val="center"/>
              <w:rPr>
                <w:rFonts w:ascii="Times New Roman" w:eastAsia="宋体" w:hAnsi="Times New Roman" w:cs="Times New Roman"/>
                <w:szCs w:val="21"/>
              </w:rPr>
            </w:pPr>
            <w:r w:rsidRPr="00F42D3F">
              <w:rPr>
                <w:rFonts w:ascii="Times New Roman" w:eastAsia="宋体" w:hAnsi="Times New Roman" w:cs="Times New Roman"/>
                <w:szCs w:val="21"/>
              </w:rPr>
              <w:t>生活污水</w:t>
            </w:r>
            <w:r w:rsidR="003A6118" w:rsidRPr="00F42D3F">
              <w:rPr>
                <w:rFonts w:ascii="Times New Roman" w:eastAsia="宋体" w:hAnsi="Times New Roman" w:cs="Times New Roman"/>
                <w:szCs w:val="21"/>
              </w:rPr>
              <w:t>、软化水制备废水</w:t>
            </w:r>
          </w:p>
        </w:tc>
        <w:tc>
          <w:tcPr>
            <w:tcW w:w="2638" w:type="dxa"/>
            <w:tcBorders>
              <w:tl2br w:val="nil"/>
              <w:tr2bl w:val="nil"/>
            </w:tcBorders>
            <w:vAlign w:val="center"/>
          </w:tcPr>
          <w:p w:rsidR="00266A6B" w:rsidRPr="00F42D3F" w:rsidRDefault="00266A6B" w:rsidP="001E575C">
            <w:pPr>
              <w:spacing w:line="280" w:lineRule="exact"/>
              <w:jc w:val="center"/>
              <w:rPr>
                <w:rFonts w:ascii="Times New Roman" w:eastAsia="宋体" w:hAnsi="Times New Roman" w:cs="Times New Roman"/>
                <w:szCs w:val="21"/>
              </w:rPr>
            </w:pPr>
            <w:r w:rsidRPr="00F42D3F">
              <w:rPr>
                <w:rFonts w:ascii="Times New Roman" w:eastAsia="宋体" w:hAnsi="Times New Roman" w:cs="Times New Roman"/>
                <w:szCs w:val="21"/>
              </w:rPr>
              <w:t>COD</w:t>
            </w:r>
            <w:r w:rsidRPr="00F42D3F">
              <w:rPr>
                <w:rFonts w:ascii="Times New Roman" w:eastAsia="宋体" w:hAnsi="Times New Roman" w:cs="Times New Roman"/>
                <w:szCs w:val="21"/>
              </w:rPr>
              <w:t>、氨氮、</w:t>
            </w:r>
            <w:r w:rsidR="00673A67" w:rsidRPr="00F42D3F">
              <w:rPr>
                <w:rFonts w:ascii="Times New Roman" w:eastAsia="宋体" w:hAnsi="Times New Roman" w:cs="Times New Roman"/>
                <w:szCs w:val="21"/>
              </w:rPr>
              <w:t>总磷、</w:t>
            </w:r>
            <w:r w:rsidRPr="00F42D3F">
              <w:rPr>
                <w:rFonts w:ascii="Times New Roman" w:eastAsia="宋体" w:hAnsi="Times New Roman" w:cs="Times New Roman"/>
                <w:szCs w:val="21"/>
              </w:rPr>
              <w:t>SS</w:t>
            </w:r>
            <w:r w:rsidRPr="00F42D3F">
              <w:rPr>
                <w:rFonts w:ascii="Times New Roman" w:eastAsia="宋体" w:hAnsi="Times New Roman" w:cs="Times New Roman"/>
                <w:szCs w:val="21"/>
              </w:rPr>
              <w:t>、</w:t>
            </w:r>
            <w:r w:rsidRPr="00F42D3F">
              <w:rPr>
                <w:rFonts w:ascii="Times New Roman" w:eastAsia="宋体" w:hAnsi="Times New Roman" w:cs="Times New Roman"/>
                <w:szCs w:val="21"/>
              </w:rPr>
              <w:t>pH</w:t>
            </w:r>
            <w:r w:rsidRPr="00F42D3F">
              <w:rPr>
                <w:rFonts w:ascii="Times New Roman" w:eastAsia="宋体" w:hAnsi="Times New Roman" w:cs="Times New Roman"/>
                <w:szCs w:val="21"/>
              </w:rPr>
              <w:t>、</w:t>
            </w:r>
            <w:r w:rsidRPr="00F42D3F">
              <w:rPr>
                <w:rFonts w:ascii="Times New Roman" w:eastAsia="宋体" w:hAnsi="Times New Roman" w:cs="Times New Roman"/>
                <w:szCs w:val="21"/>
              </w:rPr>
              <w:t>BOD</w:t>
            </w:r>
            <w:r w:rsidRPr="00F42D3F">
              <w:rPr>
                <w:rFonts w:ascii="Times New Roman" w:eastAsia="宋体" w:hAnsi="Times New Roman" w:cs="Times New Roman"/>
                <w:szCs w:val="21"/>
                <w:vertAlign w:val="subscript"/>
              </w:rPr>
              <w:t>5</w:t>
            </w:r>
          </w:p>
        </w:tc>
        <w:tc>
          <w:tcPr>
            <w:tcW w:w="2268" w:type="dxa"/>
            <w:tcBorders>
              <w:tl2br w:val="nil"/>
              <w:tr2bl w:val="nil"/>
            </w:tcBorders>
            <w:vAlign w:val="center"/>
          </w:tcPr>
          <w:p w:rsidR="00266A6B" w:rsidRPr="00F42D3F" w:rsidRDefault="00266A6B" w:rsidP="001E575C">
            <w:pPr>
              <w:spacing w:line="280" w:lineRule="exact"/>
              <w:jc w:val="center"/>
              <w:rPr>
                <w:rFonts w:ascii="Times New Roman" w:eastAsia="宋体" w:hAnsi="Times New Roman" w:cs="Times New Roman"/>
                <w:szCs w:val="21"/>
              </w:rPr>
            </w:pPr>
            <w:r w:rsidRPr="00F42D3F">
              <w:rPr>
                <w:rFonts w:ascii="Times New Roman" w:eastAsia="宋体" w:hAnsi="Times New Roman" w:cs="Times New Roman"/>
                <w:szCs w:val="21"/>
              </w:rPr>
              <w:t>DW001</w:t>
            </w:r>
          </w:p>
        </w:tc>
        <w:tc>
          <w:tcPr>
            <w:tcW w:w="1418" w:type="dxa"/>
            <w:tcBorders>
              <w:tl2br w:val="nil"/>
              <w:tr2bl w:val="nil"/>
            </w:tcBorders>
            <w:vAlign w:val="center"/>
          </w:tcPr>
          <w:p w:rsidR="00266A6B" w:rsidRPr="00F83D1D" w:rsidRDefault="003E7168" w:rsidP="00C3633F">
            <w:pPr>
              <w:spacing w:line="280" w:lineRule="exact"/>
              <w:jc w:val="center"/>
              <w:rPr>
                <w:rFonts w:ascii="Times New Roman" w:eastAsia="宋体" w:hAnsi="Times New Roman" w:cs="Times New Roman"/>
                <w:szCs w:val="21"/>
                <w:highlight w:val="yellow"/>
              </w:rPr>
            </w:pPr>
            <w:r w:rsidRPr="00F83D1D">
              <w:rPr>
                <w:rFonts w:ascii="Times New Roman" w:hAnsi="Times New Roman" w:cs="Times New Roman"/>
                <w:szCs w:val="21"/>
                <w:highlight w:val="yellow"/>
              </w:rPr>
              <w:t>1</w:t>
            </w:r>
            <w:r w:rsidRPr="00F83D1D">
              <w:rPr>
                <w:rFonts w:ascii="Times New Roman" w:hAnsi="Times New Roman" w:cs="Times New Roman"/>
                <w:szCs w:val="21"/>
                <w:highlight w:val="yellow"/>
              </w:rPr>
              <w:t>次</w:t>
            </w:r>
            <w:r w:rsidRPr="00F83D1D">
              <w:rPr>
                <w:rFonts w:ascii="Times New Roman" w:hAnsi="Times New Roman" w:cs="Times New Roman"/>
                <w:szCs w:val="21"/>
                <w:highlight w:val="yellow"/>
              </w:rPr>
              <w:t>/</w:t>
            </w:r>
            <w:r w:rsidR="003A6118" w:rsidRPr="00F83D1D">
              <w:rPr>
                <w:rFonts w:ascii="Times New Roman" w:hAnsi="Times New Roman" w:cs="Times New Roman"/>
                <w:szCs w:val="21"/>
                <w:highlight w:val="yellow"/>
              </w:rPr>
              <w:t>年</w:t>
            </w:r>
          </w:p>
        </w:tc>
        <w:tc>
          <w:tcPr>
            <w:tcW w:w="2126" w:type="dxa"/>
            <w:tcBorders>
              <w:tl2br w:val="nil"/>
              <w:tr2bl w:val="nil"/>
            </w:tcBorders>
            <w:vAlign w:val="center"/>
          </w:tcPr>
          <w:p w:rsidR="00266A6B" w:rsidRPr="00DB37DD" w:rsidRDefault="00266A6B" w:rsidP="001E575C">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w:t>
            </w:r>
          </w:p>
        </w:tc>
        <w:tc>
          <w:tcPr>
            <w:tcW w:w="4415" w:type="dxa"/>
            <w:tcBorders>
              <w:tl2br w:val="nil"/>
              <w:tr2bl w:val="nil"/>
            </w:tcBorders>
            <w:vAlign w:val="center"/>
          </w:tcPr>
          <w:p w:rsidR="00266A6B" w:rsidRPr="00DB37DD" w:rsidRDefault="00673A67" w:rsidP="00266A6B">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napToGrid w:val="0"/>
                <w:kern w:val="0"/>
                <w:szCs w:val="21"/>
              </w:rPr>
              <w:t>《</w:t>
            </w:r>
            <w:r>
              <w:rPr>
                <w:rFonts w:ascii="Times New Roman" w:eastAsia="宋体" w:hAnsi="Times New Roman" w:cs="Times New Roman" w:hint="eastAsia"/>
                <w:snapToGrid w:val="0"/>
                <w:kern w:val="0"/>
                <w:szCs w:val="21"/>
              </w:rPr>
              <w:t>电子</w:t>
            </w:r>
            <w:r>
              <w:rPr>
                <w:rFonts w:ascii="Times New Roman" w:eastAsia="宋体" w:hAnsi="Times New Roman" w:cs="Times New Roman"/>
                <w:snapToGrid w:val="0"/>
                <w:kern w:val="0"/>
                <w:szCs w:val="21"/>
              </w:rPr>
              <w:t>工业水污染物</w:t>
            </w:r>
            <w:r w:rsidRPr="00DB37DD">
              <w:rPr>
                <w:rFonts w:ascii="Times New Roman" w:eastAsia="宋体" w:hAnsi="Times New Roman" w:cs="Times New Roman"/>
                <w:snapToGrid w:val="0"/>
                <w:kern w:val="0"/>
                <w:szCs w:val="21"/>
              </w:rPr>
              <w:t>排放标准》（</w:t>
            </w:r>
            <w:r w:rsidRPr="00DB37DD">
              <w:rPr>
                <w:rFonts w:ascii="Times New Roman" w:eastAsia="宋体" w:hAnsi="Times New Roman" w:cs="Times New Roman"/>
                <w:snapToGrid w:val="0"/>
                <w:kern w:val="0"/>
                <w:szCs w:val="21"/>
              </w:rPr>
              <w:t>GB</w:t>
            </w:r>
            <w:r>
              <w:rPr>
                <w:rFonts w:ascii="Times New Roman" w:eastAsia="宋体" w:hAnsi="Times New Roman" w:cs="Times New Roman" w:hint="eastAsia"/>
                <w:snapToGrid w:val="0"/>
                <w:kern w:val="0"/>
                <w:szCs w:val="21"/>
              </w:rPr>
              <w:t>39731</w:t>
            </w:r>
            <w:r w:rsidRPr="00DB37DD">
              <w:rPr>
                <w:rFonts w:ascii="Times New Roman" w:eastAsia="宋体" w:hAnsi="Times New Roman" w:cs="Times New Roman"/>
                <w:snapToGrid w:val="0"/>
                <w:kern w:val="0"/>
                <w:szCs w:val="21"/>
              </w:rPr>
              <w:t>-</w:t>
            </w:r>
            <w:r>
              <w:rPr>
                <w:rFonts w:ascii="Times New Roman" w:eastAsia="宋体" w:hAnsi="Times New Roman" w:cs="Times New Roman" w:hint="eastAsia"/>
                <w:snapToGrid w:val="0"/>
                <w:kern w:val="0"/>
                <w:szCs w:val="21"/>
              </w:rPr>
              <w:t>2020</w:t>
            </w:r>
            <w:r w:rsidRPr="00DB37DD">
              <w:rPr>
                <w:rFonts w:ascii="Times New Roman" w:eastAsia="宋体" w:hAnsi="Times New Roman" w:cs="Times New Roman"/>
                <w:snapToGrid w:val="0"/>
                <w:kern w:val="0"/>
                <w:szCs w:val="21"/>
              </w:rPr>
              <w:t>）</w:t>
            </w:r>
            <w:r>
              <w:rPr>
                <w:rFonts w:ascii="Times New Roman" w:eastAsia="宋体" w:hAnsi="Times New Roman" w:cs="Times New Roman"/>
                <w:snapToGrid w:val="0"/>
                <w:kern w:val="0"/>
                <w:szCs w:val="21"/>
              </w:rPr>
              <w:t>表</w:t>
            </w:r>
            <w:r>
              <w:rPr>
                <w:rFonts w:ascii="Times New Roman" w:eastAsia="宋体" w:hAnsi="Times New Roman" w:cs="Times New Roman" w:hint="eastAsia"/>
                <w:snapToGrid w:val="0"/>
                <w:kern w:val="0"/>
                <w:szCs w:val="21"/>
              </w:rPr>
              <w:t>1</w:t>
            </w:r>
            <w:r>
              <w:rPr>
                <w:rFonts w:ascii="Times New Roman" w:eastAsia="宋体" w:hAnsi="Times New Roman" w:cs="Times New Roman" w:hint="eastAsia"/>
                <w:snapToGrid w:val="0"/>
                <w:kern w:val="0"/>
                <w:szCs w:val="21"/>
              </w:rPr>
              <w:t>排放标准</w:t>
            </w:r>
          </w:p>
        </w:tc>
      </w:tr>
    </w:tbl>
    <w:p w:rsidR="00E75D50" w:rsidRPr="00DB37DD" w:rsidRDefault="00E75D50"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8.2.3</w:t>
      </w:r>
      <w:r w:rsidRPr="00DB37DD">
        <w:rPr>
          <w:rFonts w:ascii="Times New Roman" w:eastAsia="黑体" w:hAnsi="Times New Roman" w:cs="Times New Roman"/>
          <w:b/>
          <w:bCs/>
          <w:sz w:val="28"/>
          <w:szCs w:val="28"/>
        </w:rPr>
        <w:t>环境监测分析方法</w:t>
      </w:r>
    </w:p>
    <w:p w:rsidR="00E75D50" w:rsidRPr="00DB37DD" w:rsidRDefault="00E75D50" w:rsidP="00E75D50">
      <w:pPr>
        <w:snapToGrid w:val="0"/>
        <w:spacing w:line="480" w:lineRule="exact"/>
        <w:ind w:firstLineChars="200" w:firstLine="480"/>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优先选用所执行的标准中规定的方法。</w:t>
      </w:r>
    </w:p>
    <w:p w:rsidR="001E575C" w:rsidRPr="00DB37DD" w:rsidRDefault="001E575C" w:rsidP="00751556">
      <w:pPr>
        <w:autoSpaceDE w:val="0"/>
        <w:autoSpaceDN w:val="0"/>
        <w:adjustRightInd w:val="0"/>
        <w:jc w:val="left"/>
        <w:rPr>
          <w:rFonts w:ascii="Times New Roman" w:eastAsia="宋体" w:hAnsi="Times New Roman" w:cs="Times New Roman"/>
          <w:kern w:val="0"/>
          <w:sz w:val="24"/>
          <w:szCs w:val="24"/>
        </w:rPr>
        <w:sectPr w:rsidR="001E575C" w:rsidRPr="00DB37DD">
          <w:pgSz w:w="16838" w:h="11906" w:orient="landscape"/>
          <w:pgMar w:top="1531" w:right="1701" w:bottom="1531" w:left="1474" w:header="1134" w:footer="1191" w:gutter="0"/>
          <w:cols w:space="720"/>
          <w:docGrid w:linePitch="286"/>
        </w:sectPr>
      </w:pP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lastRenderedPageBreak/>
        <w:t>8.2.4</w:t>
      </w:r>
      <w:r w:rsidRPr="00DB37DD">
        <w:rPr>
          <w:rFonts w:ascii="Times New Roman" w:eastAsia="黑体" w:hAnsi="Times New Roman" w:cs="Times New Roman"/>
          <w:b/>
          <w:bCs/>
          <w:sz w:val="28"/>
          <w:szCs w:val="28"/>
        </w:rPr>
        <w:t>污染物排放清单</w:t>
      </w:r>
    </w:p>
    <w:p w:rsidR="00751556" w:rsidRPr="00DB37DD" w:rsidRDefault="00751556" w:rsidP="004B6F93">
      <w:pPr>
        <w:spacing w:line="480" w:lineRule="exact"/>
        <w:ind w:firstLineChars="200" w:firstLine="480"/>
        <w:rPr>
          <w:rFonts w:ascii="Times New Roman" w:eastAsia="黑体" w:hAnsi="Times New Roman" w:cs="Times New Roman"/>
          <w:sz w:val="24"/>
          <w:szCs w:val="24"/>
        </w:rPr>
      </w:pPr>
      <w:r w:rsidRPr="00DB37DD">
        <w:rPr>
          <w:rFonts w:ascii="Times New Roman" w:eastAsia="宋体" w:hAnsi="Times New Roman" w:cs="Times New Roman"/>
          <w:sz w:val="24"/>
          <w:szCs w:val="24"/>
        </w:rPr>
        <w:t>本项目污染物排放清单见表</w:t>
      </w:r>
      <w:r w:rsidRPr="00DB37DD">
        <w:rPr>
          <w:rFonts w:ascii="Times New Roman" w:eastAsia="宋体" w:hAnsi="Times New Roman" w:cs="Times New Roman"/>
          <w:sz w:val="24"/>
          <w:szCs w:val="24"/>
        </w:rPr>
        <w:t>8-2-3</w:t>
      </w:r>
      <w:r w:rsidRPr="00DB37DD">
        <w:rPr>
          <w:rFonts w:ascii="Times New Roman" w:eastAsia="宋体" w:hAnsi="Times New Roman" w:cs="Times New Roman"/>
          <w:sz w:val="24"/>
          <w:szCs w:val="24"/>
        </w:rPr>
        <w:t>。</w:t>
      </w:r>
    </w:p>
    <w:p w:rsidR="00751556" w:rsidRPr="00DB37DD" w:rsidRDefault="00751556" w:rsidP="00D92F6A">
      <w:pPr>
        <w:jc w:val="center"/>
        <w:rPr>
          <w:rFonts w:ascii="Times New Roman" w:hAnsi="Times New Roman" w:cs="Times New Roman"/>
          <w:b/>
          <w:szCs w:val="21"/>
        </w:rPr>
      </w:pPr>
      <w:r w:rsidRPr="00DB37DD">
        <w:rPr>
          <w:rFonts w:ascii="Times New Roman" w:hAnsi="Times New Roman" w:cs="Times New Roman"/>
          <w:b/>
          <w:szCs w:val="21"/>
        </w:rPr>
        <w:t>表</w:t>
      </w:r>
      <w:r w:rsidRPr="00DB37DD">
        <w:rPr>
          <w:rFonts w:ascii="Times New Roman" w:hAnsi="Times New Roman" w:cs="Times New Roman"/>
          <w:b/>
          <w:szCs w:val="21"/>
        </w:rPr>
        <w:t>8-2-3</w:t>
      </w:r>
      <w:r w:rsidRPr="00DB37DD">
        <w:rPr>
          <w:rFonts w:ascii="Times New Roman" w:hAnsi="Times New Roman" w:cs="Times New Roman"/>
          <w:b/>
          <w:szCs w:val="21"/>
        </w:rPr>
        <w:t>本项目污染物排放清单一览表</w:t>
      </w:r>
    </w:p>
    <w:tbl>
      <w:tblPr>
        <w:tblW w:w="13881"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603"/>
        <w:gridCol w:w="1066"/>
        <w:gridCol w:w="1417"/>
        <w:gridCol w:w="4253"/>
        <w:gridCol w:w="992"/>
        <w:gridCol w:w="850"/>
        <w:gridCol w:w="4700"/>
      </w:tblGrid>
      <w:tr w:rsidR="00751556" w:rsidRPr="00DB37DD" w:rsidTr="00EB23CE">
        <w:trPr>
          <w:trHeight w:val="397"/>
          <w:jc w:val="center"/>
        </w:trPr>
        <w:tc>
          <w:tcPr>
            <w:tcW w:w="603" w:type="dxa"/>
            <w:tcBorders>
              <w:tl2br w:val="nil"/>
              <w:tr2bl w:val="nil"/>
            </w:tcBorders>
            <w:noWrap/>
            <w:vAlign w:val="center"/>
          </w:tcPr>
          <w:p w:rsidR="00751556" w:rsidRPr="00DB37DD" w:rsidRDefault="00751556"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种</w:t>
            </w:r>
          </w:p>
          <w:p w:rsidR="00751556" w:rsidRPr="00DB37DD" w:rsidRDefault="00751556"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类</w:t>
            </w:r>
          </w:p>
        </w:tc>
        <w:tc>
          <w:tcPr>
            <w:tcW w:w="1066" w:type="dxa"/>
            <w:tcBorders>
              <w:tl2br w:val="nil"/>
              <w:tr2bl w:val="nil"/>
            </w:tcBorders>
            <w:noWrap/>
            <w:vAlign w:val="center"/>
          </w:tcPr>
          <w:p w:rsidR="00751556" w:rsidRPr="00DB37DD" w:rsidRDefault="00751556"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污染源</w:t>
            </w:r>
          </w:p>
        </w:tc>
        <w:tc>
          <w:tcPr>
            <w:tcW w:w="1417" w:type="dxa"/>
            <w:tcBorders>
              <w:tl2br w:val="nil"/>
              <w:tr2bl w:val="nil"/>
            </w:tcBorders>
            <w:noWrap/>
            <w:vAlign w:val="center"/>
          </w:tcPr>
          <w:p w:rsidR="00751556" w:rsidRPr="00DB37DD" w:rsidRDefault="00751556"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污染物</w:t>
            </w:r>
          </w:p>
        </w:tc>
        <w:tc>
          <w:tcPr>
            <w:tcW w:w="4253" w:type="dxa"/>
            <w:tcBorders>
              <w:tl2br w:val="nil"/>
              <w:tr2bl w:val="nil"/>
            </w:tcBorders>
            <w:noWrap/>
            <w:vAlign w:val="center"/>
          </w:tcPr>
          <w:p w:rsidR="00751556" w:rsidRPr="00DB37DD" w:rsidRDefault="00751556"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环境保护措施</w:t>
            </w:r>
          </w:p>
        </w:tc>
        <w:tc>
          <w:tcPr>
            <w:tcW w:w="992" w:type="dxa"/>
            <w:tcBorders>
              <w:tl2br w:val="nil"/>
              <w:tr2bl w:val="nil"/>
            </w:tcBorders>
            <w:noWrap/>
            <w:vAlign w:val="center"/>
          </w:tcPr>
          <w:p w:rsidR="00751556" w:rsidRPr="00DB37DD" w:rsidRDefault="00751556"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排放浓度</w:t>
            </w:r>
            <w:r w:rsidRPr="00DB37DD">
              <w:rPr>
                <w:rFonts w:ascii="Times New Roman" w:eastAsia="宋体" w:hAnsi="Times New Roman" w:cs="Times New Roman"/>
                <w:szCs w:val="21"/>
              </w:rPr>
              <w:t>mg/m</w:t>
            </w:r>
            <w:r w:rsidRPr="00DB37DD">
              <w:rPr>
                <w:rFonts w:ascii="Times New Roman" w:eastAsia="宋体" w:hAnsi="Times New Roman" w:cs="Times New Roman"/>
                <w:szCs w:val="21"/>
                <w:vertAlign w:val="superscript"/>
              </w:rPr>
              <w:t>3</w:t>
            </w:r>
          </w:p>
        </w:tc>
        <w:tc>
          <w:tcPr>
            <w:tcW w:w="850" w:type="dxa"/>
            <w:tcBorders>
              <w:tl2br w:val="nil"/>
              <w:tr2bl w:val="nil"/>
            </w:tcBorders>
            <w:noWrap/>
            <w:vAlign w:val="center"/>
          </w:tcPr>
          <w:p w:rsidR="00751556" w:rsidRPr="00DB37DD" w:rsidRDefault="00751556"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排放量</w:t>
            </w:r>
          </w:p>
          <w:p w:rsidR="00751556" w:rsidRPr="00DB37DD" w:rsidRDefault="00751556" w:rsidP="00751556">
            <w:pPr>
              <w:autoSpaceDE w:val="0"/>
              <w:autoSpaceDN w:val="0"/>
              <w:adjustRightInd w:val="0"/>
              <w:jc w:val="center"/>
              <w:rPr>
                <w:rFonts w:ascii="Times New Roman" w:eastAsia="宋体" w:hAnsi="Times New Roman" w:cs="Times New Roman"/>
                <w:kern w:val="0"/>
                <w:szCs w:val="21"/>
              </w:rPr>
            </w:pPr>
            <w:r w:rsidRPr="00DB37DD">
              <w:rPr>
                <w:rFonts w:ascii="Times New Roman" w:eastAsia="宋体" w:hAnsi="Times New Roman" w:cs="Times New Roman"/>
                <w:kern w:val="0"/>
                <w:szCs w:val="21"/>
              </w:rPr>
              <w:t>t/a</w:t>
            </w:r>
          </w:p>
        </w:tc>
        <w:tc>
          <w:tcPr>
            <w:tcW w:w="4700" w:type="dxa"/>
            <w:tcBorders>
              <w:tl2br w:val="nil"/>
              <w:tr2bl w:val="nil"/>
            </w:tcBorders>
            <w:noWrap/>
            <w:vAlign w:val="center"/>
          </w:tcPr>
          <w:p w:rsidR="00751556" w:rsidRPr="00DB37DD" w:rsidRDefault="00751556"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执行的环境标准</w:t>
            </w:r>
          </w:p>
        </w:tc>
      </w:tr>
      <w:tr w:rsidR="00EB23CE" w:rsidRPr="00DB37DD" w:rsidTr="00EB23CE">
        <w:trPr>
          <w:trHeight w:val="717"/>
          <w:jc w:val="center"/>
        </w:trPr>
        <w:tc>
          <w:tcPr>
            <w:tcW w:w="603" w:type="dxa"/>
            <w:vMerge w:val="restart"/>
            <w:tcBorders>
              <w:tl2br w:val="nil"/>
              <w:tr2bl w:val="nil"/>
            </w:tcBorders>
            <w:noWrap/>
            <w:vAlign w:val="center"/>
          </w:tcPr>
          <w:p w:rsidR="00EB23CE" w:rsidRPr="00DB37DD" w:rsidRDefault="00EB23CE"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废气</w:t>
            </w:r>
          </w:p>
        </w:tc>
        <w:tc>
          <w:tcPr>
            <w:tcW w:w="1066" w:type="dxa"/>
            <w:tcBorders>
              <w:tl2br w:val="nil"/>
              <w:tr2bl w:val="nil"/>
            </w:tcBorders>
            <w:noWrap/>
            <w:vAlign w:val="center"/>
          </w:tcPr>
          <w:p w:rsidR="00EB23CE" w:rsidRPr="00DB37DD" w:rsidRDefault="00EB23CE" w:rsidP="00A139CB">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鄂破</w:t>
            </w:r>
            <w:r w:rsidRPr="00DB37DD">
              <w:rPr>
                <w:rFonts w:ascii="Times New Roman" w:eastAsia="宋体" w:hAnsi="Times New Roman" w:cs="Times New Roman"/>
                <w:szCs w:val="21"/>
              </w:rPr>
              <w:t>1#~4#</w:t>
            </w:r>
            <w:r w:rsidRPr="00DB37DD">
              <w:rPr>
                <w:rFonts w:ascii="Times New Roman" w:eastAsia="宋体" w:hAnsi="Times New Roman" w:cs="Times New Roman"/>
                <w:szCs w:val="21"/>
              </w:rPr>
              <w:t>排气筒</w:t>
            </w:r>
          </w:p>
        </w:tc>
        <w:tc>
          <w:tcPr>
            <w:tcW w:w="1417" w:type="dxa"/>
            <w:tcBorders>
              <w:tl2br w:val="nil"/>
              <w:tr2bl w:val="nil"/>
            </w:tcBorders>
            <w:noWrap/>
            <w:vAlign w:val="center"/>
          </w:tcPr>
          <w:p w:rsidR="00EB23CE" w:rsidRPr="00DB37DD" w:rsidRDefault="00EB23CE"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颗粒物</w:t>
            </w:r>
          </w:p>
        </w:tc>
        <w:tc>
          <w:tcPr>
            <w:tcW w:w="4253" w:type="dxa"/>
            <w:tcBorders>
              <w:tl2br w:val="nil"/>
              <w:tr2bl w:val="nil"/>
            </w:tcBorders>
            <w:noWrap/>
            <w:vAlign w:val="center"/>
          </w:tcPr>
          <w:p w:rsidR="00EB23CE" w:rsidRPr="00DB37DD" w:rsidRDefault="00EB23CE" w:rsidP="00E75D50">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设置</w:t>
            </w:r>
            <w:r w:rsidRPr="00DB37DD">
              <w:rPr>
                <w:rFonts w:ascii="Times New Roman" w:eastAsia="宋体" w:hAnsi="Times New Roman" w:cs="Times New Roman"/>
                <w:szCs w:val="21"/>
              </w:rPr>
              <w:t>4</w:t>
            </w:r>
            <w:r w:rsidRPr="00DB37DD">
              <w:rPr>
                <w:rFonts w:ascii="Times New Roman" w:eastAsia="宋体" w:hAnsi="Times New Roman" w:cs="Times New Roman"/>
                <w:szCs w:val="21"/>
              </w:rPr>
              <w:t>台布袋除尘器，粉尘经处理后分别经</w:t>
            </w:r>
            <w:r w:rsidRPr="00DB37DD">
              <w:rPr>
                <w:rFonts w:ascii="Times New Roman" w:eastAsia="宋体" w:hAnsi="Times New Roman" w:cs="Times New Roman"/>
                <w:szCs w:val="21"/>
              </w:rPr>
              <w:t>4</w:t>
            </w:r>
            <w:r w:rsidRPr="00DB37DD">
              <w:rPr>
                <w:rFonts w:ascii="Times New Roman" w:eastAsia="宋体" w:hAnsi="Times New Roman" w:cs="Times New Roman"/>
                <w:szCs w:val="21"/>
              </w:rPr>
              <w:t>根</w:t>
            </w:r>
            <w:r w:rsidRPr="00DB37DD">
              <w:rPr>
                <w:rFonts w:ascii="Times New Roman" w:eastAsia="宋体" w:hAnsi="Times New Roman" w:cs="Times New Roman"/>
                <w:szCs w:val="21"/>
              </w:rPr>
              <w:t>15m</w:t>
            </w:r>
            <w:r w:rsidRPr="00DB37DD">
              <w:rPr>
                <w:rFonts w:ascii="Times New Roman" w:eastAsia="宋体" w:hAnsi="Times New Roman" w:cs="Times New Roman"/>
                <w:szCs w:val="21"/>
              </w:rPr>
              <w:t>高排气筒排放</w:t>
            </w:r>
          </w:p>
        </w:tc>
        <w:tc>
          <w:tcPr>
            <w:tcW w:w="992" w:type="dxa"/>
            <w:tcBorders>
              <w:tl2br w:val="nil"/>
              <w:tr2bl w:val="nil"/>
            </w:tcBorders>
            <w:noWrap/>
            <w:vAlign w:val="center"/>
          </w:tcPr>
          <w:p w:rsidR="00EB23CE" w:rsidRPr="00DB37DD" w:rsidRDefault="00EB23CE" w:rsidP="00294E22">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10</w:t>
            </w:r>
          </w:p>
        </w:tc>
        <w:tc>
          <w:tcPr>
            <w:tcW w:w="850" w:type="dxa"/>
            <w:tcBorders>
              <w:tl2br w:val="nil"/>
              <w:tr2bl w:val="nil"/>
            </w:tcBorders>
            <w:noWrap/>
            <w:vAlign w:val="center"/>
          </w:tcPr>
          <w:p w:rsidR="00EB23CE" w:rsidRPr="00DB37DD" w:rsidRDefault="00EB23CE" w:rsidP="006F33D0">
            <w:pPr>
              <w:contextualSpacing/>
              <w:jc w:val="center"/>
              <w:rPr>
                <w:rFonts w:ascii="Times New Roman" w:eastAsia="宋体" w:hAnsi="Times New Roman" w:cs="Times New Roman"/>
                <w:szCs w:val="21"/>
              </w:rPr>
            </w:pPr>
            <w:r w:rsidRPr="00DB37DD">
              <w:rPr>
                <w:rFonts w:ascii="Times New Roman" w:eastAsia="宋体" w:hAnsi="Times New Roman" w:cs="Times New Roman"/>
                <w:szCs w:val="21"/>
              </w:rPr>
              <w:t>0.56</w:t>
            </w:r>
          </w:p>
        </w:tc>
        <w:tc>
          <w:tcPr>
            <w:tcW w:w="4700" w:type="dxa"/>
            <w:tcBorders>
              <w:tl2br w:val="nil"/>
              <w:tr2bl w:val="nil"/>
            </w:tcBorders>
            <w:noWrap/>
            <w:vAlign w:val="center"/>
          </w:tcPr>
          <w:p w:rsidR="00EB23CE" w:rsidRPr="00DB37DD" w:rsidRDefault="00EB23CE" w:rsidP="000C59EE">
            <w:pPr>
              <w:spacing w:line="280" w:lineRule="exact"/>
              <w:jc w:val="center"/>
              <w:rPr>
                <w:rFonts w:ascii="Times New Roman" w:hAnsi="Times New Roman" w:cs="Times New Roman"/>
                <w:szCs w:val="21"/>
              </w:rPr>
            </w:pPr>
            <w:r w:rsidRPr="00DB37DD">
              <w:rPr>
                <w:rFonts w:ascii="Times New Roman" w:eastAsia="宋体" w:hAnsi="Times New Roman" w:cs="Times New Roman"/>
                <w:szCs w:val="21"/>
              </w:rPr>
              <w:t>《大气污染物综合排放标准》</w:t>
            </w:r>
            <w:r w:rsidRPr="00DB37DD">
              <w:rPr>
                <w:rFonts w:ascii="Times New Roman" w:eastAsia="宋体" w:hAnsi="Times New Roman" w:cs="Times New Roman"/>
                <w:szCs w:val="21"/>
              </w:rPr>
              <w:t>(GB16297-1996</w:t>
            </w:r>
            <w:r w:rsidRPr="00DB37DD">
              <w:rPr>
                <w:rFonts w:ascii="Times New Roman" w:eastAsia="宋体" w:hAnsi="Times New Roman" w:cs="Times New Roman"/>
                <w:szCs w:val="21"/>
              </w:rPr>
              <w:t>）表</w:t>
            </w:r>
            <w:r w:rsidRPr="00DB37DD">
              <w:rPr>
                <w:rFonts w:ascii="Times New Roman" w:eastAsia="宋体" w:hAnsi="Times New Roman" w:cs="Times New Roman"/>
                <w:szCs w:val="21"/>
              </w:rPr>
              <w:t>2</w:t>
            </w:r>
            <w:r w:rsidRPr="00DB37DD">
              <w:rPr>
                <w:rFonts w:ascii="Times New Roman" w:eastAsia="宋体" w:hAnsi="Times New Roman" w:cs="Times New Roman"/>
                <w:szCs w:val="21"/>
              </w:rPr>
              <w:t>中二级标准限值</w:t>
            </w:r>
            <w:r w:rsidRPr="00DB37DD">
              <w:rPr>
                <w:rFonts w:ascii="Times New Roman" w:hAnsi="Times New Roman" w:cs="Times New Roman"/>
                <w:szCs w:val="21"/>
              </w:rPr>
              <w:t>，有组织最高允许排放浓度：颗粒物</w:t>
            </w:r>
            <w:r w:rsidRPr="00DB37DD">
              <w:rPr>
                <w:rFonts w:ascii="Times New Roman" w:hAnsi="Times New Roman" w:cs="Times New Roman"/>
                <w:szCs w:val="21"/>
              </w:rPr>
              <w:t>≤120mg/m</w:t>
            </w:r>
            <w:r w:rsidRPr="00DB37DD">
              <w:rPr>
                <w:rFonts w:ascii="Times New Roman" w:hAnsi="Times New Roman" w:cs="Times New Roman"/>
                <w:szCs w:val="21"/>
                <w:vertAlign w:val="superscript"/>
              </w:rPr>
              <w:t>3</w:t>
            </w:r>
            <w:r w:rsidRPr="00DB37DD">
              <w:rPr>
                <w:rFonts w:ascii="Times New Roman" w:hAnsi="Times New Roman" w:cs="Times New Roman"/>
                <w:szCs w:val="21"/>
              </w:rPr>
              <w:t>及严格</w:t>
            </w:r>
            <w:r w:rsidRPr="00DB37DD">
              <w:rPr>
                <w:rFonts w:ascii="Times New Roman" w:hAnsi="Times New Roman" w:cs="Times New Roman"/>
                <w:szCs w:val="21"/>
              </w:rPr>
              <w:t>50%</w:t>
            </w:r>
            <w:r w:rsidRPr="00DB37DD">
              <w:rPr>
                <w:rFonts w:ascii="Times New Roman" w:hAnsi="Times New Roman" w:cs="Times New Roman"/>
                <w:szCs w:val="21"/>
              </w:rPr>
              <w:t>排放速率要求</w:t>
            </w:r>
          </w:p>
        </w:tc>
      </w:tr>
      <w:tr w:rsidR="00EB23CE" w:rsidRPr="00DB37DD" w:rsidTr="00EB23CE">
        <w:trPr>
          <w:trHeight w:val="717"/>
          <w:jc w:val="center"/>
        </w:trPr>
        <w:tc>
          <w:tcPr>
            <w:tcW w:w="603" w:type="dxa"/>
            <w:vMerge/>
            <w:tcBorders>
              <w:tl2br w:val="nil"/>
              <w:tr2bl w:val="nil"/>
            </w:tcBorders>
            <w:noWrap/>
            <w:vAlign w:val="center"/>
          </w:tcPr>
          <w:p w:rsidR="00EB23CE" w:rsidRPr="00DB37DD" w:rsidRDefault="00EB23CE" w:rsidP="00751556">
            <w:pPr>
              <w:adjustRightInd w:val="0"/>
              <w:snapToGrid w:val="0"/>
              <w:jc w:val="center"/>
              <w:textAlignment w:val="center"/>
              <w:rPr>
                <w:rFonts w:ascii="Times New Roman" w:eastAsia="宋体" w:hAnsi="Times New Roman" w:cs="Times New Roman"/>
                <w:szCs w:val="21"/>
              </w:rPr>
            </w:pPr>
          </w:p>
        </w:tc>
        <w:tc>
          <w:tcPr>
            <w:tcW w:w="1066" w:type="dxa"/>
            <w:tcBorders>
              <w:tl2br w:val="nil"/>
              <w:tr2bl w:val="nil"/>
            </w:tcBorders>
            <w:noWrap/>
            <w:vAlign w:val="center"/>
          </w:tcPr>
          <w:p w:rsidR="00EB23CE" w:rsidRPr="00DB37DD" w:rsidRDefault="00EB23CE" w:rsidP="00805232">
            <w:pPr>
              <w:adjustRightInd w:val="0"/>
              <w:snapToGrid w:val="0"/>
              <w:jc w:val="center"/>
              <w:textAlignment w:val="center"/>
              <w:rPr>
                <w:rFonts w:ascii="Times New Roman" w:eastAsia="宋体" w:hAnsi="Times New Roman" w:cs="Times New Roman"/>
                <w:szCs w:val="21"/>
              </w:rPr>
            </w:pPr>
            <w:r>
              <w:rPr>
                <w:rFonts w:ascii="Times New Roman" w:eastAsia="宋体" w:hAnsi="Times New Roman" w:cs="Times New Roman"/>
                <w:szCs w:val="21"/>
              </w:rPr>
              <w:t>无组织</w:t>
            </w:r>
          </w:p>
        </w:tc>
        <w:tc>
          <w:tcPr>
            <w:tcW w:w="1417" w:type="dxa"/>
            <w:tcBorders>
              <w:tl2br w:val="nil"/>
              <w:tr2bl w:val="nil"/>
            </w:tcBorders>
            <w:noWrap/>
            <w:vAlign w:val="center"/>
          </w:tcPr>
          <w:p w:rsidR="00EB23CE" w:rsidRPr="00DB37DD" w:rsidRDefault="00EB23CE" w:rsidP="00805232">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颗粒物</w:t>
            </w:r>
          </w:p>
        </w:tc>
        <w:tc>
          <w:tcPr>
            <w:tcW w:w="4253" w:type="dxa"/>
            <w:tcBorders>
              <w:tl2br w:val="nil"/>
              <w:tr2bl w:val="nil"/>
            </w:tcBorders>
            <w:noWrap/>
            <w:vAlign w:val="center"/>
          </w:tcPr>
          <w:p w:rsidR="00EB23CE" w:rsidRPr="00DB37DD" w:rsidRDefault="00EB23CE" w:rsidP="00E75D50">
            <w:pPr>
              <w:adjustRightInd w:val="0"/>
              <w:snapToGrid w:val="0"/>
              <w:jc w:val="center"/>
              <w:textAlignment w:val="center"/>
              <w:rPr>
                <w:rFonts w:ascii="Times New Roman" w:eastAsia="宋体" w:hAnsi="Times New Roman" w:cs="Times New Roman"/>
                <w:szCs w:val="21"/>
              </w:rPr>
            </w:pPr>
            <w:r w:rsidRPr="00EB23CE">
              <w:rPr>
                <w:rFonts w:ascii="Times New Roman" w:eastAsia="宋体" w:hAnsi="Times New Roman" w:cs="Times New Roman"/>
                <w:iCs/>
                <w:szCs w:val="21"/>
              </w:rPr>
              <w:t>运输车辆采取密闭式，原料及产品均为袋装，输送、计量、搅拌、包装设备均密闭，产品包装过程中，包装机漏斗与包装袋紧密连接；采用吊车吊起袋装原料，通过袋底孔洞对接密闭料仓，料仓对接孔洞大小基本一致，投料完毕后料仓接口关闭</w:t>
            </w:r>
          </w:p>
        </w:tc>
        <w:tc>
          <w:tcPr>
            <w:tcW w:w="992" w:type="dxa"/>
            <w:tcBorders>
              <w:tl2br w:val="nil"/>
              <w:tr2bl w:val="nil"/>
            </w:tcBorders>
            <w:noWrap/>
            <w:vAlign w:val="center"/>
          </w:tcPr>
          <w:p w:rsidR="00EB23CE" w:rsidRPr="00DB37DD" w:rsidRDefault="00EB23CE" w:rsidP="00294E22">
            <w:pPr>
              <w:contextualSpacing/>
              <w:jc w:val="center"/>
              <w:rPr>
                <w:rFonts w:ascii="Times New Roman" w:eastAsia="宋体" w:hAnsi="Times New Roman" w:cs="Times New Roman"/>
                <w:szCs w:val="21"/>
              </w:rPr>
            </w:pPr>
            <w:r>
              <w:rPr>
                <w:rFonts w:ascii="Times New Roman" w:eastAsia="宋体" w:hAnsi="Times New Roman" w:cs="Times New Roman" w:hint="eastAsia"/>
                <w:szCs w:val="21"/>
              </w:rPr>
              <w:t>/</w:t>
            </w:r>
          </w:p>
        </w:tc>
        <w:tc>
          <w:tcPr>
            <w:tcW w:w="850" w:type="dxa"/>
            <w:tcBorders>
              <w:tl2br w:val="nil"/>
              <w:tr2bl w:val="nil"/>
            </w:tcBorders>
            <w:noWrap/>
            <w:vAlign w:val="center"/>
          </w:tcPr>
          <w:p w:rsidR="00EB23CE" w:rsidRPr="00DB37DD" w:rsidRDefault="00EB23CE" w:rsidP="006F33D0">
            <w:pPr>
              <w:contextualSpacing/>
              <w:jc w:val="center"/>
              <w:rPr>
                <w:rFonts w:ascii="Times New Roman" w:eastAsia="宋体" w:hAnsi="Times New Roman" w:cs="Times New Roman"/>
                <w:szCs w:val="21"/>
              </w:rPr>
            </w:pPr>
            <w:r>
              <w:rPr>
                <w:rFonts w:ascii="Times New Roman" w:eastAsia="宋体" w:hAnsi="Times New Roman" w:cs="Times New Roman" w:hint="eastAsia"/>
                <w:szCs w:val="21"/>
              </w:rPr>
              <w:t>/</w:t>
            </w:r>
          </w:p>
        </w:tc>
        <w:tc>
          <w:tcPr>
            <w:tcW w:w="4700" w:type="dxa"/>
            <w:tcBorders>
              <w:tl2br w:val="nil"/>
              <w:tr2bl w:val="nil"/>
            </w:tcBorders>
            <w:noWrap/>
            <w:vAlign w:val="center"/>
          </w:tcPr>
          <w:p w:rsidR="00EB23CE" w:rsidRPr="00DB37DD" w:rsidRDefault="00EB23CE" w:rsidP="000C59EE">
            <w:pPr>
              <w:spacing w:line="280" w:lineRule="exact"/>
              <w:jc w:val="center"/>
              <w:rPr>
                <w:rFonts w:ascii="Times New Roman" w:eastAsia="宋体" w:hAnsi="Times New Roman" w:cs="Times New Roman"/>
                <w:szCs w:val="21"/>
              </w:rPr>
            </w:pPr>
            <w:r w:rsidRPr="00DB37DD">
              <w:rPr>
                <w:rFonts w:ascii="Times New Roman" w:eastAsia="宋体" w:hAnsi="Times New Roman" w:cs="Times New Roman"/>
                <w:szCs w:val="21"/>
              </w:rPr>
              <w:t>《大气污染物综合排放标准》（</w:t>
            </w:r>
            <w:r w:rsidRPr="00DB37DD">
              <w:rPr>
                <w:rFonts w:ascii="Times New Roman" w:eastAsia="宋体" w:hAnsi="Times New Roman" w:cs="Times New Roman"/>
                <w:szCs w:val="21"/>
              </w:rPr>
              <w:t>GB16297-1996</w:t>
            </w:r>
            <w:r w:rsidRPr="00DB37DD">
              <w:rPr>
                <w:rFonts w:ascii="Times New Roman" w:eastAsia="宋体" w:hAnsi="Times New Roman" w:cs="Times New Roman"/>
                <w:szCs w:val="21"/>
              </w:rPr>
              <w:t>）表</w:t>
            </w:r>
            <w:r w:rsidRPr="00DB37DD">
              <w:rPr>
                <w:rFonts w:ascii="Times New Roman" w:eastAsia="宋体" w:hAnsi="Times New Roman" w:cs="Times New Roman"/>
                <w:szCs w:val="21"/>
              </w:rPr>
              <w:t>2</w:t>
            </w:r>
            <w:r w:rsidRPr="00DB37DD">
              <w:rPr>
                <w:rFonts w:ascii="Times New Roman" w:eastAsia="宋体" w:hAnsi="Times New Roman" w:cs="Times New Roman"/>
                <w:szCs w:val="21"/>
              </w:rPr>
              <w:t>无组织排放监控浓度限值</w:t>
            </w:r>
          </w:p>
        </w:tc>
      </w:tr>
      <w:tr w:rsidR="00D50D9F" w:rsidRPr="00DB37DD" w:rsidTr="00D50D9F">
        <w:trPr>
          <w:trHeight w:val="536"/>
          <w:jc w:val="center"/>
        </w:trPr>
        <w:tc>
          <w:tcPr>
            <w:tcW w:w="603" w:type="dxa"/>
            <w:vMerge w:val="restart"/>
            <w:tcBorders>
              <w:tl2br w:val="nil"/>
              <w:tr2bl w:val="nil"/>
            </w:tcBorders>
            <w:noWrap/>
            <w:vAlign w:val="center"/>
          </w:tcPr>
          <w:p w:rsidR="00D50D9F" w:rsidRPr="00DB37DD" w:rsidRDefault="00D50D9F"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废</w:t>
            </w:r>
          </w:p>
          <w:p w:rsidR="00D50D9F" w:rsidRPr="00DB37DD" w:rsidRDefault="00D50D9F"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水</w:t>
            </w:r>
          </w:p>
        </w:tc>
        <w:tc>
          <w:tcPr>
            <w:tcW w:w="1066" w:type="dxa"/>
            <w:tcBorders>
              <w:tl2br w:val="nil"/>
              <w:tr2bl w:val="nil"/>
            </w:tcBorders>
            <w:noWrap/>
            <w:vAlign w:val="center"/>
          </w:tcPr>
          <w:p w:rsidR="00D50D9F" w:rsidRPr="00DB37DD" w:rsidRDefault="00D50D9F" w:rsidP="006D3E2B">
            <w:pPr>
              <w:adjustRightInd w:val="0"/>
              <w:snapToGrid w:val="0"/>
              <w:jc w:val="center"/>
              <w:textAlignment w:val="center"/>
              <w:rPr>
                <w:rFonts w:ascii="Times New Roman" w:eastAsia="宋体" w:hAnsi="Times New Roman" w:cs="Times New Roman"/>
                <w:bCs/>
                <w:szCs w:val="21"/>
              </w:rPr>
            </w:pPr>
            <w:r>
              <w:rPr>
                <w:rFonts w:ascii="Times New Roman" w:eastAsia="宋体" w:hAnsi="Times New Roman" w:cs="Times New Roman"/>
                <w:bCs/>
                <w:szCs w:val="21"/>
              </w:rPr>
              <w:t>工业废水</w:t>
            </w:r>
            <w:r w:rsidRPr="00DB37DD">
              <w:rPr>
                <w:rFonts w:ascii="Times New Roman" w:eastAsia="宋体" w:hAnsi="Times New Roman" w:cs="Times New Roman"/>
                <w:bCs/>
                <w:szCs w:val="21"/>
              </w:rPr>
              <w:t>、生活污水</w:t>
            </w:r>
          </w:p>
        </w:tc>
        <w:tc>
          <w:tcPr>
            <w:tcW w:w="1417" w:type="dxa"/>
            <w:tcBorders>
              <w:tl2br w:val="nil"/>
              <w:tr2bl w:val="nil"/>
            </w:tcBorders>
            <w:noWrap/>
            <w:vAlign w:val="center"/>
          </w:tcPr>
          <w:p w:rsidR="00D50D9F" w:rsidRPr="00DB37DD" w:rsidRDefault="00D50D9F" w:rsidP="00CC109E">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COD</w:t>
            </w:r>
            <w:r w:rsidRPr="00DB37DD">
              <w:rPr>
                <w:rFonts w:ascii="Times New Roman" w:eastAsia="宋体" w:hAnsi="Times New Roman" w:cs="Times New Roman"/>
                <w:szCs w:val="21"/>
              </w:rPr>
              <w:t>、氨氮、</w:t>
            </w:r>
            <w:r w:rsidRPr="00DB37DD">
              <w:rPr>
                <w:rFonts w:ascii="Times New Roman" w:eastAsia="宋体" w:hAnsi="Times New Roman" w:cs="Times New Roman"/>
                <w:szCs w:val="21"/>
              </w:rPr>
              <w:t>SS</w:t>
            </w:r>
            <w:r w:rsidRPr="00DB37DD">
              <w:rPr>
                <w:rFonts w:ascii="Times New Roman" w:eastAsia="宋体" w:hAnsi="Times New Roman" w:cs="Times New Roman"/>
                <w:szCs w:val="21"/>
              </w:rPr>
              <w:t>、</w:t>
            </w:r>
            <w:r w:rsidRPr="00DB37DD">
              <w:rPr>
                <w:rFonts w:ascii="Times New Roman" w:eastAsia="宋体" w:hAnsi="Times New Roman" w:cs="Times New Roman"/>
                <w:szCs w:val="21"/>
              </w:rPr>
              <w:t>pH</w:t>
            </w:r>
            <w:r w:rsidRPr="00DB37DD">
              <w:rPr>
                <w:rFonts w:ascii="Times New Roman" w:eastAsia="宋体" w:hAnsi="Times New Roman" w:cs="Times New Roman"/>
                <w:szCs w:val="21"/>
              </w:rPr>
              <w:t>、</w:t>
            </w:r>
            <w:r w:rsidRPr="00DB37DD">
              <w:rPr>
                <w:rFonts w:ascii="Times New Roman" w:eastAsia="宋体" w:hAnsi="Times New Roman" w:cs="Times New Roman"/>
                <w:szCs w:val="21"/>
              </w:rPr>
              <w:t>BOD</w:t>
            </w:r>
            <w:r w:rsidRPr="00DB37DD">
              <w:rPr>
                <w:rFonts w:ascii="Times New Roman" w:eastAsia="宋体" w:hAnsi="Times New Roman" w:cs="Times New Roman"/>
                <w:szCs w:val="21"/>
                <w:vertAlign w:val="subscript"/>
              </w:rPr>
              <w:t>5</w:t>
            </w:r>
          </w:p>
        </w:tc>
        <w:tc>
          <w:tcPr>
            <w:tcW w:w="6095" w:type="dxa"/>
            <w:gridSpan w:val="3"/>
            <w:tcBorders>
              <w:tl2br w:val="nil"/>
              <w:tr2bl w:val="nil"/>
            </w:tcBorders>
            <w:noWrap/>
            <w:vAlign w:val="center"/>
          </w:tcPr>
          <w:p w:rsidR="00D50D9F" w:rsidRPr="00DB37DD" w:rsidRDefault="00D50D9F" w:rsidP="00F17B98">
            <w:pPr>
              <w:snapToGrid w:val="0"/>
              <w:jc w:val="center"/>
              <w:rPr>
                <w:rFonts w:ascii="Times New Roman" w:eastAsia="宋体" w:hAnsi="Times New Roman" w:cs="Times New Roman"/>
                <w:szCs w:val="21"/>
              </w:rPr>
            </w:pPr>
            <w:r w:rsidRPr="00DB37DD">
              <w:rPr>
                <w:rFonts w:ascii="Times New Roman" w:eastAsia="宋体" w:hAnsi="Times New Roman" w:cs="Times New Roman"/>
                <w:bCs/>
                <w:szCs w:val="21"/>
              </w:rPr>
              <w:t>全厂采用雨污分流排水系统。循环冷却水循环使用，定期补充</w:t>
            </w:r>
            <w:r w:rsidRPr="000514C9">
              <w:rPr>
                <w:rFonts w:ascii="Times New Roman" w:eastAsia="宋体" w:hAnsi="Times New Roman" w:cs="Times New Roman"/>
                <w:bCs/>
                <w:szCs w:val="21"/>
              </w:rPr>
              <w:t>，不外排</w:t>
            </w:r>
            <w:r w:rsidRPr="00DB37DD">
              <w:rPr>
                <w:rFonts w:ascii="Times New Roman" w:eastAsia="宋体" w:hAnsi="Times New Roman" w:cs="Times New Roman"/>
                <w:bCs/>
                <w:szCs w:val="21"/>
              </w:rPr>
              <w:t>。软化水制备系统产生的软化水制备废水及生活污水经市政管网排入兴隆镇污水处理厂达标后部分经龙须沟排入泥河，部分回用于工业园区内其他企业</w:t>
            </w:r>
          </w:p>
        </w:tc>
        <w:tc>
          <w:tcPr>
            <w:tcW w:w="4700" w:type="dxa"/>
            <w:tcBorders>
              <w:tl2br w:val="nil"/>
              <w:tr2bl w:val="nil"/>
            </w:tcBorders>
            <w:vAlign w:val="center"/>
          </w:tcPr>
          <w:p w:rsidR="00D50D9F" w:rsidRPr="00DB37DD" w:rsidRDefault="00D50D9F" w:rsidP="00F17B98">
            <w:pPr>
              <w:snapToGrid w:val="0"/>
              <w:jc w:val="center"/>
              <w:rPr>
                <w:rFonts w:ascii="Times New Roman" w:eastAsia="宋体" w:hAnsi="Times New Roman" w:cs="Times New Roman"/>
                <w:szCs w:val="21"/>
              </w:rPr>
            </w:pPr>
            <w:r w:rsidRPr="00673A67">
              <w:rPr>
                <w:rFonts w:ascii="Times New Roman" w:eastAsia="宋体" w:hAnsi="Times New Roman" w:cs="Times New Roman"/>
                <w:kern w:val="0"/>
                <w:szCs w:val="21"/>
              </w:rPr>
              <w:t>《电子工业水污染物排放标准》（</w:t>
            </w:r>
            <w:r w:rsidRPr="00673A67">
              <w:rPr>
                <w:rFonts w:ascii="Times New Roman" w:eastAsia="宋体" w:hAnsi="Times New Roman" w:cs="Times New Roman"/>
                <w:kern w:val="0"/>
                <w:szCs w:val="21"/>
              </w:rPr>
              <w:t>GB</w:t>
            </w:r>
            <w:r w:rsidRPr="00673A67">
              <w:rPr>
                <w:rFonts w:ascii="Times New Roman" w:eastAsia="宋体" w:hAnsi="Times New Roman" w:cs="Times New Roman" w:hint="eastAsia"/>
                <w:kern w:val="0"/>
                <w:szCs w:val="21"/>
              </w:rPr>
              <w:t>39731</w:t>
            </w:r>
            <w:r w:rsidRPr="00673A67">
              <w:rPr>
                <w:rFonts w:ascii="Times New Roman" w:eastAsia="宋体" w:hAnsi="Times New Roman" w:cs="Times New Roman"/>
                <w:kern w:val="0"/>
                <w:szCs w:val="21"/>
              </w:rPr>
              <w:t>-</w:t>
            </w:r>
            <w:r w:rsidRPr="00673A67">
              <w:rPr>
                <w:rFonts w:ascii="Times New Roman" w:eastAsia="宋体" w:hAnsi="Times New Roman" w:cs="Times New Roman" w:hint="eastAsia"/>
                <w:kern w:val="0"/>
                <w:szCs w:val="21"/>
              </w:rPr>
              <w:t>2020</w:t>
            </w:r>
            <w:r w:rsidRPr="00673A67">
              <w:rPr>
                <w:rFonts w:ascii="Times New Roman" w:eastAsia="宋体" w:hAnsi="Times New Roman" w:cs="Times New Roman"/>
                <w:kern w:val="0"/>
                <w:szCs w:val="21"/>
              </w:rPr>
              <w:t>）表</w:t>
            </w:r>
            <w:r w:rsidRPr="00673A67">
              <w:rPr>
                <w:rFonts w:ascii="Times New Roman" w:eastAsia="宋体" w:hAnsi="Times New Roman" w:cs="Times New Roman" w:hint="eastAsia"/>
                <w:kern w:val="0"/>
                <w:szCs w:val="21"/>
              </w:rPr>
              <w:t>1</w:t>
            </w:r>
            <w:r w:rsidRPr="00673A67">
              <w:rPr>
                <w:rFonts w:ascii="Times New Roman" w:eastAsia="宋体" w:hAnsi="Times New Roman" w:cs="Times New Roman" w:hint="eastAsia"/>
                <w:kern w:val="0"/>
                <w:szCs w:val="21"/>
              </w:rPr>
              <w:t>排放标准</w:t>
            </w:r>
          </w:p>
        </w:tc>
      </w:tr>
      <w:tr w:rsidR="0062411B" w:rsidRPr="00DB37DD" w:rsidTr="00D50D9F">
        <w:trPr>
          <w:trHeight w:val="397"/>
          <w:jc w:val="center"/>
        </w:trPr>
        <w:tc>
          <w:tcPr>
            <w:tcW w:w="603" w:type="dxa"/>
            <w:vMerge/>
            <w:tcBorders>
              <w:tl2br w:val="nil"/>
              <w:tr2bl w:val="nil"/>
            </w:tcBorders>
            <w:noWrap/>
            <w:vAlign w:val="center"/>
          </w:tcPr>
          <w:p w:rsidR="0062411B" w:rsidRPr="00DB37DD" w:rsidRDefault="0062411B" w:rsidP="00751556">
            <w:pPr>
              <w:adjustRightInd w:val="0"/>
              <w:snapToGrid w:val="0"/>
              <w:jc w:val="center"/>
              <w:textAlignment w:val="center"/>
              <w:rPr>
                <w:rFonts w:ascii="Times New Roman" w:eastAsia="宋体" w:hAnsi="Times New Roman" w:cs="Times New Roman"/>
                <w:szCs w:val="21"/>
              </w:rPr>
            </w:pPr>
          </w:p>
        </w:tc>
        <w:tc>
          <w:tcPr>
            <w:tcW w:w="1066" w:type="dxa"/>
            <w:tcBorders>
              <w:tl2br w:val="nil"/>
              <w:tr2bl w:val="nil"/>
            </w:tcBorders>
            <w:noWrap/>
            <w:vAlign w:val="center"/>
          </w:tcPr>
          <w:p w:rsidR="0062411B" w:rsidRPr="00DB37DD" w:rsidRDefault="0062411B" w:rsidP="00751556">
            <w:pPr>
              <w:adjustRightInd w:val="0"/>
              <w:snapToGrid w:val="0"/>
              <w:jc w:val="center"/>
              <w:textAlignment w:val="center"/>
              <w:rPr>
                <w:rFonts w:ascii="Times New Roman" w:eastAsia="宋体" w:hAnsi="Times New Roman" w:cs="Times New Roman"/>
                <w:bCs/>
                <w:szCs w:val="21"/>
              </w:rPr>
            </w:pPr>
            <w:r w:rsidRPr="00DB37DD">
              <w:rPr>
                <w:rFonts w:ascii="Times New Roman" w:eastAsia="宋体" w:hAnsi="Times New Roman" w:cs="Times New Roman"/>
                <w:bCs/>
                <w:szCs w:val="21"/>
              </w:rPr>
              <w:t>地下水</w:t>
            </w:r>
          </w:p>
        </w:tc>
        <w:tc>
          <w:tcPr>
            <w:tcW w:w="1417" w:type="dxa"/>
            <w:tcBorders>
              <w:tl2br w:val="nil"/>
              <w:tr2bl w:val="nil"/>
            </w:tcBorders>
            <w:noWrap/>
            <w:vAlign w:val="center"/>
          </w:tcPr>
          <w:p w:rsidR="0062411B" w:rsidRPr="00DB37DD" w:rsidRDefault="0062411B" w:rsidP="00751556">
            <w:pPr>
              <w:adjustRightInd w:val="0"/>
              <w:snapToGrid w:val="0"/>
              <w:jc w:val="center"/>
              <w:textAlignment w:val="center"/>
              <w:rPr>
                <w:rFonts w:ascii="Times New Roman" w:eastAsia="宋体" w:hAnsi="Times New Roman" w:cs="Times New Roman"/>
                <w:szCs w:val="21"/>
              </w:rPr>
            </w:pPr>
            <w:r w:rsidRPr="00DB37DD">
              <w:rPr>
                <w:rFonts w:ascii="Times New Roman" w:eastAsia="宋体" w:hAnsi="Times New Roman" w:cs="Times New Roman"/>
                <w:szCs w:val="21"/>
              </w:rPr>
              <w:t>石油类</w:t>
            </w:r>
          </w:p>
        </w:tc>
        <w:tc>
          <w:tcPr>
            <w:tcW w:w="6095" w:type="dxa"/>
            <w:gridSpan w:val="3"/>
            <w:tcBorders>
              <w:tl2br w:val="nil"/>
              <w:tr2bl w:val="nil"/>
            </w:tcBorders>
            <w:noWrap/>
            <w:vAlign w:val="center"/>
          </w:tcPr>
          <w:p w:rsidR="0062411B" w:rsidRPr="00DB37DD" w:rsidRDefault="0062411B" w:rsidP="00751556">
            <w:pPr>
              <w:adjustRightInd w:val="0"/>
              <w:snapToGrid w:val="0"/>
              <w:jc w:val="center"/>
              <w:textAlignment w:val="center"/>
              <w:rPr>
                <w:rFonts w:ascii="Times New Roman" w:eastAsia="宋体" w:hAnsi="Times New Roman" w:cs="Times New Roman"/>
                <w:bCs/>
                <w:szCs w:val="21"/>
              </w:rPr>
            </w:pPr>
            <w:r w:rsidRPr="00DB37DD">
              <w:rPr>
                <w:rFonts w:ascii="Times New Roman" w:eastAsia="宋体" w:hAnsi="Times New Roman" w:cs="Times New Roman"/>
                <w:bCs/>
                <w:szCs w:val="21"/>
              </w:rPr>
              <w:t>采取地下水分区防渗措施，厂区下游设置</w:t>
            </w:r>
            <w:r w:rsidRPr="00DB37DD">
              <w:rPr>
                <w:rFonts w:ascii="Times New Roman" w:eastAsia="宋体" w:hAnsi="Times New Roman" w:cs="Times New Roman"/>
                <w:bCs/>
                <w:szCs w:val="21"/>
              </w:rPr>
              <w:t>1</w:t>
            </w:r>
            <w:r w:rsidRPr="00DB37DD">
              <w:rPr>
                <w:rFonts w:ascii="Times New Roman" w:eastAsia="宋体" w:hAnsi="Times New Roman" w:cs="Times New Roman"/>
                <w:bCs/>
                <w:szCs w:val="21"/>
              </w:rPr>
              <w:t>个地下跟踪监测井</w:t>
            </w:r>
          </w:p>
        </w:tc>
        <w:tc>
          <w:tcPr>
            <w:tcW w:w="4700" w:type="dxa"/>
            <w:tcBorders>
              <w:tl2br w:val="nil"/>
              <w:tr2bl w:val="nil"/>
            </w:tcBorders>
            <w:noWrap/>
            <w:vAlign w:val="center"/>
          </w:tcPr>
          <w:p w:rsidR="0062411B" w:rsidRPr="00DB37DD" w:rsidRDefault="0062411B" w:rsidP="00751556">
            <w:pPr>
              <w:autoSpaceDE w:val="0"/>
              <w:autoSpaceDN w:val="0"/>
              <w:adjustRightInd w:val="0"/>
              <w:jc w:val="center"/>
              <w:textAlignment w:val="bottom"/>
              <w:rPr>
                <w:rFonts w:ascii="Times New Roman" w:eastAsia="宋体" w:hAnsi="Times New Roman" w:cs="Times New Roman"/>
                <w:kern w:val="0"/>
                <w:szCs w:val="21"/>
              </w:rPr>
            </w:pPr>
            <w:r w:rsidRPr="00DB37DD">
              <w:rPr>
                <w:rFonts w:ascii="Times New Roman" w:eastAsia="宋体" w:hAnsi="Times New Roman" w:cs="Times New Roman"/>
                <w:kern w:val="0"/>
                <w:szCs w:val="21"/>
              </w:rPr>
              <w:t>《地下水质量标准》（</w:t>
            </w:r>
            <w:r w:rsidRPr="00DB37DD">
              <w:rPr>
                <w:rFonts w:ascii="Times New Roman" w:eastAsia="宋体" w:hAnsi="Times New Roman" w:cs="Times New Roman"/>
                <w:kern w:val="0"/>
                <w:szCs w:val="21"/>
              </w:rPr>
              <w:t>GB/T14848-2017</w:t>
            </w:r>
            <w:r w:rsidRPr="00DB37DD">
              <w:rPr>
                <w:rFonts w:ascii="Times New Roman" w:eastAsia="宋体" w:hAnsi="Times New Roman" w:cs="Times New Roman"/>
                <w:kern w:val="0"/>
                <w:szCs w:val="21"/>
              </w:rPr>
              <w:t>）</w:t>
            </w:r>
          </w:p>
          <w:p w:rsidR="0062411B" w:rsidRPr="00DB37DD" w:rsidRDefault="0062411B" w:rsidP="00751556">
            <w:pPr>
              <w:snapToGrid w:val="0"/>
              <w:jc w:val="center"/>
              <w:rPr>
                <w:rFonts w:ascii="Times New Roman" w:eastAsia="宋体" w:hAnsi="Times New Roman" w:cs="Times New Roman"/>
                <w:kern w:val="0"/>
                <w:szCs w:val="21"/>
              </w:rPr>
            </w:pPr>
            <w:r w:rsidRPr="00DB37DD">
              <w:rPr>
                <w:rFonts w:ascii="Times New Roman" w:eastAsia="宋体" w:hAnsi="Times New Roman" w:cs="Times New Roman"/>
                <w:spacing w:val="16"/>
                <w:szCs w:val="21"/>
              </w:rPr>
              <w:t>Ⅲ</w:t>
            </w:r>
            <w:r w:rsidRPr="00DB37DD">
              <w:rPr>
                <w:rFonts w:ascii="Times New Roman" w:eastAsia="宋体" w:hAnsi="Times New Roman" w:cs="Times New Roman"/>
                <w:spacing w:val="16"/>
                <w:szCs w:val="21"/>
              </w:rPr>
              <w:t>类</w:t>
            </w:r>
            <w:r w:rsidRPr="00DB37DD">
              <w:rPr>
                <w:rFonts w:ascii="Times New Roman" w:eastAsia="宋体" w:hAnsi="Times New Roman" w:cs="Times New Roman"/>
                <w:szCs w:val="21"/>
              </w:rPr>
              <w:t>标准</w:t>
            </w:r>
          </w:p>
        </w:tc>
      </w:tr>
      <w:tr w:rsidR="0062411B" w:rsidRPr="00330AA5" w:rsidTr="00D50D9F">
        <w:trPr>
          <w:trHeight w:val="397"/>
          <w:jc w:val="center"/>
        </w:trPr>
        <w:tc>
          <w:tcPr>
            <w:tcW w:w="603" w:type="dxa"/>
            <w:tcBorders>
              <w:tl2br w:val="nil"/>
              <w:tr2bl w:val="nil"/>
            </w:tcBorders>
            <w:noWrap/>
            <w:vAlign w:val="center"/>
          </w:tcPr>
          <w:p w:rsidR="0062411B" w:rsidRPr="00330AA5" w:rsidRDefault="0062411B" w:rsidP="00751556">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噪</w:t>
            </w:r>
          </w:p>
          <w:p w:rsidR="0062411B" w:rsidRPr="00330AA5" w:rsidRDefault="0062411B" w:rsidP="00751556">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声</w:t>
            </w:r>
          </w:p>
        </w:tc>
        <w:tc>
          <w:tcPr>
            <w:tcW w:w="1066" w:type="dxa"/>
            <w:tcBorders>
              <w:tl2br w:val="nil"/>
              <w:tr2bl w:val="nil"/>
            </w:tcBorders>
            <w:noWrap/>
            <w:vAlign w:val="center"/>
          </w:tcPr>
          <w:p w:rsidR="0062411B" w:rsidRPr="00330AA5" w:rsidRDefault="0062411B" w:rsidP="00751556">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各类</w:t>
            </w:r>
            <w:r w:rsidR="00262806" w:rsidRPr="00330AA5">
              <w:rPr>
                <w:rFonts w:ascii="Times New Roman" w:eastAsia="宋体" w:hAnsi="Times New Roman" w:cs="Times New Roman" w:hint="eastAsia"/>
                <w:szCs w:val="21"/>
              </w:rPr>
              <w:t>设备</w:t>
            </w:r>
            <w:r w:rsidRPr="00330AA5">
              <w:rPr>
                <w:rFonts w:ascii="Times New Roman" w:eastAsia="宋体" w:hAnsi="Times New Roman" w:cs="Times New Roman"/>
                <w:szCs w:val="21"/>
              </w:rPr>
              <w:t>及风机</w:t>
            </w:r>
            <w:r w:rsidR="00D02870" w:rsidRPr="00330AA5">
              <w:rPr>
                <w:rFonts w:ascii="Times New Roman" w:eastAsia="宋体" w:hAnsi="Times New Roman" w:cs="Times New Roman"/>
                <w:szCs w:val="21"/>
              </w:rPr>
              <w:t>等</w:t>
            </w:r>
          </w:p>
        </w:tc>
        <w:tc>
          <w:tcPr>
            <w:tcW w:w="1417" w:type="dxa"/>
            <w:tcBorders>
              <w:tl2br w:val="nil"/>
              <w:tr2bl w:val="nil"/>
            </w:tcBorders>
            <w:noWrap/>
            <w:vAlign w:val="center"/>
          </w:tcPr>
          <w:p w:rsidR="0062411B" w:rsidRPr="00330AA5" w:rsidRDefault="0062411B" w:rsidP="00751556">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噪声</w:t>
            </w:r>
          </w:p>
        </w:tc>
        <w:tc>
          <w:tcPr>
            <w:tcW w:w="6095" w:type="dxa"/>
            <w:gridSpan w:val="3"/>
            <w:tcBorders>
              <w:tl2br w:val="nil"/>
              <w:tr2bl w:val="nil"/>
            </w:tcBorders>
            <w:noWrap/>
            <w:vAlign w:val="center"/>
          </w:tcPr>
          <w:p w:rsidR="0062411B" w:rsidRPr="00330AA5" w:rsidRDefault="000514C9" w:rsidP="007C25AF">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采用低噪声设备，</w:t>
            </w:r>
            <w:r w:rsidR="00D02870" w:rsidRPr="00330AA5">
              <w:rPr>
                <w:rFonts w:ascii="Times New Roman" w:eastAsia="宋体" w:hAnsi="Times New Roman" w:cs="Times New Roman"/>
                <w:szCs w:val="21"/>
              </w:rPr>
              <w:t>加强对设备基础的减振防振处理，</w:t>
            </w:r>
            <w:r w:rsidR="007C25AF" w:rsidRPr="00330AA5">
              <w:rPr>
                <w:rFonts w:ascii="Times New Roman" w:eastAsia="宋体" w:hAnsi="Times New Roman" w:cs="Times New Roman"/>
                <w:szCs w:val="21"/>
              </w:rPr>
              <w:t>厂房隔声</w:t>
            </w:r>
            <w:r w:rsidR="00D02870" w:rsidRPr="00330AA5">
              <w:rPr>
                <w:rFonts w:ascii="Times New Roman" w:eastAsia="宋体" w:hAnsi="Times New Roman" w:cs="Times New Roman"/>
                <w:szCs w:val="21"/>
              </w:rPr>
              <w:t>等措施</w:t>
            </w:r>
          </w:p>
        </w:tc>
        <w:tc>
          <w:tcPr>
            <w:tcW w:w="4700" w:type="dxa"/>
            <w:tcBorders>
              <w:tl2br w:val="nil"/>
              <w:tr2bl w:val="nil"/>
            </w:tcBorders>
            <w:noWrap/>
            <w:vAlign w:val="center"/>
          </w:tcPr>
          <w:p w:rsidR="0062411B" w:rsidRPr="00330AA5" w:rsidRDefault="00AA1392" w:rsidP="00E75D50">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南侧厂界噪声</w:t>
            </w:r>
            <w:r w:rsidRPr="00330AA5">
              <w:rPr>
                <w:rFonts w:ascii="Times New Roman" w:eastAsia="宋体" w:hAnsi="Times New Roman" w:cs="Times New Roman" w:hint="eastAsia"/>
                <w:szCs w:val="21"/>
              </w:rPr>
              <w:t>执行</w:t>
            </w:r>
            <w:r w:rsidRPr="00330AA5">
              <w:rPr>
                <w:rFonts w:ascii="Times New Roman" w:eastAsia="宋体" w:hAnsi="Times New Roman" w:cs="Times New Roman"/>
                <w:szCs w:val="21"/>
              </w:rPr>
              <w:t>《工业企业厂界环境噪声排放标准》（</w:t>
            </w:r>
            <w:r w:rsidRPr="00330AA5">
              <w:rPr>
                <w:rFonts w:ascii="Times New Roman" w:eastAsia="宋体" w:hAnsi="Times New Roman" w:cs="Times New Roman"/>
                <w:szCs w:val="21"/>
              </w:rPr>
              <w:t>GB12348-2008</w:t>
            </w:r>
            <w:r w:rsidRPr="00330AA5">
              <w:rPr>
                <w:rFonts w:ascii="Times New Roman" w:eastAsia="宋体" w:hAnsi="Times New Roman" w:cs="Times New Roman"/>
                <w:szCs w:val="21"/>
              </w:rPr>
              <w:t>）</w:t>
            </w:r>
            <w:r w:rsidRPr="00330AA5">
              <w:rPr>
                <w:rFonts w:ascii="Times New Roman" w:eastAsia="宋体" w:hAnsi="Times New Roman" w:cs="Times New Roman" w:hint="eastAsia"/>
                <w:szCs w:val="21"/>
              </w:rPr>
              <w:t>4</w:t>
            </w:r>
            <w:r w:rsidRPr="00330AA5">
              <w:rPr>
                <w:rFonts w:ascii="Times New Roman" w:eastAsia="宋体" w:hAnsi="Times New Roman" w:cs="Times New Roman"/>
                <w:szCs w:val="21"/>
              </w:rPr>
              <w:t>类标准要求，其余厂界噪声</w:t>
            </w:r>
            <w:r w:rsidRPr="00330AA5">
              <w:rPr>
                <w:rFonts w:ascii="Times New Roman" w:eastAsia="宋体" w:hAnsi="Times New Roman" w:cs="Times New Roman" w:hint="eastAsia"/>
                <w:szCs w:val="21"/>
              </w:rPr>
              <w:t>执行</w:t>
            </w:r>
            <w:r w:rsidRPr="00330AA5">
              <w:rPr>
                <w:rFonts w:ascii="Times New Roman" w:eastAsia="宋体" w:hAnsi="Times New Roman" w:cs="Times New Roman" w:hint="eastAsia"/>
                <w:szCs w:val="21"/>
              </w:rPr>
              <w:t>2</w:t>
            </w:r>
            <w:r w:rsidRPr="00330AA5">
              <w:rPr>
                <w:rFonts w:ascii="Times New Roman" w:eastAsia="宋体" w:hAnsi="Times New Roman" w:cs="Times New Roman"/>
                <w:szCs w:val="21"/>
              </w:rPr>
              <w:t>类标准要求</w:t>
            </w:r>
          </w:p>
        </w:tc>
      </w:tr>
      <w:tr w:rsidR="00947186" w:rsidRPr="00330AA5" w:rsidTr="00D50D9F">
        <w:trPr>
          <w:trHeight w:val="397"/>
          <w:jc w:val="center"/>
        </w:trPr>
        <w:tc>
          <w:tcPr>
            <w:tcW w:w="603" w:type="dxa"/>
            <w:vMerge w:val="restart"/>
            <w:tcBorders>
              <w:tl2br w:val="nil"/>
              <w:tr2bl w:val="nil"/>
            </w:tcBorders>
            <w:noWrap/>
            <w:vAlign w:val="center"/>
          </w:tcPr>
          <w:p w:rsidR="00947186" w:rsidRPr="00330AA5" w:rsidRDefault="00947186" w:rsidP="00DC6190">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固废</w:t>
            </w:r>
          </w:p>
        </w:tc>
        <w:tc>
          <w:tcPr>
            <w:tcW w:w="1066" w:type="dxa"/>
            <w:tcBorders>
              <w:tl2br w:val="nil"/>
              <w:tr2bl w:val="nil"/>
            </w:tcBorders>
            <w:noWrap/>
            <w:vAlign w:val="center"/>
          </w:tcPr>
          <w:p w:rsidR="00947186" w:rsidRPr="00330AA5" w:rsidRDefault="00947186"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布袋除尘器</w:t>
            </w:r>
          </w:p>
        </w:tc>
        <w:tc>
          <w:tcPr>
            <w:tcW w:w="1417" w:type="dxa"/>
            <w:tcBorders>
              <w:tl2br w:val="nil"/>
              <w:tr2bl w:val="nil"/>
            </w:tcBorders>
            <w:noWrap/>
            <w:vAlign w:val="center"/>
          </w:tcPr>
          <w:p w:rsidR="00947186" w:rsidRPr="00330AA5" w:rsidRDefault="00947186"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布袋除尘器收集粉尘</w:t>
            </w:r>
          </w:p>
        </w:tc>
        <w:tc>
          <w:tcPr>
            <w:tcW w:w="6095" w:type="dxa"/>
            <w:gridSpan w:val="3"/>
            <w:vMerge w:val="restart"/>
            <w:tcBorders>
              <w:tl2br w:val="nil"/>
              <w:tr2bl w:val="nil"/>
            </w:tcBorders>
            <w:noWrap/>
            <w:vAlign w:val="center"/>
          </w:tcPr>
          <w:p w:rsidR="00947186" w:rsidRPr="00330AA5" w:rsidRDefault="00947186" w:rsidP="00023822">
            <w:pPr>
              <w:adjustRightInd w:val="0"/>
              <w:snapToGrid w:val="0"/>
              <w:jc w:val="center"/>
              <w:rPr>
                <w:rFonts w:ascii="Times New Roman" w:eastAsia="宋体" w:hAnsi="Times New Roman" w:cs="Times New Roman"/>
                <w:szCs w:val="21"/>
              </w:rPr>
            </w:pPr>
            <w:r w:rsidRPr="00330AA5">
              <w:rPr>
                <w:rFonts w:ascii="Times New Roman" w:eastAsia="宋体" w:hAnsi="Times New Roman" w:cs="Times New Roman"/>
                <w:szCs w:val="21"/>
              </w:rPr>
              <w:t>外售综合利用</w:t>
            </w:r>
          </w:p>
        </w:tc>
        <w:tc>
          <w:tcPr>
            <w:tcW w:w="4700" w:type="dxa"/>
            <w:vMerge w:val="restart"/>
            <w:tcBorders>
              <w:tl2br w:val="nil"/>
              <w:tr2bl w:val="nil"/>
            </w:tcBorders>
            <w:noWrap/>
            <w:vAlign w:val="center"/>
          </w:tcPr>
          <w:p w:rsidR="00947186" w:rsidRPr="00330AA5" w:rsidRDefault="00947186" w:rsidP="00751556">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处置率</w:t>
            </w:r>
            <w:r w:rsidRPr="00330AA5">
              <w:rPr>
                <w:rFonts w:ascii="Times New Roman" w:eastAsia="宋体" w:hAnsi="Times New Roman" w:cs="Times New Roman"/>
                <w:szCs w:val="21"/>
              </w:rPr>
              <w:t>100%</w:t>
            </w:r>
          </w:p>
        </w:tc>
      </w:tr>
      <w:tr w:rsidR="00947186" w:rsidRPr="00330AA5" w:rsidTr="00D50D9F">
        <w:trPr>
          <w:trHeight w:val="443"/>
          <w:jc w:val="center"/>
        </w:trPr>
        <w:tc>
          <w:tcPr>
            <w:tcW w:w="603" w:type="dxa"/>
            <w:vMerge/>
            <w:tcBorders>
              <w:tl2br w:val="nil"/>
              <w:tr2bl w:val="nil"/>
            </w:tcBorders>
            <w:noWrap/>
            <w:vAlign w:val="center"/>
          </w:tcPr>
          <w:p w:rsidR="00947186" w:rsidRPr="00330AA5" w:rsidRDefault="00947186" w:rsidP="00DC6190">
            <w:pPr>
              <w:adjustRightInd w:val="0"/>
              <w:snapToGrid w:val="0"/>
              <w:jc w:val="center"/>
              <w:textAlignment w:val="center"/>
              <w:rPr>
                <w:rFonts w:ascii="Times New Roman" w:eastAsia="宋体" w:hAnsi="Times New Roman" w:cs="Times New Roman"/>
                <w:szCs w:val="21"/>
              </w:rPr>
            </w:pPr>
          </w:p>
        </w:tc>
        <w:tc>
          <w:tcPr>
            <w:tcW w:w="1066" w:type="dxa"/>
            <w:tcBorders>
              <w:tl2br w:val="nil"/>
              <w:tr2bl w:val="nil"/>
            </w:tcBorders>
            <w:noWrap/>
            <w:vAlign w:val="center"/>
          </w:tcPr>
          <w:p w:rsidR="00947186" w:rsidRPr="00330AA5" w:rsidRDefault="00947186"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冶炼炉</w:t>
            </w:r>
          </w:p>
        </w:tc>
        <w:tc>
          <w:tcPr>
            <w:tcW w:w="1417" w:type="dxa"/>
            <w:tcBorders>
              <w:tl2br w:val="nil"/>
              <w:tr2bl w:val="nil"/>
            </w:tcBorders>
            <w:noWrap/>
            <w:vAlign w:val="center"/>
          </w:tcPr>
          <w:p w:rsidR="00947186" w:rsidRPr="00330AA5" w:rsidRDefault="00947186"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不合格产品</w:t>
            </w:r>
          </w:p>
        </w:tc>
        <w:tc>
          <w:tcPr>
            <w:tcW w:w="6095" w:type="dxa"/>
            <w:gridSpan w:val="3"/>
            <w:vMerge/>
            <w:tcBorders>
              <w:tl2br w:val="nil"/>
              <w:tr2bl w:val="nil"/>
            </w:tcBorders>
            <w:noWrap/>
            <w:vAlign w:val="center"/>
          </w:tcPr>
          <w:p w:rsidR="00947186" w:rsidRPr="00330AA5" w:rsidRDefault="00947186" w:rsidP="00023822">
            <w:pPr>
              <w:adjustRightInd w:val="0"/>
              <w:snapToGrid w:val="0"/>
              <w:jc w:val="center"/>
              <w:rPr>
                <w:rFonts w:ascii="Times New Roman" w:eastAsia="宋体" w:hAnsi="Times New Roman" w:cs="Times New Roman"/>
                <w:szCs w:val="21"/>
              </w:rPr>
            </w:pPr>
          </w:p>
        </w:tc>
        <w:tc>
          <w:tcPr>
            <w:tcW w:w="4700" w:type="dxa"/>
            <w:vMerge/>
            <w:tcBorders>
              <w:tl2br w:val="nil"/>
              <w:tr2bl w:val="nil"/>
            </w:tcBorders>
            <w:noWrap/>
            <w:vAlign w:val="center"/>
          </w:tcPr>
          <w:p w:rsidR="00947186" w:rsidRPr="00330AA5" w:rsidRDefault="00947186" w:rsidP="00751556">
            <w:pPr>
              <w:adjustRightInd w:val="0"/>
              <w:snapToGrid w:val="0"/>
              <w:jc w:val="center"/>
              <w:textAlignment w:val="center"/>
              <w:rPr>
                <w:rFonts w:ascii="Times New Roman" w:eastAsia="宋体" w:hAnsi="Times New Roman" w:cs="Times New Roman"/>
                <w:szCs w:val="21"/>
              </w:rPr>
            </w:pPr>
          </w:p>
        </w:tc>
      </w:tr>
    </w:tbl>
    <w:p w:rsidR="00EB23CE" w:rsidRPr="00330AA5" w:rsidRDefault="00EB23CE"/>
    <w:p w:rsidR="00EB23CE" w:rsidRPr="00330AA5" w:rsidRDefault="00EB23CE" w:rsidP="00EB23CE">
      <w:pPr>
        <w:jc w:val="center"/>
        <w:rPr>
          <w:rFonts w:ascii="Times New Roman" w:hAnsi="Times New Roman" w:cs="Times New Roman"/>
          <w:b/>
          <w:szCs w:val="21"/>
        </w:rPr>
      </w:pPr>
      <w:r w:rsidRPr="00330AA5">
        <w:rPr>
          <w:rFonts w:ascii="Times New Roman" w:hAnsi="Times New Roman" w:cs="Times New Roman"/>
          <w:b/>
          <w:szCs w:val="21"/>
        </w:rPr>
        <w:lastRenderedPageBreak/>
        <w:t>续表</w:t>
      </w:r>
      <w:r w:rsidRPr="00330AA5">
        <w:rPr>
          <w:rFonts w:ascii="Times New Roman" w:hAnsi="Times New Roman" w:cs="Times New Roman"/>
          <w:b/>
          <w:szCs w:val="21"/>
        </w:rPr>
        <w:t>8-2-3</w:t>
      </w:r>
      <w:r w:rsidRPr="00330AA5">
        <w:rPr>
          <w:rFonts w:ascii="Times New Roman" w:hAnsi="Times New Roman" w:cs="Times New Roman"/>
          <w:b/>
          <w:szCs w:val="21"/>
        </w:rPr>
        <w:t>本项目污染物排放清单一览表</w:t>
      </w:r>
    </w:p>
    <w:tbl>
      <w:tblPr>
        <w:tblW w:w="13881" w:type="dxa"/>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603"/>
        <w:gridCol w:w="1066"/>
        <w:gridCol w:w="1417"/>
        <w:gridCol w:w="6379"/>
        <w:gridCol w:w="4416"/>
      </w:tblGrid>
      <w:tr w:rsidR="00947186" w:rsidRPr="00330AA5" w:rsidTr="00EB23CE">
        <w:trPr>
          <w:trHeight w:val="397"/>
          <w:jc w:val="center"/>
        </w:trPr>
        <w:tc>
          <w:tcPr>
            <w:tcW w:w="603" w:type="dxa"/>
            <w:vMerge w:val="restart"/>
            <w:tcBorders>
              <w:tl2br w:val="nil"/>
              <w:tr2bl w:val="nil"/>
            </w:tcBorders>
            <w:noWrap/>
            <w:vAlign w:val="center"/>
          </w:tcPr>
          <w:p w:rsidR="00947186" w:rsidRPr="00330AA5" w:rsidRDefault="00EB23CE" w:rsidP="00DC6190">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固废</w:t>
            </w:r>
          </w:p>
        </w:tc>
        <w:tc>
          <w:tcPr>
            <w:tcW w:w="1066" w:type="dxa"/>
            <w:tcBorders>
              <w:tl2br w:val="nil"/>
              <w:tr2bl w:val="nil"/>
            </w:tcBorders>
            <w:noWrap/>
            <w:vAlign w:val="center"/>
          </w:tcPr>
          <w:p w:rsidR="00947186" w:rsidRPr="00330AA5" w:rsidRDefault="00947186"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布袋除尘器</w:t>
            </w:r>
          </w:p>
        </w:tc>
        <w:tc>
          <w:tcPr>
            <w:tcW w:w="1417" w:type="dxa"/>
            <w:tcBorders>
              <w:tl2br w:val="nil"/>
              <w:tr2bl w:val="nil"/>
            </w:tcBorders>
            <w:noWrap/>
            <w:vAlign w:val="center"/>
          </w:tcPr>
          <w:p w:rsidR="00947186" w:rsidRPr="00330AA5" w:rsidRDefault="00947186"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除尘器废布袋</w:t>
            </w:r>
          </w:p>
        </w:tc>
        <w:tc>
          <w:tcPr>
            <w:tcW w:w="6379" w:type="dxa"/>
            <w:vMerge w:val="restart"/>
            <w:tcBorders>
              <w:tl2br w:val="nil"/>
              <w:tr2bl w:val="nil"/>
            </w:tcBorders>
            <w:noWrap/>
            <w:vAlign w:val="center"/>
          </w:tcPr>
          <w:p w:rsidR="00947186" w:rsidRPr="00330AA5" w:rsidRDefault="00947186" w:rsidP="00023822">
            <w:pPr>
              <w:adjustRightInd w:val="0"/>
              <w:snapToGrid w:val="0"/>
              <w:jc w:val="center"/>
              <w:rPr>
                <w:rFonts w:ascii="Times New Roman" w:eastAsia="宋体" w:hAnsi="Times New Roman" w:cs="Times New Roman"/>
                <w:szCs w:val="21"/>
              </w:rPr>
            </w:pPr>
            <w:r w:rsidRPr="00330AA5">
              <w:rPr>
                <w:rFonts w:ascii="Times New Roman" w:eastAsia="宋体" w:hAnsi="Times New Roman" w:cs="Times New Roman"/>
                <w:spacing w:val="-6"/>
                <w:szCs w:val="21"/>
              </w:rPr>
              <w:t>厂家回收利用，不在厂区内堆存</w:t>
            </w:r>
          </w:p>
        </w:tc>
        <w:tc>
          <w:tcPr>
            <w:tcW w:w="4416" w:type="dxa"/>
            <w:vMerge w:val="restart"/>
            <w:tcBorders>
              <w:tl2br w:val="nil"/>
              <w:tr2bl w:val="nil"/>
            </w:tcBorders>
            <w:noWrap/>
            <w:vAlign w:val="center"/>
          </w:tcPr>
          <w:p w:rsidR="00947186" w:rsidRPr="00330AA5" w:rsidRDefault="00EB23CE" w:rsidP="00751556">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处置率</w:t>
            </w:r>
            <w:r w:rsidRPr="00330AA5">
              <w:rPr>
                <w:rFonts w:ascii="Times New Roman" w:eastAsia="宋体" w:hAnsi="Times New Roman" w:cs="Times New Roman"/>
                <w:szCs w:val="21"/>
              </w:rPr>
              <w:t>100%</w:t>
            </w:r>
          </w:p>
        </w:tc>
      </w:tr>
      <w:tr w:rsidR="00947186" w:rsidRPr="00330AA5" w:rsidTr="00EB23CE">
        <w:trPr>
          <w:trHeight w:val="397"/>
          <w:jc w:val="center"/>
        </w:trPr>
        <w:tc>
          <w:tcPr>
            <w:tcW w:w="603" w:type="dxa"/>
            <w:vMerge/>
            <w:tcBorders>
              <w:tl2br w:val="nil"/>
              <w:tr2bl w:val="nil"/>
            </w:tcBorders>
            <w:noWrap/>
            <w:vAlign w:val="center"/>
          </w:tcPr>
          <w:p w:rsidR="00947186" w:rsidRPr="00330AA5" w:rsidRDefault="00947186" w:rsidP="00DC6190">
            <w:pPr>
              <w:adjustRightInd w:val="0"/>
              <w:snapToGrid w:val="0"/>
              <w:jc w:val="center"/>
              <w:textAlignment w:val="center"/>
              <w:rPr>
                <w:rFonts w:ascii="Times New Roman" w:eastAsia="宋体" w:hAnsi="Times New Roman" w:cs="Times New Roman"/>
                <w:szCs w:val="21"/>
              </w:rPr>
            </w:pPr>
          </w:p>
        </w:tc>
        <w:tc>
          <w:tcPr>
            <w:tcW w:w="1066" w:type="dxa"/>
            <w:tcBorders>
              <w:tl2br w:val="nil"/>
              <w:tr2bl w:val="nil"/>
            </w:tcBorders>
            <w:noWrap/>
            <w:vAlign w:val="center"/>
          </w:tcPr>
          <w:p w:rsidR="00947186" w:rsidRPr="00330AA5" w:rsidRDefault="00F42D3F"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软化水处理</w:t>
            </w:r>
            <w:r w:rsidRPr="00330AA5">
              <w:rPr>
                <w:rFonts w:ascii="Times New Roman" w:eastAsia="宋体" w:hAnsi="Times New Roman" w:cs="Times New Roman" w:hint="eastAsia"/>
                <w:szCs w:val="21"/>
              </w:rPr>
              <w:t>设施</w:t>
            </w:r>
          </w:p>
        </w:tc>
        <w:tc>
          <w:tcPr>
            <w:tcW w:w="1417" w:type="dxa"/>
            <w:tcBorders>
              <w:tl2br w:val="nil"/>
              <w:tr2bl w:val="nil"/>
            </w:tcBorders>
            <w:noWrap/>
            <w:vAlign w:val="center"/>
          </w:tcPr>
          <w:p w:rsidR="00947186" w:rsidRPr="00330AA5" w:rsidRDefault="00947186"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废离子交换树脂</w:t>
            </w:r>
          </w:p>
        </w:tc>
        <w:tc>
          <w:tcPr>
            <w:tcW w:w="6379" w:type="dxa"/>
            <w:vMerge/>
            <w:tcBorders>
              <w:tl2br w:val="nil"/>
              <w:tr2bl w:val="nil"/>
            </w:tcBorders>
            <w:noWrap/>
            <w:vAlign w:val="center"/>
          </w:tcPr>
          <w:p w:rsidR="00947186" w:rsidRPr="00330AA5" w:rsidRDefault="00947186" w:rsidP="00023822">
            <w:pPr>
              <w:adjustRightInd w:val="0"/>
              <w:snapToGrid w:val="0"/>
              <w:jc w:val="center"/>
              <w:rPr>
                <w:rFonts w:ascii="Times New Roman" w:eastAsia="宋体" w:hAnsi="Times New Roman" w:cs="Times New Roman"/>
                <w:spacing w:val="-6"/>
                <w:szCs w:val="21"/>
              </w:rPr>
            </w:pPr>
          </w:p>
        </w:tc>
        <w:tc>
          <w:tcPr>
            <w:tcW w:w="4416" w:type="dxa"/>
            <w:vMerge/>
            <w:tcBorders>
              <w:tl2br w:val="nil"/>
              <w:tr2bl w:val="nil"/>
            </w:tcBorders>
            <w:noWrap/>
            <w:vAlign w:val="center"/>
          </w:tcPr>
          <w:p w:rsidR="00947186" w:rsidRPr="00330AA5" w:rsidRDefault="00947186" w:rsidP="00751556">
            <w:pPr>
              <w:adjustRightInd w:val="0"/>
              <w:snapToGrid w:val="0"/>
              <w:jc w:val="center"/>
              <w:textAlignment w:val="center"/>
              <w:rPr>
                <w:rFonts w:ascii="Times New Roman" w:eastAsia="宋体" w:hAnsi="Times New Roman" w:cs="Times New Roman"/>
                <w:szCs w:val="21"/>
              </w:rPr>
            </w:pPr>
          </w:p>
        </w:tc>
      </w:tr>
    </w:tbl>
    <w:p w:rsidR="00901F54" w:rsidRPr="00330AA5" w:rsidRDefault="00901F54"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210" w:name="_Toc124512029"/>
      <w:bookmarkStart w:id="211" w:name="_Toc135597031"/>
      <w:r w:rsidRPr="00330AA5">
        <w:rPr>
          <w:rFonts w:ascii="Times New Roman" w:eastAsia="黑体" w:hAnsi="Times New Roman" w:cs="Times New Roman"/>
          <w:b/>
          <w:bCs/>
          <w:sz w:val="28"/>
          <w:szCs w:val="28"/>
        </w:rPr>
        <w:t>8.2.5</w:t>
      </w:r>
      <w:bookmarkEnd w:id="210"/>
      <w:bookmarkEnd w:id="211"/>
      <w:r w:rsidR="00952D28" w:rsidRPr="00330AA5">
        <w:rPr>
          <w:rFonts w:ascii="Times New Roman" w:eastAsia="黑体" w:hAnsi="Times New Roman" w:cs="Times New Roman"/>
          <w:b/>
          <w:bCs/>
          <w:sz w:val="28"/>
          <w:szCs w:val="28"/>
        </w:rPr>
        <w:t>总量控制</w:t>
      </w:r>
    </w:p>
    <w:p w:rsidR="00901F54" w:rsidRPr="00330AA5" w:rsidRDefault="009D4E6D" w:rsidP="00901F54">
      <w:pPr>
        <w:spacing w:line="360" w:lineRule="auto"/>
        <w:ind w:firstLineChars="200" w:firstLine="480"/>
        <w:rPr>
          <w:rFonts w:ascii="Times New Roman" w:eastAsia="宋体" w:hAnsi="Times New Roman" w:cs="Times New Roman"/>
          <w:sz w:val="24"/>
          <w:szCs w:val="24"/>
        </w:rPr>
      </w:pPr>
      <w:r w:rsidRPr="00330AA5">
        <w:rPr>
          <w:rFonts w:ascii="Times New Roman" w:eastAsia="宋体" w:hAnsi="Times New Roman" w:cs="Times New Roman"/>
          <w:sz w:val="24"/>
          <w:szCs w:val="24"/>
        </w:rPr>
        <w:t>本项目总量控制因子为颗粒物，总量控制指标</w:t>
      </w:r>
      <w:r w:rsidR="00901F54" w:rsidRPr="00330AA5">
        <w:rPr>
          <w:rFonts w:ascii="Times New Roman" w:eastAsia="宋体" w:hAnsi="Times New Roman" w:cs="Times New Roman"/>
          <w:sz w:val="24"/>
          <w:szCs w:val="24"/>
        </w:rPr>
        <w:t>见表</w:t>
      </w:r>
      <w:r w:rsidR="00901F54" w:rsidRPr="00330AA5">
        <w:rPr>
          <w:rFonts w:ascii="Times New Roman" w:eastAsia="宋体" w:hAnsi="Times New Roman" w:cs="Times New Roman"/>
          <w:sz w:val="24"/>
          <w:szCs w:val="24"/>
        </w:rPr>
        <w:t>8</w:t>
      </w:r>
      <w:r w:rsidR="00603198" w:rsidRPr="00330AA5">
        <w:rPr>
          <w:rFonts w:ascii="Times New Roman" w:eastAsia="宋体" w:hAnsi="Times New Roman" w:cs="Times New Roman" w:hint="eastAsia"/>
          <w:sz w:val="24"/>
          <w:szCs w:val="24"/>
        </w:rPr>
        <w:t>-</w:t>
      </w:r>
      <w:r w:rsidR="00901F54" w:rsidRPr="00330AA5">
        <w:rPr>
          <w:rFonts w:ascii="Times New Roman" w:eastAsia="宋体" w:hAnsi="Times New Roman" w:cs="Times New Roman"/>
          <w:sz w:val="24"/>
          <w:szCs w:val="24"/>
        </w:rPr>
        <w:t>2-4</w:t>
      </w:r>
      <w:r w:rsidR="00901F54" w:rsidRPr="00330AA5">
        <w:rPr>
          <w:rFonts w:ascii="Times New Roman" w:eastAsia="宋体" w:hAnsi="Times New Roman" w:cs="Times New Roman"/>
          <w:sz w:val="24"/>
          <w:szCs w:val="24"/>
        </w:rPr>
        <w:t>。</w:t>
      </w:r>
    </w:p>
    <w:p w:rsidR="005F3743" w:rsidRPr="00330AA5" w:rsidRDefault="005F3743" w:rsidP="005F3743">
      <w:pPr>
        <w:spacing w:line="360" w:lineRule="auto"/>
        <w:ind w:firstLineChars="200" w:firstLine="480"/>
        <w:rPr>
          <w:rFonts w:ascii="Times New Roman" w:eastAsia="宋体" w:hAnsi="Times New Roman" w:cs="Times New Roman"/>
          <w:sz w:val="24"/>
          <w:szCs w:val="24"/>
        </w:rPr>
      </w:pPr>
      <w:r w:rsidRPr="00330AA5">
        <w:rPr>
          <w:rFonts w:ascii="Times New Roman" w:eastAsia="宋体" w:hAnsi="Times New Roman" w:cs="Times New Roman"/>
          <w:sz w:val="24"/>
          <w:szCs w:val="24"/>
        </w:rPr>
        <w:t>核定排放量计算说明：</w:t>
      </w:r>
    </w:p>
    <w:p w:rsidR="005F3743" w:rsidRPr="00330AA5" w:rsidRDefault="005F3743" w:rsidP="005F3743">
      <w:pPr>
        <w:spacing w:line="360" w:lineRule="auto"/>
        <w:ind w:firstLineChars="200" w:firstLine="480"/>
        <w:rPr>
          <w:rFonts w:ascii="Times New Roman" w:eastAsia="宋体" w:hAnsi="Times New Roman" w:cs="Times New Roman"/>
          <w:sz w:val="24"/>
          <w:szCs w:val="24"/>
        </w:rPr>
      </w:pPr>
      <w:r w:rsidRPr="00330AA5">
        <w:rPr>
          <w:rFonts w:ascii="Times New Roman" w:eastAsia="宋体" w:hAnsi="Times New Roman" w:cs="Times New Roman"/>
          <w:sz w:val="24"/>
          <w:szCs w:val="24"/>
        </w:rPr>
        <w:t>废气：本项目</w:t>
      </w:r>
      <w:r w:rsidRPr="00330AA5">
        <w:rPr>
          <w:rFonts w:ascii="Times New Roman" w:eastAsia="宋体" w:hAnsi="Times New Roman" w:cs="Times New Roman"/>
          <w:bCs/>
          <w:sz w:val="24"/>
          <w:szCs w:val="24"/>
        </w:rPr>
        <w:t>DA001~DA004</w:t>
      </w:r>
      <w:r w:rsidRPr="00330AA5">
        <w:rPr>
          <w:rFonts w:ascii="Times New Roman" w:eastAsia="宋体" w:hAnsi="Times New Roman" w:cs="Times New Roman"/>
          <w:sz w:val="24"/>
          <w:szCs w:val="24"/>
        </w:rPr>
        <w:t>排气筒颗粒物</w:t>
      </w:r>
      <w:r w:rsidRPr="00330AA5">
        <w:rPr>
          <w:rFonts w:ascii="Times New Roman" w:eastAsia="宋体" w:hAnsi="Times New Roman" w:cs="Times New Roman"/>
          <w:bCs/>
          <w:sz w:val="24"/>
          <w:szCs w:val="24"/>
        </w:rPr>
        <w:t>执行《大气污染物综合排放标准》（</w:t>
      </w:r>
      <w:r w:rsidRPr="00330AA5">
        <w:rPr>
          <w:rFonts w:ascii="Times New Roman" w:eastAsia="宋体" w:hAnsi="Times New Roman" w:cs="Times New Roman"/>
          <w:bCs/>
          <w:sz w:val="24"/>
          <w:szCs w:val="24"/>
        </w:rPr>
        <w:t>GB16297-1996</w:t>
      </w:r>
      <w:r w:rsidRPr="00330AA5">
        <w:rPr>
          <w:rFonts w:ascii="Times New Roman" w:eastAsia="宋体" w:hAnsi="Times New Roman" w:cs="Times New Roman"/>
          <w:bCs/>
          <w:sz w:val="24"/>
          <w:szCs w:val="24"/>
        </w:rPr>
        <w:t>）表</w:t>
      </w:r>
      <w:r w:rsidRPr="00330AA5">
        <w:rPr>
          <w:rFonts w:ascii="Times New Roman" w:eastAsia="宋体" w:hAnsi="Times New Roman" w:cs="Times New Roman"/>
          <w:bCs/>
          <w:sz w:val="24"/>
          <w:szCs w:val="24"/>
        </w:rPr>
        <w:t>2</w:t>
      </w:r>
      <w:r w:rsidRPr="00330AA5">
        <w:rPr>
          <w:rFonts w:ascii="Times New Roman" w:eastAsia="宋体" w:hAnsi="Times New Roman" w:cs="Times New Roman"/>
          <w:bCs/>
          <w:sz w:val="24"/>
          <w:szCs w:val="24"/>
        </w:rPr>
        <w:t>中二级排放限值。（颗粒物</w:t>
      </w:r>
      <w:r w:rsidRPr="00330AA5">
        <w:rPr>
          <w:rFonts w:ascii="Times New Roman" w:eastAsia="宋体" w:hAnsi="Times New Roman" w:cs="Times New Roman"/>
          <w:sz w:val="24"/>
          <w:szCs w:val="24"/>
        </w:rPr>
        <w:t>：</w:t>
      </w:r>
      <w:r w:rsidRPr="00330AA5">
        <w:rPr>
          <w:rFonts w:ascii="Times New Roman" w:eastAsia="宋体" w:hAnsi="Times New Roman" w:cs="Times New Roman"/>
          <w:bCs/>
          <w:sz w:val="24"/>
          <w:szCs w:val="24"/>
        </w:rPr>
        <w:t>120mg/m</w:t>
      </w:r>
      <w:r w:rsidRPr="00330AA5">
        <w:rPr>
          <w:rFonts w:ascii="Times New Roman" w:eastAsia="宋体" w:hAnsi="Times New Roman" w:cs="Times New Roman"/>
          <w:bCs/>
          <w:sz w:val="24"/>
          <w:szCs w:val="24"/>
          <w:vertAlign w:val="superscript"/>
        </w:rPr>
        <w:t>3</w:t>
      </w:r>
      <w:r w:rsidRPr="00330AA5">
        <w:rPr>
          <w:rFonts w:ascii="Times New Roman" w:eastAsia="宋体" w:hAnsi="Times New Roman" w:cs="Times New Roman"/>
          <w:sz w:val="24"/>
          <w:szCs w:val="24"/>
        </w:rPr>
        <w:t>）。年排放时间</w:t>
      </w:r>
      <w:r w:rsidR="00727402" w:rsidRPr="00330AA5">
        <w:rPr>
          <w:rFonts w:ascii="Times New Roman" w:eastAsia="宋体" w:hAnsi="Times New Roman" w:cs="Times New Roman"/>
          <w:sz w:val="24"/>
          <w:szCs w:val="24"/>
        </w:rPr>
        <w:t>2</w:t>
      </w:r>
      <w:r w:rsidRPr="00330AA5">
        <w:rPr>
          <w:rFonts w:ascii="Times New Roman" w:eastAsia="宋体" w:hAnsi="Times New Roman" w:cs="Times New Roman"/>
          <w:sz w:val="24"/>
          <w:szCs w:val="24"/>
        </w:rPr>
        <w:t>640h</w:t>
      </w:r>
      <w:r w:rsidRPr="00330AA5">
        <w:rPr>
          <w:rFonts w:ascii="Times New Roman" w:eastAsia="宋体" w:hAnsi="Times New Roman" w:cs="Times New Roman"/>
          <w:sz w:val="24"/>
          <w:szCs w:val="24"/>
        </w:rPr>
        <w:t>，废气量</w:t>
      </w:r>
      <w:r w:rsidR="00262806" w:rsidRPr="00330AA5">
        <w:rPr>
          <w:rFonts w:ascii="Times New Roman" w:eastAsia="宋体" w:hAnsi="Times New Roman" w:cs="Times New Roman"/>
          <w:sz w:val="24"/>
          <w:szCs w:val="24"/>
        </w:rPr>
        <w:t>均</w:t>
      </w:r>
      <w:r w:rsidRPr="00330AA5">
        <w:rPr>
          <w:rFonts w:ascii="Times New Roman" w:eastAsia="宋体" w:hAnsi="Times New Roman" w:cs="Times New Roman"/>
          <w:sz w:val="24"/>
          <w:szCs w:val="24"/>
        </w:rPr>
        <w:t>为</w:t>
      </w:r>
      <w:r w:rsidRPr="00330AA5">
        <w:rPr>
          <w:rFonts w:ascii="Times New Roman" w:eastAsia="宋体" w:hAnsi="Times New Roman" w:cs="Times New Roman"/>
          <w:sz w:val="24"/>
          <w:szCs w:val="24"/>
        </w:rPr>
        <w:t>5000m</w:t>
      </w:r>
      <w:r w:rsidRPr="00330AA5">
        <w:rPr>
          <w:rFonts w:ascii="Times New Roman" w:eastAsia="宋体" w:hAnsi="Times New Roman" w:cs="Times New Roman"/>
          <w:sz w:val="24"/>
          <w:szCs w:val="24"/>
          <w:vertAlign w:val="superscript"/>
        </w:rPr>
        <w:t>3</w:t>
      </w:r>
      <w:r w:rsidRPr="00330AA5">
        <w:rPr>
          <w:rFonts w:ascii="Times New Roman" w:eastAsia="宋体" w:hAnsi="Times New Roman" w:cs="Times New Roman"/>
          <w:sz w:val="24"/>
          <w:szCs w:val="24"/>
        </w:rPr>
        <w:t>/h</w:t>
      </w:r>
      <w:r w:rsidRPr="00330AA5">
        <w:rPr>
          <w:rFonts w:ascii="Times New Roman" w:eastAsia="宋体" w:hAnsi="Times New Roman" w:cs="Times New Roman"/>
          <w:sz w:val="24"/>
          <w:szCs w:val="24"/>
        </w:rPr>
        <w:t>。</w:t>
      </w:r>
    </w:p>
    <w:p w:rsidR="005F3743" w:rsidRPr="00330AA5" w:rsidRDefault="005F3743" w:rsidP="005F3743">
      <w:pPr>
        <w:spacing w:line="360" w:lineRule="auto"/>
        <w:ind w:firstLineChars="200" w:firstLine="480"/>
        <w:rPr>
          <w:rFonts w:ascii="Times New Roman" w:eastAsia="宋体" w:hAnsi="Times New Roman" w:cs="Times New Roman"/>
          <w:sz w:val="24"/>
          <w:szCs w:val="24"/>
        </w:rPr>
      </w:pPr>
      <w:r w:rsidRPr="00330AA5">
        <w:rPr>
          <w:rFonts w:ascii="Times New Roman" w:eastAsia="宋体" w:hAnsi="Times New Roman" w:cs="Times New Roman"/>
          <w:bCs/>
          <w:sz w:val="24"/>
          <w:szCs w:val="24"/>
        </w:rPr>
        <w:t>DA001~DA004</w:t>
      </w:r>
      <w:r w:rsidRPr="00330AA5">
        <w:rPr>
          <w:rFonts w:ascii="Times New Roman" w:eastAsia="宋体" w:hAnsi="Times New Roman" w:cs="Times New Roman"/>
          <w:bCs/>
          <w:sz w:val="24"/>
          <w:szCs w:val="24"/>
        </w:rPr>
        <w:t>核定量</w:t>
      </w:r>
      <w:r w:rsidRPr="00330AA5">
        <w:rPr>
          <w:rFonts w:ascii="Times New Roman" w:eastAsia="宋体" w:hAnsi="Times New Roman" w:cs="Times New Roman"/>
          <w:sz w:val="24"/>
          <w:szCs w:val="24"/>
        </w:rPr>
        <w:t>=</w:t>
      </w:r>
      <w:r w:rsidRPr="00330AA5">
        <w:rPr>
          <w:rFonts w:ascii="Times New Roman" w:eastAsia="宋体" w:hAnsi="Times New Roman" w:cs="Times New Roman"/>
          <w:sz w:val="24"/>
          <w:szCs w:val="24"/>
        </w:rPr>
        <w:t>（废气量</w:t>
      </w:r>
      <w:r w:rsidRPr="00330AA5">
        <w:rPr>
          <w:rFonts w:ascii="Times New Roman" w:eastAsia="宋体" w:hAnsi="Times New Roman" w:cs="Times New Roman"/>
          <w:sz w:val="24"/>
          <w:szCs w:val="24"/>
        </w:rPr>
        <w:t>×</w:t>
      </w:r>
      <w:r w:rsidRPr="00330AA5">
        <w:rPr>
          <w:rFonts w:ascii="Times New Roman" w:eastAsia="宋体" w:hAnsi="Times New Roman" w:cs="Times New Roman"/>
          <w:sz w:val="24"/>
          <w:szCs w:val="24"/>
        </w:rPr>
        <w:t>浓度限值</w:t>
      </w:r>
      <w:r w:rsidRPr="00330AA5">
        <w:rPr>
          <w:rFonts w:ascii="Times New Roman" w:eastAsia="宋体" w:hAnsi="Times New Roman" w:cs="Times New Roman"/>
          <w:sz w:val="24"/>
          <w:szCs w:val="24"/>
        </w:rPr>
        <w:t>×10</w:t>
      </w:r>
      <w:r w:rsidRPr="00330AA5">
        <w:rPr>
          <w:rFonts w:ascii="Times New Roman" w:eastAsia="宋体" w:hAnsi="Times New Roman" w:cs="Times New Roman"/>
          <w:sz w:val="24"/>
          <w:szCs w:val="24"/>
          <w:vertAlign w:val="superscript"/>
        </w:rPr>
        <w:t>-9</w:t>
      </w:r>
      <w:r w:rsidRPr="00330AA5">
        <w:rPr>
          <w:rFonts w:ascii="Times New Roman" w:eastAsia="宋体" w:hAnsi="Times New Roman" w:cs="Times New Roman"/>
          <w:sz w:val="24"/>
          <w:szCs w:val="24"/>
        </w:rPr>
        <w:t>）</w:t>
      </w:r>
      <w:r w:rsidRPr="00330AA5">
        <w:rPr>
          <w:rFonts w:ascii="Times New Roman" w:eastAsia="宋体" w:hAnsi="Times New Roman" w:cs="Times New Roman"/>
          <w:sz w:val="24"/>
          <w:szCs w:val="24"/>
        </w:rPr>
        <w:t>=5000m</w:t>
      </w:r>
      <w:r w:rsidRPr="00330AA5">
        <w:rPr>
          <w:rFonts w:ascii="Times New Roman" w:eastAsia="宋体" w:hAnsi="Times New Roman" w:cs="Times New Roman"/>
          <w:sz w:val="24"/>
          <w:szCs w:val="24"/>
          <w:vertAlign w:val="superscript"/>
        </w:rPr>
        <w:t>3</w:t>
      </w:r>
      <w:r w:rsidRPr="00330AA5">
        <w:rPr>
          <w:rFonts w:ascii="Times New Roman" w:eastAsia="宋体" w:hAnsi="Times New Roman" w:cs="Times New Roman"/>
          <w:sz w:val="24"/>
          <w:szCs w:val="24"/>
        </w:rPr>
        <w:t>/h×</w:t>
      </w:r>
      <w:r w:rsidR="00727402" w:rsidRPr="00330AA5">
        <w:rPr>
          <w:rFonts w:ascii="Times New Roman" w:eastAsia="宋体" w:hAnsi="Times New Roman" w:cs="Times New Roman"/>
          <w:sz w:val="24"/>
          <w:szCs w:val="24"/>
        </w:rPr>
        <w:t>2</w:t>
      </w:r>
      <w:r w:rsidRPr="00330AA5">
        <w:rPr>
          <w:rFonts w:ascii="Times New Roman" w:eastAsia="宋体" w:hAnsi="Times New Roman" w:cs="Times New Roman"/>
          <w:sz w:val="24"/>
          <w:szCs w:val="24"/>
        </w:rPr>
        <w:t>640h/a×120</w:t>
      </w:r>
      <w:r w:rsidRPr="00330AA5">
        <w:rPr>
          <w:rFonts w:ascii="Times New Roman" w:eastAsia="宋体" w:hAnsi="Times New Roman" w:cs="Times New Roman"/>
          <w:bCs/>
          <w:sz w:val="24"/>
          <w:szCs w:val="24"/>
        </w:rPr>
        <w:t>mg/m</w:t>
      </w:r>
      <w:r w:rsidRPr="00330AA5">
        <w:rPr>
          <w:rFonts w:ascii="Times New Roman" w:eastAsia="宋体" w:hAnsi="Times New Roman" w:cs="Times New Roman"/>
          <w:bCs/>
          <w:sz w:val="24"/>
          <w:szCs w:val="24"/>
          <w:vertAlign w:val="superscript"/>
        </w:rPr>
        <w:t>3</w:t>
      </w:r>
      <w:r w:rsidRPr="00330AA5">
        <w:rPr>
          <w:rFonts w:ascii="Times New Roman" w:eastAsia="宋体" w:hAnsi="Times New Roman" w:cs="Times New Roman"/>
          <w:sz w:val="24"/>
          <w:szCs w:val="24"/>
        </w:rPr>
        <w:t>×10</w:t>
      </w:r>
      <w:r w:rsidRPr="00330AA5">
        <w:rPr>
          <w:rFonts w:ascii="Times New Roman" w:eastAsia="宋体" w:hAnsi="Times New Roman" w:cs="Times New Roman"/>
          <w:sz w:val="24"/>
          <w:szCs w:val="24"/>
          <w:vertAlign w:val="superscript"/>
        </w:rPr>
        <w:t>-9</w:t>
      </w:r>
      <w:r w:rsidRPr="00330AA5">
        <w:rPr>
          <w:rFonts w:ascii="Times New Roman" w:eastAsia="宋体" w:hAnsi="Times New Roman" w:cs="Times New Roman"/>
          <w:sz w:val="24"/>
          <w:szCs w:val="24"/>
        </w:rPr>
        <w:t>=</w:t>
      </w:r>
      <w:r w:rsidR="00727402" w:rsidRPr="00330AA5">
        <w:rPr>
          <w:rFonts w:ascii="Times New Roman" w:eastAsia="宋体" w:hAnsi="Times New Roman" w:cs="Times New Roman"/>
          <w:sz w:val="24"/>
          <w:szCs w:val="24"/>
        </w:rPr>
        <w:t>1.58</w:t>
      </w:r>
      <w:r w:rsidRPr="00330AA5">
        <w:rPr>
          <w:rFonts w:ascii="Times New Roman" w:eastAsia="宋体" w:hAnsi="Times New Roman" w:cs="Times New Roman"/>
          <w:sz w:val="24"/>
          <w:szCs w:val="24"/>
        </w:rPr>
        <w:t>t/a</w:t>
      </w:r>
      <w:r w:rsidRPr="00330AA5">
        <w:rPr>
          <w:rFonts w:ascii="Times New Roman" w:eastAsia="宋体" w:hAnsi="Times New Roman" w:cs="Times New Roman"/>
          <w:sz w:val="24"/>
          <w:szCs w:val="24"/>
        </w:rPr>
        <w:t>。</w:t>
      </w:r>
    </w:p>
    <w:p w:rsidR="005F3743" w:rsidRPr="00330AA5" w:rsidRDefault="005F3743" w:rsidP="005F3743">
      <w:pPr>
        <w:spacing w:line="360" w:lineRule="auto"/>
        <w:ind w:firstLineChars="200" w:firstLine="480"/>
        <w:rPr>
          <w:rFonts w:ascii="Times New Roman" w:eastAsia="宋体" w:hAnsi="Times New Roman" w:cs="Times New Roman"/>
          <w:sz w:val="24"/>
          <w:szCs w:val="24"/>
        </w:rPr>
      </w:pPr>
      <w:r w:rsidRPr="00330AA5">
        <w:rPr>
          <w:rFonts w:ascii="Times New Roman" w:eastAsia="宋体" w:hAnsi="Times New Roman" w:cs="Times New Roman"/>
          <w:sz w:val="24"/>
          <w:szCs w:val="24"/>
        </w:rPr>
        <w:t>因此，本项目废气总核定排放量为</w:t>
      </w:r>
      <w:r w:rsidR="00727402" w:rsidRPr="00330AA5">
        <w:rPr>
          <w:rFonts w:ascii="Times New Roman" w:eastAsia="宋体" w:hAnsi="Times New Roman" w:cs="Times New Roman"/>
          <w:sz w:val="24"/>
          <w:szCs w:val="24"/>
        </w:rPr>
        <w:t>6.32</w:t>
      </w:r>
      <w:r w:rsidRPr="00330AA5">
        <w:rPr>
          <w:rFonts w:ascii="Times New Roman" w:eastAsia="宋体" w:hAnsi="Times New Roman" w:cs="Times New Roman"/>
          <w:sz w:val="24"/>
          <w:szCs w:val="24"/>
        </w:rPr>
        <w:t>t/a</w:t>
      </w:r>
      <w:r w:rsidRPr="00330AA5">
        <w:rPr>
          <w:rFonts w:ascii="Times New Roman" w:eastAsia="宋体" w:hAnsi="Times New Roman" w:cs="Times New Roman"/>
          <w:sz w:val="24"/>
          <w:szCs w:val="24"/>
        </w:rPr>
        <w:t>。</w:t>
      </w:r>
    </w:p>
    <w:p w:rsidR="005F3743" w:rsidRPr="00330AA5" w:rsidRDefault="005F3743" w:rsidP="005F3743">
      <w:pPr>
        <w:spacing w:line="360" w:lineRule="auto"/>
        <w:ind w:firstLineChars="200" w:firstLine="480"/>
        <w:rPr>
          <w:rFonts w:ascii="Times New Roman" w:eastAsia="宋体" w:hAnsi="Times New Roman" w:cs="Times New Roman"/>
          <w:sz w:val="24"/>
          <w:szCs w:val="24"/>
        </w:rPr>
      </w:pPr>
      <w:r w:rsidRPr="00330AA5">
        <w:rPr>
          <w:rFonts w:ascii="Times New Roman" w:eastAsia="宋体" w:hAnsi="Times New Roman" w:cs="Times New Roman"/>
          <w:sz w:val="24"/>
          <w:szCs w:val="24"/>
        </w:rPr>
        <w:t>废水：本项目所排废水主要为生活污水</w:t>
      </w:r>
      <w:r w:rsidR="00673A67" w:rsidRPr="00330AA5">
        <w:rPr>
          <w:rFonts w:ascii="Times New Roman" w:eastAsia="宋体" w:hAnsi="Times New Roman" w:cs="Times New Roman"/>
          <w:sz w:val="24"/>
          <w:szCs w:val="24"/>
        </w:rPr>
        <w:t>、软化水处理废水</w:t>
      </w:r>
      <w:r w:rsidRPr="00330AA5">
        <w:rPr>
          <w:rFonts w:ascii="Times New Roman" w:eastAsia="宋体" w:hAnsi="Times New Roman" w:cs="Times New Roman"/>
          <w:sz w:val="24"/>
          <w:szCs w:val="24"/>
        </w:rPr>
        <w:t>，排水量为</w:t>
      </w:r>
      <w:r w:rsidRPr="00330AA5">
        <w:rPr>
          <w:rFonts w:ascii="Times New Roman" w:eastAsia="宋体" w:hAnsi="Times New Roman" w:cs="Times New Roman"/>
          <w:sz w:val="24"/>
          <w:szCs w:val="24"/>
        </w:rPr>
        <w:t>2076t/a</w:t>
      </w:r>
      <w:r w:rsidRPr="00330AA5">
        <w:rPr>
          <w:rFonts w:ascii="Times New Roman" w:eastAsia="宋体" w:hAnsi="Times New Roman" w:cs="Times New Roman"/>
          <w:sz w:val="24"/>
          <w:szCs w:val="24"/>
        </w:rPr>
        <w:t>。废水执行</w:t>
      </w:r>
      <w:r w:rsidR="00673A67" w:rsidRPr="00330AA5">
        <w:rPr>
          <w:rFonts w:ascii="Times New Roman" w:eastAsia="宋体" w:hAnsi="Times New Roman" w:cs="Times New Roman"/>
          <w:sz w:val="24"/>
          <w:szCs w:val="24"/>
        </w:rPr>
        <w:t>《电子工业水污染物排放标准》（</w:t>
      </w:r>
      <w:r w:rsidR="00673A67" w:rsidRPr="00330AA5">
        <w:rPr>
          <w:rFonts w:ascii="Times New Roman" w:eastAsia="宋体" w:hAnsi="Times New Roman" w:cs="Times New Roman"/>
          <w:sz w:val="24"/>
          <w:szCs w:val="24"/>
        </w:rPr>
        <w:t>GB</w:t>
      </w:r>
      <w:r w:rsidR="00673A67" w:rsidRPr="00330AA5">
        <w:rPr>
          <w:rFonts w:ascii="Times New Roman" w:eastAsia="宋体" w:hAnsi="Times New Roman" w:cs="Times New Roman" w:hint="eastAsia"/>
          <w:sz w:val="24"/>
          <w:szCs w:val="24"/>
        </w:rPr>
        <w:t>39731</w:t>
      </w:r>
      <w:r w:rsidR="00673A67" w:rsidRPr="00330AA5">
        <w:rPr>
          <w:rFonts w:ascii="Times New Roman" w:eastAsia="宋体" w:hAnsi="Times New Roman" w:cs="Times New Roman"/>
          <w:sz w:val="24"/>
          <w:szCs w:val="24"/>
        </w:rPr>
        <w:t>-</w:t>
      </w:r>
      <w:r w:rsidR="00673A67" w:rsidRPr="00330AA5">
        <w:rPr>
          <w:rFonts w:ascii="Times New Roman" w:eastAsia="宋体" w:hAnsi="Times New Roman" w:cs="Times New Roman" w:hint="eastAsia"/>
          <w:sz w:val="24"/>
          <w:szCs w:val="24"/>
        </w:rPr>
        <w:t>2020</w:t>
      </w:r>
      <w:r w:rsidR="00673A67" w:rsidRPr="00330AA5">
        <w:rPr>
          <w:rFonts w:ascii="Times New Roman" w:eastAsia="宋体" w:hAnsi="Times New Roman" w:cs="Times New Roman"/>
          <w:sz w:val="24"/>
          <w:szCs w:val="24"/>
        </w:rPr>
        <w:t>）表</w:t>
      </w:r>
      <w:r w:rsidR="00673A67" w:rsidRPr="00330AA5">
        <w:rPr>
          <w:rFonts w:ascii="Times New Roman" w:eastAsia="宋体" w:hAnsi="Times New Roman" w:cs="Times New Roman" w:hint="eastAsia"/>
          <w:sz w:val="24"/>
          <w:szCs w:val="24"/>
        </w:rPr>
        <w:t>1</w:t>
      </w:r>
      <w:r w:rsidR="00673A67" w:rsidRPr="00330AA5">
        <w:rPr>
          <w:rFonts w:ascii="Times New Roman" w:eastAsia="宋体" w:hAnsi="Times New Roman" w:cs="Times New Roman" w:hint="eastAsia"/>
          <w:sz w:val="24"/>
          <w:szCs w:val="24"/>
        </w:rPr>
        <w:t>排放标准</w:t>
      </w:r>
      <w:r w:rsidRPr="00330AA5">
        <w:rPr>
          <w:rFonts w:ascii="Times New Roman" w:eastAsia="宋体" w:hAnsi="Times New Roman" w:cs="Times New Roman"/>
          <w:sz w:val="24"/>
          <w:szCs w:val="24"/>
        </w:rPr>
        <w:t>，即</w:t>
      </w:r>
      <w:r w:rsidRPr="00330AA5">
        <w:rPr>
          <w:rFonts w:ascii="Times New Roman" w:eastAsia="宋体" w:hAnsi="Times New Roman" w:cs="Times New Roman"/>
          <w:sz w:val="24"/>
          <w:szCs w:val="24"/>
        </w:rPr>
        <w:t>COD</w:t>
      </w:r>
      <w:r w:rsidRPr="00330AA5">
        <w:rPr>
          <w:rFonts w:ascii="Times New Roman" w:eastAsia="宋体" w:hAnsi="Times New Roman" w:cs="Times New Roman"/>
          <w:sz w:val="24"/>
          <w:szCs w:val="24"/>
        </w:rPr>
        <w:t>排放浓度为</w:t>
      </w:r>
      <w:r w:rsidRPr="00330AA5">
        <w:rPr>
          <w:rFonts w:ascii="Times New Roman" w:eastAsia="宋体" w:hAnsi="Times New Roman" w:cs="Times New Roman"/>
          <w:sz w:val="24"/>
          <w:szCs w:val="24"/>
        </w:rPr>
        <w:t>500mg/L</w:t>
      </w:r>
      <w:r w:rsidRPr="00330AA5">
        <w:rPr>
          <w:rFonts w:ascii="Times New Roman" w:eastAsia="宋体" w:hAnsi="Times New Roman" w:cs="Times New Roman"/>
          <w:sz w:val="24"/>
          <w:szCs w:val="24"/>
        </w:rPr>
        <w:t>，</w:t>
      </w:r>
      <w:r w:rsidR="00673A67" w:rsidRPr="00330AA5">
        <w:rPr>
          <w:rFonts w:ascii="Times New Roman" w:eastAsia="宋体" w:hAnsi="Times New Roman" w:cs="Times New Roman"/>
          <w:sz w:val="24"/>
          <w:szCs w:val="24"/>
        </w:rPr>
        <w:t>氨氮排放浓度为</w:t>
      </w:r>
      <w:r w:rsidR="00673A67" w:rsidRPr="00330AA5">
        <w:rPr>
          <w:rFonts w:ascii="Times New Roman" w:eastAsia="宋体" w:hAnsi="Times New Roman" w:cs="Times New Roman" w:hint="eastAsia"/>
          <w:sz w:val="24"/>
          <w:szCs w:val="24"/>
        </w:rPr>
        <w:t>45mg/L</w:t>
      </w:r>
      <w:r w:rsidR="00673A67" w:rsidRPr="00330AA5">
        <w:rPr>
          <w:rFonts w:ascii="Times New Roman" w:eastAsia="宋体" w:hAnsi="Times New Roman" w:cs="Times New Roman"/>
          <w:sz w:val="24"/>
          <w:szCs w:val="24"/>
        </w:rPr>
        <w:t>。</w:t>
      </w:r>
      <w:r w:rsidRPr="00330AA5">
        <w:rPr>
          <w:rFonts w:ascii="Times New Roman" w:eastAsia="宋体" w:hAnsi="Times New Roman" w:cs="Times New Roman"/>
          <w:sz w:val="24"/>
          <w:szCs w:val="24"/>
        </w:rPr>
        <w:t>计算如下：</w:t>
      </w:r>
      <w:r w:rsidRPr="00330AA5">
        <w:rPr>
          <w:rFonts w:ascii="Times New Roman" w:eastAsia="宋体" w:hAnsi="Times New Roman" w:cs="Times New Roman"/>
          <w:sz w:val="24"/>
          <w:szCs w:val="24"/>
        </w:rPr>
        <w:t>COD=2076</w:t>
      </w:r>
      <w:r w:rsidR="00A462C0" w:rsidRPr="00330AA5">
        <w:rPr>
          <w:rFonts w:ascii="Times New Roman" w:eastAsia="宋体" w:hAnsi="Times New Roman" w:cs="Times New Roman" w:hint="eastAsia"/>
          <w:sz w:val="24"/>
          <w:szCs w:val="24"/>
        </w:rPr>
        <w:t>.8</w:t>
      </w:r>
      <w:r w:rsidRPr="00330AA5">
        <w:rPr>
          <w:rFonts w:ascii="Times New Roman" w:eastAsia="宋体" w:hAnsi="Times New Roman" w:cs="Times New Roman"/>
          <w:sz w:val="24"/>
          <w:szCs w:val="24"/>
        </w:rPr>
        <w:t>m</w:t>
      </w:r>
      <w:r w:rsidRPr="00330AA5">
        <w:rPr>
          <w:rFonts w:ascii="Times New Roman" w:eastAsia="宋体" w:hAnsi="Times New Roman" w:cs="Times New Roman"/>
          <w:sz w:val="24"/>
          <w:szCs w:val="24"/>
          <w:vertAlign w:val="superscript"/>
        </w:rPr>
        <w:t>3</w:t>
      </w:r>
      <w:r w:rsidRPr="00330AA5">
        <w:rPr>
          <w:rFonts w:ascii="Times New Roman" w:eastAsia="宋体" w:hAnsi="Times New Roman" w:cs="Times New Roman"/>
          <w:sz w:val="24"/>
          <w:szCs w:val="24"/>
        </w:rPr>
        <w:t>/a×500mg/L×10</w:t>
      </w:r>
      <w:r w:rsidRPr="00330AA5">
        <w:rPr>
          <w:rFonts w:ascii="Times New Roman" w:eastAsia="宋体" w:hAnsi="Times New Roman" w:cs="Times New Roman"/>
          <w:sz w:val="24"/>
          <w:szCs w:val="24"/>
          <w:vertAlign w:val="superscript"/>
        </w:rPr>
        <w:t>-6</w:t>
      </w:r>
      <w:r w:rsidRPr="00330AA5">
        <w:rPr>
          <w:rFonts w:ascii="Times New Roman" w:eastAsia="宋体" w:hAnsi="Times New Roman" w:cs="Times New Roman"/>
          <w:sz w:val="24"/>
          <w:szCs w:val="24"/>
        </w:rPr>
        <w:t>=1.04t/a</w:t>
      </w:r>
      <w:r w:rsidRPr="00330AA5">
        <w:rPr>
          <w:rFonts w:ascii="Times New Roman" w:eastAsia="宋体" w:hAnsi="Times New Roman" w:cs="Times New Roman"/>
          <w:sz w:val="24"/>
          <w:szCs w:val="24"/>
        </w:rPr>
        <w:t>，氨氮</w:t>
      </w:r>
      <w:r w:rsidR="00673A67" w:rsidRPr="00330AA5">
        <w:rPr>
          <w:rFonts w:ascii="Times New Roman" w:eastAsia="宋体" w:hAnsi="Times New Roman" w:cs="Times New Roman"/>
          <w:sz w:val="24"/>
          <w:szCs w:val="24"/>
        </w:rPr>
        <w:t>=2076</w:t>
      </w:r>
      <w:r w:rsidR="00A462C0" w:rsidRPr="00330AA5">
        <w:rPr>
          <w:rFonts w:ascii="Times New Roman" w:eastAsia="宋体" w:hAnsi="Times New Roman" w:cs="Times New Roman" w:hint="eastAsia"/>
          <w:sz w:val="24"/>
          <w:szCs w:val="24"/>
        </w:rPr>
        <w:t>.8</w:t>
      </w:r>
      <w:r w:rsidR="00673A67" w:rsidRPr="00330AA5">
        <w:rPr>
          <w:rFonts w:ascii="Times New Roman" w:eastAsia="宋体" w:hAnsi="Times New Roman" w:cs="Times New Roman"/>
          <w:sz w:val="24"/>
          <w:szCs w:val="24"/>
        </w:rPr>
        <w:t>m</w:t>
      </w:r>
      <w:r w:rsidR="00673A67" w:rsidRPr="00330AA5">
        <w:rPr>
          <w:rFonts w:ascii="Times New Roman" w:eastAsia="宋体" w:hAnsi="Times New Roman" w:cs="Times New Roman"/>
          <w:sz w:val="24"/>
          <w:szCs w:val="24"/>
          <w:vertAlign w:val="superscript"/>
        </w:rPr>
        <w:t>3</w:t>
      </w:r>
      <w:r w:rsidR="00673A67" w:rsidRPr="00330AA5">
        <w:rPr>
          <w:rFonts w:ascii="Times New Roman" w:eastAsia="宋体" w:hAnsi="Times New Roman" w:cs="Times New Roman"/>
          <w:sz w:val="24"/>
          <w:szCs w:val="24"/>
        </w:rPr>
        <w:t>/a×</w:t>
      </w:r>
      <w:r w:rsidR="00673A67" w:rsidRPr="00330AA5">
        <w:rPr>
          <w:rFonts w:ascii="Times New Roman" w:eastAsia="宋体" w:hAnsi="Times New Roman" w:cs="Times New Roman" w:hint="eastAsia"/>
          <w:sz w:val="24"/>
          <w:szCs w:val="24"/>
        </w:rPr>
        <w:t>45</w:t>
      </w:r>
      <w:r w:rsidR="00673A67" w:rsidRPr="00330AA5">
        <w:rPr>
          <w:rFonts w:ascii="Times New Roman" w:eastAsia="宋体" w:hAnsi="Times New Roman" w:cs="Times New Roman"/>
          <w:sz w:val="24"/>
          <w:szCs w:val="24"/>
        </w:rPr>
        <w:t>mg/L×10</w:t>
      </w:r>
      <w:r w:rsidR="00673A67" w:rsidRPr="00330AA5">
        <w:rPr>
          <w:rFonts w:ascii="Times New Roman" w:eastAsia="宋体" w:hAnsi="Times New Roman" w:cs="Times New Roman"/>
          <w:sz w:val="24"/>
          <w:szCs w:val="24"/>
          <w:vertAlign w:val="superscript"/>
        </w:rPr>
        <w:t>-6</w:t>
      </w:r>
      <w:r w:rsidR="00673A67" w:rsidRPr="00330AA5">
        <w:rPr>
          <w:rFonts w:ascii="Times New Roman" w:eastAsia="宋体" w:hAnsi="Times New Roman" w:cs="Times New Roman"/>
          <w:sz w:val="24"/>
          <w:szCs w:val="24"/>
        </w:rPr>
        <w:t>=</w:t>
      </w:r>
      <w:r w:rsidR="003A239C" w:rsidRPr="00330AA5">
        <w:rPr>
          <w:rFonts w:ascii="Times New Roman" w:eastAsia="宋体" w:hAnsi="Times New Roman" w:cs="Times New Roman" w:hint="eastAsia"/>
          <w:sz w:val="24"/>
          <w:szCs w:val="24"/>
        </w:rPr>
        <w:t>0.09</w:t>
      </w:r>
      <w:r w:rsidR="00673A67" w:rsidRPr="00330AA5">
        <w:rPr>
          <w:rFonts w:ascii="Times New Roman" w:eastAsia="宋体" w:hAnsi="Times New Roman" w:cs="Times New Roman"/>
          <w:sz w:val="24"/>
          <w:szCs w:val="24"/>
        </w:rPr>
        <w:t>t/a</w:t>
      </w:r>
      <w:r w:rsidRPr="00330AA5">
        <w:rPr>
          <w:rFonts w:ascii="Times New Roman" w:eastAsia="宋体" w:hAnsi="Times New Roman" w:cs="Times New Roman"/>
          <w:sz w:val="24"/>
          <w:szCs w:val="24"/>
        </w:rPr>
        <w:t>。</w:t>
      </w:r>
    </w:p>
    <w:p w:rsidR="00901F54" w:rsidRPr="00330AA5" w:rsidRDefault="00901F54" w:rsidP="00D92F6A">
      <w:pPr>
        <w:jc w:val="center"/>
        <w:rPr>
          <w:rFonts w:ascii="Times New Roman" w:hAnsi="Times New Roman" w:cs="Times New Roman"/>
          <w:b/>
          <w:szCs w:val="21"/>
        </w:rPr>
      </w:pPr>
      <w:r w:rsidRPr="00330AA5">
        <w:rPr>
          <w:rFonts w:ascii="Times New Roman" w:hAnsi="Times New Roman" w:cs="Times New Roman"/>
          <w:b/>
          <w:szCs w:val="21"/>
        </w:rPr>
        <w:t>表</w:t>
      </w:r>
      <w:r w:rsidRPr="00330AA5">
        <w:rPr>
          <w:rFonts w:ascii="Times New Roman" w:hAnsi="Times New Roman" w:cs="Times New Roman"/>
          <w:b/>
          <w:szCs w:val="21"/>
        </w:rPr>
        <w:t>8-2-4</w:t>
      </w:r>
      <w:r w:rsidRPr="00330AA5">
        <w:rPr>
          <w:rFonts w:ascii="Times New Roman" w:hAnsi="Times New Roman" w:cs="Times New Roman"/>
          <w:b/>
          <w:szCs w:val="21"/>
        </w:rPr>
        <w:t>本项目污染物排放一览表（单位</w:t>
      </w:r>
      <w:r w:rsidRPr="00330AA5">
        <w:rPr>
          <w:rFonts w:ascii="Times New Roman" w:hAnsi="Times New Roman" w:cs="Times New Roman"/>
          <w:b/>
          <w:szCs w:val="21"/>
        </w:rPr>
        <w:t>t/a</w:t>
      </w:r>
      <w:r w:rsidRPr="00330AA5">
        <w:rPr>
          <w:rFonts w:ascii="Times New Roman" w:hAnsi="Times New Roman" w:cs="Times New Roman"/>
          <w:b/>
          <w:szCs w:val="21"/>
        </w:rPr>
        <w:t>）</w:t>
      </w:r>
    </w:p>
    <w:tbl>
      <w:tblPr>
        <w:tblW w:w="4687" w:type="pct"/>
        <w:jc w:val="center"/>
        <w:tblBorders>
          <w:top w:val="single" w:sz="12" w:space="0" w:color="auto"/>
          <w:bottom w:val="single" w:sz="12" w:space="0" w:color="auto"/>
          <w:insideH w:val="single" w:sz="4" w:space="0" w:color="auto"/>
          <w:insideV w:val="single" w:sz="4" w:space="0" w:color="auto"/>
        </w:tblBorders>
        <w:tblLayout w:type="fixed"/>
        <w:tblLook w:val="0000"/>
      </w:tblPr>
      <w:tblGrid>
        <w:gridCol w:w="3330"/>
        <w:gridCol w:w="4840"/>
        <w:gridCol w:w="4840"/>
      </w:tblGrid>
      <w:tr w:rsidR="00CC109E" w:rsidRPr="00330AA5" w:rsidTr="00020E0A">
        <w:trPr>
          <w:trHeight w:val="19"/>
          <w:jc w:val="center"/>
        </w:trPr>
        <w:tc>
          <w:tcPr>
            <w:tcW w:w="1280" w:type="pct"/>
            <w:vMerge w:val="restart"/>
            <w:vAlign w:val="center"/>
          </w:tcPr>
          <w:p w:rsidR="00CC109E" w:rsidRPr="00330AA5" w:rsidRDefault="00CC109E" w:rsidP="003E73A8">
            <w:pPr>
              <w:jc w:val="center"/>
              <w:rPr>
                <w:rFonts w:ascii="Times New Roman" w:eastAsia="宋体" w:hAnsi="Times New Roman" w:cs="Times New Roman"/>
                <w:szCs w:val="21"/>
              </w:rPr>
            </w:pPr>
            <w:r w:rsidRPr="00330AA5">
              <w:rPr>
                <w:rFonts w:ascii="Times New Roman" w:eastAsia="宋体" w:hAnsi="Times New Roman" w:cs="Times New Roman"/>
                <w:szCs w:val="21"/>
              </w:rPr>
              <w:t>污染物</w:t>
            </w:r>
          </w:p>
        </w:tc>
        <w:tc>
          <w:tcPr>
            <w:tcW w:w="3720" w:type="pct"/>
            <w:gridSpan w:val="2"/>
            <w:vAlign w:val="center"/>
          </w:tcPr>
          <w:p w:rsidR="00CC109E" w:rsidRPr="00330AA5" w:rsidRDefault="00CC109E" w:rsidP="003E73A8">
            <w:pPr>
              <w:jc w:val="center"/>
              <w:rPr>
                <w:rFonts w:ascii="Times New Roman" w:eastAsia="宋体" w:hAnsi="Times New Roman" w:cs="Times New Roman"/>
                <w:szCs w:val="21"/>
              </w:rPr>
            </w:pPr>
            <w:r w:rsidRPr="00330AA5">
              <w:rPr>
                <w:rFonts w:ascii="Times New Roman" w:eastAsia="宋体" w:hAnsi="Times New Roman" w:cs="Times New Roman"/>
                <w:szCs w:val="21"/>
              </w:rPr>
              <w:t>本工程</w:t>
            </w:r>
          </w:p>
        </w:tc>
      </w:tr>
      <w:tr w:rsidR="00CC109E" w:rsidRPr="00330AA5" w:rsidTr="00020E0A">
        <w:trPr>
          <w:trHeight w:val="19"/>
          <w:jc w:val="center"/>
        </w:trPr>
        <w:tc>
          <w:tcPr>
            <w:tcW w:w="1280" w:type="pct"/>
            <w:vMerge/>
            <w:vAlign w:val="center"/>
          </w:tcPr>
          <w:p w:rsidR="00CC109E" w:rsidRPr="00330AA5" w:rsidRDefault="00CC109E" w:rsidP="003E73A8">
            <w:pPr>
              <w:jc w:val="center"/>
              <w:rPr>
                <w:rFonts w:ascii="Times New Roman" w:eastAsia="宋体" w:hAnsi="Times New Roman" w:cs="Times New Roman"/>
                <w:szCs w:val="21"/>
              </w:rPr>
            </w:pPr>
          </w:p>
        </w:tc>
        <w:tc>
          <w:tcPr>
            <w:tcW w:w="1860" w:type="pct"/>
            <w:vAlign w:val="center"/>
          </w:tcPr>
          <w:p w:rsidR="00CC109E" w:rsidRPr="00330AA5" w:rsidRDefault="00CC109E" w:rsidP="00CC109E">
            <w:pPr>
              <w:jc w:val="center"/>
              <w:rPr>
                <w:rFonts w:ascii="Times New Roman" w:eastAsia="宋体" w:hAnsi="Times New Roman" w:cs="Times New Roman"/>
                <w:szCs w:val="21"/>
              </w:rPr>
            </w:pPr>
            <w:r w:rsidRPr="00330AA5">
              <w:rPr>
                <w:rFonts w:ascii="Times New Roman" w:eastAsia="宋体" w:hAnsi="Times New Roman" w:cs="Times New Roman"/>
                <w:szCs w:val="21"/>
              </w:rPr>
              <w:t>预测排放量</w:t>
            </w:r>
          </w:p>
        </w:tc>
        <w:tc>
          <w:tcPr>
            <w:tcW w:w="1860" w:type="pct"/>
            <w:vAlign w:val="center"/>
          </w:tcPr>
          <w:p w:rsidR="00CC109E" w:rsidRPr="00330AA5" w:rsidRDefault="00CC109E" w:rsidP="00CC109E">
            <w:pPr>
              <w:jc w:val="center"/>
              <w:rPr>
                <w:rFonts w:ascii="Times New Roman" w:eastAsia="宋体" w:hAnsi="Times New Roman" w:cs="Times New Roman"/>
                <w:szCs w:val="21"/>
              </w:rPr>
            </w:pPr>
            <w:r w:rsidRPr="00330AA5">
              <w:rPr>
                <w:rFonts w:ascii="Times New Roman" w:eastAsia="宋体" w:hAnsi="Times New Roman" w:cs="Times New Roman"/>
                <w:szCs w:val="21"/>
              </w:rPr>
              <w:t>核定排放量</w:t>
            </w:r>
          </w:p>
        </w:tc>
      </w:tr>
      <w:tr w:rsidR="00952D28" w:rsidRPr="00330AA5" w:rsidTr="00020E0A">
        <w:trPr>
          <w:trHeight w:val="19"/>
          <w:jc w:val="center"/>
        </w:trPr>
        <w:tc>
          <w:tcPr>
            <w:tcW w:w="1280" w:type="pct"/>
            <w:vAlign w:val="center"/>
          </w:tcPr>
          <w:p w:rsidR="00952D28" w:rsidRPr="00330AA5" w:rsidRDefault="00952D28" w:rsidP="003E73A8">
            <w:pPr>
              <w:jc w:val="center"/>
              <w:rPr>
                <w:rFonts w:ascii="Times New Roman" w:eastAsia="宋体" w:hAnsi="Times New Roman" w:cs="Times New Roman"/>
                <w:szCs w:val="21"/>
              </w:rPr>
            </w:pPr>
            <w:r w:rsidRPr="00330AA5">
              <w:rPr>
                <w:rFonts w:ascii="Times New Roman" w:eastAsia="宋体" w:hAnsi="Times New Roman" w:cs="Times New Roman"/>
                <w:szCs w:val="21"/>
              </w:rPr>
              <w:t>颗粒物</w:t>
            </w:r>
          </w:p>
        </w:tc>
        <w:tc>
          <w:tcPr>
            <w:tcW w:w="1860" w:type="pct"/>
            <w:vAlign w:val="center"/>
          </w:tcPr>
          <w:p w:rsidR="00952D28" w:rsidRPr="00330AA5" w:rsidRDefault="00090695" w:rsidP="005E1CF2">
            <w:pPr>
              <w:jc w:val="center"/>
              <w:rPr>
                <w:rFonts w:ascii="Times New Roman" w:eastAsia="等线" w:hAnsi="Times New Roman" w:cs="Times New Roman"/>
                <w:szCs w:val="21"/>
              </w:rPr>
            </w:pPr>
            <w:r w:rsidRPr="00330AA5">
              <w:rPr>
                <w:rFonts w:ascii="Times New Roman" w:eastAsia="等线" w:hAnsi="Times New Roman" w:cs="Times New Roman"/>
                <w:szCs w:val="21"/>
              </w:rPr>
              <w:t>0.56</w:t>
            </w:r>
          </w:p>
        </w:tc>
        <w:tc>
          <w:tcPr>
            <w:tcW w:w="1860" w:type="pct"/>
            <w:vAlign w:val="center"/>
          </w:tcPr>
          <w:p w:rsidR="00952D28" w:rsidRPr="00330AA5" w:rsidRDefault="00727402" w:rsidP="005E1CF2">
            <w:pPr>
              <w:jc w:val="center"/>
              <w:rPr>
                <w:rFonts w:ascii="Times New Roman" w:eastAsia="等线" w:hAnsi="Times New Roman" w:cs="Times New Roman"/>
                <w:szCs w:val="21"/>
              </w:rPr>
            </w:pPr>
            <w:r w:rsidRPr="00330AA5">
              <w:rPr>
                <w:rFonts w:ascii="Times New Roman" w:eastAsia="等线" w:hAnsi="Times New Roman" w:cs="Times New Roman"/>
                <w:szCs w:val="21"/>
              </w:rPr>
              <w:t>6.32</w:t>
            </w:r>
          </w:p>
        </w:tc>
      </w:tr>
      <w:tr w:rsidR="00A462C0" w:rsidRPr="00330AA5" w:rsidTr="00020E0A">
        <w:trPr>
          <w:trHeight w:val="19"/>
          <w:jc w:val="center"/>
        </w:trPr>
        <w:tc>
          <w:tcPr>
            <w:tcW w:w="1280" w:type="pct"/>
            <w:vAlign w:val="center"/>
          </w:tcPr>
          <w:p w:rsidR="00A462C0" w:rsidRPr="00330AA5" w:rsidRDefault="00A462C0" w:rsidP="003E73A8">
            <w:pPr>
              <w:jc w:val="center"/>
              <w:rPr>
                <w:rFonts w:ascii="Times New Roman" w:eastAsia="宋体" w:hAnsi="Times New Roman" w:cs="Times New Roman"/>
                <w:szCs w:val="21"/>
              </w:rPr>
            </w:pPr>
            <w:r w:rsidRPr="00330AA5">
              <w:rPr>
                <w:rFonts w:ascii="Times New Roman" w:eastAsia="宋体" w:hAnsi="Times New Roman" w:cs="Times New Roman"/>
                <w:szCs w:val="21"/>
              </w:rPr>
              <w:t>COD</w:t>
            </w:r>
          </w:p>
        </w:tc>
        <w:tc>
          <w:tcPr>
            <w:tcW w:w="1860" w:type="pct"/>
            <w:vAlign w:val="center"/>
          </w:tcPr>
          <w:p w:rsidR="00A462C0" w:rsidRPr="00330AA5" w:rsidRDefault="00A462C0" w:rsidP="00A462C0">
            <w:pPr>
              <w:jc w:val="center"/>
              <w:rPr>
                <w:rFonts w:ascii="Times New Roman" w:eastAsia="宋体" w:hAnsi="Times New Roman" w:cs="Times New Roman"/>
                <w:szCs w:val="21"/>
              </w:rPr>
            </w:pPr>
            <w:r w:rsidRPr="00330AA5">
              <w:rPr>
                <w:rFonts w:ascii="Times New Roman" w:eastAsia="宋体" w:hAnsi="Times New Roman" w:cs="Times New Roman" w:hint="eastAsia"/>
                <w:szCs w:val="21"/>
              </w:rPr>
              <w:t>0.44</w:t>
            </w:r>
          </w:p>
        </w:tc>
        <w:tc>
          <w:tcPr>
            <w:tcW w:w="1860" w:type="pct"/>
            <w:vAlign w:val="center"/>
          </w:tcPr>
          <w:p w:rsidR="00A462C0" w:rsidRPr="00330AA5" w:rsidRDefault="00A462C0" w:rsidP="003E73A8">
            <w:pPr>
              <w:jc w:val="center"/>
              <w:rPr>
                <w:rFonts w:ascii="Times New Roman" w:eastAsia="宋体" w:hAnsi="Times New Roman" w:cs="Times New Roman"/>
                <w:szCs w:val="21"/>
              </w:rPr>
            </w:pPr>
            <w:r w:rsidRPr="00330AA5">
              <w:rPr>
                <w:rFonts w:ascii="Times New Roman" w:eastAsia="宋体" w:hAnsi="Times New Roman" w:cs="Times New Roman"/>
                <w:szCs w:val="21"/>
              </w:rPr>
              <w:t>1.04</w:t>
            </w:r>
          </w:p>
        </w:tc>
      </w:tr>
      <w:tr w:rsidR="00A462C0" w:rsidRPr="00330AA5" w:rsidTr="00020E0A">
        <w:trPr>
          <w:trHeight w:val="19"/>
          <w:jc w:val="center"/>
        </w:trPr>
        <w:tc>
          <w:tcPr>
            <w:tcW w:w="1280" w:type="pct"/>
            <w:vAlign w:val="center"/>
          </w:tcPr>
          <w:p w:rsidR="00A462C0" w:rsidRPr="00330AA5" w:rsidRDefault="00A462C0" w:rsidP="003E73A8">
            <w:pPr>
              <w:jc w:val="center"/>
              <w:rPr>
                <w:rFonts w:ascii="Times New Roman" w:eastAsia="宋体" w:hAnsi="Times New Roman" w:cs="Times New Roman"/>
                <w:szCs w:val="21"/>
              </w:rPr>
            </w:pPr>
            <w:r w:rsidRPr="00330AA5">
              <w:rPr>
                <w:rFonts w:ascii="Times New Roman" w:eastAsia="宋体" w:hAnsi="Times New Roman" w:cs="Times New Roman"/>
                <w:szCs w:val="21"/>
              </w:rPr>
              <w:t>氨氮</w:t>
            </w:r>
          </w:p>
        </w:tc>
        <w:tc>
          <w:tcPr>
            <w:tcW w:w="1860" w:type="pct"/>
            <w:vAlign w:val="center"/>
          </w:tcPr>
          <w:p w:rsidR="00A462C0" w:rsidRPr="00330AA5" w:rsidRDefault="00A462C0" w:rsidP="00A462C0">
            <w:pPr>
              <w:jc w:val="center"/>
              <w:rPr>
                <w:rFonts w:ascii="Times New Roman" w:eastAsia="宋体" w:hAnsi="Times New Roman" w:cs="Times New Roman"/>
                <w:szCs w:val="21"/>
              </w:rPr>
            </w:pPr>
            <w:r w:rsidRPr="00330AA5">
              <w:rPr>
                <w:rFonts w:ascii="Times New Roman" w:eastAsia="宋体" w:hAnsi="Times New Roman" w:cs="Times New Roman" w:hint="eastAsia"/>
                <w:szCs w:val="21"/>
              </w:rPr>
              <w:t>0.004</w:t>
            </w:r>
          </w:p>
        </w:tc>
        <w:tc>
          <w:tcPr>
            <w:tcW w:w="1860" w:type="pct"/>
            <w:vAlign w:val="center"/>
          </w:tcPr>
          <w:p w:rsidR="00A462C0" w:rsidRPr="00330AA5" w:rsidRDefault="00A462C0" w:rsidP="003E73A8">
            <w:pPr>
              <w:jc w:val="center"/>
              <w:rPr>
                <w:rFonts w:ascii="Times New Roman" w:eastAsia="宋体" w:hAnsi="Times New Roman" w:cs="Times New Roman"/>
                <w:szCs w:val="21"/>
              </w:rPr>
            </w:pPr>
            <w:r w:rsidRPr="00330AA5">
              <w:rPr>
                <w:rFonts w:ascii="Times New Roman" w:eastAsia="宋体" w:hAnsi="Times New Roman" w:cs="Times New Roman"/>
                <w:szCs w:val="21"/>
              </w:rPr>
              <w:t>0.0</w:t>
            </w:r>
            <w:r w:rsidRPr="00330AA5">
              <w:rPr>
                <w:rFonts w:ascii="Times New Roman" w:eastAsia="宋体" w:hAnsi="Times New Roman" w:cs="Times New Roman" w:hint="eastAsia"/>
                <w:szCs w:val="21"/>
              </w:rPr>
              <w:t>9</w:t>
            </w:r>
          </w:p>
        </w:tc>
      </w:tr>
    </w:tbl>
    <w:p w:rsidR="00751556" w:rsidRPr="00330AA5"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12" w:name="_Toc198559502"/>
      <w:r w:rsidRPr="00330AA5">
        <w:rPr>
          <w:rFonts w:ascii="Times New Roman" w:eastAsia="黑体" w:hAnsi="Times New Roman" w:cs="Times New Roman"/>
          <w:b/>
          <w:bCs/>
          <w:sz w:val="30"/>
          <w:szCs w:val="30"/>
        </w:rPr>
        <w:lastRenderedPageBreak/>
        <w:t xml:space="preserve">8.3 </w:t>
      </w:r>
      <w:r w:rsidRPr="00330AA5">
        <w:rPr>
          <w:rFonts w:ascii="Times New Roman" w:eastAsia="黑体" w:hAnsi="Times New Roman" w:cs="Times New Roman"/>
          <w:b/>
          <w:bCs/>
          <w:sz w:val="30"/>
          <w:szCs w:val="30"/>
        </w:rPr>
        <w:t>环保设施竣工验收</w:t>
      </w:r>
      <w:bookmarkEnd w:id="212"/>
    </w:p>
    <w:p w:rsidR="00751556" w:rsidRPr="00330AA5" w:rsidRDefault="00751556" w:rsidP="00751556">
      <w:pPr>
        <w:spacing w:line="480" w:lineRule="exact"/>
        <w:ind w:firstLine="540"/>
        <w:rPr>
          <w:rFonts w:ascii="Times New Roman" w:eastAsia="宋体" w:hAnsi="Times New Roman" w:cs="Times New Roman"/>
          <w:kern w:val="0"/>
          <w:sz w:val="24"/>
        </w:rPr>
      </w:pPr>
      <w:r w:rsidRPr="00330AA5">
        <w:rPr>
          <w:rFonts w:ascii="Times New Roman" w:eastAsia="宋体" w:hAnsi="Times New Roman" w:cs="Times New Roman"/>
          <w:kern w:val="0"/>
          <w:sz w:val="24"/>
        </w:rPr>
        <w:t>本项目竣工环境保护验收主要内容见表</w:t>
      </w:r>
      <w:r w:rsidRPr="00330AA5">
        <w:rPr>
          <w:rFonts w:ascii="Times New Roman" w:eastAsia="宋体" w:hAnsi="Times New Roman" w:cs="Times New Roman"/>
          <w:kern w:val="0"/>
          <w:sz w:val="24"/>
        </w:rPr>
        <w:t>8-3-1</w:t>
      </w:r>
      <w:r w:rsidRPr="00330AA5">
        <w:rPr>
          <w:rFonts w:ascii="Times New Roman" w:eastAsia="宋体" w:hAnsi="Times New Roman" w:cs="Times New Roman"/>
          <w:kern w:val="0"/>
          <w:sz w:val="24"/>
        </w:rPr>
        <w:t>。</w:t>
      </w:r>
    </w:p>
    <w:p w:rsidR="00EB23CE" w:rsidRPr="00330AA5" w:rsidRDefault="00EB23CE" w:rsidP="00D92F6A">
      <w:pPr>
        <w:jc w:val="center"/>
        <w:rPr>
          <w:rFonts w:ascii="Times New Roman" w:hAnsi="Times New Roman" w:cs="Times New Roman"/>
          <w:b/>
          <w:szCs w:val="21"/>
        </w:rPr>
      </w:pPr>
    </w:p>
    <w:p w:rsidR="00751556" w:rsidRPr="00330AA5" w:rsidRDefault="00751556" w:rsidP="00D92F6A">
      <w:pPr>
        <w:jc w:val="center"/>
        <w:rPr>
          <w:rFonts w:ascii="Times New Roman" w:hAnsi="Times New Roman" w:cs="Times New Roman"/>
          <w:b/>
          <w:szCs w:val="21"/>
        </w:rPr>
      </w:pPr>
      <w:r w:rsidRPr="00330AA5">
        <w:rPr>
          <w:rFonts w:ascii="Times New Roman" w:hAnsi="Times New Roman" w:cs="Times New Roman"/>
          <w:b/>
          <w:szCs w:val="21"/>
        </w:rPr>
        <w:t>表</w:t>
      </w:r>
      <w:r w:rsidR="007974BE" w:rsidRPr="00330AA5">
        <w:rPr>
          <w:rFonts w:ascii="Times New Roman" w:hAnsi="Times New Roman" w:cs="Times New Roman"/>
          <w:b/>
          <w:szCs w:val="21"/>
        </w:rPr>
        <w:t xml:space="preserve">8-3-1 </w:t>
      </w:r>
      <w:r w:rsidRPr="00330AA5">
        <w:rPr>
          <w:rFonts w:ascii="Times New Roman" w:hAnsi="Times New Roman" w:cs="Times New Roman"/>
          <w:b/>
          <w:szCs w:val="21"/>
        </w:rPr>
        <w:t>环保设施</w:t>
      </w:r>
      <w:r w:rsidRPr="00330AA5">
        <w:rPr>
          <w:rFonts w:ascii="Times New Roman" w:hAnsi="Times New Roman" w:cs="Times New Roman"/>
          <w:b/>
          <w:szCs w:val="21"/>
        </w:rPr>
        <w:t>“</w:t>
      </w:r>
      <w:r w:rsidRPr="00330AA5">
        <w:rPr>
          <w:rFonts w:ascii="Times New Roman" w:hAnsi="Times New Roman" w:cs="Times New Roman"/>
          <w:b/>
          <w:szCs w:val="21"/>
        </w:rPr>
        <w:t>三同时</w:t>
      </w:r>
      <w:r w:rsidRPr="00330AA5">
        <w:rPr>
          <w:rFonts w:ascii="Times New Roman" w:hAnsi="Times New Roman" w:cs="Times New Roman"/>
          <w:b/>
          <w:szCs w:val="21"/>
        </w:rPr>
        <w:t>”</w:t>
      </w:r>
      <w:r w:rsidRPr="00330AA5">
        <w:rPr>
          <w:rFonts w:ascii="Times New Roman" w:hAnsi="Times New Roman" w:cs="Times New Roman"/>
          <w:b/>
          <w:szCs w:val="21"/>
        </w:rPr>
        <w:t>竣工验收项目一览表</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604"/>
        <w:gridCol w:w="1347"/>
        <w:gridCol w:w="1559"/>
        <w:gridCol w:w="5812"/>
        <w:gridCol w:w="4536"/>
        <w:gridCol w:w="21"/>
      </w:tblGrid>
      <w:tr w:rsidR="007974BE" w:rsidRPr="00330AA5" w:rsidTr="00AA1392">
        <w:trPr>
          <w:trHeight w:val="397"/>
          <w:jc w:val="center"/>
        </w:trPr>
        <w:tc>
          <w:tcPr>
            <w:tcW w:w="604" w:type="dxa"/>
            <w:tcBorders>
              <w:tl2br w:val="nil"/>
              <w:tr2bl w:val="nil"/>
            </w:tcBorders>
            <w:noWrap/>
            <w:vAlign w:val="center"/>
          </w:tcPr>
          <w:p w:rsidR="007974BE" w:rsidRPr="00330AA5" w:rsidRDefault="007974BE" w:rsidP="00F44B24">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种</w:t>
            </w:r>
          </w:p>
          <w:p w:rsidR="007974BE" w:rsidRPr="00330AA5" w:rsidRDefault="007974BE" w:rsidP="00F44B24">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类</w:t>
            </w:r>
          </w:p>
        </w:tc>
        <w:tc>
          <w:tcPr>
            <w:tcW w:w="1347" w:type="dxa"/>
            <w:tcBorders>
              <w:tl2br w:val="nil"/>
              <w:tr2bl w:val="nil"/>
            </w:tcBorders>
            <w:noWrap/>
            <w:vAlign w:val="center"/>
          </w:tcPr>
          <w:p w:rsidR="007974BE" w:rsidRPr="00330AA5" w:rsidRDefault="007974BE" w:rsidP="00F44B24">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污染源</w:t>
            </w:r>
          </w:p>
        </w:tc>
        <w:tc>
          <w:tcPr>
            <w:tcW w:w="1559" w:type="dxa"/>
            <w:tcBorders>
              <w:tl2br w:val="nil"/>
              <w:tr2bl w:val="nil"/>
            </w:tcBorders>
            <w:noWrap/>
            <w:vAlign w:val="center"/>
          </w:tcPr>
          <w:p w:rsidR="007974BE" w:rsidRPr="00330AA5" w:rsidRDefault="007974BE" w:rsidP="00F44B24">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污染物</w:t>
            </w:r>
          </w:p>
        </w:tc>
        <w:tc>
          <w:tcPr>
            <w:tcW w:w="5812" w:type="dxa"/>
            <w:tcBorders>
              <w:tl2br w:val="nil"/>
              <w:tr2bl w:val="nil"/>
            </w:tcBorders>
            <w:noWrap/>
            <w:vAlign w:val="center"/>
          </w:tcPr>
          <w:p w:rsidR="007974BE" w:rsidRPr="00330AA5" w:rsidRDefault="007974BE" w:rsidP="00F44B24">
            <w:pPr>
              <w:autoSpaceDE w:val="0"/>
              <w:autoSpaceDN w:val="0"/>
              <w:adjustRightInd w:val="0"/>
              <w:jc w:val="center"/>
              <w:rPr>
                <w:rFonts w:ascii="Times New Roman" w:eastAsia="宋体" w:hAnsi="Times New Roman" w:cs="Times New Roman"/>
                <w:kern w:val="0"/>
                <w:szCs w:val="21"/>
              </w:rPr>
            </w:pPr>
            <w:r w:rsidRPr="00330AA5">
              <w:rPr>
                <w:rFonts w:ascii="Times New Roman" w:eastAsia="宋体" w:hAnsi="Times New Roman" w:cs="Times New Roman"/>
                <w:szCs w:val="21"/>
              </w:rPr>
              <w:t>环境保护措施</w:t>
            </w:r>
          </w:p>
        </w:tc>
        <w:tc>
          <w:tcPr>
            <w:tcW w:w="4557" w:type="dxa"/>
            <w:gridSpan w:val="2"/>
            <w:tcBorders>
              <w:tl2br w:val="nil"/>
              <w:tr2bl w:val="nil"/>
            </w:tcBorders>
            <w:noWrap/>
            <w:vAlign w:val="center"/>
          </w:tcPr>
          <w:p w:rsidR="007974BE" w:rsidRPr="00330AA5" w:rsidRDefault="007974BE" w:rsidP="00F44B24">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执行的环境标准</w:t>
            </w:r>
          </w:p>
        </w:tc>
      </w:tr>
      <w:tr w:rsidR="00EB23CE" w:rsidRPr="00330AA5" w:rsidTr="00AA1392">
        <w:trPr>
          <w:trHeight w:val="812"/>
          <w:jc w:val="center"/>
        </w:trPr>
        <w:tc>
          <w:tcPr>
            <w:tcW w:w="604" w:type="dxa"/>
            <w:vMerge w:val="restart"/>
            <w:tcBorders>
              <w:tl2br w:val="nil"/>
              <w:tr2bl w:val="nil"/>
            </w:tcBorders>
            <w:noWrap/>
            <w:vAlign w:val="center"/>
          </w:tcPr>
          <w:p w:rsidR="00EB23CE" w:rsidRPr="00330AA5" w:rsidRDefault="00EB23CE" w:rsidP="00F44B24">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废气</w:t>
            </w:r>
          </w:p>
        </w:tc>
        <w:tc>
          <w:tcPr>
            <w:tcW w:w="1347" w:type="dxa"/>
            <w:tcBorders>
              <w:tl2br w:val="nil"/>
              <w:tr2bl w:val="nil"/>
            </w:tcBorders>
            <w:noWrap/>
            <w:vAlign w:val="center"/>
          </w:tcPr>
          <w:p w:rsidR="00EB23CE" w:rsidRPr="00330AA5" w:rsidRDefault="00EB23CE" w:rsidP="00E360F1">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鄂破</w:t>
            </w:r>
            <w:r w:rsidRPr="00330AA5">
              <w:rPr>
                <w:rFonts w:ascii="Times New Roman" w:eastAsia="宋体" w:hAnsi="Times New Roman" w:cs="Times New Roman"/>
                <w:szCs w:val="21"/>
              </w:rPr>
              <w:t>1#~4#</w:t>
            </w:r>
            <w:r w:rsidRPr="00330AA5">
              <w:rPr>
                <w:rFonts w:ascii="Times New Roman" w:eastAsia="宋体" w:hAnsi="Times New Roman" w:cs="Times New Roman"/>
                <w:szCs w:val="21"/>
              </w:rPr>
              <w:t>排气筒</w:t>
            </w:r>
          </w:p>
        </w:tc>
        <w:tc>
          <w:tcPr>
            <w:tcW w:w="1559" w:type="dxa"/>
            <w:tcBorders>
              <w:tl2br w:val="nil"/>
              <w:tr2bl w:val="nil"/>
            </w:tcBorders>
            <w:noWrap/>
            <w:vAlign w:val="center"/>
          </w:tcPr>
          <w:p w:rsidR="00EB23CE" w:rsidRPr="00330AA5" w:rsidRDefault="00EB23CE" w:rsidP="00E360F1">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颗粒物</w:t>
            </w:r>
          </w:p>
        </w:tc>
        <w:tc>
          <w:tcPr>
            <w:tcW w:w="5812" w:type="dxa"/>
            <w:tcBorders>
              <w:tl2br w:val="nil"/>
              <w:tr2bl w:val="nil"/>
            </w:tcBorders>
            <w:noWrap/>
            <w:vAlign w:val="center"/>
          </w:tcPr>
          <w:p w:rsidR="00EB23CE" w:rsidRPr="00330AA5" w:rsidRDefault="00EB23CE" w:rsidP="00E360F1">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设置</w:t>
            </w:r>
            <w:r w:rsidRPr="00330AA5">
              <w:rPr>
                <w:rFonts w:ascii="Times New Roman" w:eastAsia="宋体" w:hAnsi="Times New Roman" w:cs="Times New Roman"/>
                <w:szCs w:val="21"/>
              </w:rPr>
              <w:t>4</w:t>
            </w:r>
            <w:r w:rsidRPr="00330AA5">
              <w:rPr>
                <w:rFonts w:ascii="Times New Roman" w:eastAsia="宋体" w:hAnsi="Times New Roman" w:cs="Times New Roman"/>
                <w:szCs w:val="21"/>
              </w:rPr>
              <w:t>台布袋除尘器，粉尘经处理后分别经</w:t>
            </w:r>
            <w:r w:rsidRPr="00330AA5">
              <w:rPr>
                <w:rFonts w:ascii="Times New Roman" w:eastAsia="宋体" w:hAnsi="Times New Roman" w:cs="Times New Roman"/>
                <w:szCs w:val="21"/>
              </w:rPr>
              <w:t>4</w:t>
            </w:r>
            <w:r w:rsidRPr="00330AA5">
              <w:rPr>
                <w:rFonts w:ascii="Times New Roman" w:eastAsia="宋体" w:hAnsi="Times New Roman" w:cs="Times New Roman"/>
                <w:szCs w:val="21"/>
              </w:rPr>
              <w:t>根</w:t>
            </w:r>
            <w:r w:rsidRPr="00330AA5">
              <w:rPr>
                <w:rFonts w:ascii="Times New Roman" w:eastAsia="宋体" w:hAnsi="Times New Roman" w:cs="Times New Roman"/>
                <w:szCs w:val="21"/>
              </w:rPr>
              <w:t>15m</w:t>
            </w:r>
            <w:r w:rsidRPr="00330AA5">
              <w:rPr>
                <w:rFonts w:ascii="Times New Roman" w:eastAsia="宋体" w:hAnsi="Times New Roman" w:cs="Times New Roman"/>
                <w:szCs w:val="21"/>
              </w:rPr>
              <w:t>高排气筒排放</w:t>
            </w:r>
          </w:p>
        </w:tc>
        <w:tc>
          <w:tcPr>
            <w:tcW w:w="4557" w:type="dxa"/>
            <w:gridSpan w:val="2"/>
            <w:tcBorders>
              <w:tl2br w:val="nil"/>
              <w:tr2bl w:val="nil"/>
            </w:tcBorders>
            <w:noWrap/>
            <w:vAlign w:val="center"/>
          </w:tcPr>
          <w:p w:rsidR="00EB23CE" w:rsidRPr="00330AA5" w:rsidRDefault="00EB23CE" w:rsidP="00E360F1">
            <w:pPr>
              <w:jc w:val="center"/>
              <w:rPr>
                <w:rFonts w:ascii="Times New Roman" w:hAnsi="Times New Roman" w:cs="Times New Roman"/>
                <w:bCs/>
                <w:szCs w:val="21"/>
              </w:rPr>
            </w:pPr>
            <w:r w:rsidRPr="00330AA5">
              <w:rPr>
                <w:rFonts w:ascii="Times New Roman" w:eastAsia="宋体" w:hAnsi="Times New Roman" w:cs="Times New Roman"/>
                <w:szCs w:val="21"/>
              </w:rPr>
              <w:t>《大气污染物综合排放标准》</w:t>
            </w:r>
            <w:r w:rsidRPr="00330AA5">
              <w:rPr>
                <w:rFonts w:ascii="Times New Roman" w:eastAsia="宋体" w:hAnsi="Times New Roman" w:cs="Times New Roman"/>
                <w:szCs w:val="21"/>
              </w:rPr>
              <w:t>(GB16297-1996</w:t>
            </w:r>
            <w:r w:rsidRPr="00330AA5">
              <w:rPr>
                <w:rFonts w:ascii="Times New Roman" w:eastAsia="宋体" w:hAnsi="Times New Roman" w:cs="Times New Roman"/>
                <w:szCs w:val="21"/>
              </w:rPr>
              <w:t>）表</w:t>
            </w:r>
            <w:r w:rsidRPr="00330AA5">
              <w:rPr>
                <w:rFonts w:ascii="Times New Roman" w:eastAsia="宋体" w:hAnsi="Times New Roman" w:cs="Times New Roman"/>
                <w:szCs w:val="21"/>
              </w:rPr>
              <w:t>2</w:t>
            </w:r>
            <w:r w:rsidRPr="00330AA5">
              <w:rPr>
                <w:rFonts w:ascii="Times New Roman" w:eastAsia="宋体" w:hAnsi="Times New Roman" w:cs="Times New Roman"/>
                <w:szCs w:val="21"/>
              </w:rPr>
              <w:t>中二级标准限值，</w:t>
            </w:r>
            <w:r w:rsidRPr="00330AA5">
              <w:rPr>
                <w:rFonts w:ascii="Times New Roman" w:hAnsi="Times New Roman" w:cs="Times New Roman"/>
                <w:szCs w:val="21"/>
              </w:rPr>
              <w:t>有组织最高允许排放浓度：颗粒物</w:t>
            </w:r>
            <w:r w:rsidRPr="00330AA5">
              <w:rPr>
                <w:rFonts w:ascii="Times New Roman" w:hAnsi="Times New Roman" w:cs="Times New Roman"/>
                <w:szCs w:val="21"/>
              </w:rPr>
              <w:t>≤120mg/m</w:t>
            </w:r>
            <w:r w:rsidRPr="00330AA5">
              <w:rPr>
                <w:rFonts w:ascii="Times New Roman" w:hAnsi="Times New Roman" w:cs="Times New Roman"/>
                <w:szCs w:val="21"/>
                <w:vertAlign w:val="superscript"/>
              </w:rPr>
              <w:t>3</w:t>
            </w:r>
            <w:r w:rsidRPr="00330AA5">
              <w:rPr>
                <w:rFonts w:ascii="Times New Roman" w:hAnsi="Times New Roman" w:cs="Times New Roman"/>
                <w:szCs w:val="21"/>
              </w:rPr>
              <w:t>及严格</w:t>
            </w:r>
            <w:r w:rsidRPr="00330AA5">
              <w:rPr>
                <w:rFonts w:ascii="Times New Roman" w:hAnsi="Times New Roman" w:cs="Times New Roman"/>
                <w:szCs w:val="21"/>
              </w:rPr>
              <w:t>50%</w:t>
            </w:r>
            <w:r w:rsidRPr="00330AA5">
              <w:rPr>
                <w:rFonts w:ascii="Times New Roman" w:hAnsi="Times New Roman" w:cs="Times New Roman"/>
                <w:szCs w:val="21"/>
              </w:rPr>
              <w:t>排放速率要求</w:t>
            </w:r>
          </w:p>
        </w:tc>
      </w:tr>
      <w:tr w:rsidR="00EB23CE" w:rsidRPr="00330AA5" w:rsidTr="00AA1392">
        <w:trPr>
          <w:trHeight w:val="446"/>
          <w:jc w:val="center"/>
        </w:trPr>
        <w:tc>
          <w:tcPr>
            <w:tcW w:w="604" w:type="dxa"/>
            <w:vMerge/>
            <w:tcBorders>
              <w:tl2br w:val="nil"/>
              <w:tr2bl w:val="nil"/>
            </w:tcBorders>
            <w:noWrap/>
            <w:vAlign w:val="center"/>
          </w:tcPr>
          <w:p w:rsidR="00EB23CE" w:rsidRPr="00330AA5" w:rsidRDefault="00EB23CE" w:rsidP="00F44B24">
            <w:pPr>
              <w:adjustRightInd w:val="0"/>
              <w:snapToGrid w:val="0"/>
              <w:jc w:val="center"/>
              <w:textAlignment w:val="center"/>
              <w:rPr>
                <w:rFonts w:ascii="Times New Roman" w:eastAsia="宋体" w:hAnsi="Times New Roman" w:cs="Times New Roman"/>
                <w:szCs w:val="21"/>
              </w:rPr>
            </w:pPr>
          </w:p>
        </w:tc>
        <w:tc>
          <w:tcPr>
            <w:tcW w:w="1347" w:type="dxa"/>
            <w:tcBorders>
              <w:tl2br w:val="nil"/>
              <w:tr2bl w:val="nil"/>
            </w:tcBorders>
            <w:noWrap/>
            <w:vAlign w:val="center"/>
          </w:tcPr>
          <w:p w:rsidR="00EB23CE" w:rsidRPr="00330AA5" w:rsidRDefault="00EB23CE" w:rsidP="00E360F1">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无组织</w:t>
            </w:r>
          </w:p>
        </w:tc>
        <w:tc>
          <w:tcPr>
            <w:tcW w:w="1559" w:type="dxa"/>
            <w:tcBorders>
              <w:tl2br w:val="nil"/>
              <w:tr2bl w:val="nil"/>
            </w:tcBorders>
            <w:noWrap/>
            <w:vAlign w:val="center"/>
          </w:tcPr>
          <w:p w:rsidR="00EB23CE" w:rsidRPr="00330AA5" w:rsidRDefault="00EB23CE" w:rsidP="00E360F1">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颗粒物</w:t>
            </w:r>
          </w:p>
        </w:tc>
        <w:tc>
          <w:tcPr>
            <w:tcW w:w="5812" w:type="dxa"/>
            <w:tcBorders>
              <w:tl2br w:val="nil"/>
              <w:tr2bl w:val="nil"/>
            </w:tcBorders>
            <w:noWrap/>
            <w:vAlign w:val="center"/>
          </w:tcPr>
          <w:p w:rsidR="00EB23CE" w:rsidRPr="00330AA5" w:rsidRDefault="00EB23CE" w:rsidP="00EB23CE">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iCs/>
                <w:szCs w:val="21"/>
              </w:rPr>
              <w:t>运输车辆采取密闭式，原料及产品均为袋装，输送、计量、搅拌、包装设备均密闭，产品包装过程中，包装机漏斗与包装袋紧密连接；采用吊车吊起袋装原料，通过袋底孔洞对接密闭料仓，料仓对接孔洞大小基本一致，投料完毕后料仓接口关闭</w:t>
            </w:r>
            <w:r w:rsidRPr="00330AA5">
              <w:rPr>
                <w:rFonts w:ascii="Times New Roman" w:eastAsia="宋体" w:hAnsi="Times New Roman" w:cs="Times New Roman"/>
                <w:szCs w:val="21"/>
              </w:rPr>
              <w:t xml:space="preserve"> </w:t>
            </w:r>
          </w:p>
        </w:tc>
        <w:tc>
          <w:tcPr>
            <w:tcW w:w="4557" w:type="dxa"/>
            <w:gridSpan w:val="2"/>
            <w:tcBorders>
              <w:tl2br w:val="nil"/>
              <w:tr2bl w:val="nil"/>
            </w:tcBorders>
            <w:noWrap/>
            <w:vAlign w:val="center"/>
          </w:tcPr>
          <w:p w:rsidR="00EB23CE" w:rsidRPr="00330AA5" w:rsidRDefault="00EB23CE" w:rsidP="00E360F1">
            <w:pPr>
              <w:jc w:val="center"/>
              <w:rPr>
                <w:rFonts w:ascii="Times New Roman" w:eastAsia="宋体" w:hAnsi="Times New Roman" w:cs="Times New Roman"/>
                <w:szCs w:val="21"/>
              </w:rPr>
            </w:pPr>
            <w:r w:rsidRPr="00330AA5">
              <w:rPr>
                <w:rFonts w:ascii="Times New Roman" w:eastAsia="宋体" w:hAnsi="Times New Roman" w:cs="Times New Roman"/>
                <w:szCs w:val="21"/>
              </w:rPr>
              <w:t>《大气污染物综合排放标准》（</w:t>
            </w:r>
            <w:r w:rsidRPr="00330AA5">
              <w:rPr>
                <w:rFonts w:ascii="Times New Roman" w:eastAsia="宋体" w:hAnsi="Times New Roman" w:cs="Times New Roman"/>
                <w:szCs w:val="21"/>
              </w:rPr>
              <w:t>GB16297-1996</w:t>
            </w:r>
            <w:r w:rsidRPr="00330AA5">
              <w:rPr>
                <w:rFonts w:ascii="Times New Roman" w:eastAsia="宋体" w:hAnsi="Times New Roman" w:cs="Times New Roman"/>
                <w:szCs w:val="21"/>
              </w:rPr>
              <w:t>）表</w:t>
            </w:r>
            <w:r w:rsidRPr="00330AA5">
              <w:rPr>
                <w:rFonts w:ascii="Times New Roman" w:eastAsia="宋体" w:hAnsi="Times New Roman" w:cs="Times New Roman"/>
                <w:szCs w:val="21"/>
              </w:rPr>
              <w:t>2</w:t>
            </w:r>
            <w:r w:rsidRPr="00330AA5">
              <w:rPr>
                <w:rFonts w:ascii="Times New Roman" w:eastAsia="宋体" w:hAnsi="Times New Roman" w:cs="Times New Roman"/>
                <w:szCs w:val="21"/>
              </w:rPr>
              <w:t>无组织排放监控浓度限值</w:t>
            </w:r>
          </w:p>
        </w:tc>
      </w:tr>
      <w:tr w:rsidR="00947186" w:rsidRPr="00330AA5" w:rsidTr="00AA1392">
        <w:trPr>
          <w:trHeight w:val="397"/>
          <w:jc w:val="center"/>
        </w:trPr>
        <w:tc>
          <w:tcPr>
            <w:tcW w:w="604" w:type="dxa"/>
            <w:tcBorders>
              <w:tl2br w:val="nil"/>
              <w:tr2bl w:val="nil"/>
            </w:tcBorders>
            <w:noWrap/>
            <w:vAlign w:val="center"/>
          </w:tcPr>
          <w:p w:rsidR="00947186" w:rsidRPr="00330AA5" w:rsidRDefault="00947186" w:rsidP="006C4238">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废</w:t>
            </w:r>
          </w:p>
          <w:p w:rsidR="00947186" w:rsidRPr="00330AA5" w:rsidRDefault="00947186" w:rsidP="006C4238">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水</w:t>
            </w:r>
          </w:p>
        </w:tc>
        <w:tc>
          <w:tcPr>
            <w:tcW w:w="1347" w:type="dxa"/>
            <w:tcBorders>
              <w:tl2br w:val="nil"/>
              <w:tr2bl w:val="nil"/>
            </w:tcBorders>
            <w:noWrap/>
            <w:vAlign w:val="center"/>
          </w:tcPr>
          <w:p w:rsidR="00947186" w:rsidRPr="00330AA5" w:rsidRDefault="006D3E2B" w:rsidP="006D3E2B">
            <w:pPr>
              <w:adjustRightInd w:val="0"/>
              <w:snapToGrid w:val="0"/>
              <w:jc w:val="center"/>
              <w:textAlignment w:val="center"/>
              <w:rPr>
                <w:rFonts w:ascii="Times New Roman" w:eastAsia="宋体" w:hAnsi="Times New Roman" w:cs="Times New Roman"/>
                <w:bCs/>
                <w:szCs w:val="21"/>
              </w:rPr>
            </w:pPr>
            <w:r w:rsidRPr="00330AA5">
              <w:rPr>
                <w:rFonts w:ascii="Times New Roman" w:eastAsia="宋体" w:hAnsi="Times New Roman" w:cs="Times New Roman"/>
                <w:bCs/>
                <w:szCs w:val="21"/>
              </w:rPr>
              <w:t>工业废水</w:t>
            </w:r>
            <w:r w:rsidR="00947186" w:rsidRPr="00330AA5">
              <w:rPr>
                <w:rFonts w:ascii="Times New Roman" w:eastAsia="宋体" w:hAnsi="Times New Roman" w:cs="Times New Roman"/>
                <w:bCs/>
                <w:szCs w:val="21"/>
              </w:rPr>
              <w:t>、生活污水</w:t>
            </w:r>
          </w:p>
        </w:tc>
        <w:tc>
          <w:tcPr>
            <w:tcW w:w="1559" w:type="dxa"/>
            <w:tcBorders>
              <w:tl2br w:val="nil"/>
              <w:tr2bl w:val="nil"/>
            </w:tcBorders>
            <w:noWrap/>
            <w:vAlign w:val="center"/>
          </w:tcPr>
          <w:p w:rsidR="00947186" w:rsidRPr="00330AA5" w:rsidRDefault="00603198" w:rsidP="00A2373E">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COD</w:t>
            </w:r>
            <w:r w:rsidRPr="00330AA5">
              <w:rPr>
                <w:rFonts w:ascii="Times New Roman" w:eastAsia="宋体" w:hAnsi="Times New Roman" w:cs="Times New Roman"/>
                <w:szCs w:val="21"/>
              </w:rPr>
              <w:t>、氨氮、</w:t>
            </w:r>
            <w:r w:rsidR="00673A67" w:rsidRPr="00330AA5">
              <w:rPr>
                <w:rFonts w:ascii="Times New Roman" w:eastAsia="宋体" w:hAnsi="Times New Roman" w:cs="Times New Roman"/>
                <w:szCs w:val="21"/>
              </w:rPr>
              <w:t>总磷、</w:t>
            </w:r>
            <w:r w:rsidRPr="00330AA5">
              <w:rPr>
                <w:rFonts w:ascii="Times New Roman" w:eastAsia="宋体" w:hAnsi="Times New Roman" w:cs="Times New Roman"/>
                <w:szCs w:val="21"/>
              </w:rPr>
              <w:t>SS</w:t>
            </w:r>
            <w:r w:rsidRPr="00330AA5">
              <w:rPr>
                <w:rFonts w:ascii="Times New Roman" w:eastAsia="宋体" w:hAnsi="Times New Roman" w:cs="Times New Roman"/>
                <w:szCs w:val="21"/>
              </w:rPr>
              <w:t>、</w:t>
            </w:r>
            <w:r w:rsidRPr="00330AA5">
              <w:rPr>
                <w:rFonts w:ascii="Times New Roman" w:eastAsia="宋体" w:hAnsi="Times New Roman" w:cs="Times New Roman"/>
                <w:szCs w:val="21"/>
              </w:rPr>
              <w:t>pH</w:t>
            </w:r>
            <w:r w:rsidRPr="00330AA5">
              <w:rPr>
                <w:rFonts w:ascii="Times New Roman" w:eastAsia="宋体" w:hAnsi="Times New Roman" w:cs="Times New Roman"/>
                <w:szCs w:val="21"/>
              </w:rPr>
              <w:t>、</w:t>
            </w:r>
            <w:r w:rsidRPr="00330AA5">
              <w:rPr>
                <w:rFonts w:ascii="Times New Roman" w:eastAsia="宋体" w:hAnsi="Times New Roman" w:cs="Times New Roman"/>
                <w:szCs w:val="21"/>
              </w:rPr>
              <w:t>BOD</w:t>
            </w:r>
            <w:r w:rsidRPr="00330AA5">
              <w:rPr>
                <w:rFonts w:ascii="Times New Roman" w:eastAsia="宋体" w:hAnsi="Times New Roman" w:cs="Times New Roman"/>
                <w:szCs w:val="21"/>
                <w:vertAlign w:val="subscript"/>
              </w:rPr>
              <w:t>5</w:t>
            </w:r>
          </w:p>
        </w:tc>
        <w:tc>
          <w:tcPr>
            <w:tcW w:w="5812" w:type="dxa"/>
            <w:tcBorders>
              <w:tl2br w:val="nil"/>
              <w:tr2bl w:val="nil"/>
            </w:tcBorders>
            <w:noWrap/>
            <w:vAlign w:val="center"/>
          </w:tcPr>
          <w:p w:rsidR="00947186" w:rsidRPr="00330AA5" w:rsidRDefault="00947186" w:rsidP="00647C9A">
            <w:pPr>
              <w:snapToGrid w:val="0"/>
              <w:jc w:val="center"/>
              <w:rPr>
                <w:rFonts w:ascii="Times New Roman" w:eastAsia="宋体" w:hAnsi="Times New Roman" w:cs="Times New Roman"/>
                <w:kern w:val="0"/>
                <w:szCs w:val="21"/>
              </w:rPr>
            </w:pPr>
            <w:r w:rsidRPr="00330AA5">
              <w:rPr>
                <w:rFonts w:ascii="Times New Roman" w:eastAsia="宋体" w:hAnsi="Times New Roman" w:cs="Times New Roman"/>
                <w:bCs/>
                <w:szCs w:val="21"/>
              </w:rPr>
              <w:t>全厂采用雨污分流排水系统。循环冷却水循环使用，定期补充</w:t>
            </w:r>
            <w:r w:rsidR="000514C9" w:rsidRPr="00330AA5">
              <w:rPr>
                <w:rFonts w:ascii="Times New Roman" w:eastAsia="宋体" w:hAnsi="Times New Roman" w:cs="Times New Roman"/>
                <w:bCs/>
                <w:szCs w:val="21"/>
              </w:rPr>
              <w:t>，不外排</w:t>
            </w:r>
            <w:r w:rsidRPr="00330AA5">
              <w:rPr>
                <w:rFonts w:ascii="Times New Roman" w:eastAsia="宋体" w:hAnsi="Times New Roman" w:cs="Times New Roman"/>
                <w:bCs/>
                <w:szCs w:val="21"/>
              </w:rPr>
              <w:t>。软化水制备系统产生的软化水制备废水及生活污水经市政管网排入兴隆镇污水处理厂达标后部分经龙须沟排入泥河，部分回用于工业园区内其他企业</w:t>
            </w:r>
          </w:p>
        </w:tc>
        <w:tc>
          <w:tcPr>
            <w:tcW w:w="4557" w:type="dxa"/>
            <w:gridSpan w:val="2"/>
            <w:tcBorders>
              <w:tl2br w:val="nil"/>
              <w:tr2bl w:val="nil"/>
            </w:tcBorders>
            <w:noWrap/>
            <w:vAlign w:val="center"/>
          </w:tcPr>
          <w:p w:rsidR="00947186" w:rsidRPr="00330AA5" w:rsidRDefault="00673A67" w:rsidP="0030255A">
            <w:pPr>
              <w:autoSpaceDE w:val="0"/>
              <w:autoSpaceDN w:val="0"/>
              <w:adjustRightInd w:val="0"/>
              <w:jc w:val="center"/>
              <w:textAlignment w:val="bottom"/>
              <w:rPr>
                <w:rFonts w:ascii="Times New Roman" w:eastAsia="宋体" w:hAnsi="Times New Roman" w:cs="Times New Roman"/>
                <w:kern w:val="0"/>
                <w:szCs w:val="21"/>
              </w:rPr>
            </w:pPr>
            <w:r w:rsidRPr="00330AA5">
              <w:rPr>
                <w:rFonts w:ascii="Times New Roman" w:eastAsia="宋体" w:hAnsi="Times New Roman" w:cs="Times New Roman"/>
                <w:kern w:val="0"/>
                <w:szCs w:val="21"/>
              </w:rPr>
              <w:t>《电子工业水污染物排放标准》（</w:t>
            </w:r>
            <w:r w:rsidRPr="00330AA5">
              <w:rPr>
                <w:rFonts w:ascii="Times New Roman" w:eastAsia="宋体" w:hAnsi="Times New Roman" w:cs="Times New Roman"/>
                <w:kern w:val="0"/>
                <w:szCs w:val="21"/>
              </w:rPr>
              <w:t>GB</w:t>
            </w:r>
            <w:r w:rsidRPr="00330AA5">
              <w:rPr>
                <w:rFonts w:ascii="Times New Roman" w:eastAsia="宋体" w:hAnsi="Times New Roman" w:cs="Times New Roman" w:hint="eastAsia"/>
                <w:kern w:val="0"/>
                <w:szCs w:val="21"/>
              </w:rPr>
              <w:t>39731</w:t>
            </w:r>
            <w:r w:rsidRPr="00330AA5">
              <w:rPr>
                <w:rFonts w:ascii="Times New Roman" w:eastAsia="宋体" w:hAnsi="Times New Roman" w:cs="Times New Roman"/>
                <w:kern w:val="0"/>
                <w:szCs w:val="21"/>
              </w:rPr>
              <w:t>-</w:t>
            </w:r>
            <w:r w:rsidRPr="00330AA5">
              <w:rPr>
                <w:rFonts w:ascii="Times New Roman" w:eastAsia="宋体" w:hAnsi="Times New Roman" w:cs="Times New Roman" w:hint="eastAsia"/>
                <w:kern w:val="0"/>
                <w:szCs w:val="21"/>
              </w:rPr>
              <w:t>2020</w:t>
            </w:r>
            <w:r w:rsidRPr="00330AA5">
              <w:rPr>
                <w:rFonts w:ascii="Times New Roman" w:eastAsia="宋体" w:hAnsi="Times New Roman" w:cs="Times New Roman"/>
                <w:kern w:val="0"/>
                <w:szCs w:val="21"/>
              </w:rPr>
              <w:t>）表</w:t>
            </w:r>
            <w:r w:rsidRPr="00330AA5">
              <w:rPr>
                <w:rFonts w:ascii="Times New Roman" w:eastAsia="宋体" w:hAnsi="Times New Roman" w:cs="Times New Roman" w:hint="eastAsia"/>
                <w:kern w:val="0"/>
                <w:szCs w:val="21"/>
              </w:rPr>
              <w:t>1</w:t>
            </w:r>
            <w:r w:rsidRPr="00330AA5">
              <w:rPr>
                <w:rFonts w:ascii="Times New Roman" w:eastAsia="宋体" w:hAnsi="Times New Roman" w:cs="Times New Roman" w:hint="eastAsia"/>
                <w:kern w:val="0"/>
                <w:szCs w:val="21"/>
              </w:rPr>
              <w:t>排放标准</w:t>
            </w:r>
          </w:p>
        </w:tc>
      </w:tr>
      <w:tr w:rsidR="00947186" w:rsidRPr="00330AA5" w:rsidTr="00AA1392">
        <w:trPr>
          <w:trHeight w:val="397"/>
          <w:jc w:val="center"/>
        </w:trPr>
        <w:tc>
          <w:tcPr>
            <w:tcW w:w="604" w:type="dxa"/>
            <w:tcBorders>
              <w:tl2br w:val="nil"/>
              <w:tr2bl w:val="nil"/>
            </w:tcBorders>
            <w:noWrap/>
            <w:vAlign w:val="center"/>
          </w:tcPr>
          <w:p w:rsidR="00947186" w:rsidRPr="00330AA5" w:rsidRDefault="00947186" w:rsidP="00D1123F">
            <w:pPr>
              <w:spacing w:line="280" w:lineRule="exact"/>
              <w:jc w:val="center"/>
              <w:rPr>
                <w:rFonts w:ascii="Times New Roman" w:hAnsi="Times New Roman" w:cs="Times New Roman"/>
                <w:szCs w:val="21"/>
              </w:rPr>
            </w:pPr>
            <w:r w:rsidRPr="00330AA5">
              <w:rPr>
                <w:rFonts w:ascii="Times New Roman" w:hAnsi="Times New Roman" w:cs="Times New Roman"/>
                <w:szCs w:val="21"/>
              </w:rPr>
              <w:t>噪声</w:t>
            </w:r>
          </w:p>
        </w:tc>
        <w:tc>
          <w:tcPr>
            <w:tcW w:w="1347" w:type="dxa"/>
            <w:tcBorders>
              <w:tl2br w:val="nil"/>
              <w:tr2bl w:val="nil"/>
            </w:tcBorders>
            <w:noWrap/>
            <w:vAlign w:val="center"/>
          </w:tcPr>
          <w:p w:rsidR="00947186" w:rsidRPr="00330AA5" w:rsidRDefault="00947186" w:rsidP="00D1123F">
            <w:pPr>
              <w:spacing w:line="280" w:lineRule="exact"/>
              <w:jc w:val="center"/>
              <w:rPr>
                <w:rFonts w:ascii="Times New Roman" w:hAnsi="Times New Roman" w:cs="Times New Roman"/>
                <w:szCs w:val="21"/>
              </w:rPr>
            </w:pPr>
            <w:r w:rsidRPr="00330AA5">
              <w:rPr>
                <w:rFonts w:ascii="Times New Roman" w:hAnsi="Times New Roman" w:cs="Times New Roman"/>
                <w:szCs w:val="21"/>
              </w:rPr>
              <w:t>厂区设备</w:t>
            </w:r>
          </w:p>
        </w:tc>
        <w:tc>
          <w:tcPr>
            <w:tcW w:w="1559" w:type="dxa"/>
            <w:tcBorders>
              <w:tl2br w:val="nil"/>
              <w:tr2bl w:val="nil"/>
            </w:tcBorders>
            <w:noWrap/>
            <w:vAlign w:val="center"/>
          </w:tcPr>
          <w:p w:rsidR="00947186" w:rsidRPr="00330AA5" w:rsidRDefault="00947186" w:rsidP="00D1123F">
            <w:pPr>
              <w:spacing w:line="280" w:lineRule="exact"/>
              <w:jc w:val="center"/>
              <w:rPr>
                <w:rFonts w:ascii="Times New Roman" w:hAnsi="Times New Roman" w:cs="Times New Roman"/>
                <w:szCs w:val="21"/>
              </w:rPr>
            </w:pPr>
            <w:r w:rsidRPr="00330AA5">
              <w:rPr>
                <w:rFonts w:ascii="Times New Roman" w:hAnsi="Times New Roman" w:cs="Times New Roman"/>
                <w:szCs w:val="21"/>
              </w:rPr>
              <w:t>噪声</w:t>
            </w:r>
          </w:p>
        </w:tc>
        <w:tc>
          <w:tcPr>
            <w:tcW w:w="5812" w:type="dxa"/>
            <w:tcBorders>
              <w:tl2br w:val="nil"/>
              <w:tr2bl w:val="nil"/>
            </w:tcBorders>
            <w:noWrap/>
            <w:vAlign w:val="center"/>
          </w:tcPr>
          <w:p w:rsidR="00947186" w:rsidRPr="00330AA5" w:rsidRDefault="000514C9" w:rsidP="003817F1">
            <w:pPr>
              <w:spacing w:line="280" w:lineRule="exact"/>
              <w:jc w:val="center"/>
              <w:rPr>
                <w:rFonts w:ascii="Times New Roman" w:hAnsi="Times New Roman" w:cs="Times New Roman"/>
                <w:szCs w:val="21"/>
              </w:rPr>
            </w:pPr>
            <w:r w:rsidRPr="00330AA5">
              <w:rPr>
                <w:rFonts w:ascii="Times New Roman" w:eastAsia="宋体" w:hAnsi="Times New Roman" w:cs="Times New Roman"/>
                <w:szCs w:val="21"/>
              </w:rPr>
              <w:t>采用低噪声设备，</w:t>
            </w:r>
            <w:r w:rsidR="00947186" w:rsidRPr="00330AA5">
              <w:rPr>
                <w:rFonts w:ascii="Times New Roman" w:eastAsia="宋体" w:hAnsi="Times New Roman" w:cs="Times New Roman"/>
                <w:bCs/>
                <w:szCs w:val="21"/>
              </w:rPr>
              <w:t>加强对设备基础的减振防振处理，厂房隔声等措施</w:t>
            </w:r>
          </w:p>
        </w:tc>
        <w:tc>
          <w:tcPr>
            <w:tcW w:w="4557" w:type="dxa"/>
            <w:gridSpan w:val="2"/>
            <w:tcBorders>
              <w:tl2br w:val="nil"/>
              <w:tr2bl w:val="nil"/>
            </w:tcBorders>
            <w:noWrap/>
            <w:vAlign w:val="center"/>
          </w:tcPr>
          <w:p w:rsidR="00947186" w:rsidRPr="00330AA5" w:rsidRDefault="00AA1392" w:rsidP="00947186">
            <w:pPr>
              <w:spacing w:line="280" w:lineRule="exact"/>
              <w:jc w:val="center"/>
              <w:rPr>
                <w:rFonts w:ascii="Times New Roman" w:hAnsi="Times New Roman" w:cs="Times New Roman"/>
                <w:szCs w:val="21"/>
              </w:rPr>
            </w:pPr>
            <w:r w:rsidRPr="00330AA5">
              <w:rPr>
                <w:rFonts w:ascii="Times New Roman" w:eastAsia="宋体" w:hAnsi="Times New Roman" w:cs="Times New Roman"/>
                <w:szCs w:val="21"/>
              </w:rPr>
              <w:t>南侧厂界噪声</w:t>
            </w:r>
            <w:r w:rsidRPr="00330AA5">
              <w:rPr>
                <w:rFonts w:ascii="Times New Roman" w:eastAsia="宋体" w:hAnsi="Times New Roman" w:cs="Times New Roman" w:hint="eastAsia"/>
                <w:szCs w:val="21"/>
              </w:rPr>
              <w:t>执行</w:t>
            </w:r>
            <w:r w:rsidRPr="00330AA5">
              <w:rPr>
                <w:rFonts w:ascii="Times New Roman" w:eastAsia="宋体" w:hAnsi="Times New Roman" w:cs="Times New Roman"/>
                <w:szCs w:val="21"/>
              </w:rPr>
              <w:t>《工业企业厂界环境噪声排放标准》（</w:t>
            </w:r>
            <w:r w:rsidRPr="00330AA5">
              <w:rPr>
                <w:rFonts w:ascii="Times New Roman" w:eastAsia="宋体" w:hAnsi="Times New Roman" w:cs="Times New Roman"/>
                <w:szCs w:val="21"/>
              </w:rPr>
              <w:t>GB12348-2008</w:t>
            </w:r>
            <w:r w:rsidRPr="00330AA5">
              <w:rPr>
                <w:rFonts w:ascii="Times New Roman" w:eastAsia="宋体" w:hAnsi="Times New Roman" w:cs="Times New Roman"/>
                <w:szCs w:val="21"/>
              </w:rPr>
              <w:t>）</w:t>
            </w:r>
            <w:r w:rsidRPr="00330AA5">
              <w:rPr>
                <w:rFonts w:ascii="Times New Roman" w:eastAsia="宋体" w:hAnsi="Times New Roman" w:cs="Times New Roman" w:hint="eastAsia"/>
                <w:szCs w:val="21"/>
              </w:rPr>
              <w:t>4</w:t>
            </w:r>
            <w:r w:rsidRPr="00330AA5">
              <w:rPr>
                <w:rFonts w:ascii="Times New Roman" w:eastAsia="宋体" w:hAnsi="Times New Roman" w:cs="Times New Roman"/>
                <w:szCs w:val="21"/>
              </w:rPr>
              <w:t>类标准要求，其余厂界噪声</w:t>
            </w:r>
            <w:r w:rsidRPr="00330AA5">
              <w:rPr>
                <w:rFonts w:ascii="Times New Roman" w:eastAsia="宋体" w:hAnsi="Times New Roman" w:cs="Times New Roman" w:hint="eastAsia"/>
                <w:szCs w:val="21"/>
              </w:rPr>
              <w:t>执行</w:t>
            </w:r>
            <w:r w:rsidRPr="00330AA5">
              <w:rPr>
                <w:rFonts w:ascii="Times New Roman" w:eastAsia="宋体" w:hAnsi="Times New Roman" w:cs="Times New Roman" w:hint="eastAsia"/>
                <w:szCs w:val="21"/>
              </w:rPr>
              <w:t>2</w:t>
            </w:r>
            <w:r w:rsidRPr="00330AA5">
              <w:rPr>
                <w:rFonts w:ascii="Times New Roman" w:eastAsia="宋体" w:hAnsi="Times New Roman" w:cs="Times New Roman"/>
                <w:szCs w:val="21"/>
              </w:rPr>
              <w:t>类标准要求</w:t>
            </w:r>
          </w:p>
        </w:tc>
      </w:tr>
      <w:tr w:rsidR="00947186" w:rsidRPr="00330AA5" w:rsidTr="00AA1392">
        <w:trPr>
          <w:trHeight w:val="397"/>
          <w:jc w:val="center"/>
        </w:trPr>
        <w:tc>
          <w:tcPr>
            <w:tcW w:w="604" w:type="dxa"/>
            <w:vMerge w:val="restart"/>
            <w:tcBorders>
              <w:tl2br w:val="nil"/>
              <w:tr2bl w:val="nil"/>
            </w:tcBorders>
            <w:noWrap/>
            <w:vAlign w:val="center"/>
          </w:tcPr>
          <w:p w:rsidR="00947186" w:rsidRPr="00330AA5" w:rsidRDefault="00947186" w:rsidP="00D1123F">
            <w:pPr>
              <w:spacing w:line="280" w:lineRule="exact"/>
              <w:jc w:val="center"/>
              <w:rPr>
                <w:rFonts w:ascii="Times New Roman" w:hAnsi="Times New Roman" w:cs="Times New Roman"/>
                <w:szCs w:val="21"/>
              </w:rPr>
            </w:pPr>
            <w:r w:rsidRPr="00330AA5">
              <w:rPr>
                <w:rFonts w:ascii="Times New Roman" w:hAnsi="Times New Roman" w:cs="Times New Roman"/>
                <w:szCs w:val="21"/>
              </w:rPr>
              <w:t>固废</w:t>
            </w:r>
          </w:p>
        </w:tc>
        <w:tc>
          <w:tcPr>
            <w:tcW w:w="2906" w:type="dxa"/>
            <w:gridSpan w:val="2"/>
            <w:tcBorders>
              <w:tl2br w:val="nil"/>
              <w:tr2bl w:val="nil"/>
            </w:tcBorders>
            <w:noWrap/>
            <w:vAlign w:val="center"/>
          </w:tcPr>
          <w:p w:rsidR="00947186" w:rsidRPr="00330AA5" w:rsidRDefault="00947186"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布袋除尘器收集粉尘</w:t>
            </w:r>
          </w:p>
        </w:tc>
        <w:tc>
          <w:tcPr>
            <w:tcW w:w="5812" w:type="dxa"/>
            <w:vMerge w:val="restart"/>
            <w:tcBorders>
              <w:tl2br w:val="nil"/>
              <w:tr2bl w:val="nil"/>
            </w:tcBorders>
            <w:noWrap/>
            <w:vAlign w:val="center"/>
          </w:tcPr>
          <w:p w:rsidR="00947186" w:rsidRPr="00330AA5" w:rsidRDefault="00947186" w:rsidP="006C4238">
            <w:pPr>
              <w:adjustRightInd w:val="0"/>
              <w:snapToGrid w:val="0"/>
              <w:jc w:val="center"/>
              <w:rPr>
                <w:rFonts w:ascii="Times New Roman" w:eastAsia="宋体" w:hAnsi="Times New Roman" w:cs="Times New Roman"/>
                <w:szCs w:val="21"/>
              </w:rPr>
            </w:pPr>
            <w:r w:rsidRPr="00330AA5">
              <w:rPr>
                <w:rFonts w:ascii="Times New Roman" w:eastAsia="宋体" w:hAnsi="Times New Roman" w:cs="Times New Roman"/>
                <w:szCs w:val="21"/>
              </w:rPr>
              <w:t>外售综合利用</w:t>
            </w:r>
          </w:p>
        </w:tc>
        <w:tc>
          <w:tcPr>
            <w:tcW w:w="4557" w:type="dxa"/>
            <w:gridSpan w:val="2"/>
            <w:vMerge w:val="restart"/>
            <w:tcBorders>
              <w:tl2br w:val="nil"/>
              <w:tr2bl w:val="nil"/>
            </w:tcBorders>
            <w:noWrap/>
            <w:vAlign w:val="center"/>
          </w:tcPr>
          <w:p w:rsidR="00947186" w:rsidRPr="00330AA5" w:rsidRDefault="00947186" w:rsidP="002E154F">
            <w:pPr>
              <w:spacing w:line="280" w:lineRule="exact"/>
              <w:jc w:val="center"/>
              <w:rPr>
                <w:rFonts w:ascii="Times New Roman" w:hAnsi="Times New Roman" w:cs="Times New Roman"/>
                <w:szCs w:val="21"/>
              </w:rPr>
            </w:pPr>
            <w:r w:rsidRPr="00330AA5">
              <w:rPr>
                <w:rFonts w:ascii="Times New Roman" w:eastAsia="宋体" w:hAnsi="Times New Roman" w:cs="Times New Roman"/>
                <w:szCs w:val="21"/>
              </w:rPr>
              <w:t>处置率</w:t>
            </w:r>
            <w:r w:rsidRPr="00330AA5">
              <w:rPr>
                <w:rFonts w:ascii="Times New Roman" w:eastAsia="宋体" w:hAnsi="Times New Roman" w:cs="Times New Roman"/>
                <w:szCs w:val="21"/>
              </w:rPr>
              <w:t>100%</w:t>
            </w:r>
          </w:p>
        </w:tc>
      </w:tr>
      <w:tr w:rsidR="00947186" w:rsidRPr="00330AA5" w:rsidTr="00AA1392">
        <w:trPr>
          <w:trHeight w:val="397"/>
          <w:jc w:val="center"/>
        </w:trPr>
        <w:tc>
          <w:tcPr>
            <w:tcW w:w="604" w:type="dxa"/>
            <w:vMerge/>
            <w:tcBorders>
              <w:tl2br w:val="nil"/>
              <w:tr2bl w:val="nil"/>
            </w:tcBorders>
            <w:noWrap/>
            <w:vAlign w:val="center"/>
          </w:tcPr>
          <w:p w:rsidR="00947186" w:rsidRPr="00330AA5" w:rsidRDefault="00947186" w:rsidP="00D1123F">
            <w:pPr>
              <w:spacing w:line="280" w:lineRule="exact"/>
              <w:jc w:val="center"/>
              <w:rPr>
                <w:rFonts w:ascii="Times New Roman" w:hAnsi="Times New Roman" w:cs="Times New Roman"/>
                <w:szCs w:val="21"/>
              </w:rPr>
            </w:pPr>
          </w:p>
        </w:tc>
        <w:tc>
          <w:tcPr>
            <w:tcW w:w="2906" w:type="dxa"/>
            <w:gridSpan w:val="2"/>
            <w:tcBorders>
              <w:tl2br w:val="nil"/>
              <w:tr2bl w:val="nil"/>
            </w:tcBorders>
            <w:noWrap/>
            <w:vAlign w:val="center"/>
          </w:tcPr>
          <w:p w:rsidR="00947186" w:rsidRPr="00330AA5" w:rsidRDefault="00947186"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不合格产品</w:t>
            </w:r>
          </w:p>
        </w:tc>
        <w:tc>
          <w:tcPr>
            <w:tcW w:w="5812" w:type="dxa"/>
            <w:vMerge/>
            <w:tcBorders>
              <w:tl2br w:val="nil"/>
              <w:tr2bl w:val="nil"/>
            </w:tcBorders>
            <w:noWrap/>
            <w:vAlign w:val="center"/>
          </w:tcPr>
          <w:p w:rsidR="00947186" w:rsidRPr="00330AA5" w:rsidRDefault="00947186" w:rsidP="006C4238">
            <w:pPr>
              <w:adjustRightInd w:val="0"/>
              <w:snapToGrid w:val="0"/>
              <w:jc w:val="center"/>
              <w:rPr>
                <w:rFonts w:ascii="Times New Roman" w:eastAsia="宋体" w:hAnsi="Times New Roman" w:cs="Times New Roman"/>
                <w:szCs w:val="21"/>
              </w:rPr>
            </w:pPr>
          </w:p>
        </w:tc>
        <w:tc>
          <w:tcPr>
            <w:tcW w:w="4557" w:type="dxa"/>
            <w:gridSpan w:val="2"/>
            <w:vMerge/>
            <w:tcBorders>
              <w:tl2br w:val="nil"/>
              <w:tr2bl w:val="nil"/>
            </w:tcBorders>
            <w:noWrap/>
            <w:vAlign w:val="center"/>
          </w:tcPr>
          <w:p w:rsidR="00947186" w:rsidRPr="00330AA5" w:rsidRDefault="00947186" w:rsidP="002E154F">
            <w:pPr>
              <w:spacing w:line="280" w:lineRule="exact"/>
              <w:jc w:val="center"/>
              <w:rPr>
                <w:rFonts w:ascii="Times New Roman" w:hAnsi="Times New Roman" w:cs="Times New Roman"/>
                <w:szCs w:val="21"/>
              </w:rPr>
            </w:pPr>
          </w:p>
        </w:tc>
      </w:tr>
      <w:tr w:rsidR="00947186" w:rsidRPr="00330AA5" w:rsidTr="00AA1392">
        <w:trPr>
          <w:trHeight w:val="397"/>
          <w:jc w:val="center"/>
        </w:trPr>
        <w:tc>
          <w:tcPr>
            <w:tcW w:w="604" w:type="dxa"/>
            <w:vMerge/>
            <w:tcBorders>
              <w:tl2br w:val="nil"/>
              <w:tr2bl w:val="nil"/>
            </w:tcBorders>
            <w:noWrap/>
            <w:vAlign w:val="center"/>
          </w:tcPr>
          <w:p w:rsidR="00947186" w:rsidRPr="00330AA5" w:rsidRDefault="00947186" w:rsidP="00D1123F">
            <w:pPr>
              <w:spacing w:line="280" w:lineRule="exact"/>
              <w:jc w:val="center"/>
              <w:rPr>
                <w:rFonts w:ascii="Times New Roman" w:hAnsi="Times New Roman" w:cs="Times New Roman"/>
                <w:szCs w:val="21"/>
              </w:rPr>
            </w:pPr>
          </w:p>
        </w:tc>
        <w:tc>
          <w:tcPr>
            <w:tcW w:w="2906" w:type="dxa"/>
            <w:gridSpan w:val="2"/>
            <w:tcBorders>
              <w:tl2br w:val="nil"/>
              <w:tr2bl w:val="nil"/>
            </w:tcBorders>
            <w:noWrap/>
            <w:vAlign w:val="center"/>
          </w:tcPr>
          <w:p w:rsidR="00947186" w:rsidRPr="00330AA5" w:rsidRDefault="00947186"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除尘器废布袋</w:t>
            </w:r>
          </w:p>
        </w:tc>
        <w:tc>
          <w:tcPr>
            <w:tcW w:w="5812" w:type="dxa"/>
            <w:vMerge w:val="restart"/>
            <w:tcBorders>
              <w:tl2br w:val="nil"/>
              <w:tr2bl w:val="nil"/>
            </w:tcBorders>
            <w:noWrap/>
            <w:vAlign w:val="center"/>
          </w:tcPr>
          <w:p w:rsidR="00947186" w:rsidRPr="00330AA5" w:rsidRDefault="00947186" w:rsidP="006C4238">
            <w:pPr>
              <w:adjustRightInd w:val="0"/>
              <w:snapToGrid w:val="0"/>
              <w:jc w:val="center"/>
              <w:rPr>
                <w:rFonts w:ascii="Times New Roman" w:eastAsia="宋体" w:hAnsi="Times New Roman" w:cs="Times New Roman"/>
                <w:szCs w:val="21"/>
              </w:rPr>
            </w:pPr>
            <w:r w:rsidRPr="00330AA5">
              <w:rPr>
                <w:rFonts w:ascii="Times New Roman" w:eastAsia="宋体" w:hAnsi="Times New Roman" w:cs="Times New Roman"/>
                <w:spacing w:val="-6"/>
                <w:szCs w:val="21"/>
              </w:rPr>
              <w:t>厂家回收利用，不在厂区内堆存</w:t>
            </w:r>
          </w:p>
        </w:tc>
        <w:tc>
          <w:tcPr>
            <w:tcW w:w="4557" w:type="dxa"/>
            <w:gridSpan w:val="2"/>
            <w:vMerge/>
            <w:tcBorders>
              <w:tl2br w:val="nil"/>
              <w:tr2bl w:val="nil"/>
            </w:tcBorders>
            <w:noWrap/>
            <w:vAlign w:val="center"/>
          </w:tcPr>
          <w:p w:rsidR="00947186" w:rsidRPr="00330AA5" w:rsidRDefault="00947186" w:rsidP="002E154F">
            <w:pPr>
              <w:spacing w:line="280" w:lineRule="exact"/>
              <w:jc w:val="center"/>
              <w:rPr>
                <w:rFonts w:ascii="Times New Roman" w:hAnsi="Times New Roman" w:cs="Times New Roman"/>
                <w:szCs w:val="21"/>
              </w:rPr>
            </w:pPr>
          </w:p>
        </w:tc>
      </w:tr>
      <w:tr w:rsidR="00947186" w:rsidRPr="00330AA5" w:rsidTr="00AA1392">
        <w:trPr>
          <w:trHeight w:val="397"/>
          <w:jc w:val="center"/>
        </w:trPr>
        <w:tc>
          <w:tcPr>
            <w:tcW w:w="604" w:type="dxa"/>
            <w:vMerge/>
            <w:tcBorders>
              <w:tl2br w:val="nil"/>
              <w:tr2bl w:val="nil"/>
            </w:tcBorders>
            <w:noWrap/>
            <w:vAlign w:val="center"/>
          </w:tcPr>
          <w:p w:rsidR="00947186" w:rsidRPr="00330AA5" w:rsidRDefault="00947186" w:rsidP="00D1123F">
            <w:pPr>
              <w:spacing w:line="280" w:lineRule="exact"/>
              <w:jc w:val="center"/>
              <w:rPr>
                <w:rFonts w:ascii="Times New Roman" w:hAnsi="Times New Roman" w:cs="Times New Roman"/>
                <w:szCs w:val="21"/>
              </w:rPr>
            </w:pPr>
          </w:p>
        </w:tc>
        <w:tc>
          <w:tcPr>
            <w:tcW w:w="2906" w:type="dxa"/>
            <w:gridSpan w:val="2"/>
            <w:tcBorders>
              <w:tl2br w:val="nil"/>
              <w:tr2bl w:val="nil"/>
            </w:tcBorders>
            <w:noWrap/>
            <w:vAlign w:val="center"/>
          </w:tcPr>
          <w:p w:rsidR="00947186" w:rsidRPr="00330AA5" w:rsidRDefault="00947186" w:rsidP="00E360F1">
            <w:pPr>
              <w:contextualSpacing/>
              <w:jc w:val="center"/>
              <w:rPr>
                <w:rFonts w:ascii="Times New Roman" w:eastAsia="宋体" w:hAnsi="Times New Roman" w:cs="Times New Roman"/>
                <w:szCs w:val="21"/>
              </w:rPr>
            </w:pPr>
            <w:r w:rsidRPr="00330AA5">
              <w:rPr>
                <w:rFonts w:ascii="Times New Roman" w:eastAsia="宋体" w:hAnsi="Times New Roman" w:cs="Times New Roman"/>
                <w:szCs w:val="21"/>
              </w:rPr>
              <w:t>废离子交换树脂</w:t>
            </w:r>
          </w:p>
        </w:tc>
        <w:tc>
          <w:tcPr>
            <w:tcW w:w="5812" w:type="dxa"/>
            <w:vMerge/>
            <w:tcBorders>
              <w:tl2br w:val="nil"/>
              <w:tr2bl w:val="nil"/>
            </w:tcBorders>
            <w:noWrap/>
            <w:vAlign w:val="center"/>
          </w:tcPr>
          <w:p w:rsidR="00947186" w:rsidRPr="00330AA5" w:rsidRDefault="00947186" w:rsidP="006C4238">
            <w:pPr>
              <w:adjustRightInd w:val="0"/>
              <w:snapToGrid w:val="0"/>
              <w:jc w:val="center"/>
              <w:rPr>
                <w:rFonts w:ascii="Times New Roman" w:eastAsia="宋体" w:hAnsi="Times New Roman" w:cs="Times New Roman"/>
                <w:spacing w:val="-6"/>
                <w:szCs w:val="21"/>
              </w:rPr>
            </w:pPr>
          </w:p>
        </w:tc>
        <w:tc>
          <w:tcPr>
            <w:tcW w:w="4557" w:type="dxa"/>
            <w:gridSpan w:val="2"/>
            <w:vMerge/>
            <w:tcBorders>
              <w:tl2br w:val="nil"/>
              <w:tr2bl w:val="nil"/>
            </w:tcBorders>
            <w:noWrap/>
            <w:vAlign w:val="center"/>
          </w:tcPr>
          <w:p w:rsidR="00947186" w:rsidRPr="00330AA5" w:rsidRDefault="00947186" w:rsidP="002E154F">
            <w:pPr>
              <w:spacing w:line="280" w:lineRule="exact"/>
              <w:jc w:val="center"/>
              <w:rPr>
                <w:rFonts w:ascii="Times New Roman" w:hAnsi="Times New Roman" w:cs="Times New Roman"/>
                <w:szCs w:val="21"/>
              </w:rPr>
            </w:pPr>
          </w:p>
        </w:tc>
      </w:tr>
      <w:tr w:rsidR="00947186" w:rsidRPr="00330AA5" w:rsidTr="00AA1392">
        <w:tblPrEx>
          <w:tblBorders>
            <w:insideV w:val="single" w:sz="6" w:space="0" w:color="auto"/>
          </w:tblBorders>
        </w:tblPrEx>
        <w:trPr>
          <w:gridAfter w:val="1"/>
          <w:wAfter w:w="21" w:type="dxa"/>
          <w:trHeight w:val="397"/>
          <w:jc w:val="center"/>
        </w:trPr>
        <w:tc>
          <w:tcPr>
            <w:tcW w:w="3510" w:type="dxa"/>
            <w:gridSpan w:val="3"/>
            <w:tcBorders>
              <w:tl2br w:val="nil"/>
              <w:tr2bl w:val="nil"/>
            </w:tcBorders>
            <w:noWrap/>
            <w:vAlign w:val="center"/>
          </w:tcPr>
          <w:p w:rsidR="00947186" w:rsidRPr="00330AA5" w:rsidRDefault="00947186" w:rsidP="00F44B24">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环境管理</w:t>
            </w:r>
          </w:p>
        </w:tc>
        <w:tc>
          <w:tcPr>
            <w:tcW w:w="10348" w:type="dxa"/>
            <w:gridSpan w:val="2"/>
            <w:tcBorders>
              <w:tl2br w:val="nil"/>
              <w:tr2bl w:val="nil"/>
            </w:tcBorders>
            <w:noWrap/>
            <w:vAlign w:val="center"/>
          </w:tcPr>
          <w:p w:rsidR="00947186" w:rsidRPr="00330AA5" w:rsidRDefault="00947186" w:rsidP="00F44B24">
            <w:pPr>
              <w:adjustRightInd w:val="0"/>
              <w:snapToGrid w:val="0"/>
              <w:jc w:val="center"/>
              <w:textAlignment w:val="center"/>
              <w:rPr>
                <w:rFonts w:ascii="Times New Roman" w:eastAsia="宋体" w:hAnsi="Times New Roman" w:cs="Times New Roman"/>
                <w:bCs/>
                <w:szCs w:val="21"/>
              </w:rPr>
            </w:pPr>
            <w:r w:rsidRPr="00330AA5">
              <w:rPr>
                <w:rFonts w:ascii="Times New Roman" w:eastAsia="宋体" w:hAnsi="Times New Roman" w:cs="Times New Roman"/>
                <w:bCs/>
                <w:szCs w:val="21"/>
              </w:rPr>
              <w:t>规范化排放口标志，</w:t>
            </w:r>
            <w:r w:rsidRPr="00330AA5">
              <w:rPr>
                <w:rFonts w:ascii="Times New Roman" w:eastAsia="宋体" w:hAnsi="Times New Roman" w:cs="Times New Roman"/>
                <w:szCs w:val="21"/>
              </w:rPr>
              <w:t>满足《环境保护图形标志</w:t>
            </w:r>
            <w:r w:rsidRPr="00330AA5">
              <w:rPr>
                <w:rFonts w:ascii="Times New Roman" w:eastAsia="宋体" w:hAnsi="Times New Roman" w:cs="Times New Roman"/>
                <w:szCs w:val="21"/>
              </w:rPr>
              <w:t>—</w:t>
            </w:r>
            <w:r w:rsidRPr="00330AA5">
              <w:rPr>
                <w:rFonts w:ascii="Times New Roman" w:eastAsia="宋体" w:hAnsi="Times New Roman" w:cs="Times New Roman"/>
                <w:szCs w:val="21"/>
              </w:rPr>
              <w:t>排放口（源）》。</w:t>
            </w:r>
          </w:p>
        </w:tc>
      </w:tr>
      <w:tr w:rsidR="00947186" w:rsidRPr="00330AA5" w:rsidTr="00AA1392">
        <w:tblPrEx>
          <w:tblBorders>
            <w:insideV w:val="single" w:sz="6" w:space="0" w:color="auto"/>
          </w:tblBorders>
        </w:tblPrEx>
        <w:trPr>
          <w:gridAfter w:val="1"/>
          <w:wAfter w:w="21" w:type="dxa"/>
          <w:trHeight w:val="397"/>
          <w:jc w:val="center"/>
        </w:trPr>
        <w:tc>
          <w:tcPr>
            <w:tcW w:w="3510" w:type="dxa"/>
            <w:gridSpan w:val="3"/>
            <w:tcBorders>
              <w:tl2br w:val="nil"/>
              <w:tr2bl w:val="nil"/>
            </w:tcBorders>
            <w:noWrap/>
            <w:vAlign w:val="center"/>
          </w:tcPr>
          <w:p w:rsidR="00947186" w:rsidRPr="00330AA5" w:rsidRDefault="00947186" w:rsidP="00F44B24">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环境风险</w:t>
            </w:r>
          </w:p>
        </w:tc>
        <w:tc>
          <w:tcPr>
            <w:tcW w:w="10348" w:type="dxa"/>
            <w:gridSpan w:val="2"/>
            <w:tcBorders>
              <w:tl2br w:val="nil"/>
              <w:tr2bl w:val="nil"/>
            </w:tcBorders>
            <w:noWrap/>
            <w:vAlign w:val="center"/>
          </w:tcPr>
          <w:p w:rsidR="00947186" w:rsidRPr="00330AA5" w:rsidRDefault="00947186" w:rsidP="00F44B24">
            <w:pPr>
              <w:adjustRightInd w:val="0"/>
              <w:snapToGrid w:val="0"/>
              <w:jc w:val="center"/>
              <w:textAlignment w:val="center"/>
              <w:rPr>
                <w:rFonts w:ascii="Times New Roman" w:eastAsia="宋体" w:hAnsi="Times New Roman" w:cs="Times New Roman"/>
                <w:szCs w:val="21"/>
              </w:rPr>
            </w:pPr>
            <w:r w:rsidRPr="00330AA5">
              <w:rPr>
                <w:rFonts w:ascii="Times New Roman" w:eastAsia="宋体" w:hAnsi="Times New Roman" w:cs="Times New Roman"/>
                <w:szCs w:val="21"/>
              </w:rPr>
              <w:t>风险防范措施是否按照报告书中的内容落实，是否有完善的风险应急预案。</w:t>
            </w:r>
          </w:p>
        </w:tc>
      </w:tr>
    </w:tbl>
    <w:p w:rsidR="006B1A52" w:rsidRPr="00330AA5" w:rsidRDefault="006B1A52" w:rsidP="00751556">
      <w:pPr>
        <w:autoSpaceDE w:val="0"/>
        <w:autoSpaceDN w:val="0"/>
        <w:adjustRightInd w:val="0"/>
        <w:jc w:val="left"/>
        <w:rPr>
          <w:rFonts w:ascii="Times New Roman" w:eastAsia="黑体" w:hAnsi="Times New Roman" w:cs="Times New Roman"/>
          <w:b/>
          <w:spacing w:val="20"/>
          <w:kern w:val="0"/>
          <w:sz w:val="28"/>
          <w:szCs w:val="28"/>
        </w:rPr>
        <w:sectPr w:rsidR="006B1A52" w:rsidRPr="00330AA5">
          <w:footerReference w:type="default" r:id="rId63"/>
          <w:pgSz w:w="16838" w:h="11906" w:orient="landscape"/>
          <w:pgMar w:top="1531" w:right="1701" w:bottom="1531" w:left="1474" w:header="1134" w:footer="1191" w:gutter="0"/>
          <w:cols w:space="720"/>
          <w:docGrid w:linePitch="286"/>
        </w:sectPr>
      </w:pPr>
    </w:p>
    <w:p w:rsidR="006B1A52" w:rsidRPr="00330AA5" w:rsidRDefault="006B1A52"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13" w:name="_Toc198559503"/>
      <w:r w:rsidRPr="00330AA5">
        <w:rPr>
          <w:rFonts w:ascii="Times New Roman" w:eastAsia="黑体" w:hAnsi="Times New Roman" w:cs="Times New Roman"/>
          <w:b/>
          <w:bCs/>
          <w:sz w:val="30"/>
          <w:szCs w:val="30"/>
        </w:rPr>
        <w:lastRenderedPageBreak/>
        <w:t>8.4</w:t>
      </w:r>
      <w:r w:rsidRPr="00330AA5">
        <w:rPr>
          <w:rFonts w:ascii="Times New Roman" w:eastAsia="黑体" w:hAnsi="Times New Roman" w:cs="Times New Roman"/>
          <w:b/>
          <w:bCs/>
          <w:sz w:val="30"/>
          <w:szCs w:val="30"/>
        </w:rPr>
        <w:t>与排污许可衔接内容</w:t>
      </w:r>
      <w:bookmarkEnd w:id="213"/>
    </w:p>
    <w:p w:rsidR="006B1A52" w:rsidRPr="00DB37DD" w:rsidRDefault="006B1A52" w:rsidP="006B1A52">
      <w:pPr>
        <w:spacing w:line="360" w:lineRule="auto"/>
        <w:ind w:firstLineChars="225" w:firstLine="540"/>
        <w:contextualSpacing/>
        <w:rPr>
          <w:rFonts w:ascii="Times New Roman" w:eastAsia="宋体" w:hAnsi="Times New Roman" w:cs="Times New Roman"/>
          <w:sz w:val="24"/>
          <w:szCs w:val="24"/>
        </w:rPr>
      </w:pPr>
      <w:r w:rsidRPr="00330AA5">
        <w:rPr>
          <w:rFonts w:ascii="Times New Roman" w:eastAsia="宋体" w:hAnsi="Times New Roman" w:cs="Times New Roman"/>
          <w:sz w:val="24"/>
          <w:szCs w:val="24"/>
        </w:rPr>
        <w:t>根据《排污许可管理条例》（中华人民共和国国务院令第</w:t>
      </w:r>
      <w:r w:rsidRPr="00330AA5">
        <w:rPr>
          <w:rFonts w:ascii="Times New Roman" w:eastAsia="宋体" w:hAnsi="Times New Roman" w:cs="Times New Roman"/>
          <w:sz w:val="24"/>
          <w:szCs w:val="24"/>
        </w:rPr>
        <w:t>736</w:t>
      </w:r>
      <w:r w:rsidRPr="00330AA5">
        <w:rPr>
          <w:rFonts w:ascii="Times New Roman" w:eastAsia="宋体" w:hAnsi="Times New Roman" w:cs="Times New Roman"/>
          <w:sz w:val="24"/>
          <w:szCs w:val="24"/>
        </w:rPr>
        <w:t>号），企业投产运营前，需申请取得排污许可证，按证排污，自证守法；根据《固定污染源排污许可分类管理名录（</w:t>
      </w:r>
      <w:r w:rsidRPr="00330AA5">
        <w:rPr>
          <w:rFonts w:ascii="Times New Roman" w:eastAsia="宋体" w:hAnsi="Times New Roman" w:cs="Times New Roman"/>
          <w:sz w:val="24"/>
          <w:szCs w:val="24"/>
        </w:rPr>
        <w:t>2019 </w:t>
      </w:r>
      <w:r w:rsidRPr="00330AA5">
        <w:rPr>
          <w:rFonts w:ascii="Times New Roman" w:eastAsia="宋体" w:hAnsi="Times New Roman" w:cs="Times New Roman"/>
          <w:sz w:val="24"/>
          <w:szCs w:val="24"/>
        </w:rPr>
        <w:t>年版）》，本企业排污许可证管理类别为重点管理。</w:t>
      </w:r>
    </w:p>
    <w:p w:rsidR="00751556" w:rsidRPr="00DB37DD" w:rsidRDefault="00751556" w:rsidP="006B1A52">
      <w:pPr>
        <w:spacing w:line="360" w:lineRule="auto"/>
        <w:ind w:firstLineChars="225" w:firstLine="540"/>
        <w:contextualSpacing/>
        <w:rPr>
          <w:rFonts w:ascii="Times New Roman" w:eastAsia="宋体" w:hAnsi="Times New Roman" w:cs="Times New Roman"/>
          <w:sz w:val="24"/>
          <w:szCs w:val="24"/>
        </w:rPr>
        <w:sectPr w:rsidR="00751556" w:rsidRPr="00DB37DD" w:rsidSect="006B1A52">
          <w:pgSz w:w="11906" w:h="16838"/>
          <w:pgMar w:top="1701" w:right="1531" w:bottom="1474" w:left="1531" w:header="1134" w:footer="1191" w:gutter="0"/>
          <w:cols w:space="720"/>
          <w:docGrid w:linePitch="286"/>
        </w:sectPr>
      </w:pPr>
    </w:p>
    <w:p w:rsidR="00751556" w:rsidRPr="00DB37DD" w:rsidRDefault="00751556" w:rsidP="006F417B">
      <w:pPr>
        <w:keepNext/>
        <w:keepLines/>
        <w:adjustRightInd w:val="0"/>
        <w:snapToGrid w:val="0"/>
        <w:spacing w:before="100" w:beforeAutospacing="1" w:after="100" w:afterAutospacing="1"/>
        <w:jc w:val="left"/>
        <w:outlineLvl w:val="0"/>
        <w:rPr>
          <w:rFonts w:ascii="Times New Roman" w:eastAsia="黑体" w:hAnsi="Times New Roman" w:cs="Times New Roman"/>
          <w:b/>
          <w:bCs/>
          <w:sz w:val="32"/>
          <w:szCs w:val="32"/>
        </w:rPr>
      </w:pPr>
      <w:bookmarkStart w:id="214" w:name="_Toc355942127"/>
      <w:bookmarkStart w:id="215" w:name="_Toc337734541"/>
      <w:bookmarkStart w:id="216" w:name="_Toc198559504"/>
      <w:bookmarkStart w:id="217" w:name="_Toc185048001"/>
      <w:bookmarkStart w:id="218" w:name="_Toc55171374"/>
      <w:r w:rsidRPr="00DB37DD">
        <w:rPr>
          <w:rFonts w:ascii="Times New Roman" w:eastAsia="黑体" w:hAnsi="Times New Roman" w:cs="Times New Roman"/>
          <w:b/>
          <w:bCs/>
          <w:sz w:val="32"/>
          <w:szCs w:val="32"/>
        </w:rPr>
        <w:lastRenderedPageBreak/>
        <w:t>9</w:t>
      </w:r>
      <w:r w:rsidRPr="00DB37DD">
        <w:rPr>
          <w:rFonts w:ascii="Times New Roman" w:eastAsia="黑体" w:hAnsi="Times New Roman" w:cs="Times New Roman"/>
          <w:b/>
          <w:bCs/>
          <w:sz w:val="32"/>
          <w:szCs w:val="32"/>
        </w:rPr>
        <w:t>环境影响评价结论</w:t>
      </w:r>
      <w:bookmarkEnd w:id="214"/>
      <w:bookmarkEnd w:id="215"/>
      <w:bookmarkEnd w:id="216"/>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19" w:name="_Toc355942128"/>
      <w:bookmarkStart w:id="220" w:name="_Toc337734542"/>
      <w:bookmarkStart w:id="221" w:name="_Toc185048000"/>
      <w:bookmarkStart w:id="222" w:name="_Toc198559505"/>
      <w:r w:rsidRPr="00DB37DD">
        <w:rPr>
          <w:rFonts w:ascii="Times New Roman" w:eastAsia="黑体" w:hAnsi="Times New Roman" w:cs="Times New Roman"/>
          <w:b/>
          <w:bCs/>
          <w:sz w:val="30"/>
          <w:szCs w:val="30"/>
        </w:rPr>
        <w:t>9.1</w:t>
      </w:r>
      <w:bookmarkEnd w:id="219"/>
      <w:bookmarkEnd w:id="220"/>
      <w:bookmarkEnd w:id="221"/>
      <w:r w:rsidRPr="00DB37DD">
        <w:rPr>
          <w:rFonts w:ascii="Times New Roman" w:eastAsia="黑体" w:hAnsi="Times New Roman" w:cs="Times New Roman"/>
          <w:b/>
          <w:bCs/>
          <w:sz w:val="30"/>
          <w:szCs w:val="30"/>
        </w:rPr>
        <w:t>项目概况</w:t>
      </w:r>
      <w:bookmarkEnd w:id="222"/>
    </w:p>
    <w:p w:rsidR="00751556" w:rsidRPr="00DB37DD" w:rsidRDefault="00751556" w:rsidP="004B1350">
      <w:pPr>
        <w:spacing w:line="360" w:lineRule="auto"/>
        <w:ind w:firstLineChars="225" w:firstLine="540"/>
        <w:contextualSpacing/>
        <w:rPr>
          <w:rFonts w:ascii="Times New Roman" w:eastAsia="宋体" w:hAnsi="Times New Roman" w:cs="Times New Roman"/>
          <w:sz w:val="24"/>
          <w:szCs w:val="24"/>
        </w:rPr>
      </w:pPr>
      <w:r w:rsidRPr="00DB37DD">
        <w:rPr>
          <w:rFonts w:ascii="Times New Roman" w:eastAsia="宋体" w:hAnsi="Times New Roman" w:cs="Times New Roman"/>
          <w:iCs/>
          <w:sz w:val="24"/>
          <w:szCs w:val="24"/>
        </w:rPr>
        <w:t>本项目为</w:t>
      </w:r>
      <w:r w:rsidR="00020E0A" w:rsidRPr="00DB37DD">
        <w:rPr>
          <w:rFonts w:ascii="Times New Roman" w:eastAsia="宋体" w:hAnsi="Times New Roman" w:cs="Times New Roman"/>
          <w:iCs/>
          <w:sz w:val="24"/>
          <w:szCs w:val="24"/>
        </w:rPr>
        <w:t>新</w:t>
      </w:r>
      <w:r w:rsidRPr="00DB37DD">
        <w:rPr>
          <w:rFonts w:ascii="Times New Roman" w:eastAsia="宋体" w:hAnsi="Times New Roman" w:cs="Times New Roman"/>
          <w:iCs/>
          <w:sz w:val="24"/>
          <w:szCs w:val="24"/>
        </w:rPr>
        <w:t>建项目，选址位于</w:t>
      </w:r>
      <w:r w:rsidR="00F331A4" w:rsidRPr="00DB37DD">
        <w:rPr>
          <w:rFonts w:ascii="Times New Roman" w:eastAsia="宋体" w:hAnsi="Times New Roman" w:cs="Times New Roman"/>
          <w:sz w:val="24"/>
          <w:szCs w:val="24"/>
        </w:rPr>
        <w:t>黑龙江省哈尔滨市巴彦县兴隆镇工业园区巴彦兴隆热力有限责任公司院内</w:t>
      </w:r>
      <w:r w:rsidRPr="00DB37DD">
        <w:rPr>
          <w:rFonts w:ascii="Times New Roman" w:eastAsia="宋体" w:hAnsi="Times New Roman" w:cs="Times New Roman"/>
          <w:sz w:val="24"/>
          <w:szCs w:val="24"/>
        </w:rPr>
        <w:t>，</w:t>
      </w:r>
      <w:r w:rsidR="00090695" w:rsidRPr="00DB37DD">
        <w:rPr>
          <w:rFonts w:ascii="Times New Roman" w:hAnsi="Times New Roman" w:cs="Times New Roman"/>
          <w:bCs/>
          <w:sz w:val="24"/>
        </w:rPr>
        <w:t>建设</w:t>
      </w:r>
      <w:r w:rsidR="00090695" w:rsidRPr="00DB37DD">
        <w:rPr>
          <w:rFonts w:ascii="Times New Roman" w:hAnsi="Times New Roman" w:cs="Times New Roman"/>
          <w:bCs/>
          <w:sz w:val="24"/>
        </w:rPr>
        <w:t>2</w:t>
      </w:r>
      <w:r w:rsidR="00090695" w:rsidRPr="00DB37DD">
        <w:rPr>
          <w:rFonts w:ascii="Times New Roman" w:hAnsi="Times New Roman" w:cs="Times New Roman"/>
          <w:bCs/>
          <w:sz w:val="24"/>
        </w:rPr>
        <w:t>栋</w:t>
      </w:r>
      <w:r w:rsidR="00262806">
        <w:rPr>
          <w:rFonts w:ascii="Times New Roman" w:hAnsi="Times New Roman" w:cs="Times New Roman" w:hint="eastAsia"/>
          <w:bCs/>
          <w:sz w:val="24"/>
        </w:rPr>
        <w:t>生产</w:t>
      </w:r>
      <w:r w:rsidR="00090695" w:rsidRPr="00DB37DD">
        <w:rPr>
          <w:rFonts w:ascii="Times New Roman" w:hAnsi="Times New Roman" w:cs="Times New Roman"/>
          <w:bCs/>
          <w:sz w:val="24"/>
        </w:rPr>
        <w:t>车间，</w:t>
      </w:r>
      <w:r w:rsidR="00090695" w:rsidRPr="00DB37DD">
        <w:rPr>
          <w:rFonts w:ascii="Times New Roman" w:hAnsi="Times New Roman" w:cs="Times New Roman"/>
          <w:bCs/>
          <w:sz w:val="24"/>
        </w:rPr>
        <w:t>2</w:t>
      </w:r>
      <w:r w:rsidR="00090695" w:rsidRPr="00DB37DD">
        <w:rPr>
          <w:rFonts w:ascii="Times New Roman" w:hAnsi="Times New Roman" w:cs="Times New Roman"/>
          <w:bCs/>
          <w:sz w:val="24"/>
        </w:rPr>
        <w:t>栋成品库，</w:t>
      </w:r>
      <w:r w:rsidR="00090695" w:rsidRPr="00DB37DD">
        <w:rPr>
          <w:rFonts w:ascii="Times New Roman" w:hAnsi="Times New Roman" w:cs="Times New Roman"/>
          <w:bCs/>
          <w:sz w:val="24"/>
        </w:rPr>
        <w:t>1</w:t>
      </w:r>
      <w:r w:rsidR="00090695" w:rsidRPr="00DB37DD">
        <w:rPr>
          <w:rFonts w:ascii="Times New Roman" w:hAnsi="Times New Roman" w:cs="Times New Roman"/>
          <w:bCs/>
          <w:sz w:val="24"/>
        </w:rPr>
        <w:t>栋办公用房。建设</w:t>
      </w:r>
      <w:r w:rsidR="00090695" w:rsidRPr="00DB37DD">
        <w:rPr>
          <w:rFonts w:ascii="Times New Roman" w:hAnsi="Times New Roman" w:cs="Times New Roman"/>
          <w:bCs/>
          <w:sz w:val="24"/>
        </w:rPr>
        <w:t>4</w:t>
      </w:r>
      <w:r w:rsidR="00090695" w:rsidRPr="00DB37DD">
        <w:rPr>
          <w:rFonts w:ascii="Times New Roman" w:hAnsi="Times New Roman" w:cs="Times New Roman"/>
          <w:bCs/>
          <w:sz w:val="24"/>
        </w:rPr>
        <w:t>条生产线，年产锂电池负极材料</w:t>
      </w:r>
      <w:r w:rsidR="00330AA5" w:rsidRPr="00DB37DD">
        <w:rPr>
          <w:rFonts w:ascii="Times New Roman" w:hAnsi="Times New Roman" w:cs="Times New Roman"/>
          <w:bCs/>
          <w:sz w:val="24"/>
        </w:rPr>
        <w:t>3.6</w:t>
      </w:r>
      <w:r w:rsidR="00330AA5" w:rsidRPr="00DB37DD">
        <w:rPr>
          <w:rFonts w:ascii="Times New Roman" w:hAnsi="Times New Roman" w:cs="Times New Roman"/>
          <w:bCs/>
          <w:sz w:val="24"/>
        </w:rPr>
        <w:t>万吨</w:t>
      </w:r>
      <w:r w:rsidR="00090695" w:rsidRPr="00DB37DD">
        <w:rPr>
          <w:rFonts w:ascii="Times New Roman" w:hAnsi="Times New Roman" w:cs="Times New Roman"/>
          <w:bCs/>
          <w:sz w:val="24"/>
        </w:rPr>
        <w:t>、碳化硅晶体材料</w:t>
      </w:r>
      <w:r w:rsidR="00090695" w:rsidRPr="00DB37DD">
        <w:rPr>
          <w:rFonts w:ascii="Times New Roman" w:hAnsi="Times New Roman" w:cs="Times New Roman"/>
          <w:bCs/>
          <w:sz w:val="24"/>
        </w:rPr>
        <w:t>5</w:t>
      </w:r>
      <w:r w:rsidR="00090695" w:rsidRPr="00DB37DD">
        <w:rPr>
          <w:rFonts w:ascii="Times New Roman" w:hAnsi="Times New Roman" w:cs="Times New Roman"/>
          <w:bCs/>
          <w:sz w:val="24"/>
        </w:rPr>
        <w:t>万吨、一氧化碳</w:t>
      </w:r>
      <w:r w:rsidR="00090695" w:rsidRPr="00DB37DD">
        <w:rPr>
          <w:rFonts w:ascii="Times New Roman" w:hAnsi="Times New Roman" w:cs="Times New Roman"/>
          <w:bCs/>
          <w:sz w:val="24"/>
        </w:rPr>
        <w:t>7</w:t>
      </w:r>
      <w:r w:rsidR="00090695" w:rsidRPr="00DB37DD">
        <w:rPr>
          <w:rFonts w:ascii="Times New Roman" w:hAnsi="Times New Roman" w:cs="Times New Roman"/>
          <w:bCs/>
          <w:sz w:val="24"/>
        </w:rPr>
        <w:t>万吨</w:t>
      </w:r>
      <w:r w:rsidR="004B1350" w:rsidRPr="00DB37DD">
        <w:rPr>
          <w:rFonts w:ascii="Times New Roman" w:eastAsia="宋体" w:hAnsi="Times New Roman" w:cs="Times New Roman"/>
          <w:sz w:val="24"/>
        </w:rPr>
        <w:t>。</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23" w:name="_Toc198559506"/>
      <w:r w:rsidRPr="00DB37DD">
        <w:rPr>
          <w:rFonts w:ascii="Times New Roman" w:eastAsia="黑体" w:hAnsi="Times New Roman" w:cs="Times New Roman"/>
          <w:b/>
          <w:bCs/>
          <w:sz w:val="30"/>
          <w:szCs w:val="30"/>
        </w:rPr>
        <w:t>9.</w:t>
      </w:r>
      <w:r w:rsidR="004B1350" w:rsidRPr="00DB37DD">
        <w:rPr>
          <w:rFonts w:ascii="Times New Roman" w:eastAsia="黑体" w:hAnsi="Times New Roman" w:cs="Times New Roman"/>
          <w:b/>
          <w:bCs/>
          <w:sz w:val="30"/>
          <w:szCs w:val="30"/>
        </w:rPr>
        <w:t>2</w:t>
      </w:r>
      <w:r w:rsidRPr="00DB37DD">
        <w:rPr>
          <w:rFonts w:ascii="Times New Roman" w:eastAsia="黑体" w:hAnsi="Times New Roman" w:cs="Times New Roman"/>
          <w:b/>
          <w:bCs/>
          <w:sz w:val="30"/>
          <w:szCs w:val="30"/>
        </w:rPr>
        <w:t>产业政策符合性分析结论</w:t>
      </w:r>
      <w:bookmarkEnd w:id="223"/>
    </w:p>
    <w:p w:rsidR="00751556" w:rsidRPr="00DB37DD" w:rsidRDefault="00F42D3F" w:rsidP="004B1350">
      <w:pPr>
        <w:autoSpaceDE w:val="0"/>
        <w:autoSpaceDN w:val="0"/>
        <w:spacing w:line="360" w:lineRule="auto"/>
        <w:ind w:firstLineChars="200" w:firstLine="480"/>
        <w:contextualSpacing/>
        <w:textAlignment w:val="center"/>
        <w:rPr>
          <w:rFonts w:ascii="Times New Roman" w:eastAsia="宋体" w:hAnsi="Times New Roman" w:cs="Times New Roman"/>
          <w:sz w:val="24"/>
          <w:szCs w:val="24"/>
        </w:rPr>
      </w:pPr>
      <w:r w:rsidRPr="00DB37DD">
        <w:rPr>
          <w:rFonts w:ascii="Times New Roman" w:eastAsia="宋体" w:hAnsi="Times New Roman" w:cs="Times New Roman"/>
          <w:color w:val="000000" w:themeColor="text1"/>
          <w:sz w:val="24"/>
          <w:szCs w:val="24"/>
        </w:rPr>
        <w:t>本项目产品为碳化硅半导体材料，经对照，项目类别列入《产业结构调整指导目录（</w:t>
      </w:r>
      <w:r w:rsidRPr="00DB37DD">
        <w:rPr>
          <w:rFonts w:ascii="Times New Roman" w:eastAsia="宋体" w:hAnsi="Times New Roman" w:cs="Times New Roman"/>
          <w:color w:val="000000" w:themeColor="text1"/>
          <w:sz w:val="24"/>
          <w:szCs w:val="24"/>
        </w:rPr>
        <w:t xml:space="preserve">2024 </w:t>
      </w:r>
      <w:r w:rsidRPr="00DB37DD">
        <w:rPr>
          <w:rFonts w:ascii="Times New Roman" w:eastAsia="宋体" w:hAnsi="Times New Roman" w:cs="Times New Roman"/>
          <w:color w:val="000000" w:themeColor="text1"/>
          <w:sz w:val="24"/>
          <w:szCs w:val="24"/>
        </w:rPr>
        <w:t>年本）》鼓励类中</w:t>
      </w:r>
      <w:r w:rsidRPr="00DB37DD">
        <w:rPr>
          <w:rFonts w:ascii="Times New Roman" w:eastAsia="宋体" w:hAnsi="Times New Roman" w:cs="Times New Roman"/>
          <w:color w:val="000000" w:themeColor="text1"/>
          <w:sz w:val="24"/>
          <w:szCs w:val="24"/>
        </w:rPr>
        <w:t xml:space="preserve"> “</w:t>
      </w:r>
      <w:r w:rsidRPr="00DB37DD">
        <w:rPr>
          <w:rFonts w:ascii="Times New Roman" w:eastAsia="宋体" w:hAnsi="Times New Roman" w:cs="Times New Roman"/>
          <w:color w:val="000000" w:themeColor="text1"/>
          <w:sz w:val="24"/>
          <w:szCs w:val="24"/>
        </w:rPr>
        <w:t>二十八、信息产业</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中的</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电子元器件生产专用材料：半导体、光电子器件、新型电子元器件（片式元器件、电力电子器件、光电子器件、敏感元器件及传感器、新型机电元件、高频微波印制电路板、高速通信电路板、柔性电路板、高性能覆铜板等）等电子产品用材料，包括半导体材料、电子陶瓷材料、压电晶体材料等电子功能材料，覆铜板材料、电子铜箔、引线框架等封装和装联材料，以及湿化学品、电子特气、光刻胶等工艺与辅助材料，半导体照明衬底、外延、芯片、封装及材料（含高效散热覆铜板、导热胶、导热硅胶片）等</w:t>
      </w:r>
      <w:r w:rsidRPr="00DB37DD">
        <w:rPr>
          <w:rFonts w:ascii="Times New Roman" w:eastAsia="宋体" w:hAnsi="Times New Roman" w:cs="Times New Roman"/>
          <w:color w:val="000000" w:themeColor="text1"/>
          <w:sz w:val="24"/>
          <w:szCs w:val="24"/>
        </w:rPr>
        <w:t>”</w:t>
      </w:r>
      <w:r w:rsidRPr="00DB37DD">
        <w:rPr>
          <w:rFonts w:ascii="Times New Roman" w:eastAsia="宋体" w:hAnsi="Times New Roman" w:cs="Times New Roman"/>
          <w:color w:val="000000" w:themeColor="text1"/>
          <w:sz w:val="24"/>
          <w:szCs w:val="24"/>
        </w:rPr>
        <w:t>。产品石墨负极材料不属于限制类及鼓励类，</w:t>
      </w:r>
      <w:r w:rsidRPr="00867080">
        <w:rPr>
          <w:rFonts w:ascii="Times New Roman" w:eastAsia="宋体" w:hAnsi="Times New Roman" w:cs="Times New Roman"/>
          <w:color w:val="000000"/>
          <w:sz w:val="24"/>
          <w:szCs w:val="24"/>
        </w:rPr>
        <w:t>且符合国家有关法律、法规和政策规定</w:t>
      </w:r>
      <w:r w:rsidRPr="00867080">
        <w:rPr>
          <w:rFonts w:ascii="Times New Roman" w:eastAsia="宋体" w:hAnsi="Times New Roman" w:cs="Times New Roman" w:hint="eastAsia"/>
          <w:color w:val="000000"/>
          <w:sz w:val="24"/>
          <w:szCs w:val="24"/>
        </w:rPr>
        <w:t>，</w:t>
      </w:r>
      <w:r w:rsidRPr="00867080">
        <w:rPr>
          <w:rFonts w:ascii="Times New Roman" w:eastAsia="宋体" w:hAnsi="Times New Roman" w:cs="Times New Roman"/>
          <w:color w:val="000000"/>
          <w:sz w:val="24"/>
          <w:szCs w:val="24"/>
        </w:rPr>
        <w:t>属于允许类，符合国家产业政策</w:t>
      </w:r>
      <w:r w:rsidR="00751556" w:rsidRPr="00DB37DD">
        <w:rPr>
          <w:rFonts w:ascii="Times New Roman" w:eastAsia="宋体" w:hAnsi="Times New Roman" w:cs="Times New Roman"/>
          <w:sz w:val="24"/>
          <w:szCs w:val="24"/>
        </w:rPr>
        <w:t>。</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24" w:name="_Toc198559507"/>
      <w:r w:rsidRPr="00DB37DD">
        <w:rPr>
          <w:rFonts w:ascii="Times New Roman" w:eastAsia="黑体" w:hAnsi="Times New Roman" w:cs="Times New Roman"/>
          <w:b/>
          <w:bCs/>
          <w:sz w:val="30"/>
          <w:szCs w:val="30"/>
        </w:rPr>
        <w:t>9.</w:t>
      </w:r>
      <w:r w:rsidR="004B1350" w:rsidRPr="00DB37DD">
        <w:rPr>
          <w:rFonts w:ascii="Times New Roman" w:eastAsia="黑体" w:hAnsi="Times New Roman" w:cs="Times New Roman"/>
          <w:b/>
          <w:bCs/>
          <w:sz w:val="30"/>
          <w:szCs w:val="30"/>
        </w:rPr>
        <w:t>3</w:t>
      </w:r>
      <w:r w:rsidRPr="00DB37DD">
        <w:rPr>
          <w:rFonts w:ascii="Times New Roman" w:eastAsia="黑体" w:hAnsi="Times New Roman" w:cs="Times New Roman"/>
          <w:b/>
          <w:bCs/>
          <w:sz w:val="30"/>
          <w:szCs w:val="30"/>
        </w:rPr>
        <w:t>选址合理性分析结论</w:t>
      </w:r>
      <w:bookmarkEnd w:id="224"/>
    </w:p>
    <w:p w:rsidR="00D52947" w:rsidRPr="00DB37DD" w:rsidRDefault="00090695" w:rsidP="002F7043">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iCs/>
          <w:sz w:val="24"/>
          <w:szCs w:val="24"/>
        </w:rPr>
        <w:t>本项目</w:t>
      </w:r>
      <w:r w:rsidR="002F7043" w:rsidRPr="00DB37DD">
        <w:rPr>
          <w:rFonts w:ascii="Times New Roman" w:eastAsia="宋体" w:hAnsi="Times New Roman" w:cs="Times New Roman"/>
          <w:iCs/>
          <w:sz w:val="24"/>
          <w:szCs w:val="24"/>
        </w:rPr>
        <w:t>占地</w:t>
      </w:r>
      <w:r w:rsidRPr="00DB37DD">
        <w:rPr>
          <w:rFonts w:ascii="Times New Roman" w:eastAsia="宋体" w:hAnsi="Times New Roman" w:cs="Times New Roman"/>
          <w:iCs/>
          <w:sz w:val="24"/>
          <w:szCs w:val="24"/>
        </w:rPr>
        <w:t>为工业用地</w:t>
      </w:r>
      <w:r w:rsidR="002F7043" w:rsidRPr="00DB37DD">
        <w:rPr>
          <w:rFonts w:ascii="Times New Roman" w:eastAsia="宋体" w:hAnsi="Times New Roman" w:cs="Times New Roman"/>
          <w:iCs/>
          <w:sz w:val="24"/>
          <w:szCs w:val="24"/>
        </w:rPr>
        <w:t>。厂址位于</w:t>
      </w:r>
      <w:r w:rsidR="00A2373E" w:rsidRPr="00DB37DD">
        <w:rPr>
          <w:rFonts w:ascii="Times New Roman" w:eastAsia="宋体" w:hAnsi="Times New Roman" w:cs="Times New Roman"/>
          <w:iCs/>
          <w:sz w:val="24"/>
          <w:szCs w:val="24"/>
        </w:rPr>
        <w:t>巴彦</w:t>
      </w:r>
      <w:r w:rsidR="002F7043" w:rsidRPr="00DB37DD">
        <w:rPr>
          <w:rFonts w:ascii="Times New Roman" w:eastAsia="宋体" w:hAnsi="Times New Roman" w:cs="Times New Roman"/>
          <w:iCs/>
          <w:sz w:val="24"/>
          <w:szCs w:val="24"/>
        </w:rPr>
        <w:t>主城区主导风向的下风向，本项目在污染防治措施稳定运行的情况下，通过预测结果可知，区域最大落地浓度点处评价因子</w:t>
      </w:r>
      <w:r w:rsidRPr="00DB37DD">
        <w:rPr>
          <w:rFonts w:ascii="Times New Roman" w:eastAsia="宋体" w:hAnsi="Times New Roman" w:cs="Times New Roman"/>
          <w:iCs/>
          <w:sz w:val="24"/>
          <w:szCs w:val="24"/>
        </w:rPr>
        <w:t>均满足相应标准要求</w:t>
      </w:r>
      <w:r w:rsidR="002F7043" w:rsidRPr="00DB37DD">
        <w:rPr>
          <w:rFonts w:ascii="Times New Roman" w:eastAsia="宋体" w:hAnsi="Times New Roman" w:cs="Times New Roman"/>
          <w:iCs/>
          <w:sz w:val="24"/>
          <w:szCs w:val="24"/>
        </w:rPr>
        <w:t>，选址合理</w:t>
      </w:r>
      <w:r w:rsidR="00D52947" w:rsidRPr="00DB37DD">
        <w:rPr>
          <w:rFonts w:ascii="Times New Roman" w:eastAsia="宋体" w:hAnsi="Times New Roman" w:cs="Times New Roman"/>
          <w:sz w:val="24"/>
          <w:szCs w:val="24"/>
        </w:rPr>
        <w:t>。</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25" w:name="_Toc198559508"/>
      <w:r w:rsidRPr="00DB37DD">
        <w:rPr>
          <w:rFonts w:ascii="Times New Roman" w:eastAsia="黑体" w:hAnsi="Times New Roman" w:cs="Times New Roman"/>
          <w:b/>
          <w:bCs/>
          <w:sz w:val="30"/>
          <w:szCs w:val="30"/>
        </w:rPr>
        <w:t>9</w:t>
      </w:r>
      <w:r w:rsidR="004B1350" w:rsidRPr="00DB37DD">
        <w:rPr>
          <w:rFonts w:ascii="Times New Roman" w:eastAsia="黑体" w:hAnsi="Times New Roman" w:cs="Times New Roman"/>
          <w:b/>
          <w:bCs/>
          <w:sz w:val="30"/>
          <w:szCs w:val="30"/>
        </w:rPr>
        <w:t>.4</w:t>
      </w:r>
      <w:r w:rsidRPr="00DB37DD">
        <w:rPr>
          <w:rFonts w:ascii="Times New Roman" w:eastAsia="黑体" w:hAnsi="Times New Roman" w:cs="Times New Roman"/>
          <w:b/>
          <w:bCs/>
          <w:sz w:val="30"/>
          <w:szCs w:val="30"/>
        </w:rPr>
        <w:t>工程污染分析结论</w:t>
      </w:r>
      <w:bookmarkEnd w:id="225"/>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9.4</w:t>
      </w:r>
      <w:r w:rsidR="004B1350"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废气污染物分析</w:t>
      </w:r>
    </w:p>
    <w:p w:rsidR="001C624E" w:rsidRPr="00DB37DD" w:rsidRDefault="00D52947" w:rsidP="001C624E">
      <w:pPr>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sz w:val="24"/>
          <w:szCs w:val="20"/>
        </w:rPr>
        <w:t>本项目废气主要为</w:t>
      </w:r>
      <w:r w:rsidR="001C624E" w:rsidRPr="00DB37DD">
        <w:rPr>
          <w:rFonts w:ascii="Times New Roman" w:eastAsia="宋体" w:hAnsi="Times New Roman" w:cs="Times New Roman"/>
          <w:sz w:val="24"/>
          <w:szCs w:val="24"/>
        </w:rPr>
        <w:t>碳化硅晶体材料破碎过程产生的粉尘。</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lastRenderedPageBreak/>
        <w:t>9.4.2</w:t>
      </w:r>
      <w:r w:rsidRPr="00DB37DD">
        <w:rPr>
          <w:rFonts w:ascii="Times New Roman" w:eastAsia="黑体" w:hAnsi="Times New Roman" w:cs="Times New Roman"/>
          <w:b/>
          <w:bCs/>
          <w:sz w:val="28"/>
          <w:szCs w:val="28"/>
        </w:rPr>
        <w:t>废水污染物分析</w:t>
      </w:r>
    </w:p>
    <w:p w:rsidR="00751556" w:rsidRPr="00DB37DD" w:rsidRDefault="00A2373E" w:rsidP="00A2373E">
      <w:pPr>
        <w:spacing w:line="360" w:lineRule="auto"/>
        <w:ind w:firstLineChars="200" w:firstLine="480"/>
        <w:contextualSpacing/>
        <w:rPr>
          <w:rFonts w:ascii="Times New Roman" w:eastAsia="宋体" w:hAnsi="Times New Roman" w:cs="Times New Roman"/>
          <w:sz w:val="24"/>
          <w:szCs w:val="24"/>
          <w:lang w:val="de-DE"/>
        </w:rPr>
      </w:pPr>
      <w:r w:rsidRPr="00DB37DD">
        <w:rPr>
          <w:rFonts w:ascii="Times New Roman" w:eastAsia="宋体" w:hAnsi="Times New Roman" w:cs="Times New Roman"/>
          <w:bCs/>
          <w:sz w:val="24"/>
          <w:szCs w:val="24"/>
        </w:rPr>
        <w:t>全厂采用雨污分流排水系统。循环冷却水循环使用，定期补充</w:t>
      </w:r>
      <w:r w:rsidR="000514C9" w:rsidRPr="000514C9">
        <w:rPr>
          <w:rFonts w:ascii="Times New Roman" w:eastAsia="宋体" w:hAnsi="Times New Roman" w:cs="Times New Roman"/>
          <w:bCs/>
          <w:sz w:val="24"/>
          <w:szCs w:val="24"/>
        </w:rPr>
        <w:t>，不外排</w:t>
      </w:r>
      <w:r w:rsidRPr="00DB37DD">
        <w:rPr>
          <w:rFonts w:ascii="Times New Roman" w:eastAsia="宋体" w:hAnsi="Times New Roman" w:cs="Times New Roman"/>
          <w:bCs/>
          <w:sz w:val="24"/>
          <w:szCs w:val="24"/>
        </w:rPr>
        <w:t>。软化水制备系统产生的软化水制备废水及生活污水经市政管网排入兴隆镇污水处理厂达标后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00751556" w:rsidRPr="00DB37DD">
        <w:rPr>
          <w:rFonts w:ascii="Times New Roman" w:eastAsia="宋体" w:hAnsi="Times New Roman" w:cs="Times New Roman"/>
          <w:sz w:val="24"/>
          <w:szCs w:val="24"/>
        </w:rPr>
        <w:t>。</w:t>
      </w:r>
    </w:p>
    <w:bookmarkEnd w:id="217"/>
    <w:bookmarkEnd w:id="218"/>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9.4.3</w:t>
      </w:r>
      <w:r w:rsidRPr="00DB37DD">
        <w:rPr>
          <w:rFonts w:ascii="Times New Roman" w:eastAsia="黑体" w:hAnsi="Times New Roman" w:cs="Times New Roman"/>
          <w:b/>
          <w:bCs/>
          <w:sz w:val="28"/>
          <w:szCs w:val="28"/>
        </w:rPr>
        <w:t>噪声污染物分析</w:t>
      </w:r>
    </w:p>
    <w:p w:rsidR="00751556" w:rsidRPr="00DB37DD" w:rsidRDefault="001C624E" w:rsidP="00D5294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本项目噪声源主要是冶炼机、风机、破碎机等</w:t>
      </w:r>
      <w:r w:rsidR="00D52947" w:rsidRPr="00DB37DD">
        <w:rPr>
          <w:rFonts w:ascii="Times New Roman" w:eastAsia="宋体" w:hAnsi="Times New Roman" w:cs="Times New Roman"/>
          <w:sz w:val="24"/>
          <w:szCs w:val="24"/>
        </w:rPr>
        <w:t>，噪声源强在</w:t>
      </w:r>
      <w:r w:rsidR="00513917" w:rsidRPr="00DB37DD">
        <w:rPr>
          <w:rFonts w:ascii="Times New Roman" w:eastAsia="宋体" w:hAnsi="Times New Roman" w:cs="Times New Roman"/>
          <w:sz w:val="24"/>
          <w:szCs w:val="24"/>
        </w:rPr>
        <w:t>7</w:t>
      </w:r>
      <w:r w:rsidRPr="00DB37DD">
        <w:rPr>
          <w:rFonts w:ascii="Times New Roman" w:eastAsia="宋体" w:hAnsi="Times New Roman" w:cs="Times New Roman"/>
          <w:sz w:val="24"/>
          <w:szCs w:val="24"/>
        </w:rPr>
        <w:t>0</w:t>
      </w:r>
      <w:r w:rsidR="00D52947"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85</w:t>
      </w:r>
      <w:r w:rsidR="00D52947" w:rsidRPr="00DB37DD">
        <w:rPr>
          <w:rFonts w:ascii="Times New Roman" w:eastAsia="宋体" w:hAnsi="Times New Roman" w:cs="Times New Roman"/>
          <w:sz w:val="24"/>
          <w:szCs w:val="24"/>
        </w:rPr>
        <w:t>dB</w:t>
      </w:r>
      <w:r w:rsidR="00D52947" w:rsidRPr="00DB37DD">
        <w:rPr>
          <w:rFonts w:ascii="Times New Roman" w:eastAsia="宋体" w:hAnsi="Times New Roman" w:cs="Times New Roman"/>
          <w:sz w:val="24"/>
          <w:szCs w:val="24"/>
        </w:rPr>
        <w:t>（</w:t>
      </w:r>
      <w:r w:rsidR="00D52947" w:rsidRPr="00DB37DD">
        <w:rPr>
          <w:rFonts w:ascii="Times New Roman" w:eastAsia="宋体" w:hAnsi="Times New Roman" w:cs="Times New Roman"/>
          <w:sz w:val="24"/>
          <w:szCs w:val="24"/>
        </w:rPr>
        <w:t>A</w:t>
      </w:r>
      <w:r w:rsidR="00D52947" w:rsidRPr="00DB37DD">
        <w:rPr>
          <w:rFonts w:ascii="Times New Roman" w:eastAsia="宋体" w:hAnsi="Times New Roman" w:cs="Times New Roman"/>
          <w:sz w:val="24"/>
          <w:szCs w:val="24"/>
        </w:rPr>
        <w:t>）</w:t>
      </w:r>
      <w:r w:rsidR="00751556" w:rsidRPr="00DB37DD">
        <w:rPr>
          <w:rFonts w:ascii="Times New Roman" w:eastAsia="宋体" w:hAnsi="Times New Roman" w:cs="Times New Roman"/>
          <w:sz w:val="24"/>
          <w:szCs w:val="24"/>
        </w:rPr>
        <w:t>。</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9.4.4</w:t>
      </w:r>
      <w:r w:rsidRPr="00DB37DD">
        <w:rPr>
          <w:rFonts w:ascii="Times New Roman" w:eastAsia="黑体" w:hAnsi="Times New Roman" w:cs="Times New Roman"/>
          <w:b/>
          <w:bCs/>
          <w:sz w:val="28"/>
          <w:szCs w:val="28"/>
        </w:rPr>
        <w:t>固体废物污染物分析</w:t>
      </w:r>
    </w:p>
    <w:p w:rsidR="00751556" w:rsidRPr="00DB37DD" w:rsidRDefault="00751556" w:rsidP="004B135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）生活垃圾</w:t>
      </w:r>
    </w:p>
    <w:p w:rsidR="00751556" w:rsidRPr="00DB37DD" w:rsidRDefault="001C624E" w:rsidP="004B1350">
      <w:pPr>
        <w:spacing w:line="360" w:lineRule="auto"/>
        <w:ind w:firstLineChars="200" w:firstLine="480"/>
        <w:contextualSpacing/>
        <w:rPr>
          <w:rFonts w:ascii="Times New Roman" w:eastAsia="宋体" w:hAnsi="Times New Roman" w:cs="Times New Roman"/>
          <w:spacing w:val="16"/>
          <w:sz w:val="24"/>
          <w:szCs w:val="24"/>
        </w:rPr>
      </w:pPr>
      <w:r w:rsidRPr="00DB37DD">
        <w:rPr>
          <w:rFonts w:ascii="Times New Roman" w:eastAsia="宋体" w:hAnsi="Times New Roman" w:cs="Times New Roman"/>
          <w:sz w:val="24"/>
        </w:rPr>
        <w:t>生活垃圾由市政环卫部门集中处理</w:t>
      </w:r>
      <w:r w:rsidR="00751556" w:rsidRPr="00DB37DD">
        <w:rPr>
          <w:rFonts w:ascii="Times New Roman" w:eastAsia="宋体" w:hAnsi="Times New Roman" w:cs="Times New Roman"/>
          <w:sz w:val="24"/>
          <w:szCs w:val="24"/>
        </w:rPr>
        <w:t>。</w:t>
      </w:r>
    </w:p>
    <w:p w:rsidR="00751556" w:rsidRPr="00DB37DD" w:rsidRDefault="00751556" w:rsidP="004B135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w:t>
      </w:r>
      <w:r w:rsidR="00D52947" w:rsidRPr="00DB37DD">
        <w:rPr>
          <w:rFonts w:ascii="Times New Roman" w:eastAsia="宋体" w:hAnsi="Times New Roman" w:cs="Times New Roman"/>
          <w:sz w:val="24"/>
          <w:szCs w:val="24"/>
        </w:rPr>
        <w:t>一般工业固体废物</w:t>
      </w:r>
    </w:p>
    <w:p w:rsidR="00751556" w:rsidRPr="00DB37DD" w:rsidRDefault="00115128" w:rsidP="004B135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00F54FFA" w:rsidRPr="00DB37DD">
        <w:rPr>
          <w:rFonts w:ascii="Times New Roman" w:eastAsia="宋体" w:hAnsi="Times New Roman" w:cs="Times New Roman"/>
          <w:sz w:val="24"/>
          <w:szCs w:val="24"/>
        </w:rPr>
        <w:t>产生一般工业固体废物为</w:t>
      </w:r>
      <w:r w:rsidR="001C624E" w:rsidRPr="00DB37DD">
        <w:rPr>
          <w:rFonts w:ascii="Times New Roman" w:eastAsia="宋体" w:hAnsi="Times New Roman" w:cs="Times New Roman"/>
          <w:kern w:val="0"/>
          <w:sz w:val="24"/>
          <w:szCs w:val="24"/>
        </w:rPr>
        <w:t>不合格产品、布袋除尘器收集粉尘、布袋除尘器废布袋、废离子交换树脂</w:t>
      </w:r>
      <w:r w:rsidR="00751556" w:rsidRPr="00DB37DD">
        <w:rPr>
          <w:rFonts w:ascii="Times New Roman" w:eastAsia="宋体" w:hAnsi="Times New Roman" w:cs="Times New Roman"/>
          <w:sz w:val="24"/>
          <w:szCs w:val="24"/>
        </w:rPr>
        <w:t>。</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26" w:name="_Toc337734545"/>
      <w:bookmarkStart w:id="227" w:name="_Toc355942129"/>
      <w:bookmarkStart w:id="228" w:name="_Toc198559509"/>
      <w:r w:rsidRPr="00DB37DD">
        <w:rPr>
          <w:rFonts w:ascii="Times New Roman" w:eastAsia="黑体" w:hAnsi="Times New Roman" w:cs="Times New Roman"/>
          <w:b/>
          <w:bCs/>
          <w:sz w:val="30"/>
          <w:szCs w:val="30"/>
        </w:rPr>
        <w:t>9.</w:t>
      </w:r>
      <w:bookmarkStart w:id="229" w:name="_Toc185048002"/>
      <w:bookmarkStart w:id="230" w:name="_Toc337734548"/>
      <w:bookmarkEnd w:id="226"/>
      <w:r w:rsidRPr="00DB37DD">
        <w:rPr>
          <w:rFonts w:ascii="Times New Roman" w:eastAsia="黑体" w:hAnsi="Times New Roman" w:cs="Times New Roman"/>
          <w:b/>
          <w:bCs/>
          <w:sz w:val="30"/>
          <w:szCs w:val="30"/>
        </w:rPr>
        <w:t>5</w:t>
      </w:r>
      <w:r w:rsidRPr="00DB37DD">
        <w:rPr>
          <w:rFonts w:ascii="Times New Roman" w:eastAsia="黑体" w:hAnsi="Times New Roman" w:cs="Times New Roman"/>
          <w:b/>
          <w:bCs/>
          <w:sz w:val="30"/>
          <w:szCs w:val="30"/>
        </w:rPr>
        <w:t>环境质量现状</w:t>
      </w:r>
      <w:bookmarkEnd w:id="227"/>
      <w:bookmarkEnd w:id="229"/>
      <w:bookmarkEnd w:id="230"/>
      <w:r w:rsidRPr="00DB37DD">
        <w:rPr>
          <w:rFonts w:ascii="Times New Roman" w:eastAsia="黑体" w:hAnsi="Times New Roman" w:cs="Times New Roman"/>
          <w:b/>
          <w:bCs/>
          <w:sz w:val="30"/>
          <w:szCs w:val="30"/>
        </w:rPr>
        <w:t>评价结论</w:t>
      </w:r>
      <w:bookmarkEnd w:id="228"/>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231" w:name="_Toc337734549"/>
      <w:bookmarkStart w:id="232" w:name="_Toc355942130"/>
      <w:r w:rsidRPr="00DB37DD">
        <w:rPr>
          <w:rFonts w:ascii="Times New Roman" w:eastAsia="黑体" w:hAnsi="Times New Roman" w:cs="Times New Roman"/>
          <w:b/>
          <w:bCs/>
          <w:sz w:val="28"/>
          <w:szCs w:val="28"/>
        </w:rPr>
        <w:t>9.5</w:t>
      </w:r>
      <w:r w:rsidR="00D52947"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环境空气质量现状</w:t>
      </w:r>
      <w:bookmarkEnd w:id="231"/>
      <w:bookmarkEnd w:id="232"/>
    </w:p>
    <w:p w:rsidR="00E360F1" w:rsidRPr="00DB37DD" w:rsidRDefault="00E360F1" w:rsidP="00E360F1">
      <w:pPr>
        <w:spacing w:line="360" w:lineRule="auto"/>
        <w:ind w:firstLineChars="200" w:firstLine="480"/>
        <w:contextualSpacing/>
        <w:rPr>
          <w:rFonts w:ascii="Times New Roman" w:eastAsia="宋体" w:hAnsi="Times New Roman" w:cs="Times New Roman"/>
          <w:sz w:val="24"/>
          <w:szCs w:val="24"/>
        </w:rPr>
      </w:pPr>
      <w:r w:rsidRPr="00DB37DD">
        <w:rPr>
          <w:rFonts w:ascii="Times New Roman" w:hAnsi="Times New Roman" w:cs="Times New Roman"/>
          <w:kern w:val="0"/>
          <w:sz w:val="24"/>
          <w:szCs w:val="24"/>
        </w:rPr>
        <w:t>根据《</w:t>
      </w:r>
      <w:r w:rsidRPr="00DB37DD">
        <w:rPr>
          <w:rFonts w:ascii="Times New Roman" w:hAnsi="Times New Roman" w:cs="Times New Roman"/>
          <w:kern w:val="0"/>
          <w:sz w:val="24"/>
          <w:szCs w:val="24"/>
        </w:rPr>
        <w:t>2023</w:t>
      </w:r>
      <w:r w:rsidRPr="00DB37DD">
        <w:rPr>
          <w:rFonts w:ascii="Times New Roman" w:hAnsi="Times New Roman" w:cs="Times New Roman"/>
          <w:kern w:val="0"/>
          <w:sz w:val="24"/>
          <w:szCs w:val="24"/>
        </w:rPr>
        <w:t>年哈尔滨生态环境质量状况年报》，</w:t>
      </w:r>
      <w:r w:rsidRPr="00DB37DD">
        <w:rPr>
          <w:rFonts w:ascii="Times New Roman" w:hAnsi="Times New Roman" w:cs="Times New Roman"/>
          <w:kern w:val="0"/>
          <w:sz w:val="24"/>
          <w:szCs w:val="24"/>
        </w:rPr>
        <w:t>2023</w:t>
      </w:r>
      <w:r w:rsidRPr="00DB37DD">
        <w:rPr>
          <w:rFonts w:ascii="Times New Roman" w:hAnsi="Times New Roman" w:cs="Times New Roman"/>
          <w:kern w:val="0"/>
          <w:sz w:val="24"/>
          <w:szCs w:val="24"/>
        </w:rPr>
        <w:t>年有效监测天数</w:t>
      </w:r>
      <w:r w:rsidRPr="00DB37DD">
        <w:rPr>
          <w:rFonts w:ascii="Times New Roman" w:hAnsi="Times New Roman" w:cs="Times New Roman"/>
          <w:kern w:val="0"/>
          <w:sz w:val="24"/>
          <w:szCs w:val="24"/>
        </w:rPr>
        <w:t>365</w:t>
      </w:r>
      <w:r w:rsidRPr="00DB37DD">
        <w:rPr>
          <w:rFonts w:ascii="Times New Roman" w:hAnsi="Times New Roman" w:cs="Times New Roman"/>
          <w:kern w:val="0"/>
          <w:sz w:val="24"/>
          <w:szCs w:val="24"/>
        </w:rPr>
        <w:t>天，优良天数</w:t>
      </w:r>
      <w:r w:rsidRPr="00DB37DD">
        <w:rPr>
          <w:rFonts w:ascii="Times New Roman" w:hAnsi="Times New Roman" w:cs="Times New Roman"/>
          <w:kern w:val="0"/>
          <w:sz w:val="24"/>
          <w:szCs w:val="24"/>
        </w:rPr>
        <w:t>304</w:t>
      </w:r>
      <w:r w:rsidRPr="00DB37DD">
        <w:rPr>
          <w:rFonts w:ascii="Times New Roman" w:hAnsi="Times New Roman" w:cs="Times New Roman"/>
          <w:kern w:val="0"/>
          <w:sz w:val="24"/>
          <w:szCs w:val="24"/>
        </w:rPr>
        <w:t>天，达标率</w:t>
      </w:r>
      <w:r w:rsidRPr="00DB37DD">
        <w:rPr>
          <w:rFonts w:ascii="Times New Roman" w:hAnsi="Times New Roman" w:cs="Times New Roman"/>
          <w:kern w:val="0"/>
          <w:sz w:val="24"/>
          <w:szCs w:val="24"/>
        </w:rPr>
        <w:t>83.3%</w:t>
      </w:r>
      <w:r w:rsidRPr="00DB37DD">
        <w:rPr>
          <w:rFonts w:ascii="Times New Roman" w:hAnsi="Times New Roman" w:cs="Times New Roman"/>
          <w:kern w:val="0"/>
          <w:sz w:val="24"/>
          <w:szCs w:val="24"/>
        </w:rPr>
        <w:t>，其中优</w:t>
      </w:r>
      <w:r w:rsidRPr="00DB37DD">
        <w:rPr>
          <w:rFonts w:ascii="Times New Roman" w:hAnsi="Times New Roman" w:cs="Times New Roman"/>
          <w:kern w:val="0"/>
          <w:sz w:val="24"/>
          <w:szCs w:val="24"/>
        </w:rPr>
        <w:t>146</w:t>
      </w:r>
      <w:r w:rsidRPr="00DB37DD">
        <w:rPr>
          <w:rFonts w:ascii="Times New Roman" w:hAnsi="Times New Roman" w:cs="Times New Roman"/>
          <w:kern w:val="0"/>
          <w:sz w:val="24"/>
          <w:szCs w:val="24"/>
        </w:rPr>
        <w:t>天，同比减少</w:t>
      </w:r>
      <w:r w:rsidRPr="00DB37DD">
        <w:rPr>
          <w:rFonts w:ascii="Times New Roman" w:hAnsi="Times New Roman" w:cs="Times New Roman"/>
          <w:kern w:val="0"/>
          <w:sz w:val="24"/>
          <w:szCs w:val="24"/>
        </w:rPr>
        <w:t>21</w:t>
      </w:r>
      <w:r w:rsidRPr="00DB37DD">
        <w:rPr>
          <w:rFonts w:ascii="Times New Roman" w:hAnsi="Times New Roman" w:cs="Times New Roman"/>
          <w:kern w:val="0"/>
          <w:sz w:val="24"/>
          <w:szCs w:val="24"/>
        </w:rPr>
        <w:t>天；良</w:t>
      </w:r>
      <w:r w:rsidRPr="00DB37DD">
        <w:rPr>
          <w:rFonts w:ascii="Times New Roman" w:hAnsi="Times New Roman" w:cs="Times New Roman"/>
          <w:kern w:val="0"/>
          <w:sz w:val="24"/>
          <w:szCs w:val="24"/>
        </w:rPr>
        <w:t>158</w:t>
      </w:r>
      <w:r w:rsidRPr="00DB37DD">
        <w:rPr>
          <w:rFonts w:ascii="Times New Roman" w:hAnsi="Times New Roman" w:cs="Times New Roman"/>
          <w:kern w:val="0"/>
          <w:sz w:val="24"/>
          <w:szCs w:val="24"/>
        </w:rPr>
        <w:t>天，同比增加</w:t>
      </w:r>
      <w:r w:rsidRPr="00DB37DD">
        <w:rPr>
          <w:rFonts w:ascii="Times New Roman" w:hAnsi="Times New Roman" w:cs="Times New Roman"/>
          <w:kern w:val="0"/>
          <w:sz w:val="24"/>
          <w:szCs w:val="24"/>
        </w:rPr>
        <w:t>15</w:t>
      </w:r>
      <w:r w:rsidRPr="00DB37DD">
        <w:rPr>
          <w:rFonts w:ascii="Times New Roman" w:hAnsi="Times New Roman" w:cs="Times New Roman"/>
          <w:kern w:val="0"/>
          <w:sz w:val="24"/>
          <w:szCs w:val="24"/>
        </w:rPr>
        <w:t>天。超标天数</w:t>
      </w:r>
      <w:r w:rsidRPr="00DB37DD">
        <w:rPr>
          <w:rFonts w:ascii="Times New Roman" w:hAnsi="Times New Roman" w:cs="Times New Roman"/>
          <w:kern w:val="0"/>
          <w:sz w:val="24"/>
          <w:szCs w:val="24"/>
        </w:rPr>
        <w:t>61</w:t>
      </w:r>
      <w:r w:rsidRPr="00DB37DD">
        <w:rPr>
          <w:rFonts w:ascii="Times New Roman" w:hAnsi="Times New Roman" w:cs="Times New Roman"/>
          <w:kern w:val="0"/>
          <w:sz w:val="24"/>
          <w:szCs w:val="24"/>
        </w:rPr>
        <w:t>天，其中轻度污染</w:t>
      </w:r>
      <w:r w:rsidRPr="00DB37DD">
        <w:rPr>
          <w:rFonts w:ascii="Times New Roman" w:hAnsi="Times New Roman" w:cs="Times New Roman"/>
          <w:kern w:val="0"/>
          <w:sz w:val="24"/>
          <w:szCs w:val="24"/>
        </w:rPr>
        <w:t>44</w:t>
      </w:r>
      <w:r w:rsidRPr="00DB37DD">
        <w:rPr>
          <w:rFonts w:ascii="Times New Roman" w:hAnsi="Times New Roman" w:cs="Times New Roman"/>
          <w:kern w:val="0"/>
          <w:sz w:val="24"/>
          <w:szCs w:val="24"/>
        </w:rPr>
        <w:t>天，同比增加</w:t>
      </w:r>
      <w:r w:rsidRPr="00DB37DD">
        <w:rPr>
          <w:rFonts w:ascii="Times New Roman" w:hAnsi="Times New Roman" w:cs="Times New Roman"/>
          <w:kern w:val="0"/>
          <w:sz w:val="24"/>
          <w:szCs w:val="24"/>
        </w:rPr>
        <w:t>13</w:t>
      </w:r>
      <w:r w:rsidRPr="00DB37DD">
        <w:rPr>
          <w:rFonts w:ascii="Times New Roman" w:hAnsi="Times New Roman" w:cs="Times New Roman"/>
          <w:kern w:val="0"/>
          <w:sz w:val="24"/>
          <w:szCs w:val="24"/>
        </w:rPr>
        <w:t>天；中度污染</w:t>
      </w:r>
      <w:r w:rsidRPr="00DB37DD">
        <w:rPr>
          <w:rFonts w:ascii="Times New Roman" w:hAnsi="Times New Roman" w:cs="Times New Roman"/>
          <w:kern w:val="0"/>
          <w:sz w:val="24"/>
          <w:szCs w:val="24"/>
        </w:rPr>
        <w:t>6</w:t>
      </w:r>
      <w:r w:rsidRPr="00DB37DD">
        <w:rPr>
          <w:rFonts w:ascii="Times New Roman" w:hAnsi="Times New Roman" w:cs="Times New Roman"/>
          <w:kern w:val="0"/>
          <w:sz w:val="24"/>
          <w:szCs w:val="24"/>
        </w:rPr>
        <w:t>天，同比减少</w:t>
      </w:r>
      <w:r w:rsidRPr="00DB37DD">
        <w:rPr>
          <w:rFonts w:ascii="Times New Roman" w:hAnsi="Times New Roman" w:cs="Times New Roman"/>
          <w:kern w:val="0"/>
          <w:sz w:val="24"/>
          <w:szCs w:val="24"/>
        </w:rPr>
        <w:t>8</w:t>
      </w:r>
      <w:r w:rsidRPr="00DB37DD">
        <w:rPr>
          <w:rFonts w:ascii="Times New Roman" w:hAnsi="Times New Roman" w:cs="Times New Roman"/>
          <w:kern w:val="0"/>
          <w:sz w:val="24"/>
          <w:szCs w:val="24"/>
        </w:rPr>
        <w:t>天；重度污染</w:t>
      </w:r>
      <w:r w:rsidRPr="00DB37DD">
        <w:rPr>
          <w:rFonts w:ascii="Times New Roman" w:hAnsi="Times New Roman" w:cs="Times New Roman"/>
          <w:kern w:val="0"/>
          <w:sz w:val="24"/>
          <w:szCs w:val="24"/>
        </w:rPr>
        <w:t>7</w:t>
      </w:r>
      <w:r w:rsidRPr="00DB37DD">
        <w:rPr>
          <w:rFonts w:ascii="Times New Roman" w:hAnsi="Times New Roman" w:cs="Times New Roman"/>
          <w:kern w:val="0"/>
          <w:sz w:val="24"/>
          <w:szCs w:val="24"/>
        </w:rPr>
        <w:t>天，同比减少</w:t>
      </w:r>
      <w:r w:rsidRPr="00DB37DD">
        <w:rPr>
          <w:rFonts w:ascii="Times New Roman" w:hAnsi="Times New Roman" w:cs="Times New Roman"/>
          <w:kern w:val="0"/>
          <w:sz w:val="24"/>
          <w:szCs w:val="24"/>
        </w:rPr>
        <w:t>2</w:t>
      </w:r>
      <w:r w:rsidRPr="00DB37DD">
        <w:rPr>
          <w:rFonts w:ascii="Times New Roman" w:hAnsi="Times New Roman" w:cs="Times New Roman"/>
          <w:kern w:val="0"/>
          <w:sz w:val="24"/>
          <w:szCs w:val="24"/>
        </w:rPr>
        <w:t>天；严重污染</w:t>
      </w:r>
      <w:r w:rsidRPr="00DB37DD">
        <w:rPr>
          <w:rFonts w:ascii="Times New Roman" w:hAnsi="Times New Roman" w:cs="Times New Roman"/>
          <w:kern w:val="0"/>
          <w:sz w:val="24"/>
          <w:szCs w:val="24"/>
        </w:rPr>
        <w:t>4</w:t>
      </w:r>
      <w:r w:rsidRPr="00DB37DD">
        <w:rPr>
          <w:rFonts w:ascii="Times New Roman" w:hAnsi="Times New Roman" w:cs="Times New Roman"/>
          <w:kern w:val="0"/>
          <w:sz w:val="24"/>
          <w:szCs w:val="24"/>
        </w:rPr>
        <w:t>天，同比增加</w:t>
      </w:r>
      <w:r w:rsidRPr="00DB37DD">
        <w:rPr>
          <w:rFonts w:ascii="Times New Roman" w:hAnsi="Times New Roman" w:cs="Times New Roman"/>
          <w:kern w:val="0"/>
          <w:sz w:val="24"/>
          <w:szCs w:val="24"/>
        </w:rPr>
        <w:t>3</w:t>
      </w:r>
      <w:r w:rsidRPr="00DB37DD">
        <w:rPr>
          <w:rFonts w:ascii="Times New Roman" w:hAnsi="Times New Roman" w:cs="Times New Roman"/>
          <w:kern w:val="0"/>
          <w:sz w:val="24"/>
          <w:szCs w:val="24"/>
        </w:rPr>
        <w:t>天。哈尔滨市</w:t>
      </w:r>
      <w:r w:rsidRPr="00DB37DD">
        <w:rPr>
          <w:rFonts w:ascii="Times New Roman" w:hAnsi="Times New Roman" w:cs="Times New Roman"/>
          <w:kern w:val="0"/>
          <w:sz w:val="24"/>
          <w:szCs w:val="24"/>
        </w:rPr>
        <w:t>2023</w:t>
      </w:r>
      <w:r w:rsidRPr="00DB37DD">
        <w:rPr>
          <w:rFonts w:ascii="Times New Roman" w:hAnsi="Times New Roman" w:cs="Times New Roman"/>
          <w:kern w:val="0"/>
          <w:sz w:val="24"/>
          <w:szCs w:val="24"/>
        </w:rPr>
        <w:t>年度空气质量综合指数</w:t>
      </w:r>
      <w:r w:rsidRPr="00DB37DD">
        <w:rPr>
          <w:rFonts w:ascii="Times New Roman" w:hAnsi="Times New Roman" w:cs="Times New Roman"/>
          <w:kern w:val="0"/>
          <w:sz w:val="24"/>
          <w:szCs w:val="24"/>
        </w:rPr>
        <w:t>3.78</w:t>
      </w:r>
      <w:r w:rsidRPr="00DB37DD">
        <w:rPr>
          <w:rFonts w:ascii="Times New Roman" w:hAnsi="Times New Roman" w:cs="Times New Roman"/>
          <w:kern w:val="0"/>
          <w:sz w:val="24"/>
          <w:szCs w:val="24"/>
        </w:rPr>
        <w:t>，同比下降</w:t>
      </w:r>
      <w:r w:rsidRPr="00DB37DD">
        <w:rPr>
          <w:rFonts w:ascii="Times New Roman" w:hAnsi="Times New Roman" w:cs="Times New Roman"/>
          <w:kern w:val="0"/>
          <w:sz w:val="24"/>
          <w:szCs w:val="24"/>
        </w:rPr>
        <w:t>0.02</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br/>
        <w:t xml:space="preserve">    2023</w:t>
      </w:r>
      <w:r w:rsidRPr="00DB37DD">
        <w:rPr>
          <w:rFonts w:ascii="Times New Roman" w:hAnsi="Times New Roman" w:cs="Times New Roman"/>
          <w:kern w:val="0"/>
          <w:sz w:val="24"/>
          <w:szCs w:val="24"/>
        </w:rPr>
        <w:t>年，六项污染物中细颗粒物、二氧化硫和一氧化碳同比下降，其他污染物同比上升。细颗粒物浓度</w:t>
      </w:r>
      <w:r w:rsidRPr="00DB37DD">
        <w:rPr>
          <w:rFonts w:ascii="Times New Roman" w:hAnsi="Times New Roman" w:cs="Times New Roman"/>
          <w:kern w:val="0"/>
          <w:sz w:val="24"/>
          <w:szCs w:val="24"/>
        </w:rPr>
        <w:t>36</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立方米，同比下降</w:t>
      </w:r>
      <w:r w:rsidRPr="00DB37DD">
        <w:rPr>
          <w:rFonts w:ascii="Times New Roman" w:hAnsi="Times New Roman" w:cs="Times New Roman"/>
          <w:kern w:val="0"/>
          <w:sz w:val="24"/>
          <w:szCs w:val="24"/>
        </w:rPr>
        <w:t>1</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立方米，降幅</w:t>
      </w:r>
      <w:r w:rsidRPr="00DB37DD">
        <w:rPr>
          <w:rFonts w:ascii="Times New Roman" w:hAnsi="Times New Roman" w:cs="Times New Roman"/>
          <w:kern w:val="0"/>
          <w:sz w:val="24"/>
          <w:szCs w:val="24"/>
        </w:rPr>
        <w:t>2.7%</w:t>
      </w:r>
      <w:r w:rsidRPr="00DB37DD">
        <w:rPr>
          <w:rFonts w:ascii="Times New Roman" w:hAnsi="Times New Roman" w:cs="Times New Roman"/>
          <w:kern w:val="0"/>
          <w:sz w:val="24"/>
          <w:szCs w:val="24"/>
        </w:rPr>
        <w:t>；可吸入颗粒物浓度</w:t>
      </w:r>
      <w:r w:rsidRPr="00DB37DD">
        <w:rPr>
          <w:rFonts w:ascii="Times New Roman" w:hAnsi="Times New Roman" w:cs="Times New Roman"/>
          <w:kern w:val="0"/>
          <w:sz w:val="24"/>
          <w:szCs w:val="24"/>
        </w:rPr>
        <w:t>59</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立方米，同比上升</w:t>
      </w:r>
      <w:r w:rsidRPr="00DB37DD">
        <w:rPr>
          <w:rFonts w:ascii="Times New Roman" w:hAnsi="Times New Roman" w:cs="Times New Roman"/>
          <w:kern w:val="0"/>
          <w:sz w:val="24"/>
          <w:szCs w:val="24"/>
        </w:rPr>
        <w:t>2</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立方米，升幅</w:t>
      </w:r>
      <w:r w:rsidRPr="00DB37DD">
        <w:rPr>
          <w:rFonts w:ascii="Times New Roman" w:hAnsi="Times New Roman" w:cs="Times New Roman"/>
          <w:kern w:val="0"/>
          <w:sz w:val="24"/>
          <w:szCs w:val="24"/>
        </w:rPr>
        <w:t>3.5%</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 </w:t>
      </w:r>
      <w:r w:rsidRPr="00DB37DD">
        <w:rPr>
          <w:rFonts w:ascii="Times New Roman" w:hAnsi="Times New Roman" w:cs="Times New Roman"/>
          <w:kern w:val="0"/>
          <w:sz w:val="24"/>
          <w:szCs w:val="24"/>
        </w:rPr>
        <w:t>二氧化氮</w:t>
      </w:r>
      <w:r w:rsidRPr="00DB37DD">
        <w:rPr>
          <w:rFonts w:ascii="Times New Roman" w:hAnsi="Times New Roman" w:cs="Times New Roman"/>
          <w:kern w:val="0"/>
          <w:sz w:val="24"/>
          <w:szCs w:val="24"/>
        </w:rPr>
        <w:t>29</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立方米，同比上升</w:t>
      </w:r>
      <w:r w:rsidRPr="00DB37DD">
        <w:rPr>
          <w:rFonts w:ascii="Times New Roman" w:hAnsi="Times New Roman" w:cs="Times New Roman"/>
          <w:kern w:val="0"/>
          <w:sz w:val="24"/>
          <w:szCs w:val="24"/>
        </w:rPr>
        <w:t>2</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立方米，升幅</w:t>
      </w:r>
      <w:r w:rsidRPr="00DB37DD">
        <w:rPr>
          <w:rFonts w:ascii="Times New Roman" w:hAnsi="Times New Roman" w:cs="Times New Roman"/>
          <w:kern w:val="0"/>
          <w:sz w:val="24"/>
          <w:szCs w:val="24"/>
        </w:rPr>
        <w:t>7.4%</w:t>
      </w:r>
      <w:r w:rsidRPr="00DB37DD">
        <w:rPr>
          <w:rFonts w:ascii="Times New Roman" w:hAnsi="Times New Roman" w:cs="Times New Roman"/>
          <w:kern w:val="0"/>
          <w:sz w:val="24"/>
          <w:szCs w:val="24"/>
        </w:rPr>
        <w:t>；二氧化硫</w:t>
      </w:r>
      <w:r w:rsidRPr="00DB37DD">
        <w:rPr>
          <w:rFonts w:ascii="Times New Roman" w:hAnsi="Times New Roman" w:cs="Times New Roman"/>
          <w:kern w:val="0"/>
          <w:sz w:val="24"/>
          <w:szCs w:val="24"/>
        </w:rPr>
        <w:t>11</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立方米，同比下降</w:t>
      </w:r>
      <w:r w:rsidRPr="00DB37DD">
        <w:rPr>
          <w:rFonts w:ascii="Times New Roman" w:hAnsi="Times New Roman" w:cs="Times New Roman"/>
          <w:kern w:val="0"/>
          <w:sz w:val="24"/>
          <w:szCs w:val="24"/>
        </w:rPr>
        <w:t>3</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立方米，降幅</w:t>
      </w:r>
      <w:r w:rsidRPr="00DB37DD">
        <w:rPr>
          <w:rFonts w:ascii="Times New Roman" w:hAnsi="Times New Roman" w:cs="Times New Roman"/>
          <w:kern w:val="0"/>
          <w:sz w:val="24"/>
          <w:szCs w:val="24"/>
        </w:rPr>
        <w:t>21.4%</w:t>
      </w:r>
      <w:r w:rsidRPr="00DB37DD">
        <w:rPr>
          <w:rFonts w:ascii="Times New Roman" w:hAnsi="Times New Roman" w:cs="Times New Roman"/>
          <w:kern w:val="0"/>
          <w:sz w:val="24"/>
          <w:szCs w:val="24"/>
        </w:rPr>
        <w:t>；一氧化碳第</w:t>
      </w:r>
      <w:r w:rsidRPr="00DB37DD">
        <w:rPr>
          <w:rFonts w:ascii="Times New Roman" w:hAnsi="Times New Roman" w:cs="Times New Roman"/>
          <w:kern w:val="0"/>
          <w:sz w:val="24"/>
          <w:szCs w:val="24"/>
        </w:rPr>
        <w:t>95</w:t>
      </w:r>
      <w:r w:rsidRPr="00DB37DD">
        <w:rPr>
          <w:rFonts w:ascii="Times New Roman" w:hAnsi="Times New Roman" w:cs="Times New Roman"/>
          <w:kern w:val="0"/>
          <w:sz w:val="24"/>
          <w:szCs w:val="24"/>
        </w:rPr>
        <w:t>百分位浓度</w:t>
      </w:r>
      <w:r w:rsidRPr="00DB37DD">
        <w:rPr>
          <w:rFonts w:ascii="Times New Roman" w:hAnsi="Times New Roman" w:cs="Times New Roman"/>
          <w:kern w:val="0"/>
          <w:sz w:val="24"/>
          <w:szCs w:val="24"/>
        </w:rPr>
        <w:t>1.0</w:t>
      </w:r>
      <w:r w:rsidRPr="00DB37DD">
        <w:rPr>
          <w:rFonts w:ascii="Times New Roman" w:hAnsi="Times New Roman" w:cs="Times New Roman"/>
          <w:kern w:val="0"/>
          <w:sz w:val="24"/>
          <w:szCs w:val="24"/>
        </w:rPr>
        <w:t>毫克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立方米，同比下降</w:t>
      </w:r>
      <w:r w:rsidRPr="00DB37DD">
        <w:rPr>
          <w:rFonts w:ascii="Times New Roman" w:hAnsi="Times New Roman" w:cs="Times New Roman"/>
          <w:kern w:val="0"/>
          <w:sz w:val="24"/>
          <w:szCs w:val="24"/>
        </w:rPr>
        <w:t>0.2</w:t>
      </w:r>
      <w:r w:rsidRPr="00DB37DD">
        <w:rPr>
          <w:rFonts w:ascii="Times New Roman" w:hAnsi="Times New Roman" w:cs="Times New Roman"/>
          <w:kern w:val="0"/>
          <w:sz w:val="24"/>
          <w:szCs w:val="24"/>
        </w:rPr>
        <w:t>毫克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立方米，降幅</w:t>
      </w:r>
      <w:r w:rsidRPr="00DB37DD">
        <w:rPr>
          <w:rFonts w:ascii="Times New Roman" w:hAnsi="Times New Roman" w:cs="Times New Roman"/>
          <w:kern w:val="0"/>
          <w:sz w:val="24"/>
          <w:szCs w:val="24"/>
        </w:rPr>
        <w:t>16.7%</w:t>
      </w:r>
      <w:r w:rsidRPr="00DB37DD">
        <w:rPr>
          <w:rFonts w:ascii="Times New Roman" w:hAnsi="Times New Roman" w:cs="Times New Roman"/>
          <w:kern w:val="0"/>
          <w:sz w:val="24"/>
          <w:szCs w:val="24"/>
        </w:rPr>
        <w:t>；臭氧第</w:t>
      </w:r>
      <w:r w:rsidRPr="00DB37DD">
        <w:rPr>
          <w:rFonts w:ascii="Times New Roman" w:hAnsi="Times New Roman" w:cs="Times New Roman"/>
          <w:kern w:val="0"/>
          <w:sz w:val="24"/>
          <w:szCs w:val="24"/>
        </w:rPr>
        <w:t>90</w:t>
      </w:r>
      <w:r w:rsidRPr="00DB37DD">
        <w:rPr>
          <w:rFonts w:ascii="Times New Roman" w:hAnsi="Times New Roman" w:cs="Times New Roman"/>
          <w:kern w:val="0"/>
          <w:sz w:val="24"/>
          <w:szCs w:val="24"/>
        </w:rPr>
        <w:t>百分位数浓度</w:t>
      </w:r>
      <w:r w:rsidRPr="00DB37DD">
        <w:rPr>
          <w:rFonts w:ascii="Times New Roman" w:hAnsi="Times New Roman" w:cs="Times New Roman"/>
          <w:kern w:val="0"/>
          <w:sz w:val="24"/>
          <w:szCs w:val="24"/>
        </w:rPr>
        <w:t>121</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立方米，同比上升</w:t>
      </w:r>
      <w:r w:rsidRPr="00DB37DD">
        <w:rPr>
          <w:rFonts w:ascii="Times New Roman" w:hAnsi="Times New Roman" w:cs="Times New Roman"/>
          <w:kern w:val="0"/>
          <w:sz w:val="24"/>
          <w:szCs w:val="24"/>
        </w:rPr>
        <w:t>5</w:t>
      </w:r>
      <w:r w:rsidRPr="00DB37DD">
        <w:rPr>
          <w:rFonts w:ascii="Times New Roman" w:hAnsi="Times New Roman" w:cs="Times New Roman"/>
          <w:kern w:val="0"/>
          <w:sz w:val="24"/>
          <w:szCs w:val="24"/>
        </w:rPr>
        <w:t>微克</w:t>
      </w:r>
      <w:r w:rsidRPr="00DB37DD">
        <w:rPr>
          <w:rFonts w:ascii="Times New Roman" w:hAnsi="Times New Roman" w:cs="Times New Roman"/>
          <w:kern w:val="0"/>
          <w:sz w:val="24"/>
          <w:szCs w:val="24"/>
        </w:rPr>
        <w:t>/</w:t>
      </w:r>
      <w:r w:rsidRPr="00DB37DD">
        <w:rPr>
          <w:rFonts w:ascii="Times New Roman" w:hAnsi="Times New Roman" w:cs="Times New Roman"/>
          <w:kern w:val="0"/>
          <w:sz w:val="24"/>
          <w:szCs w:val="24"/>
        </w:rPr>
        <w:t>立方米，升幅</w:t>
      </w:r>
      <w:r w:rsidRPr="00DB37DD">
        <w:rPr>
          <w:rFonts w:ascii="Times New Roman" w:hAnsi="Times New Roman" w:cs="Times New Roman"/>
          <w:kern w:val="0"/>
          <w:sz w:val="24"/>
          <w:szCs w:val="24"/>
        </w:rPr>
        <w:t>4.3%</w:t>
      </w:r>
      <w:r w:rsidRPr="00DB37DD">
        <w:rPr>
          <w:rFonts w:ascii="Times New Roman" w:hAnsi="Times New Roman" w:cs="Times New Roman"/>
          <w:kern w:val="0"/>
          <w:sz w:val="24"/>
          <w:szCs w:val="24"/>
        </w:rPr>
        <w:t>，</w:t>
      </w:r>
      <w:r w:rsidRPr="00DB37DD">
        <w:rPr>
          <w:rFonts w:ascii="Times New Roman" w:eastAsia="宋体" w:hAnsi="Times New Roman" w:cs="Times New Roman"/>
          <w:kern w:val="0"/>
          <w:sz w:val="24"/>
          <w:szCs w:val="24"/>
        </w:rPr>
        <w:t>评价区环境空气质量不</w:t>
      </w:r>
      <w:r w:rsidRPr="00DB37DD">
        <w:rPr>
          <w:rFonts w:ascii="Times New Roman" w:eastAsia="宋体" w:hAnsi="Times New Roman" w:cs="Times New Roman"/>
          <w:kern w:val="0"/>
          <w:sz w:val="24"/>
          <w:szCs w:val="24"/>
        </w:rPr>
        <w:lastRenderedPageBreak/>
        <w:t>能够满足环境空气二类功能区要求。项目所在区域属于城市环境空气质量不达标区域，超标因子为</w:t>
      </w:r>
      <w:r w:rsidRPr="00DB37DD">
        <w:rPr>
          <w:rFonts w:ascii="Times New Roman" w:eastAsia="宋体" w:hAnsi="Times New Roman" w:cs="Times New Roman"/>
          <w:kern w:val="0"/>
          <w:sz w:val="24"/>
          <w:szCs w:val="24"/>
        </w:rPr>
        <w:t>PM</w:t>
      </w:r>
      <w:r w:rsidRPr="00DB37DD">
        <w:rPr>
          <w:rFonts w:ascii="Times New Roman" w:eastAsia="宋体" w:hAnsi="Times New Roman" w:cs="Times New Roman"/>
          <w:kern w:val="0"/>
          <w:sz w:val="24"/>
          <w:szCs w:val="24"/>
          <w:vertAlign w:val="subscript"/>
        </w:rPr>
        <w:t>2.5</w:t>
      </w:r>
      <w:r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PM</w:t>
      </w:r>
      <w:r w:rsidRPr="00DB37DD">
        <w:rPr>
          <w:rFonts w:ascii="Times New Roman" w:eastAsia="宋体" w:hAnsi="Times New Roman" w:cs="Times New Roman"/>
          <w:kern w:val="0"/>
          <w:sz w:val="24"/>
          <w:szCs w:val="24"/>
          <w:vertAlign w:val="subscript"/>
        </w:rPr>
        <w:t>10</w:t>
      </w:r>
      <w:r w:rsidR="00751556" w:rsidRPr="00DB37DD">
        <w:rPr>
          <w:rFonts w:ascii="Times New Roman" w:eastAsia="宋体" w:hAnsi="Times New Roman" w:cs="Times New Roman"/>
          <w:sz w:val="24"/>
          <w:szCs w:val="24"/>
        </w:rPr>
        <w:t>。</w:t>
      </w:r>
    </w:p>
    <w:p w:rsidR="00751556" w:rsidRPr="00DB37DD" w:rsidRDefault="00341886" w:rsidP="00E360F1">
      <w:pPr>
        <w:spacing w:line="360" w:lineRule="auto"/>
        <w:ind w:firstLineChars="200" w:firstLine="480"/>
        <w:contextualSpacing/>
        <w:rPr>
          <w:rFonts w:ascii="Times New Roman" w:eastAsia="宋体" w:hAnsi="Times New Roman" w:cs="Times New Roman"/>
          <w:kern w:val="0"/>
          <w:sz w:val="24"/>
          <w:szCs w:val="24"/>
          <w:vertAlign w:val="subscript"/>
        </w:rPr>
      </w:pPr>
      <w:r w:rsidRPr="00DB37DD">
        <w:rPr>
          <w:rFonts w:ascii="Times New Roman" w:eastAsia="宋体" w:hAnsi="Times New Roman" w:cs="Times New Roman"/>
          <w:kern w:val="0"/>
          <w:sz w:val="24"/>
          <w:szCs w:val="24"/>
        </w:rPr>
        <w:t>项目排放的其他特征污染物</w:t>
      </w:r>
      <w:r w:rsidRPr="00DB37DD">
        <w:rPr>
          <w:rFonts w:ascii="Times New Roman" w:eastAsia="宋体" w:hAnsi="Times New Roman" w:cs="Times New Roman"/>
          <w:kern w:val="0"/>
          <w:sz w:val="24"/>
          <w:szCs w:val="24"/>
        </w:rPr>
        <w:t>TSP</w:t>
      </w:r>
      <w:r w:rsidRPr="00DB37DD">
        <w:rPr>
          <w:rFonts w:ascii="Times New Roman" w:eastAsia="宋体" w:hAnsi="Times New Roman" w:cs="Times New Roman"/>
          <w:kern w:val="0"/>
          <w:sz w:val="24"/>
          <w:szCs w:val="24"/>
        </w:rPr>
        <w:t>现状监测值满足《环境空气质量标准》（</w:t>
      </w:r>
      <w:r w:rsidRPr="00DB37DD">
        <w:rPr>
          <w:rFonts w:ascii="Times New Roman" w:eastAsia="宋体" w:hAnsi="Times New Roman" w:cs="Times New Roman"/>
          <w:kern w:val="0"/>
          <w:sz w:val="24"/>
          <w:szCs w:val="24"/>
        </w:rPr>
        <w:t>GB3095-2012</w:t>
      </w:r>
      <w:r w:rsidR="00E360F1" w:rsidRPr="00DB37DD">
        <w:rPr>
          <w:rFonts w:ascii="Times New Roman" w:eastAsia="宋体" w:hAnsi="Times New Roman" w:cs="Times New Roman"/>
          <w:kern w:val="0"/>
          <w:sz w:val="24"/>
          <w:szCs w:val="24"/>
        </w:rPr>
        <w:t>）及其修改单中二级标准浓度限值</w:t>
      </w:r>
      <w:r w:rsidR="00D52947" w:rsidRPr="00DB37DD">
        <w:rPr>
          <w:rFonts w:ascii="Times New Roman" w:eastAsia="宋体" w:hAnsi="Times New Roman" w:cs="Times New Roman"/>
          <w:kern w:val="0"/>
          <w:sz w:val="24"/>
          <w:szCs w:val="24"/>
        </w:rPr>
        <w:t>。</w:t>
      </w:r>
    </w:p>
    <w:p w:rsidR="00751556" w:rsidRPr="00DB37DD" w:rsidRDefault="00D52947"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233" w:name="_Toc337734550"/>
      <w:bookmarkStart w:id="234" w:name="_Toc355942131"/>
      <w:r w:rsidRPr="00DB37DD">
        <w:rPr>
          <w:rFonts w:ascii="Times New Roman" w:eastAsia="黑体" w:hAnsi="Times New Roman" w:cs="Times New Roman"/>
          <w:b/>
          <w:bCs/>
          <w:sz w:val="28"/>
          <w:szCs w:val="28"/>
        </w:rPr>
        <w:t>9.5.2</w:t>
      </w:r>
      <w:r w:rsidR="00751556" w:rsidRPr="00DB37DD">
        <w:rPr>
          <w:rFonts w:ascii="Times New Roman" w:eastAsia="黑体" w:hAnsi="Times New Roman" w:cs="Times New Roman"/>
          <w:b/>
          <w:bCs/>
          <w:sz w:val="28"/>
          <w:szCs w:val="28"/>
        </w:rPr>
        <w:t>地表水环境质量现状</w:t>
      </w:r>
      <w:bookmarkEnd w:id="233"/>
      <w:bookmarkEnd w:id="234"/>
    </w:p>
    <w:p w:rsidR="00751556" w:rsidRPr="00DB37DD" w:rsidRDefault="0065693C" w:rsidP="004B1350">
      <w:pPr>
        <w:spacing w:line="360" w:lineRule="auto"/>
        <w:ind w:firstLineChars="200" w:firstLine="480"/>
        <w:contextualSpacing/>
        <w:rPr>
          <w:rFonts w:ascii="Times New Roman" w:eastAsia="宋体" w:hAnsi="Times New Roman" w:cs="Times New Roman"/>
          <w:sz w:val="24"/>
          <w:szCs w:val="24"/>
        </w:rPr>
      </w:pPr>
      <w:bookmarkStart w:id="235" w:name="_Toc337734551"/>
      <w:bookmarkStart w:id="236" w:name="_Toc355942132"/>
      <w:bookmarkStart w:id="237" w:name="_Toc185048003"/>
      <w:bookmarkStart w:id="238" w:name="_Toc55171375"/>
      <w:r w:rsidRPr="0065693C">
        <w:rPr>
          <w:rFonts w:ascii="Times New Roman" w:eastAsia="宋体" w:hAnsi="Times New Roman" w:cs="Times New Roman"/>
          <w:sz w:val="24"/>
        </w:rPr>
        <w:t>本项目纳污水体为</w:t>
      </w:r>
      <w:r w:rsidRPr="0065693C">
        <w:rPr>
          <w:rFonts w:ascii="Times New Roman" w:eastAsia="宋体" w:hAnsi="Times New Roman" w:cs="Times New Roman" w:hint="eastAsia"/>
          <w:sz w:val="24"/>
        </w:rPr>
        <w:t>泥</w:t>
      </w:r>
      <w:r w:rsidRPr="0065693C">
        <w:rPr>
          <w:rFonts w:ascii="Times New Roman" w:eastAsia="宋体" w:hAnsi="Times New Roman" w:cs="Times New Roman"/>
          <w:sz w:val="24"/>
        </w:rPr>
        <w:t>河，根据</w:t>
      </w:r>
      <w:r w:rsidRPr="0065693C">
        <w:rPr>
          <w:rFonts w:ascii="Times New Roman" w:eastAsia="宋体" w:hAnsi="Times New Roman" w:cs="Times New Roman"/>
          <w:bCs/>
          <w:sz w:val="24"/>
        </w:rPr>
        <w:t>《黑龙江省地表水功能区标准》（</w:t>
      </w:r>
      <w:r w:rsidRPr="0065693C">
        <w:rPr>
          <w:rFonts w:ascii="Times New Roman" w:eastAsia="宋体" w:hAnsi="Times New Roman" w:cs="Times New Roman"/>
          <w:bCs/>
          <w:sz w:val="24"/>
        </w:rPr>
        <w:t>DB23/T740-2003</w:t>
      </w:r>
      <w:r w:rsidRPr="0065693C">
        <w:rPr>
          <w:rFonts w:ascii="Times New Roman" w:eastAsia="宋体" w:hAnsi="Times New Roman" w:cs="Times New Roman"/>
          <w:bCs/>
          <w:sz w:val="24"/>
        </w:rPr>
        <w:t>）可知</w:t>
      </w:r>
      <w:r w:rsidRPr="0065693C">
        <w:rPr>
          <w:rFonts w:ascii="Times New Roman" w:eastAsia="宋体" w:hAnsi="Times New Roman" w:cs="Times New Roman"/>
          <w:sz w:val="24"/>
        </w:rPr>
        <w:t>，</w:t>
      </w:r>
      <w:r w:rsidRPr="0065693C">
        <w:rPr>
          <w:rFonts w:ascii="Times New Roman" w:eastAsia="宋体" w:hAnsi="Times New Roman" w:cs="Times New Roman"/>
          <w:bCs/>
          <w:sz w:val="24"/>
        </w:rPr>
        <w:t>涉及泥河</w:t>
      </w:r>
      <w:r w:rsidRPr="0065693C">
        <w:rPr>
          <w:rFonts w:ascii="Times New Roman" w:eastAsia="宋体" w:hAnsi="Times New Roman" w:cs="Times New Roman" w:hint="eastAsia"/>
          <w:bCs/>
          <w:sz w:val="24"/>
        </w:rPr>
        <w:t>一</w:t>
      </w:r>
      <w:r w:rsidRPr="0065693C">
        <w:rPr>
          <w:rFonts w:ascii="Times New Roman" w:eastAsia="宋体" w:hAnsi="Times New Roman" w:cs="Times New Roman"/>
          <w:bCs/>
          <w:sz w:val="24"/>
        </w:rPr>
        <w:t>级水功能区为泥河兰西县开发利用区，水质目标为</w:t>
      </w:r>
      <w:r w:rsidRPr="0065693C">
        <w:rPr>
          <w:rFonts w:ascii="Times New Roman" w:eastAsia="宋体" w:hAnsi="Times New Roman" w:cs="Times New Roman"/>
          <w:bCs/>
          <w:sz w:val="24"/>
        </w:rPr>
        <w:t>Ⅲ</w:t>
      </w:r>
      <w:r w:rsidRPr="0065693C">
        <w:rPr>
          <w:rFonts w:ascii="Times New Roman" w:eastAsia="宋体" w:hAnsi="Times New Roman" w:cs="Times New Roman"/>
          <w:bCs/>
          <w:sz w:val="24"/>
        </w:rPr>
        <w:t>类</w:t>
      </w:r>
      <w:r w:rsidRPr="00DB37DD">
        <w:rPr>
          <w:rFonts w:ascii="Times New Roman" w:eastAsia="宋体" w:hAnsi="Times New Roman" w:cs="Times New Roman"/>
          <w:sz w:val="24"/>
        </w:rPr>
        <w:t>，根据《</w:t>
      </w:r>
      <w:r w:rsidRPr="00DB37DD">
        <w:rPr>
          <w:rFonts w:ascii="Times New Roman" w:eastAsia="宋体" w:hAnsi="Times New Roman" w:cs="Times New Roman"/>
          <w:sz w:val="24"/>
        </w:rPr>
        <w:t>2023</w:t>
      </w:r>
      <w:r w:rsidRPr="00DB37DD">
        <w:rPr>
          <w:rFonts w:ascii="Times New Roman" w:eastAsia="宋体" w:hAnsi="Times New Roman" w:cs="Times New Roman"/>
          <w:sz w:val="24"/>
        </w:rPr>
        <w:t>年哈尔滨生态环境质量状况年报》，</w:t>
      </w:r>
      <w:r>
        <w:rPr>
          <w:rFonts w:ascii="Times New Roman" w:eastAsia="宋体" w:hAnsi="Times New Roman" w:cs="Times New Roman"/>
          <w:sz w:val="24"/>
        </w:rPr>
        <w:t>泥河水库位于本项目</w:t>
      </w:r>
      <w:r w:rsidRPr="0065693C">
        <w:rPr>
          <w:rFonts w:ascii="Times New Roman" w:eastAsia="宋体" w:hAnsi="Times New Roman" w:cs="Times New Roman"/>
          <w:sz w:val="24"/>
        </w:rPr>
        <w:t>纳污</w:t>
      </w:r>
      <w:r>
        <w:rPr>
          <w:rFonts w:ascii="Times New Roman" w:eastAsia="宋体" w:hAnsi="Times New Roman" w:cs="Times New Roman"/>
          <w:sz w:val="24"/>
        </w:rPr>
        <w:t>河段下游</w:t>
      </w:r>
      <w:r w:rsidRPr="00DB37DD">
        <w:rPr>
          <w:rFonts w:ascii="Times New Roman" w:eastAsia="宋体" w:hAnsi="Times New Roman" w:cs="Times New Roman"/>
          <w:sz w:val="24"/>
        </w:rPr>
        <w:t>，</w:t>
      </w:r>
      <w:r>
        <w:rPr>
          <w:rFonts w:ascii="Times New Roman" w:eastAsia="宋体" w:hAnsi="Times New Roman" w:cs="Times New Roman"/>
          <w:sz w:val="24"/>
        </w:rPr>
        <w:t>泥河水库</w:t>
      </w:r>
      <w:r w:rsidRPr="00DB37DD">
        <w:rPr>
          <w:rFonts w:ascii="Times New Roman" w:eastAsia="宋体" w:hAnsi="Times New Roman" w:cs="Times New Roman"/>
          <w:bCs/>
          <w:sz w:val="24"/>
        </w:rPr>
        <w:t>水质</w:t>
      </w:r>
      <w:r>
        <w:rPr>
          <w:rFonts w:ascii="Times New Roman" w:eastAsia="宋体" w:hAnsi="Times New Roman" w:cs="Times New Roman" w:hint="eastAsia"/>
          <w:bCs/>
          <w:sz w:val="24"/>
        </w:rPr>
        <w:t>现状</w:t>
      </w:r>
      <w:r w:rsidRPr="00DB37DD">
        <w:rPr>
          <w:rFonts w:ascii="Times New Roman" w:eastAsia="宋体" w:hAnsi="Times New Roman" w:cs="Times New Roman"/>
          <w:bCs/>
          <w:sz w:val="24"/>
        </w:rPr>
        <w:t>为</w:t>
      </w:r>
      <w:r w:rsidRPr="0065693C">
        <w:rPr>
          <w:rFonts w:ascii="Times New Roman" w:eastAsia="宋体" w:hAnsi="Times New Roman" w:cs="Times New Roman"/>
          <w:bCs/>
          <w:sz w:val="24"/>
        </w:rPr>
        <w:t>Ⅲ</w:t>
      </w:r>
      <w:r w:rsidRPr="00DB37DD">
        <w:rPr>
          <w:rFonts w:ascii="Times New Roman" w:eastAsia="宋体" w:hAnsi="Times New Roman" w:cs="Times New Roman"/>
          <w:bCs/>
          <w:sz w:val="24"/>
        </w:rPr>
        <w:t>类，</w:t>
      </w:r>
      <w:r w:rsidRPr="00DB37DD">
        <w:rPr>
          <w:rFonts w:ascii="Times New Roman" w:hAnsi="Times New Roman" w:cs="Times New Roman"/>
          <w:bCs/>
          <w:kern w:val="0"/>
          <w:sz w:val="24"/>
          <w:szCs w:val="21"/>
        </w:rPr>
        <w:t>符合</w:t>
      </w:r>
      <w:r w:rsidRPr="0065693C">
        <w:rPr>
          <w:rFonts w:ascii="Times New Roman" w:eastAsia="宋体" w:hAnsi="Times New Roman" w:cs="Times New Roman"/>
          <w:bCs/>
          <w:sz w:val="24"/>
        </w:rPr>
        <w:t>Ⅲ</w:t>
      </w:r>
      <w:r w:rsidRPr="00DB37DD">
        <w:rPr>
          <w:rFonts w:ascii="Times New Roman" w:hAnsi="Times New Roman" w:cs="Times New Roman"/>
          <w:sz w:val="24"/>
        </w:rPr>
        <w:t>类标准要求</w:t>
      </w:r>
      <w:r w:rsidR="00751556" w:rsidRPr="00DB37DD">
        <w:rPr>
          <w:rFonts w:ascii="Times New Roman" w:eastAsia="宋体" w:hAnsi="Times New Roman" w:cs="Times New Roman"/>
          <w:sz w:val="24"/>
          <w:szCs w:val="24"/>
        </w:rPr>
        <w:t>。</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9.5</w:t>
      </w:r>
      <w:r w:rsidR="00D52947" w:rsidRPr="00DB37DD">
        <w:rPr>
          <w:rFonts w:ascii="Times New Roman" w:eastAsia="黑体" w:hAnsi="Times New Roman" w:cs="Times New Roman"/>
          <w:b/>
          <w:bCs/>
          <w:sz w:val="28"/>
          <w:szCs w:val="28"/>
        </w:rPr>
        <w:t>.3</w:t>
      </w:r>
      <w:r w:rsidRPr="00DB37DD">
        <w:rPr>
          <w:rFonts w:ascii="Times New Roman" w:eastAsia="黑体" w:hAnsi="Times New Roman" w:cs="Times New Roman"/>
          <w:b/>
          <w:bCs/>
          <w:sz w:val="28"/>
          <w:szCs w:val="28"/>
        </w:rPr>
        <w:t>地下水环境质量现状</w:t>
      </w:r>
      <w:bookmarkEnd w:id="235"/>
      <w:bookmarkEnd w:id="236"/>
    </w:p>
    <w:p w:rsidR="00751556" w:rsidRPr="00DB37DD" w:rsidRDefault="00CE09C0" w:rsidP="00D52947">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本项目地下水环境现状监测结果中除锰外各指标均满足《地下水质量标准》（</w:t>
      </w:r>
      <w:r w:rsidRPr="00DB37DD">
        <w:rPr>
          <w:rFonts w:ascii="Times New Roman" w:eastAsia="宋体" w:hAnsi="Times New Roman" w:cs="Times New Roman"/>
          <w:sz w:val="24"/>
          <w:szCs w:val="24"/>
        </w:rPr>
        <w:t>GB/T14848-2017</w:t>
      </w: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Ⅲ</w:t>
      </w:r>
      <w:r w:rsidRPr="00DB37DD">
        <w:rPr>
          <w:rFonts w:ascii="Times New Roman" w:eastAsia="宋体" w:hAnsi="Times New Roman" w:cs="Times New Roman"/>
          <w:sz w:val="24"/>
          <w:szCs w:val="24"/>
        </w:rPr>
        <w:t>类标准要求，锰超标为原生地质导致</w:t>
      </w:r>
      <w:r w:rsidR="00751556" w:rsidRPr="00DB37DD">
        <w:rPr>
          <w:rFonts w:ascii="Times New Roman" w:eastAsia="宋体" w:hAnsi="Times New Roman" w:cs="Times New Roman"/>
          <w:sz w:val="24"/>
        </w:rPr>
        <w:t>。</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239" w:name="_Toc355942133"/>
      <w:bookmarkStart w:id="240" w:name="_Toc337734552"/>
      <w:r w:rsidRPr="00DB37DD">
        <w:rPr>
          <w:rFonts w:ascii="Times New Roman" w:eastAsia="黑体" w:hAnsi="Times New Roman" w:cs="Times New Roman"/>
          <w:b/>
          <w:bCs/>
          <w:sz w:val="28"/>
          <w:szCs w:val="28"/>
        </w:rPr>
        <w:t>9.5</w:t>
      </w:r>
      <w:r w:rsidR="00994A02" w:rsidRPr="00DB37DD">
        <w:rPr>
          <w:rFonts w:ascii="Times New Roman" w:eastAsia="黑体" w:hAnsi="Times New Roman" w:cs="Times New Roman"/>
          <w:b/>
          <w:bCs/>
          <w:sz w:val="28"/>
          <w:szCs w:val="28"/>
        </w:rPr>
        <w:t>.4</w:t>
      </w:r>
      <w:r w:rsidRPr="00DB37DD">
        <w:rPr>
          <w:rFonts w:ascii="Times New Roman" w:eastAsia="黑体" w:hAnsi="Times New Roman" w:cs="Times New Roman"/>
          <w:b/>
          <w:bCs/>
          <w:sz w:val="28"/>
          <w:szCs w:val="28"/>
        </w:rPr>
        <w:t>声环境质量现状</w:t>
      </w:r>
      <w:bookmarkEnd w:id="239"/>
      <w:bookmarkEnd w:id="240"/>
    </w:p>
    <w:p w:rsidR="00751556" w:rsidRPr="00DB37DD" w:rsidRDefault="00751556" w:rsidP="004B135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w:t>
      </w:r>
      <w:r w:rsidR="00AA1392">
        <w:rPr>
          <w:rFonts w:ascii="Times New Roman" w:eastAsia="宋体" w:hAnsi="Times New Roman" w:cs="Times New Roman"/>
          <w:sz w:val="24"/>
          <w:szCs w:val="24"/>
        </w:rPr>
        <w:t>南侧</w:t>
      </w:r>
      <w:r w:rsidR="00994A02" w:rsidRPr="00DB37DD">
        <w:rPr>
          <w:rFonts w:ascii="Times New Roman" w:eastAsia="宋体" w:hAnsi="Times New Roman" w:cs="Times New Roman"/>
          <w:sz w:val="24"/>
          <w:szCs w:val="24"/>
        </w:rPr>
        <w:t>厂界</w:t>
      </w:r>
      <w:r w:rsidR="00513917" w:rsidRPr="00DB37DD">
        <w:rPr>
          <w:rFonts w:ascii="Times New Roman" w:eastAsia="宋体" w:hAnsi="Times New Roman" w:cs="Times New Roman"/>
          <w:sz w:val="24"/>
          <w:szCs w:val="24"/>
        </w:rPr>
        <w:t>四周</w:t>
      </w:r>
      <w:r w:rsidRPr="00DB37DD">
        <w:rPr>
          <w:rFonts w:ascii="Times New Roman" w:eastAsia="宋体" w:hAnsi="Times New Roman" w:cs="Times New Roman"/>
          <w:sz w:val="24"/>
          <w:szCs w:val="24"/>
        </w:rPr>
        <w:t>噪声监测点位的监测值满足《声环境质量标准》（</w:t>
      </w:r>
      <w:r w:rsidRPr="00DB37DD">
        <w:rPr>
          <w:rFonts w:ascii="Times New Roman" w:eastAsia="宋体" w:hAnsi="Times New Roman" w:cs="Times New Roman"/>
          <w:sz w:val="24"/>
          <w:szCs w:val="24"/>
        </w:rPr>
        <w:t>GB3096-2008</w:t>
      </w:r>
      <w:r w:rsidRPr="00DB37DD">
        <w:rPr>
          <w:rFonts w:ascii="Times New Roman" w:eastAsia="宋体" w:hAnsi="Times New Roman" w:cs="Times New Roman"/>
          <w:sz w:val="24"/>
          <w:szCs w:val="24"/>
        </w:rPr>
        <w:t>）</w:t>
      </w:r>
      <w:r w:rsidR="00AA1392">
        <w:rPr>
          <w:rFonts w:ascii="Times New Roman" w:eastAsia="宋体" w:hAnsi="Times New Roman" w:cs="Times New Roman" w:hint="eastAsia"/>
          <w:sz w:val="24"/>
          <w:szCs w:val="24"/>
        </w:rPr>
        <w:t>4a</w:t>
      </w:r>
      <w:r w:rsidRPr="00DB37DD">
        <w:rPr>
          <w:rFonts w:ascii="Times New Roman" w:eastAsia="宋体" w:hAnsi="Times New Roman" w:cs="Times New Roman"/>
          <w:sz w:val="24"/>
          <w:szCs w:val="24"/>
        </w:rPr>
        <w:t>类标准要求</w:t>
      </w:r>
      <w:r w:rsidR="00AA1392">
        <w:rPr>
          <w:rFonts w:ascii="Times New Roman" w:eastAsia="宋体" w:hAnsi="Times New Roman" w:cs="Times New Roman"/>
          <w:sz w:val="24"/>
          <w:szCs w:val="24"/>
        </w:rPr>
        <w:t>，其余厂界</w:t>
      </w:r>
      <w:r w:rsidR="00AA1392" w:rsidRPr="00DB37DD">
        <w:rPr>
          <w:rFonts w:ascii="Times New Roman" w:eastAsia="宋体" w:hAnsi="Times New Roman" w:cs="Times New Roman"/>
          <w:sz w:val="24"/>
          <w:szCs w:val="24"/>
        </w:rPr>
        <w:t>噪声监测值满足</w:t>
      </w:r>
      <w:r w:rsidR="00AA1392">
        <w:rPr>
          <w:rFonts w:ascii="Times New Roman" w:eastAsia="宋体" w:hAnsi="Times New Roman" w:cs="Times New Roman" w:hint="eastAsia"/>
          <w:sz w:val="24"/>
          <w:szCs w:val="24"/>
        </w:rPr>
        <w:t>2</w:t>
      </w:r>
      <w:r w:rsidR="00AA1392" w:rsidRPr="00DB37DD">
        <w:rPr>
          <w:rFonts w:ascii="Times New Roman" w:eastAsia="宋体" w:hAnsi="Times New Roman" w:cs="Times New Roman"/>
          <w:sz w:val="24"/>
          <w:szCs w:val="24"/>
        </w:rPr>
        <w:t>类标准要求</w:t>
      </w:r>
      <w:r w:rsidR="00F3372F" w:rsidRPr="00DB37DD">
        <w:rPr>
          <w:rFonts w:ascii="Times New Roman" w:eastAsia="宋体" w:hAnsi="Times New Roman" w:cs="Times New Roman"/>
          <w:sz w:val="24"/>
          <w:szCs w:val="24"/>
        </w:rPr>
        <w:t>，</w:t>
      </w:r>
      <w:r w:rsidR="005D3CD1" w:rsidRPr="00DB37DD">
        <w:rPr>
          <w:rFonts w:ascii="Times New Roman" w:eastAsia="宋体" w:hAnsi="Times New Roman" w:cs="Times New Roman"/>
          <w:sz w:val="24"/>
          <w:szCs w:val="24"/>
        </w:rPr>
        <w:t>富源村</w:t>
      </w:r>
      <w:r w:rsidR="00F3372F" w:rsidRPr="00DB37DD">
        <w:rPr>
          <w:rFonts w:ascii="Times New Roman" w:eastAsia="宋体" w:hAnsi="Times New Roman" w:cs="Times New Roman"/>
          <w:sz w:val="24"/>
          <w:szCs w:val="24"/>
        </w:rPr>
        <w:t>满足</w:t>
      </w:r>
      <w:r w:rsidR="005D3CD1" w:rsidRPr="00DB37DD">
        <w:rPr>
          <w:rFonts w:ascii="Times New Roman" w:eastAsia="宋体" w:hAnsi="Times New Roman" w:cs="Times New Roman"/>
          <w:sz w:val="24"/>
          <w:szCs w:val="24"/>
        </w:rPr>
        <w:t>1</w:t>
      </w:r>
      <w:r w:rsidR="00F3372F" w:rsidRPr="00DB37DD">
        <w:rPr>
          <w:rFonts w:ascii="Times New Roman" w:eastAsia="宋体" w:hAnsi="Times New Roman" w:cs="Times New Roman"/>
          <w:sz w:val="24"/>
          <w:szCs w:val="24"/>
        </w:rPr>
        <w:t>类标准要求</w:t>
      </w:r>
      <w:r w:rsidRPr="00DB37DD">
        <w:rPr>
          <w:rFonts w:ascii="Times New Roman" w:eastAsia="宋体" w:hAnsi="Times New Roman" w:cs="Times New Roman"/>
          <w:sz w:val="24"/>
          <w:szCs w:val="24"/>
        </w:rPr>
        <w:t>。</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9.5.</w:t>
      </w:r>
      <w:r w:rsidR="0034797B" w:rsidRPr="00DB37DD">
        <w:rPr>
          <w:rFonts w:ascii="Times New Roman" w:eastAsia="黑体" w:hAnsi="Times New Roman" w:cs="Times New Roman"/>
          <w:b/>
          <w:bCs/>
          <w:sz w:val="28"/>
          <w:szCs w:val="28"/>
        </w:rPr>
        <w:t>5</w:t>
      </w:r>
      <w:r w:rsidRPr="00DB37DD">
        <w:rPr>
          <w:rFonts w:ascii="Times New Roman" w:eastAsia="黑体" w:hAnsi="Times New Roman" w:cs="Times New Roman"/>
          <w:b/>
          <w:bCs/>
          <w:sz w:val="28"/>
          <w:szCs w:val="28"/>
        </w:rPr>
        <w:t>土壤环境质量现状</w:t>
      </w:r>
    </w:p>
    <w:p w:rsidR="00751556" w:rsidRPr="00DB37DD" w:rsidRDefault="001C61A2" w:rsidP="004B135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本项目所在区域</w:t>
      </w:r>
      <w:r w:rsidR="007216E6" w:rsidRPr="00DB37DD">
        <w:rPr>
          <w:rFonts w:ascii="Times New Roman" w:eastAsia="宋体" w:hAnsi="Times New Roman" w:cs="Times New Roman"/>
          <w:sz w:val="24"/>
          <w:szCs w:val="24"/>
        </w:rPr>
        <w:t>周围</w:t>
      </w:r>
      <w:r w:rsidR="006C3363" w:rsidRPr="00DB37DD">
        <w:rPr>
          <w:rFonts w:ascii="Times New Roman" w:eastAsia="宋体" w:hAnsi="Times New Roman" w:cs="Times New Roman"/>
          <w:sz w:val="24"/>
          <w:szCs w:val="24"/>
        </w:rPr>
        <w:t>农用地</w:t>
      </w:r>
      <w:r w:rsidRPr="00DB37DD">
        <w:rPr>
          <w:rFonts w:ascii="Times New Roman" w:eastAsia="宋体" w:hAnsi="Times New Roman" w:cs="Times New Roman"/>
          <w:sz w:val="24"/>
          <w:szCs w:val="24"/>
        </w:rPr>
        <w:t>土壤环境质量现状满足</w:t>
      </w:r>
      <w:r w:rsidR="006C3363" w:rsidRPr="00DB37DD">
        <w:rPr>
          <w:rFonts w:ascii="Times New Roman" w:eastAsia="宋体" w:hAnsi="Times New Roman" w:cs="Times New Roman"/>
          <w:sz w:val="24"/>
          <w:szCs w:val="24"/>
        </w:rPr>
        <w:t>《土壤环境质量</w:t>
      </w:r>
      <w:r w:rsidR="006C3363" w:rsidRPr="00DB37DD">
        <w:rPr>
          <w:rFonts w:ascii="Times New Roman" w:eastAsia="宋体" w:hAnsi="Times New Roman" w:cs="Times New Roman"/>
          <w:sz w:val="24"/>
          <w:szCs w:val="24"/>
        </w:rPr>
        <w:t xml:space="preserve"> </w:t>
      </w:r>
      <w:r w:rsidR="006C3363" w:rsidRPr="00DB37DD">
        <w:rPr>
          <w:rFonts w:ascii="Times New Roman" w:eastAsia="宋体" w:hAnsi="Times New Roman" w:cs="Times New Roman"/>
          <w:sz w:val="24"/>
          <w:szCs w:val="24"/>
        </w:rPr>
        <w:t>农用地土壤污染风险管控标准（试行）》（</w:t>
      </w:r>
      <w:r w:rsidR="006C3363" w:rsidRPr="00DB37DD">
        <w:rPr>
          <w:rFonts w:ascii="Times New Roman" w:eastAsia="宋体" w:hAnsi="Times New Roman" w:cs="Times New Roman"/>
          <w:sz w:val="24"/>
          <w:szCs w:val="24"/>
        </w:rPr>
        <w:t>GB15618-2018</w:t>
      </w:r>
      <w:r w:rsidR="006C3363" w:rsidRPr="00DB37DD">
        <w:rPr>
          <w:rFonts w:ascii="Times New Roman" w:eastAsia="宋体" w:hAnsi="Times New Roman" w:cs="Times New Roman"/>
          <w:sz w:val="24"/>
          <w:szCs w:val="24"/>
        </w:rPr>
        <w:t>）其他农用地中的土壤污染风险筛选值要求</w:t>
      </w:r>
      <w:r w:rsidRPr="00DB37DD">
        <w:rPr>
          <w:rFonts w:ascii="Times New Roman" w:eastAsia="宋体" w:hAnsi="Times New Roman" w:cs="Times New Roman"/>
          <w:sz w:val="24"/>
          <w:szCs w:val="24"/>
        </w:rPr>
        <w:t>、</w:t>
      </w:r>
      <w:r w:rsidR="006C3363" w:rsidRPr="00DB37DD">
        <w:rPr>
          <w:rFonts w:ascii="Times New Roman" w:eastAsia="宋体" w:hAnsi="Times New Roman" w:cs="Times New Roman"/>
          <w:sz w:val="24"/>
          <w:szCs w:val="24"/>
        </w:rPr>
        <w:t>其余用地满足《土壤环境质量建设用地土壤污染风险管控标准（试行）》（</w:t>
      </w:r>
      <w:r w:rsidR="006C3363" w:rsidRPr="00DB37DD">
        <w:rPr>
          <w:rFonts w:ascii="Times New Roman" w:eastAsia="宋体" w:hAnsi="Times New Roman" w:cs="Times New Roman"/>
          <w:sz w:val="24"/>
          <w:szCs w:val="24"/>
        </w:rPr>
        <w:t>GB36600-2018</w:t>
      </w:r>
      <w:r w:rsidR="006C3363" w:rsidRPr="00DB37DD">
        <w:rPr>
          <w:rFonts w:ascii="Times New Roman" w:eastAsia="宋体" w:hAnsi="Times New Roman" w:cs="Times New Roman"/>
          <w:sz w:val="24"/>
          <w:szCs w:val="24"/>
        </w:rPr>
        <w:t>）第二类用地土壤污染风险筛选值要求</w:t>
      </w:r>
      <w:r w:rsidR="00751556" w:rsidRPr="00DB37DD">
        <w:rPr>
          <w:rFonts w:ascii="Times New Roman" w:eastAsia="宋体" w:hAnsi="Times New Roman" w:cs="Times New Roman"/>
          <w:sz w:val="24"/>
          <w:szCs w:val="24"/>
        </w:rPr>
        <w:t>。</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41" w:name="_Toc337734553"/>
      <w:bookmarkStart w:id="242" w:name="_Toc355942134"/>
      <w:bookmarkStart w:id="243" w:name="_Toc198559510"/>
      <w:r w:rsidRPr="00DB37DD">
        <w:rPr>
          <w:rFonts w:ascii="Times New Roman" w:eastAsia="黑体" w:hAnsi="Times New Roman" w:cs="Times New Roman"/>
          <w:b/>
          <w:bCs/>
          <w:sz w:val="30"/>
          <w:szCs w:val="30"/>
        </w:rPr>
        <w:t>9.6</w:t>
      </w:r>
      <w:r w:rsidRPr="00DB37DD">
        <w:rPr>
          <w:rFonts w:ascii="Times New Roman" w:eastAsia="黑体" w:hAnsi="Times New Roman" w:cs="Times New Roman"/>
          <w:b/>
          <w:bCs/>
          <w:sz w:val="30"/>
          <w:szCs w:val="30"/>
        </w:rPr>
        <w:t>环境污染防治措施</w:t>
      </w:r>
      <w:bookmarkEnd w:id="237"/>
      <w:bookmarkEnd w:id="241"/>
      <w:bookmarkEnd w:id="242"/>
      <w:r w:rsidRPr="00DB37DD">
        <w:rPr>
          <w:rFonts w:ascii="Times New Roman" w:eastAsia="黑体" w:hAnsi="Times New Roman" w:cs="Times New Roman"/>
          <w:b/>
          <w:bCs/>
          <w:sz w:val="30"/>
          <w:szCs w:val="30"/>
        </w:rPr>
        <w:t>结论</w:t>
      </w:r>
      <w:bookmarkEnd w:id="243"/>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9.6</w:t>
      </w:r>
      <w:r w:rsidR="00F44B24" w:rsidRPr="00DB37DD">
        <w:rPr>
          <w:rFonts w:ascii="Times New Roman" w:eastAsia="黑体" w:hAnsi="Times New Roman" w:cs="Times New Roman"/>
          <w:b/>
          <w:bCs/>
          <w:sz w:val="28"/>
          <w:szCs w:val="28"/>
        </w:rPr>
        <w:t>.1</w:t>
      </w:r>
      <w:r w:rsidRPr="00DB37DD">
        <w:rPr>
          <w:rFonts w:ascii="Times New Roman" w:eastAsia="黑体" w:hAnsi="Times New Roman" w:cs="Times New Roman"/>
          <w:b/>
          <w:bCs/>
          <w:sz w:val="28"/>
          <w:szCs w:val="28"/>
        </w:rPr>
        <w:t>废气污染防治措施</w:t>
      </w:r>
    </w:p>
    <w:p w:rsidR="004E5A1A" w:rsidRPr="00DB37DD" w:rsidRDefault="001C624E" w:rsidP="00775EB5">
      <w:pPr>
        <w:spacing w:line="360" w:lineRule="auto"/>
        <w:ind w:firstLineChars="200" w:firstLine="480"/>
        <w:contextualSpacing/>
        <w:rPr>
          <w:rFonts w:ascii="Times New Roman" w:eastAsia="宋体" w:hAnsi="Times New Roman" w:cs="Times New Roman"/>
          <w:sz w:val="24"/>
          <w:szCs w:val="20"/>
        </w:rPr>
      </w:pPr>
      <w:r w:rsidRPr="00DB37DD">
        <w:rPr>
          <w:rFonts w:ascii="Times New Roman" w:eastAsia="宋体" w:hAnsi="Times New Roman" w:cs="Times New Roman"/>
          <w:iCs/>
          <w:sz w:val="24"/>
          <w:szCs w:val="20"/>
        </w:rPr>
        <w:t>本项目运输车辆采取密闭式，原料及产品均为袋装，输送、计量、搅拌、包</w:t>
      </w:r>
      <w:r w:rsidRPr="00DB37DD">
        <w:rPr>
          <w:rFonts w:ascii="Times New Roman" w:eastAsia="宋体" w:hAnsi="Times New Roman" w:cs="Times New Roman"/>
          <w:iCs/>
          <w:sz w:val="24"/>
          <w:szCs w:val="20"/>
        </w:rPr>
        <w:lastRenderedPageBreak/>
        <w:t>装设备均密闭，产品包装过程中，包装机漏斗与包装袋紧密连接；</w:t>
      </w:r>
      <w:r w:rsidR="00EB23CE" w:rsidRPr="00EB23CE">
        <w:rPr>
          <w:rFonts w:ascii="Times New Roman" w:eastAsia="宋体" w:hAnsi="Times New Roman" w:cs="Times New Roman"/>
          <w:iCs/>
          <w:sz w:val="24"/>
          <w:szCs w:val="20"/>
        </w:rPr>
        <w:t>采用吊车吊起袋装原料，通过袋底孔洞对接密闭料仓，料仓对接孔洞大小基本一致，投料完毕后料仓接口关闭，投料过程中产生粉尘量较少；</w:t>
      </w:r>
      <w:r w:rsidRPr="00DB37DD">
        <w:rPr>
          <w:rFonts w:ascii="Times New Roman" w:eastAsia="宋体" w:hAnsi="Times New Roman" w:cs="Times New Roman"/>
          <w:iCs/>
          <w:sz w:val="24"/>
          <w:szCs w:val="20"/>
        </w:rPr>
        <w:t>本项目</w:t>
      </w:r>
      <w:r w:rsidRPr="00DB37DD">
        <w:rPr>
          <w:rFonts w:ascii="Times New Roman" w:eastAsia="宋体" w:hAnsi="Times New Roman" w:cs="Times New Roman"/>
          <w:iCs/>
          <w:sz w:val="24"/>
          <w:szCs w:val="20"/>
        </w:rPr>
        <w:t>4</w:t>
      </w:r>
      <w:r w:rsidRPr="00DB37DD">
        <w:rPr>
          <w:rFonts w:ascii="Times New Roman" w:eastAsia="宋体" w:hAnsi="Times New Roman" w:cs="Times New Roman"/>
          <w:iCs/>
          <w:sz w:val="24"/>
          <w:szCs w:val="20"/>
        </w:rPr>
        <w:t>条生产线碳化硅晶体材料</w:t>
      </w:r>
      <w:r w:rsidR="00BF3BC7">
        <w:rPr>
          <w:rFonts w:ascii="Times New Roman" w:eastAsia="宋体" w:hAnsi="Times New Roman" w:cs="Times New Roman"/>
          <w:sz w:val="24"/>
          <w:szCs w:val="24"/>
        </w:rPr>
        <w:t>鄂式</w:t>
      </w:r>
      <w:r w:rsidRPr="00DB37DD">
        <w:rPr>
          <w:rFonts w:ascii="Times New Roman" w:eastAsia="宋体" w:hAnsi="Times New Roman" w:cs="Times New Roman"/>
          <w:iCs/>
          <w:sz w:val="24"/>
          <w:szCs w:val="20"/>
        </w:rPr>
        <w:t>破碎机分别设置</w:t>
      </w:r>
      <w:r w:rsidRPr="00DB37DD">
        <w:rPr>
          <w:rFonts w:ascii="Times New Roman" w:eastAsia="宋体" w:hAnsi="Times New Roman" w:cs="Times New Roman"/>
          <w:iCs/>
          <w:sz w:val="24"/>
          <w:szCs w:val="20"/>
        </w:rPr>
        <w:t>1</w:t>
      </w:r>
      <w:r w:rsidRPr="00DB37DD">
        <w:rPr>
          <w:rFonts w:ascii="Times New Roman" w:eastAsia="宋体" w:hAnsi="Times New Roman" w:cs="Times New Roman"/>
          <w:iCs/>
          <w:sz w:val="24"/>
          <w:szCs w:val="20"/>
        </w:rPr>
        <w:t>台布袋除尘器，粉尘经处理后分别经</w:t>
      </w:r>
      <w:r w:rsidRPr="00DB37DD">
        <w:rPr>
          <w:rFonts w:ascii="Times New Roman" w:eastAsia="宋体" w:hAnsi="Times New Roman" w:cs="Times New Roman"/>
          <w:iCs/>
          <w:sz w:val="24"/>
          <w:szCs w:val="20"/>
        </w:rPr>
        <w:t>4</w:t>
      </w:r>
      <w:r w:rsidRPr="00DB37DD">
        <w:rPr>
          <w:rFonts w:ascii="Times New Roman" w:eastAsia="宋体" w:hAnsi="Times New Roman" w:cs="Times New Roman"/>
          <w:iCs/>
          <w:sz w:val="24"/>
          <w:szCs w:val="20"/>
        </w:rPr>
        <w:t>根</w:t>
      </w:r>
      <w:r w:rsidRPr="00DB37DD">
        <w:rPr>
          <w:rFonts w:ascii="Times New Roman" w:eastAsia="宋体" w:hAnsi="Times New Roman" w:cs="Times New Roman"/>
          <w:iCs/>
          <w:sz w:val="24"/>
          <w:szCs w:val="20"/>
        </w:rPr>
        <w:t>15m</w:t>
      </w:r>
      <w:r w:rsidRPr="00DB37DD">
        <w:rPr>
          <w:rFonts w:ascii="Times New Roman" w:eastAsia="宋体" w:hAnsi="Times New Roman" w:cs="Times New Roman"/>
          <w:iCs/>
          <w:sz w:val="24"/>
          <w:szCs w:val="20"/>
        </w:rPr>
        <w:t>高排气筒排放，除尘效率为</w:t>
      </w:r>
      <w:r w:rsidRPr="00DB37DD">
        <w:rPr>
          <w:rFonts w:ascii="Times New Roman" w:eastAsia="宋体" w:hAnsi="Times New Roman" w:cs="Times New Roman"/>
          <w:iCs/>
          <w:sz w:val="24"/>
          <w:szCs w:val="20"/>
        </w:rPr>
        <w:t>99%</w:t>
      </w:r>
      <w:r w:rsidRPr="00DB37DD">
        <w:rPr>
          <w:rFonts w:ascii="Times New Roman" w:eastAsia="宋体" w:hAnsi="Times New Roman" w:cs="Times New Roman"/>
          <w:iCs/>
          <w:sz w:val="24"/>
          <w:szCs w:val="20"/>
        </w:rPr>
        <w:t>。</w:t>
      </w:r>
      <w:r w:rsidRPr="00DB37DD">
        <w:rPr>
          <w:rFonts w:ascii="Times New Roman" w:eastAsia="宋体" w:hAnsi="Times New Roman" w:cs="Times New Roman"/>
          <w:bCs/>
          <w:sz w:val="24"/>
          <w:szCs w:val="20"/>
        </w:rPr>
        <w:t>采取上述措施，可保证</w:t>
      </w:r>
      <w:r w:rsidRPr="00DB37DD">
        <w:rPr>
          <w:rFonts w:ascii="Times New Roman" w:eastAsia="宋体" w:hAnsi="Times New Roman" w:cs="Times New Roman"/>
          <w:iCs/>
          <w:sz w:val="24"/>
          <w:szCs w:val="20"/>
        </w:rPr>
        <w:t>颗粒物满足《大气污染物综合排放标准》</w:t>
      </w:r>
      <w:r w:rsidRPr="00DB37DD">
        <w:rPr>
          <w:rFonts w:ascii="Times New Roman" w:eastAsia="宋体" w:hAnsi="Times New Roman" w:cs="Times New Roman"/>
          <w:iCs/>
          <w:sz w:val="24"/>
          <w:szCs w:val="20"/>
        </w:rPr>
        <w:t>(GB16297—1996</w:t>
      </w:r>
      <w:r w:rsidRPr="00DB37DD">
        <w:rPr>
          <w:rFonts w:ascii="Times New Roman" w:eastAsia="宋体" w:hAnsi="Times New Roman" w:cs="Times New Roman"/>
          <w:iCs/>
          <w:sz w:val="24"/>
          <w:szCs w:val="20"/>
        </w:rPr>
        <w:t>）中表</w:t>
      </w:r>
      <w:r w:rsidRPr="00DB37DD">
        <w:rPr>
          <w:rFonts w:ascii="Times New Roman" w:eastAsia="宋体" w:hAnsi="Times New Roman" w:cs="Times New Roman"/>
          <w:iCs/>
          <w:sz w:val="24"/>
          <w:szCs w:val="20"/>
        </w:rPr>
        <w:t>2</w:t>
      </w:r>
      <w:r w:rsidRPr="00DB37DD">
        <w:rPr>
          <w:rFonts w:ascii="Times New Roman" w:eastAsia="宋体" w:hAnsi="Times New Roman" w:cs="Times New Roman"/>
          <w:iCs/>
          <w:sz w:val="24"/>
          <w:szCs w:val="20"/>
        </w:rPr>
        <w:t>二级标准排放浓度及严格</w:t>
      </w:r>
      <w:r w:rsidRPr="00DB37DD">
        <w:rPr>
          <w:rFonts w:ascii="Times New Roman" w:eastAsia="宋体" w:hAnsi="Times New Roman" w:cs="Times New Roman"/>
          <w:iCs/>
          <w:sz w:val="24"/>
          <w:szCs w:val="20"/>
        </w:rPr>
        <w:t>50%</w:t>
      </w:r>
      <w:r w:rsidRPr="00DB37DD">
        <w:rPr>
          <w:rFonts w:ascii="Times New Roman" w:eastAsia="宋体" w:hAnsi="Times New Roman" w:cs="Times New Roman"/>
          <w:iCs/>
          <w:sz w:val="24"/>
          <w:szCs w:val="20"/>
        </w:rPr>
        <w:t>排放速率要求</w:t>
      </w:r>
      <w:r w:rsidRPr="00DB37DD">
        <w:rPr>
          <w:rFonts w:ascii="Times New Roman" w:eastAsia="宋体" w:hAnsi="Times New Roman" w:cs="Times New Roman"/>
          <w:snapToGrid w:val="0"/>
          <w:sz w:val="24"/>
          <w:szCs w:val="24"/>
        </w:rPr>
        <w:t>。</w:t>
      </w:r>
      <w:r w:rsidR="00262806">
        <w:rPr>
          <w:rFonts w:ascii="Times New Roman" w:eastAsia="宋体" w:hAnsi="Times New Roman" w:cs="Times New Roman"/>
          <w:iCs/>
          <w:sz w:val="24"/>
          <w:szCs w:val="20"/>
        </w:rPr>
        <w:t>厂界颗粒物满足</w:t>
      </w:r>
      <w:r w:rsidR="00262806" w:rsidRPr="00703508">
        <w:rPr>
          <w:rFonts w:ascii="Times New Roman" w:eastAsia="宋体" w:hAnsi="Times New Roman" w:cs="Times New Roman"/>
          <w:iCs/>
          <w:sz w:val="24"/>
          <w:szCs w:val="20"/>
        </w:rPr>
        <w:t>《大气污染物综合排放标准》（</w:t>
      </w:r>
      <w:r w:rsidR="00262806" w:rsidRPr="00703508">
        <w:rPr>
          <w:rFonts w:ascii="Times New Roman" w:eastAsia="宋体" w:hAnsi="Times New Roman" w:cs="Times New Roman"/>
          <w:iCs/>
          <w:sz w:val="24"/>
          <w:szCs w:val="20"/>
        </w:rPr>
        <w:t>GB16297-1996</w:t>
      </w:r>
      <w:r w:rsidR="00262806" w:rsidRPr="00703508">
        <w:rPr>
          <w:rFonts w:ascii="Times New Roman" w:eastAsia="宋体" w:hAnsi="Times New Roman" w:cs="Times New Roman"/>
          <w:iCs/>
          <w:sz w:val="24"/>
          <w:szCs w:val="20"/>
        </w:rPr>
        <w:t>）表</w:t>
      </w:r>
      <w:r w:rsidR="00262806" w:rsidRPr="00703508">
        <w:rPr>
          <w:rFonts w:ascii="Times New Roman" w:eastAsia="宋体" w:hAnsi="Times New Roman" w:cs="Times New Roman"/>
          <w:iCs/>
          <w:sz w:val="24"/>
          <w:szCs w:val="20"/>
        </w:rPr>
        <w:t>2</w:t>
      </w:r>
      <w:r w:rsidR="00262806" w:rsidRPr="00703508">
        <w:rPr>
          <w:rFonts w:ascii="Times New Roman" w:eastAsia="宋体" w:hAnsi="Times New Roman" w:cs="Times New Roman"/>
          <w:iCs/>
          <w:sz w:val="24"/>
          <w:szCs w:val="20"/>
        </w:rPr>
        <w:t>无组织排放监控浓度限值</w:t>
      </w:r>
      <w:r w:rsidR="00262806">
        <w:rPr>
          <w:rFonts w:ascii="Times New Roman" w:eastAsia="宋体" w:hAnsi="Times New Roman" w:cs="Times New Roman"/>
          <w:iCs/>
          <w:sz w:val="24"/>
          <w:szCs w:val="20"/>
        </w:rPr>
        <w:t>。</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9.6</w:t>
      </w:r>
      <w:r w:rsidR="0034797B" w:rsidRPr="00DB37DD">
        <w:rPr>
          <w:rFonts w:ascii="Times New Roman" w:eastAsia="黑体" w:hAnsi="Times New Roman" w:cs="Times New Roman"/>
          <w:b/>
          <w:bCs/>
          <w:sz w:val="28"/>
          <w:szCs w:val="28"/>
        </w:rPr>
        <w:t>.2</w:t>
      </w:r>
      <w:r w:rsidRPr="00DB37DD">
        <w:rPr>
          <w:rFonts w:ascii="Times New Roman" w:eastAsia="黑体" w:hAnsi="Times New Roman" w:cs="Times New Roman"/>
          <w:b/>
          <w:bCs/>
          <w:sz w:val="28"/>
          <w:szCs w:val="28"/>
        </w:rPr>
        <w:t>废水污染防治措施</w:t>
      </w:r>
    </w:p>
    <w:p w:rsidR="00751556" w:rsidRPr="00DB37DD" w:rsidRDefault="00751556" w:rsidP="004B1350">
      <w:pPr>
        <w:autoSpaceDE w:val="0"/>
        <w:autoSpaceDN w:val="0"/>
        <w:spacing w:line="360" w:lineRule="auto"/>
        <w:ind w:firstLineChars="200" w:firstLine="480"/>
        <w:contextualSpacing/>
        <w:rPr>
          <w:rFonts w:ascii="Times New Roman" w:eastAsia="宋体" w:hAnsi="Times New Roman" w:cs="Times New Roman"/>
          <w:kern w:val="0"/>
          <w:sz w:val="24"/>
          <w:szCs w:val="24"/>
        </w:rPr>
      </w:pPr>
      <w:bookmarkStart w:id="244" w:name="_Toc337734556"/>
      <w:bookmarkStart w:id="245" w:name="_Toc355942137"/>
      <w:r w:rsidRPr="00DB37DD">
        <w:rPr>
          <w:rFonts w:ascii="Times New Roman" w:eastAsia="宋体" w:hAnsi="Times New Roman" w:cs="Times New Roman"/>
          <w:kern w:val="0"/>
          <w:sz w:val="24"/>
          <w:szCs w:val="24"/>
        </w:rPr>
        <w:t>（</w:t>
      </w:r>
      <w:r w:rsidRPr="00DB37DD">
        <w:rPr>
          <w:rFonts w:ascii="Times New Roman" w:eastAsia="宋体" w:hAnsi="Times New Roman" w:cs="Times New Roman"/>
          <w:kern w:val="0"/>
          <w:sz w:val="24"/>
          <w:szCs w:val="24"/>
        </w:rPr>
        <w:t>1</w:t>
      </w:r>
      <w:r w:rsidR="003C5321" w:rsidRPr="00DB37DD">
        <w:rPr>
          <w:rFonts w:ascii="Times New Roman" w:eastAsia="宋体" w:hAnsi="Times New Roman" w:cs="Times New Roman"/>
          <w:kern w:val="0"/>
          <w:sz w:val="24"/>
          <w:szCs w:val="24"/>
        </w:rPr>
        <w:t>）地表水</w:t>
      </w:r>
      <w:r w:rsidRPr="00DB37DD">
        <w:rPr>
          <w:rFonts w:ascii="Times New Roman" w:eastAsia="宋体" w:hAnsi="Times New Roman" w:cs="Times New Roman"/>
          <w:kern w:val="0"/>
          <w:sz w:val="24"/>
          <w:szCs w:val="24"/>
        </w:rPr>
        <w:t>污染防治措施</w:t>
      </w:r>
    </w:p>
    <w:p w:rsidR="00751556" w:rsidRPr="00DB37DD" w:rsidRDefault="00A2373E" w:rsidP="00A2373E">
      <w:pPr>
        <w:autoSpaceDE w:val="0"/>
        <w:autoSpaceDN w:val="0"/>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bCs/>
          <w:sz w:val="24"/>
          <w:szCs w:val="24"/>
        </w:rPr>
        <w:t>全厂采用雨污分流排水系统。循环冷却水循环使用，定期补充</w:t>
      </w:r>
      <w:r w:rsidR="000514C9" w:rsidRPr="000514C9">
        <w:rPr>
          <w:rFonts w:ascii="Times New Roman" w:eastAsia="宋体" w:hAnsi="Times New Roman" w:cs="Times New Roman"/>
          <w:bCs/>
          <w:sz w:val="24"/>
          <w:szCs w:val="24"/>
        </w:rPr>
        <w:t>，不外排</w:t>
      </w:r>
      <w:r w:rsidRPr="00DB37DD">
        <w:rPr>
          <w:rFonts w:ascii="Times New Roman" w:eastAsia="宋体" w:hAnsi="Times New Roman" w:cs="Times New Roman"/>
          <w:bCs/>
          <w:sz w:val="24"/>
          <w:szCs w:val="24"/>
        </w:rPr>
        <w:t>。软化水制备系统产生的软化水制备废水及生活污水经市政管网排入兴隆镇污水处理厂达标后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00751556" w:rsidRPr="00DB37DD">
        <w:rPr>
          <w:rFonts w:ascii="Times New Roman" w:eastAsia="宋体" w:hAnsi="Times New Roman" w:cs="Times New Roman"/>
          <w:kern w:val="0"/>
          <w:sz w:val="24"/>
          <w:szCs w:val="24"/>
        </w:rPr>
        <w:t>。</w:t>
      </w:r>
    </w:p>
    <w:p w:rsidR="00751556" w:rsidRPr="00DB37DD" w:rsidRDefault="00751556" w:rsidP="004B1350">
      <w:pPr>
        <w:autoSpaceDE w:val="0"/>
        <w:autoSpaceDN w:val="0"/>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）地下水污染防治措施</w:t>
      </w:r>
    </w:p>
    <w:p w:rsidR="00B40C68" w:rsidRPr="00DB37DD" w:rsidRDefault="00B40C68" w:rsidP="00B40C68">
      <w:pPr>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sz w:val="24"/>
          <w:szCs w:val="24"/>
        </w:rPr>
        <w:t>根据《环境影响评价技术导则地下水环境》（</w:t>
      </w:r>
      <w:r w:rsidRPr="00DB37DD">
        <w:rPr>
          <w:rFonts w:ascii="Times New Roman" w:eastAsia="宋体" w:hAnsi="Times New Roman" w:cs="Times New Roman"/>
          <w:sz w:val="24"/>
          <w:szCs w:val="24"/>
        </w:rPr>
        <w:t>HJ610-2016</w:t>
      </w:r>
      <w:r w:rsidRPr="00DB37DD">
        <w:rPr>
          <w:rFonts w:ascii="Times New Roman" w:eastAsia="宋体" w:hAnsi="Times New Roman" w:cs="Times New Roman"/>
          <w:sz w:val="24"/>
          <w:szCs w:val="24"/>
        </w:rPr>
        <w:t>）将厂区各生产功能单元可能泄</w:t>
      </w:r>
      <w:r w:rsidR="009D4E6D" w:rsidRPr="00DB37DD">
        <w:rPr>
          <w:rFonts w:ascii="Times New Roman" w:eastAsia="宋体" w:hAnsi="Times New Roman" w:cs="Times New Roman"/>
          <w:sz w:val="24"/>
          <w:szCs w:val="24"/>
        </w:rPr>
        <w:t>漏</w:t>
      </w:r>
      <w:r w:rsidRPr="00DB37DD">
        <w:rPr>
          <w:rFonts w:ascii="Times New Roman" w:eastAsia="宋体" w:hAnsi="Times New Roman" w:cs="Times New Roman"/>
          <w:sz w:val="24"/>
          <w:szCs w:val="24"/>
        </w:rPr>
        <w:t>至地面区域的污染物性质和生产单元的构筑方式，将</w:t>
      </w:r>
      <w:r w:rsidRPr="00DB37DD">
        <w:rPr>
          <w:rFonts w:ascii="Times New Roman" w:eastAsia="宋体" w:hAnsi="Times New Roman" w:cs="Times New Roman"/>
          <w:kern w:val="0"/>
          <w:sz w:val="24"/>
          <w:szCs w:val="24"/>
        </w:rPr>
        <w:t>厂区建筑区域划分为一般防渗区和简单防渗区，并按要求进行地表防渗。</w:t>
      </w:r>
    </w:p>
    <w:p w:rsidR="00B40C68" w:rsidRPr="00DB37DD" w:rsidRDefault="00B40C68" w:rsidP="00B40C68">
      <w:pPr>
        <w:autoSpaceDE w:val="0"/>
        <w:autoSpaceDN w:val="0"/>
        <w:spacing w:line="360" w:lineRule="auto"/>
        <w:ind w:firstLineChars="200" w:firstLine="480"/>
        <w:contextualSpacing/>
        <w:textAlignment w:val="bottom"/>
        <w:rPr>
          <w:rFonts w:ascii="Times New Roman" w:eastAsia="宋体" w:hAnsi="Times New Roman" w:cs="Times New Roman"/>
          <w:kern w:val="0"/>
          <w:sz w:val="24"/>
          <w:szCs w:val="20"/>
        </w:rPr>
      </w:pPr>
      <w:r w:rsidRPr="00DB37DD">
        <w:rPr>
          <w:rFonts w:ascii="Times New Roman" w:eastAsia="宋体" w:hAnsi="Times New Roman" w:cs="Times New Roman"/>
          <w:kern w:val="0"/>
          <w:sz w:val="24"/>
          <w:szCs w:val="24"/>
        </w:rPr>
        <w:t>本项目一般防渗区为</w:t>
      </w:r>
      <w:r w:rsidR="000F55C2" w:rsidRPr="00DB37DD">
        <w:rPr>
          <w:rFonts w:ascii="Times New Roman" w:eastAsia="宋体" w:hAnsi="Times New Roman" w:cs="Times New Roman"/>
          <w:kern w:val="0"/>
          <w:sz w:val="24"/>
          <w:szCs w:val="24"/>
        </w:rPr>
        <w:t>生产车间、成品库</w:t>
      </w:r>
      <w:r w:rsidRPr="00DB37DD">
        <w:rPr>
          <w:rFonts w:ascii="Times New Roman" w:eastAsia="宋体" w:hAnsi="Times New Roman" w:cs="Times New Roman"/>
          <w:kern w:val="0"/>
          <w:sz w:val="24"/>
          <w:szCs w:val="24"/>
        </w:rPr>
        <w:t>，采用</w:t>
      </w:r>
      <w:r w:rsidRPr="00DB37DD">
        <w:rPr>
          <w:rFonts w:ascii="Times New Roman" w:eastAsia="宋体" w:hAnsi="Times New Roman" w:cs="Times New Roman"/>
          <w:kern w:val="0"/>
          <w:sz w:val="24"/>
          <w:szCs w:val="24"/>
        </w:rPr>
        <w:t>100mm</w:t>
      </w:r>
      <w:r w:rsidRPr="00DB37DD">
        <w:rPr>
          <w:rFonts w:ascii="Times New Roman" w:eastAsia="宋体" w:hAnsi="Times New Roman" w:cs="Times New Roman"/>
          <w:kern w:val="0"/>
          <w:sz w:val="24"/>
          <w:szCs w:val="24"/>
        </w:rPr>
        <w:t>厚</w:t>
      </w:r>
      <w:r w:rsidRPr="00DB37DD">
        <w:rPr>
          <w:rFonts w:ascii="Times New Roman" w:eastAsia="宋体" w:hAnsi="Times New Roman" w:cs="Times New Roman"/>
          <w:kern w:val="0"/>
          <w:sz w:val="24"/>
          <w:szCs w:val="24"/>
        </w:rPr>
        <w:t>P6</w:t>
      </w:r>
      <w:r w:rsidRPr="00DB37DD">
        <w:rPr>
          <w:rFonts w:ascii="Times New Roman" w:eastAsia="宋体" w:hAnsi="Times New Roman" w:cs="Times New Roman"/>
          <w:kern w:val="0"/>
          <w:sz w:val="24"/>
          <w:szCs w:val="24"/>
        </w:rPr>
        <w:t>抗渗混凝土建设，满足《环境影响评价技术导则地下水环境》</w:t>
      </w:r>
      <w:r w:rsidRPr="00DB37DD">
        <w:rPr>
          <w:rFonts w:ascii="Times New Roman" w:eastAsia="宋体" w:hAnsi="Times New Roman" w:cs="Times New Roman"/>
          <w:kern w:val="0"/>
          <w:sz w:val="24"/>
          <w:szCs w:val="24"/>
        </w:rPr>
        <w:t>(HJ610-2016)</w:t>
      </w:r>
      <w:r w:rsidRPr="00DB37DD">
        <w:rPr>
          <w:rFonts w:ascii="Times New Roman" w:eastAsia="宋体" w:hAnsi="Times New Roman" w:cs="Times New Roman"/>
          <w:kern w:val="0"/>
          <w:sz w:val="24"/>
          <w:szCs w:val="24"/>
        </w:rPr>
        <w:t>表</w:t>
      </w:r>
      <w:r w:rsidRPr="00DB37DD">
        <w:rPr>
          <w:rFonts w:ascii="Times New Roman" w:eastAsia="宋体" w:hAnsi="Times New Roman" w:cs="Times New Roman"/>
          <w:kern w:val="0"/>
          <w:sz w:val="24"/>
          <w:szCs w:val="24"/>
        </w:rPr>
        <w:t>7</w:t>
      </w:r>
      <w:r w:rsidRPr="00DB37DD">
        <w:rPr>
          <w:rFonts w:ascii="Times New Roman" w:eastAsia="宋体" w:hAnsi="Times New Roman" w:cs="Times New Roman"/>
          <w:kern w:val="0"/>
          <w:sz w:val="24"/>
          <w:szCs w:val="24"/>
        </w:rPr>
        <w:t>地下水污染防渗分区参照表中一般防渗区防渗技术要求（等效黏土防渗层</w:t>
      </w:r>
      <w:r w:rsidRPr="00DB37DD">
        <w:rPr>
          <w:rFonts w:ascii="Times New Roman" w:eastAsia="宋体" w:hAnsi="Times New Roman" w:cs="Times New Roman"/>
          <w:kern w:val="0"/>
          <w:sz w:val="24"/>
          <w:szCs w:val="24"/>
        </w:rPr>
        <w:t>Mb≥1.5m</w:t>
      </w:r>
      <w:r w:rsidRPr="00DB37DD">
        <w:rPr>
          <w:rFonts w:ascii="Times New Roman" w:eastAsia="宋体" w:hAnsi="Times New Roman" w:cs="Times New Roman"/>
          <w:kern w:val="0"/>
          <w:sz w:val="24"/>
          <w:szCs w:val="24"/>
        </w:rPr>
        <w:t>，渗透系数</w:t>
      </w:r>
      <w:r w:rsidRPr="00DB37DD">
        <w:rPr>
          <w:rFonts w:ascii="Times New Roman" w:eastAsia="宋体" w:hAnsi="Times New Roman" w:cs="Times New Roman"/>
          <w:kern w:val="0"/>
          <w:sz w:val="24"/>
          <w:szCs w:val="24"/>
        </w:rPr>
        <w:t>≤10</w:t>
      </w:r>
      <w:r w:rsidRPr="00DB37DD">
        <w:rPr>
          <w:rFonts w:ascii="Times New Roman" w:eastAsia="宋体" w:hAnsi="Times New Roman" w:cs="Times New Roman"/>
          <w:kern w:val="0"/>
          <w:sz w:val="24"/>
          <w:szCs w:val="24"/>
          <w:vertAlign w:val="superscript"/>
        </w:rPr>
        <w:t>-7</w:t>
      </w:r>
      <w:r w:rsidRPr="00DB37DD">
        <w:rPr>
          <w:rFonts w:ascii="Times New Roman" w:eastAsia="宋体" w:hAnsi="Times New Roman" w:cs="Times New Roman"/>
          <w:kern w:val="0"/>
          <w:sz w:val="24"/>
          <w:szCs w:val="24"/>
        </w:rPr>
        <w:t>cm/s</w:t>
      </w:r>
      <w:r w:rsidRPr="00DB37DD">
        <w:rPr>
          <w:rFonts w:ascii="Times New Roman" w:eastAsia="宋体" w:hAnsi="Times New Roman" w:cs="Times New Roman"/>
          <w:kern w:val="0"/>
          <w:sz w:val="24"/>
          <w:szCs w:val="24"/>
        </w:rPr>
        <w:t>）。</w:t>
      </w:r>
    </w:p>
    <w:p w:rsidR="00751556" w:rsidRPr="00DB37DD" w:rsidRDefault="00B40C68" w:rsidP="00B40C68">
      <w:pPr>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kern w:val="0"/>
          <w:sz w:val="24"/>
          <w:szCs w:val="24"/>
        </w:rPr>
        <w:t>本项目简单防渗区</w:t>
      </w:r>
      <w:r w:rsidR="005D3CD1" w:rsidRPr="00DB37DD">
        <w:rPr>
          <w:rFonts w:ascii="Times New Roman" w:eastAsia="宋体" w:hAnsi="Times New Roman" w:cs="Times New Roman"/>
          <w:kern w:val="0"/>
          <w:sz w:val="24"/>
          <w:szCs w:val="24"/>
        </w:rPr>
        <w:t>为</w:t>
      </w:r>
      <w:r w:rsidRPr="00DB37DD">
        <w:rPr>
          <w:rFonts w:ascii="Times New Roman" w:eastAsia="宋体" w:hAnsi="Times New Roman" w:cs="Times New Roman"/>
          <w:kern w:val="0"/>
          <w:sz w:val="24"/>
          <w:szCs w:val="24"/>
        </w:rPr>
        <w:t>一般防渗区以外的厂区其他建筑区，现均为水泥地面硬化，可满足《环境影响评价技术导则地下水环境》</w:t>
      </w:r>
      <w:r w:rsidRPr="00DB37DD">
        <w:rPr>
          <w:rFonts w:ascii="Times New Roman" w:eastAsia="宋体" w:hAnsi="Times New Roman" w:cs="Times New Roman"/>
          <w:kern w:val="0"/>
          <w:sz w:val="24"/>
          <w:szCs w:val="24"/>
        </w:rPr>
        <w:t>(HJ610-2016)</w:t>
      </w:r>
      <w:r w:rsidRPr="00DB37DD">
        <w:rPr>
          <w:rFonts w:ascii="Times New Roman" w:eastAsia="宋体" w:hAnsi="Times New Roman" w:cs="Times New Roman"/>
          <w:kern w:val="0"/>
          <w:sz w:val="24"/>
          <w:szCs w:val="24"/>
        </w:rPr>
        <w:t>表</w:t>
      </w:r>
      <w:r w:rsidRPr="00DB37DD">
        <w:rPr>
          <w:rFonts w:ascii="Times New Roman" w:eastAsia="宋体" w:hAnsi="Times New Roman" w:cs="Times New Roman"/>
          <w:kern w:val="0"/>
          <w:sz w:val="24"/>
          <w:szCs w:val="24"/>
        </w:rPr>
        <w:t>7</w:t>
      </w:r>
      <w:r w:rsidRPr="00DB37DD">
        <w:rPr>
          <w:rFonts w:ascii="Times New Roman" w:eastAsia="宋体" w:hAnsi="Times New Roman" w:cs="Times New Roman"/>
          <w:kern w:val="0"/>
          <w:sz w:val="24"/>
          <w:szCs w:val="24"/>
        </w:rPr>
        <w:t>地下水污染防渗分区参照表中简单防渗区防渗技术要求（一般地面硬化）</w:t>
      </w:r>
      <w:r w:rsidR="00751556" w:rsidRPr="00DB37DD">
        <w:rPr>
          <w:rFonts w:ascii="Times New Roman" w:eastAsia="宋体" w:hAnsi="Times New Roman" w:cs="Times New Roman"/>
          <w:kern w:val="0"/>
          <w:sz w:val="24"/>
          <w:szCs w:val="24"/>
        </w:rPr>
        <w:t>。</w:t>
      </w:r>
    </w:p>
    <w:bookmarkEnd w:id="244"/>
    <w:bookmarkEnd w:id="245"/>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宋体" w:hAnsi="Times New Roman" w:cs="Times New Roman"/>
          <w:b/>
          <w:bCs/>
          <w:sz w:val="28"/>
          <w:szCs w:val="28"/>
        </w:rPr>
      </w:pPr>
      <w:r w:rsidRPr="00DB37DD">
        <w:rPr>
          <w:rFonts w:ascii="Times New Roman" w:eastAsia="黑体" w:hAnsi="Times New Roman" w:cs="Times New Roman"/>
          <w:b/>
          <w:bCs/>
          <w:sz w:val="28"/>
          <w:szCs w:val="28"/>
        </w:rPr>
        <w:t>9.6.3</w:t>
      </w:r>
      <w:r w:rsidRPr="00DB37DD">
        <w:rPr>
          <w:rFonts w:ascii="Times New Roman" w:eastAsia="黑体" w:hAnsi="Times New Roman" w:cs="Times New Roman"/>
          <w:b/>
          <w:bCs/>
          <w:sz w:val="28"/>
          <w:szCs w:val="28"/>
        </w:rPr>
        <w:t>噪声污染防治措施</w:t>
      </w:r>
    </w:p>
    <w:p w:rsidR="007A4E39" w:rsidRPr="00DB37DD" w:rsidRDefault="000514C9" w:rsidP="000514C9">
      <w:pPr>
        <w:spacing w:line="360" w:lineRule="auto"/>
        <w:ind w:firstLineChars="200" w:firstLine="480"/>
        <w:contextualSpacing/>
        <w:rPr>
          <w:rFonts w:ascii="Times New Roman" w:eastAsia="宋体" w:hAnsi="Times New Roman" w:cs="Times New Roman"/>
          <w:sz w:val="24"/>
          <w:szCs w:val="24"/>
        </w:rPr>
      </w:pPr>
      <w:r w:rsidRPr="000514C9">
        <w:rPr>
          <w:rFonts w:ascii="Times New Roman" w:eastAsia="宋体" w:hAnsi="Times New Roman" w:cs="Times New Roman"/>
          <w:sz w:val="24"/>
        </w:rPr>
        <w:t>采用低噪声设备，</w:t>
      </w:r>
      <w:r w:rsidR="001C624E" w:rsidRPr="00DB37DD">
        <w:rPr>
          <w:rFonts w:ascii="Times New Roman" w:eastAsia="宋体" w:hAnsi="Times New Roman" w:cs="Times New Roman"/>
          <w:sz w:val="24"/>
        </w:rPr>
        <w:t>加强对设备基础的减振防振处理</w:t>
      </w:r>
      <w:r w:rsidR="00D02870" w:rsidRPr="00DB37DD">
        <w:rPr>
          <w:rFonts w:ascii="Times New Roman" w:eastAsia="宋体" w:hAnsi="Times New Roman" w:cs="Times New Roman"/>
          <w:sz w:val="24"/>
        </w:rPr>
        <w:t>、</w:t>
      </w:r>
      <w:r w:rsidR="001C624E" w:rsidRPr="00DB37DD">
        <w:rPr>
          <w:rFonts w:ascii="Times New Roman" w:eastAsia="宋体" w:hAnsi="Times New Roman" w:cs="Times New Roman"/>
          <w:sz w:val="24"/>
        </w:rPr>
        <w:t>厂房隔声</w:t>
      </w:r>
      <w:r w:rsidR="00D02870" w:rsidRPr="00DB37DD">
        <w:rPr>
          <w:rFonts w:ascii="Times New Roman" w:eastAsia="宋体" w:hAnsi="Times New Roman" w:cs="Times New Roman"/>
          <w:sz w:val="24"/>
        </w:rPr>
        <w:t>等措施</w:t>
      </w:r>
      <w:r w:rsidR="007A4E39" w:rsidRPr="00DB37DD">
        <w:rPr>
          <w:rFonts w:ascii="Times New Roman" w:eastAsia="宋体" w:hAnsi="Times New Roman" w:cs="Times New Roman"/>
          <w:sz w:val="24"/>
        </w:rPr>
        <w:t>。</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lastRenderedPageBreak/>
        <w:t>9.6.4</w:t>
      </w:r>
      <w:r w:rsidRPr="00DB37DD">
        <w:rPr>
          <w:rFonts w:ascii="Times New Roman" w:eastAsia="黑体" w:hAnsi="Times New Roman" w:cs="Times New Roman"/>
          <w:b/>
          <w:bCs/>
          <w:sz w:val="28"/>
          <w:szCs w:val="28"/>
        </w:rPr>
        <w:t>固体废物防治措施</w:t>
      </w:r>
    </w:p>
    <w:p w:rsidR="007A4E39" w:rsidRPr="00DB37DD" w:rsidRDefault="001C624E" w:rsidP="005043B6">
      <w:pPr>
        <w:spacing w:line="360" w:lineRule="auto"/>
        <w:ind w:firstLineChars="200" w:firstLine="480"/>
        <w:contextualSpacing/>
        <w:rPr>
          <w:rFonts w:ascii="Times New Roman" w:eastAsia="宋体" w:hAnsi="Times New Roman" w:cs="Times New Roman"/>
          <w:sz w:val="24"/>
        </w:rPr>
      </w:pPr>
      <w:r w:rsidRPr="00DB37DD">
        <w:rPr>
          <w:rFonts w:ascii="Times New Roman" w:eastAsia="宋体" w:hAnsi="Times New Roman" w:cs="Times New Roman"/>
          <w:kern w:val="0"/>
          <w:sz w:val="24"/>
          <w:szCs w:val="24"/>
        </w:rPr>
        <w:t>本项目</w:t>
      </w:r>
      <w:r w:rsidRPr="00DB37DD">
        <w:rPr>
          <w:rFonts w:ascii="Times New Roman" w:eastAsia="宋体" w:hAnsi="Times New Roman" w:cs="Times New Roman"/>
          <w:sz w:val="24"/>
        </w:rPr>
        <w:t>生活垃圾由市政环卫部门集中处理；</w:t>
      </w:r>
      <w:r w:rsidRPr="00DB37DD">
        <w:rPr>
          <w:rFonts w:ascii="Times New Roman" w:eastAsia="宋体" w:hAnsi="Times New Roman" w:cs="Times New Roman"/>
          <w:kern w:val="0"/>
          <w:sz w:val="24"/>
          <w:szCs w:val="24"/>
        </w:rPr>
        <w:t>本项目不合格产品、布袋除尘器收集粉尘暂存于成品库内，及时定期外运综合利用；布袋除尘器废布袋、废离子交换树脂由厂家回收再利用</w:t>
      </w:r>
      <w:r w:rsidR="007A4E39" w:rsidRPr="00DB37DD">
        <w:rPr>
          <w:rFonts w:ascii="Times New Roman" w:eastAsia="宋体" w:hAnsi="Times New Roman" w:cs="Times New Roman"/>
          <w:sz w:val="24"/>
        </w:rPr>
        <w:t>。</w:t>
      </w:r>
    </w:p>
    <w:p w:rsidR="00E047EF" w:rsidRPr="00DB37DD" w:rsidRDefault="00E047EF"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9.6.</w:t>
      </w:r>
      <w:r w:rsidR="00257A6D" w:rsidRPr="00DB37DD">
        <w:rPr>
          <w:rFonts w:ascii="Times New Roman" w:eastAsia="黑体" w:hAnsi="Times New Roman" w:cs="Times New Roman"/>
          <w:b/>
          <w:bCs/>
          <w:sz w:val="28"/>
          <w:szCs w:val="28"/>
        </w:rPr>
        <w:t>5</w:t>
      </w:r>
      <w:r w:rsidRPr="00DB37DD">
        <w:rPr>
          <w:rFonts w:ascii="Times New Roman" w:eastAsia="黑体" w:hAnsi="Times New Roman" w:cs="Times New Roman"/>
          <w:b/>
          <w:bCs/>
          <w:sz w:val="28"/>
          <w:szCs w:val="28"/>
        </w:rPr>
        <w:t>土壤防治措施</w:t>
      </w:r>
    </w:p>
    <w:p w:rsidR="00E047EF" w:rsidRPr="00DB37DD" w:rsidRDefault="00BF4287" w:rsidP="00E047EF">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生产车间采取一般防渗措施，变压器油箱出现泄漏现象时有效防止污染物通过入渗途径进入土壤环境造成污染</w:t>
      </w:r>
      <w:r w:rsidR="00E047EF" w:rsidRPr="00DB37DD">
        <w:rPr>
          <w:rFonts w:ascii="Times New Roman" w:eastAsia="宋体" w:hAnsi="Times New Roman" w:cs="Times New Roman"/>
          <w:sz w:val="24"/>
          <w:szCs w:val="24"/>
        </w:rPr>
        <w:t>。</w:t>
      </w:r>
    </w:p>
    <w:p w:rsidR="00E047EF" w:rsidRPr="00DB37DD" w:rsidRDefault="00E047EF" w:rsidP="00E047EF">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根据《环境影响评价技术导则</w:t>
      </w:r>
      <w:r w:rsidRPr="00DB37DD">
        <w:rPr>
          <w:rFonts w:ascii="Times New Roman" w:eastAsia="宋体" w:hAnsi="Times New Roman" w:cs="Times New Roman"/>
          <w:sz w:val="24"/>
          <w:szCs w:val="24"/>
        </w:rPr>
        <w:t xml:space="preserve"> </w:t>
      </w:r>
      <w:r w:rsidRPr="00DB37DD">
        <w:rPr>
          <w:rFonts w:ascii="Times New Roman" w:eastAsia="宋体" w:hAnsi="Times New Roman" w:cs="Times New Roman"/>
          <w:sz w:val="24"/>
          <w:szCs w:val="24"/>
        </w:rPr>
        <w:t>土壤环境（试行）》（</w:t>
      </w:r>
      <w:r w:rsidRPr="00DB37DD">
        <w:rPr>
          <w:rFonts w:ascii="Times New Roman" w:eastAsia="宋体" w:hAnsi="Times New Roman" w:cs="Times New Roman"/>
          <w:sz w:val="24"/>
          <w:szCs w:val="24"/>
        </w:rPr>
        <w:t>HJ964-2018</w:t>
      </w:r>
      <w:r w:rsidRPr="00DB37DD">
        <w:rPr>
          <w:rFonts w:ascii="Times New Roman" w:eastAsia="宋体" w:hAnsi="Times New Roman" w:cs="Times New Roman"/>
          <w:sz w:val="24"/>
          <w:szCs w:val="24"/>
        </w:rPr>
        <w:t>），结合项目区域土壤特性，考虑潜在污染源、环境保护目标等因素，布置土壤环境跟踪监测点。结合项目特性以及区域地形，本评价将土壤跟踪监测点位布置在</w:t>
      </w:r>
      <w:r w:rsidR="00BF4287" w:rsidRPr="00DB37DD">
        <w:rPr>
          <w:rFonts w:ascii="Times New Roman" w:eastAsia="宋体" w:hAnsi="Times New Roman" w:cs="Times New Roman"/>
          <w:sz w:val="24"/>
          <w:szCs w:val="24"/>
        </w:rPr>
        <w:t>生产车间</w:t>
      </w:r>
      <w:r w:rsidRPr="00DB37DD">
        <w:rPr>
          <w:rFonts w:ascii="Times New Roman" w:eastAsia="宋体" w:hAnsi="Times New Roman" w:cs="Times New Roman"/>
          <w:sz w:val="24"/>
          <w:szCs w:val="24"/>
        </w:rPr>
        <w:t>周边绿化带。</w:t>
      </w:r>
    </w:p>
    <w:p w:rsidR="00E047EF" w:rsidRPr="00DB37DD" w:rsidRDefault="00E047EF"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9.6.</w:t>
      </w:r>
      <w:r w:rsidR="00257A6D" w:rsidRPr="00DB37DD">
        <w:rPr>
          <w:rFonts w:ascii="Times New Roman" w:eastAsia="黑体" w:hAnsi="Times New Roman" w:cs="Times New Roman"/>
          <w:b/>
          <w:bCs/>
          <w:sz w:val="28"/>
          <w:szCs w:val="28"/>
        </w:rPr>
        <w:t>6</w:t>
      </w:r>
      <w:r w:rsidRPr="00DB37DD">
        <w:rPr>
          <w:rFonts w:ascii="Times New Roman" w:eastAsia="黑体" w:hAnsi="Times New Roman" w:cs="Times New Roman"/>
          <w:b/>
          <w:bCs/>
          <w:sz w:val="28"/>
          <w:szCs w:val="28"/>
        </w:rPr>
        <w:t>风险防治措施</w:t>
      </w:r>
    </w:p>
    <w:p w:rsidR="00E047EF" w:rsidRPr="00DB37DD" w:rsidRDefault="00BF4287" w:rsidP="00BF4287">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iCs/>
          <w:sz w:val="24"/>
          <w:szCs w:val="24"/>
        </w:rPr>
        <w:t>变压器位于生产车间内，生产车间</w:t>
      </w:r>
      <w:r w:rsidRPr="00DB37DD">
        <w:rPr>
          <w:rFonts w:ascii="Times New Roman" w:eastAsia="宋体" w:hAnsi="Times New Roman" w:cs="Times New Roman"/>
          <w:bCs/>
          <w:iCs/>
          <w:sz w:val="24"/>
          <w:szCs w:val="24"/>
        </w:rPr>
        <w:t>采取一般防渗措施，因此，不会将泄漏的油类物质扩散至外环境，不会对周围土壤及地下水环境产生影响。定期检修</w:t>
      </w:r>
      <w:r w:rsidRPr="00DB37DD">
        <w:rPr>
          <w:rFonts w:ascii="Times New Roman" w:eastAsia="宋体" w:hAnsi="Times New Roman" w:cs="Times New Roman"/>
          <w:iCs/>
          <w:sz w:val="24"/>
          <w:szCs w:val="24"/>
        </w:rPr>
        <w:t>CO</w:t>
      </w:r>
      <w:r w:rsidRPr="00DB37DD">
        <w:rPr>
          <w:rFonts w:ascii="Times New Roman" w:eastAsia="宋体" w:hAnsi="Times New Roman" w:cs="Times New Roman"/>
          <w:iCs/>
          <w:sz w:val="24"/>
          <w:szCs w:val="24"/>
        </w:rPr>
        <w:t>输送管道。配置消防器材、设置足够数量的干粉灭火器及吸油毡</w:t>
      </w:r>
      <w:r w:rsidR="00E047EF" w:rsidRPr="00DB37DD">
        <w:rPr>
          <w:rFonts w:ascii="Times New Roman" w:eastAsia="宋体" w:hAnsi="Times New Roman" w:cs="Times New Roman"/>
          <w:sz w:val="24"/>
          <w:szCs w:val="24"/>
        </w:rPr>
        <w:t>。企业</w:t>
      </w:r>
      <w:r w:rsidRPr="00DB37DD">
        <w:rPr>
          <w:rFonts w:ascii="Times New Roman" w:eastAsia="宋体" w:hAnsi="Times New Roman" w:cs="Times New Roman"/>
          <w:sz w:val="24"/>
          <w:szCs w:val="24"/>
        </w:rPr>
        <w:t>需</w:t>
      </w:r>
      <w:r w:rsidR="00E047EF" w:rsidRPr="00DB37DD">
        <w:rPr>
          <w:rFonts w:ascii="Times New Roman" w:eastAsia="宋体" w:hAnsi="Times New Roman" w:cs="Times New Roman"/>
          <w:sz w:val="24"/>
          <w:szCs w:val="24"/>
        </w:rPr>
        <w:t>制定突发环境事件应急预案，在运营时应加强风险点位识别，完善预警、预防工作，定期开展应急演练，强化与地方管理部门的应急联动，防止环境污染事故发生。</w:t>
      </w:r>
    </w:p>
    <w:p w:rsidR="00751556" w:rsidRPr="00DB37DD" w:rsidRDefault="004B1350"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46" w:name="_Toc198559511"/>
      <w:r w:rsidRPr="00DB37DD">
        <w:rPr>
          <w:rFonts w:ascii="Times New Roman" w:eastAsia="黑体" w:hAnsi="Times New Roman" w:cs="Times New Roman"/>
          <w:b/>
          <w:bCs/>
          <w:sz w:val="30"/>
          <w:szCs w:val="30"/>
        </w:rPr>
        <w:t>9.7</w:t>
      </w:r>
      <w:r w:rsidR="00751556" w:rsidRPr="00DB37DD">
        <w:rPr>
          <w:rFonts w:ascii="Times New Roman" w:eastAsia="黑体" w:hAnsi="Times New Roman" w:cs="Times New Roman"/>
          <w:b/>
          <w:bCs/>
          <w:sz w:val="30"/>
          <w:szCs w:val="30"/>
        </w:rPr>
        <w:t>环境影响预测分析结论</w:t>
      </w:r>
      <w:bookmarkEnd w:id="246"/>
    </w:p>
    <w:p w:rsidR="00751556" w:rsidRPr="00DB37DD" w:rsidRDefault="007A4E39"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9.7.1</w:t>
      </w:r>
      <w:r w:rsidR="00751556" w:rsidRPr="00DB37DD">
        <w:rPr>
          <w:rFonts w:ascii="Times New Roman" w:eastAsia="黑体" w:hAnsi="Times New Roman" w:cs="Times New Roman"/>
          <w:b/>
          <w:bCs/>
          <w:sz w:val="28"/>
          <w:szCs w:val="28"/>
        </w:rPr>
        <w:t>大气环境影响分析</w:t>
      </w:r>
    </w:p>
    <w:bookmarkEnd w:id="238"/>
    <w:p w:rsidR="00EA7D3B" w:rsidRPr="00DB37DD" w:rsidRDefault="00751556" w:rsidP="00CC109E">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项目位于环境空气二类区的环境空气质量达标区，评价范围内无一类区。大气环境影响评价结论如下：</w:t>
      </w:r>
    </w:p>
    <w:p w:rsidR="001C624E" w:rsidRDefault="001C624E" w:rsidP="00CC109E">
      <w:pPr>
        <w:spacing w:line="360" w:lineRule="auto"/>
        <w:ind w:firstLineChars="200" w:firstLine="480"/>
        <w:contextualSpacing/>
        <w:rPr>
          <w:rFonts w:ascii="Times New Roman" w:eastAsia="宋体" w:hAnsi="Times New Roman" w:cs="Times New Roman" w:hint="eastAsia"/>
          <w:sz w:val="24"/>
          <w:szCs w:val="24"/>
        </w:rPr>
      </w:pPr>
      <w:r w:rsidRPr="00DB37DD">
        <w:rPr>
          <w:rFonts w:ascii="Times New Roman" w:eastAsia="宋体" w:hAnsi="Times New Roman" w:cs="Times New Roman"/>
          <w:sz w:val="24"/>
          <w:szCs w:val="24"/>
        </w:rPr>
        <w:t>本项目</w:t>
      </w: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条生产线碳化硅晶体材料</w:t>
      </w:r>
      <w:r w:rsidR="00BF3BC7">
        <w:rPr>
          <w:rFonts w:ascii="Times New Roman" w:eastAsia="宋体" w:hAnsi="Times New Roman" w:cs="Times New Roman"/>
          <w:sz w:val="24"/>
          <w:szCs w:val="24"/>
        </w:rPr>
        <w:t>鄂式</w:t>
      </w:r>
      <w:r w:rsidRPr="00DB37DD">
        <w:rPr>
          <w:rFonts w:ascii="Times New Roman" w:eastAsia="宋体" w:hAnsi="Times New Roman" w:cs="Times New Roman"/>
          <w:sz w:val="24"/>
          <w:szCs w:val="24"/>
        </w:rPr>
        <w:t>破碎机分别设置</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台布袋除尘器，粉尘经处理后分别经</w:t>
      </w:r>
      <w:r w:rsidRPr="00DB37DD">
        <w:rPr>
          <w:rFonts w:ascii="Times New Roman" w:eastAsia="宋体" w:hAnsi="Times New Roman" w:cs="Times New Roman"/>
          <w:sz w:val="24"/>
          <w:szCs w:val="24"/>
        </w:rPr>
        <w:t>4</w:t>
      </w:r>
      <w:r w:rsidRPr="00DB37DD">
        <w:rPr>
          <w:rFonts w:ascii="Times New Roman" w:eastAsia="宋体" w:hAnsi="Times New Roman" w:cs="Times New Roman"/>
          <w:sz w:val="24"/>
          <w:szCs w:val="24"/>
        </w:rPr>
        <w:t>根</w:t>
      </w:r>
      <w:r w:rsidRPr="00DB37DD">
        <w:rPr>
          <w:rFonts w:ascii="Times New Roman" w:eastAsia="宋体" w:hAnsi="Times New Roman" w:cs="Times New Roman"/>
          <w:sz w:val="24"/>
          <w:szCs w:val="24"/>
        </w:rPr>
        <w:t>15m</w:t>
      </w:r>
      <w:r w:rsidRPr="00DB37DD">
        <w:rPr>
          <w:rFonts w:ascii="Times New Roman" w:eastAsia="宋体" w:hAnsi="Times New Roman" w:cs="Times New Roman"/>
          <w:sz w:val="24"/>
          <w:szCs w:val="24"/>
        </w:rPr>
        <w:t>高排气筒排放，除尘效率为</w:t>
      </w:r>
      <w:r w:rsidRPr="00DB37DD">
        <w:rPr>
          <w:rFonts w:ascii="Times New Roman" w:hAnsi="Times New Roman" w:cs="Times New Roman"/>
          <w:kern w:val="0"/>
          <w:sz w:val="24"/>
        </w:rPr>
        <w:t>99%</w:t>
      </w:r>
      <w:r w:rsidRPr="00DB37DD">
        <w:rPr>
          <w:rFonts w:ascii="Times New Roman" w:eastAsia="宋体" w:hAnsi="Times New Roman" w:cs="Times New Roman"/>
          <w:sz w:val="24"/>
          <w:szCs w:val="24"/>
        </w:rPr>
        <w:t>，颗粒物排放速率为</w:t>
      </w:r>
      <w:r w:rsidRPr="00DB37DD">
        <w:rPr>
          <w:rFonts w:ascii="Times New Roman" w:eastAsia="宋体" w:hAnsi="Times New Roman" w:cs="Times New Roman"/>
          <w:sz w:val="24"/>
          <w:szCs w:val="24"/>
        </w:rPr>
        <w:t>0.05kgh</w:t>
      </w:r>
      <w:r w:rsidRPr="00DB37DD">
        <w:rPr>
          <w:rFonts w:ascii="Times New Roman" w:eastAsia="宋体" w:hAnsi="Times New Roman" w:cs="Times New Roman"/>
          <w:sz w:val="24"/>
          <w:szCs w:val="24"/>
        </w:rPr>
        <w:t>，排放浓度为</w:t>
      </w:r>
      <w:r w:rsidRPr="00DB37DD">
        <w:rPr>
          <w:rFonts w:ascii="Times New Roman" w:eastAsia="宋体" w:hAnsi="Times New Roman" w:cs="Times New Roman"/>
          <w:sz w:val="24"/>
          <w:szCs w:val="24"/>
        </w:rPr>
        <w:t>10mg/m</w:t>
      </w:r>
      <w:r w:rsidRPr="00DB37DD">
        <w:rPr>
          <w:rFonts w:ascii="Times New Roman" w:eastAsia="宋体" w:hAnsi="Times New Roman" w:cs="Times New Roman"/>
          <w:sz w:val="24"/>
          <w:szCs w:val="24"/>
          <w:vertAlign w:val="superscript"/>
        </w:rPr>
        <w:t>3</w:t>
      </w:r>
      <w:r w:rsidRPr="00DB37DD">
        <w:rPr>
          <w:rFonts w:ascii="Times New Roman" w:eastAsia="宋体" w:hAnsi="Times New Roman" w:cs="Times New Roman"/>
          <w:sz w:val="24"/>
          <w:szCs w:val="24"/>
        </w:rPr>
        <w:t>，颗粒物排放浓度及排放速率满足《大气污染物综合排放标准》（</w:t>
      </w:r>
      <w:r w:rsidRPr="00DB37DD">
        <w:rPr>
          <w:rFonts w:ascii="Times New Roman" w:eastAsia="宋体" w:hAnsi="Times New Roman" w:cs="Times New Roman"/>
          <w:sz w:val="24"/>
          <w:szCs w:val="24"/>
        </w:rPr>
        <w:t>GB16297-1996</w:t>
      </w:r>
      <w:r w:rsidRPr="00DB37DD">
        <w:rPr>
          <w:rFonts w:ascii="Times New Roman" w:eastAsia="宋体" w:hAnsi="Times New Roman" w:cs="Times New Roman"/>
          <w:sz w:val="24"/>
          <w:szCs w:val="24"/>
        </w:rPr>
        <w:t>）表</w:t>
      </w:r>
      <w:r w:rsidRPr="00DB37DD">
        <w:rPr>
          <w:rFonts w:ascii="Times New Roman" w:eastAsia="宋体" w:hAnsi="Times New Roman" w:cs="Times New Roman"/>
          <w:sz w:val="24"/>
          <w:szCs w:val="24"/>
        </w:rPr>
        <w:t>2</w:t>
      </w:r>
      <w:r w:rsidRPr="00DB37DD">
        <w:rPr>
          <w:rFonts w:ascii="Times New Roman" w:eastAsia="宋体" w:hAnsi="Times New Roman" w:cs="Times New Roman"/>
          <w:sz w:val="24"/>
          <w:szCs w:val="24"/>
        </w:rPr>
        <w:t>中二级标准（排放速率严格</w:t>
      </w:r>
      <w:r w:rsidRPr="00DB37DD">
        <w:rPr>
          <w:rFonts w:ascii="Times New Roman" w:eastAsia="宋体" w:hAnsi="Times New Roman" w:cs="Times New Roman"/>
          <w:sz w:val="24"/>
          <w:szCs w:val="24"/>
        </w:rPr>
        <w:t>50%</w:t>
      </w:r>
      <w:r w:rsidRPr="00DB37DD">
        <w:rPr>
          <w:rFonts w:ascii="Times New Roman" w:eastAsia="宋体" w:hAnsi="Times New Roman" w:cs="Times New Roman"/>
          <w:sz w:val="24"/>
          <w:szCs w:val="24"/>
        </w:rPr>
        <w:t>）。</w:t>
      </w:r>
    </w:p>
    <w:p w:rsidR="00537E12" w:rsidRPr="00537E12" w:rsidRDefault="00537E12" w:rsidP="00537E12">
      <w:pPr>
        <w:spacing w:line="360" w:lineRule="auto"/>
        <w:ind w:firstLineChars="200" w:firstLine="480"/>
        <w:contextualSpacing/>
        <w:rPr>
          <w:rFonts w:ascii="Times New Roman" w:hAnsi="Times New Roman" w:cs="Times New Roman"/>
          <w:kern w:val="0"/>
          <w:sz w:val="24"/>
          <w:szCs w:val="24"/>
        </w:rPr>
      </w:pPr>
      <w:r>
        <w:rPr>
          <w:rFonts w:ascii="Times New Roman" w:eastAsia="宋体" w:hAnsi="Times New Roman" w:cs="Times New Roman"/>
          <w:iCs/>
          <w:sz w:val="24"/>
          <w:szCs w:val="20"/>
        </w:rPr>
        <w:t>本项目运输车辆采取密闭式，原料及产品均为袋装，输送、计量、搅拌、包</w:t>
      </w:r>
      <w:r>
        <w:rPr>
          <w:rFonts w:ascii="Times New Roman" w:eastAsia="宋体" w:hAnsi="Times New Roman" w:cs="Times New Roman"/>
          <w:iCs/>
          <w:sz w:val="24"/>
          <w:szCs w:val="20"/>
        </w:rPr>
        <w:lastRenderedPageBreak/>
        <w:t>装设备均密闭，产品包装过程中，包装机漏斗与包装袋紧密连接；</w:t>
      </w:r>
      <w:r>
        <w:rPr>
          <w:rFonts w:ascii="Times New Roman" w:eastAsia="宋体" w:hAnsi="Times New Roman" w:cs="Times New Roman"/>
          <w:kern w:val="0"/>
          <w:sz w:val="24"/>
        </w:rPr>
        <w:t>采用吊车吊起袋装原料，通过袋底孔洞对接密闭料仓，料仓对接孔洞大小基本一致，投料完毕后料仓接口关闭，投料过程中产生粉尘量较少。</w:t>
      </w:r>
      <w:r>
        <w:rPr>
          <w:rFonts w:ascii="Times New Roman" w:eastAsia="宋体" w:hAnsi="Times New Roman" w:cs="Times New Roman"/>
          <w:iCs/>
          <w:sz w:val="24"/>
          <w:szCs w:val="20"/>
        </w:rPr>
        <w:t>厂界颗粒物满足《大气污染物综合排放标准》（</w:t>
      </w:r>
      <w:r>
        <w:rPr>
          <w:rFonts w:ascii="Times New Roman" w:eastAsia="宋体" w:hAnsi="Times New Roman" w:cs="Times New Roman"/>
          <w:iCs/>
          <w:sz w:val="24"/>
          <w:szCs w:val="20"/>
        </w:rPr>
        <w:t>GB16297-1996</w:t>
      </w:r>
      <w:r>
        <w:rPr>
          <w:rFonts w:ascii="Times New Roman" w:eastAsia="宋体" w:hAnsi="Times New Roman" w:cs="Times New Roman"/>
          <w:iCs/>
          <w:sz w:val="24"/>
          <w:szCs w:val="20"/>
        </w:rPr>
        <w:t>）表</w:t>
      </w:r>
      <w:r>
        <w:rPr>
          <w:rFonts w:ascii="Times New Roman" w:eastAsia="宋体" w:hAnsi="Times New Roman" w:cs="Times New Roman"/>
          <w:iCs/>
          <w:sz w:val="24"/>
          <w:szCs w:val="20"/>
        </w:rPr>
        <w:t>2</w:t>
      </w:r>
      <w:r>
        <w:rPr>
          <w:rFonts w:ascii="Times New Roman" w:eastAsia="宋体" w:hAnsi="Times New Roman" w:cs="Times New Roman"/>
          <w:iCs/>
          <w:sz w:val="24"/>
          <w:szCs w:val="20"/>
        </w:rPr>
        <w:t>无组织排放监控浓度限值。</w:t>
      </w:r>
    </w:p>
    <w:p w:rsidR="00751556" w:rsidRPr="00DB37DD" w:rsidRDefault="00751556" w:rsidP="004B135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因此，本项目建成后，大气环境影响可接受，项目大气污染物排放方案可行。</w:t>
      </w:r>
    </w:p>
    <w:p w:rsidR="00751556" w:rsidRPr="00DB37DD" w:rsidRDefault="007A4E39"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247" w:name="_Toc337734561"/>
      <w:bookmarkStart w:id="248" w:name="_Toc355942143"/>
      <w:r w:rsidRPr="00DB37DD">
        <w:rPr>
          <w:rFonts w:ascii="Times New Roman" w:eastAsia="黑体" w:hAnsi="Times New Roman" w:cs="Times New Roman"/>
          <w:b/>
          <w:bCs/>
          <w:sz w:val="28"/>
          <w:szCs w:val="28"/>
        </w:rPr>
        <w:t>9.7.2</w:t>
      </w:r>
      <w:r w:rsidR="00751556" w:rsidRPr="00DB37DD">
        <w:rPr>
          <w:rFonts w:ascii="Times New Roman" w:eastAsia="黑体" w:hAnsi="Times New Roman" w:cs="Times New Roman"/>
          <w:b/>
          <w:bCs/>
          <w:sz w:val="28"/>
          <w:szCs w:val="28"/>
        </w:rPr>
        <w:t>地表水环境影响</w:t>
      </w:r>
      <w:bookmarkEnd w:id="247"/>
      <w:bookmarkEnd w:id="248"/>
      <w:r w:rsidR="00751556" w:rsidRPr="00DB37DD">
        <w:rPr>
          <w:rFonts w:ascii="Times New Roman" w:eastAsia="黑体" w:hAnsi="Times New Roman" w:cs="Times New Roman"/>
          <w:b/>
          <w:bCs/>
          <w:sz w:val="28"/>
          <w:szCs w:val="28"/>
        </w:rPr>
        <w:t>分析</w:t>
      </w:r>
    </w:p>
    <w:p w:rsidR="00751556" w:rsidRPr="00DB37DD" w:rsidRDefault="00A2373E" w:rsidP="00A2373E">
      <w:pPr>
        <w:spacing w:line="360" w:lineRule="auto"/>
        <w:ind w:firstLineChars="200" w:firstLine="480"/>
        <w:contextualSpacing/>
        <w:rPr>
          <w:rFonts w:ascii="Times New Roman" w:eastAsia="宋体" w:hAnsi="Times New Roman" w:cs="Times New Roman"/>
          <w:kern w:val="0"/>
          <w:sz w:val="24"/>
          <w:szCs w:val="24"/>
        </w:rPr>
      </w:pPr>
      <w:r w:rsidRPr="00DB37DD">
        <w:rPr>
          <w:rFonts w:ascii="Times New Roman" w:eastAsia="宋体" w:hAnsi="Times New Roman" w:cs="Times New Roman"/>
          <w:bCs/>
          <w:sz w:val="24"/>
          <w:szCs w:val="24"/>
        </w:rPr>
        <w:t>全厂采用雨污分流排水系统。循环冷却水循环使用，定期补充</w:t>
      </w:r>
      <w:r w:rsidR="000514C9" w:rsidRPr="000514C9">
        <w:rPr>
          <w:rFonts w:ascii="Times New Roman" w:eastAsia="宋体" w:hAnsi="Times New Roman" w:cs="Times New Roman"/>
          <w:bCs/>
          <w:sz w:val="24"/>
          <w:szCs w:val="24"/>
        </w:rPr>
        <w:t>，不外排</w:t>
      </w:r>
      <w:r w:rsidRPr="00DB37DD">
        <w:rPr>
          <w:rFonts w:ascii="Times New Roman" w:eastAsia="宋体" w:hAnsi="Times New Roman" w:cs="Times New Roman"/>
          <w:bCs/>
          <w:sz w:val="24"/>
          <w:szCs w:val="24"/>
        </w:rPr>
        <w:t>。软化水制备系统产生的软化水制备废水及生活污水经市政管网排入兴隆镇污水处理厂达标后</w:t>
      </w:r>
      <w:r w:rsidR="001E6286" w:rsidRPr="00DB37DD">
        <w:rPr>
          <w:rFonts w:ascii="Times New Roman" w:eastAsia="宋体" w:hAnsi="Times New Roman" w:cs="Times New Roman"/>
          <w:bCs/>
          <w:sz w:val="24"/>
          <w:szCs w:val="24"/>
        </w:rPr>
        <w:t>部分经龙须沟排入泥河，部分回用于工业园区内其他企业</w:t>
      </w:r>
      <w:r w:rsidR="007A4E39" w:rsidRPr="00DB37DD">
        <w:rPr>
          <w:rFonts w:ascii="Times New Roman" w:eastAsia="宋体" w:hAnsi="Times New Roman" w:cs="Times New Roman"/>
          <w:kern w:val="0"/>
          <w:sz w:val="24"/>
          <w:szCs w:val="24"/>
        </w:rPr>
        <w:t>。</w:t>
      </w:r>
      <w:r w:rsidR="009168F3" w:rsidRPr="00DB37DD">
        <w:rPr>
          <w:rFonts w:ascii="Times New Roman" w:eastAsia="宋体" w:hAnsi="Times New Roman" w:cs="Times New Roman"/>
          <w:kern w:val="0"/>
          <w:sz w:val="24"/>
          <w:szCs w:val="24"/>
        </w:rPr>
        <w:t>综上，本项目的建设对地表水环境产生影响</w:t>
      </w:r>
      <w:r w:rsidR="002F79A5" w:rsidRPr="00DB37DD">
        <w:rPr>
          <w:rFonts w:ascii="Times New Roman" w:eastAsia="宋体" w:hAnsi="Times New Roman" w:cs="Times New Roman"/>
          <w:kern w:val="0"/>
          <w:sz w:val="24"/>
          <w:szCs w:val="24"/>
        </w:rPr>
        <w:t>较小</w:t>
      </w:r>
      <w:r w:rsidR="009168F3" w:rsidRPr="00DB37DD">
        <w:rPr>
          <w:rFonts w:ascii="Times New Roman" w:eastAsia="宋体" w:hAnsi="Times New Roman" w:cs="Times New Roman"/>
          <w:kern w:val="0"/>
          <w:sz w:val="24"/>
          <w:szCs w:val="24"/>
        </w:rPr>
        <w:t>。</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9.7.3</w:t>
      </w:r>
      <w:r w:rsidRPr="00DB37DD">
        <w:rPr>
          <w:rFonts w:ascii="Times New Roman" w:eastAsia="黑体" w:hAnsi="Times New Roman" w:cs="Times New Roman"/>
          <w:b/>
          <w:bCs/>
          <w:sz w:val="28"/>
          <w:szCs w:val="28"/>
        </w:rPr>
        <w:t>地下水环境影响分析</w:t>
      </w:r>
    </w:p>
    <w:p w:rsidR="001C61A2" w:rsidRPr="00DB37DD" w:rsidRDefault="00C87C1A" w:rsidP="005D3CD1">
      <w:pPr>
        <w:spacing w:line="360" w:lineRule="auto"/>
        <w:ind w:firstLineChars="200" w:firstLine="480"/>
        <w:rPr>
          <w:rFonts w:ascii="Times New Roman" w:eastAsia="宋体" w:hAnsi="Times New Roman" w:cs="Times New Roman"/>
          <w:sz w:val="24"/>
          <w:szCs w:val="24"/>
        </w:rPr>
      </w:pPr>
      <w:r w:rsidRPr="00262806">
        <w:rPr>
          <w:rFonts w:ascii="Times New Roman" w:hAnsi="Times New Roman" w:cs="Times New Roman"/>
          <w:sz w:val="24"/>
          <w:szCs w:val="24"/>
        </w:rPr>
        <w:t>本项目</w:t>
      </w:r>
      <w:bookmarkStart w:id="249" w:name="OLE_LINK7"/>
      <w:bookmarkStart w:id="250" w:name="OLE_LINK8"/>
      <w:r w:rsidR="00361E42" w:rsidRPr="00262806">
        <w:rPr>
          <w:rFonts w:ascii="Times New Roman" w:eastAsia="宋体" w:hAnsi="Times New Roman" w:cs="Times New Roman"/>
          <w:sz w:val="24"/>
          <w:szCs w:val="24"/>
        </w:rPr>
        <w:t>变压器油</w:t>
      </w:r>
      <w:bookmarkEnd w:id="249"/>
      <w:bookmarkEnd w:id="250"/>
      <w:r w:rsidR="001C61A2" w:rsidRPr="00262806">
        <w:rPr>
          <w:rFonts w:ascii="Times New Roman" w:eastAsia="宋体" w:hAnsi="Times New Roman" w:cs="Times New Roman"/>
          <w:sz w:val="24"/>
          <w:szCs w:val="24"/>
        </w:rPr>
        <w:t>发生</w:t>
      </w:r>
      <w:r w:rsidR="001C61A2" w:rsidRPr="00262806">
        <w:rPr>
          <w:rFonts w:ascii="Times New Roman" w:hAnsi="Times New Roman" w:cs="Times New Roman"/>
          <w:sz w:val="24"/>
          <w:szCs w:val="24"/>
        </w:rPr>
        <w:t>泄漏情况下，</w:t>
      </w:r>
      <w:r w:rsidR="001C61A2" w:rsidRPr="00262806">
        <w:rPr>
          <w:rFonts w:ascii="Times New Roman" w:eastAsia="宋体" w:hAnsi="Times New Roman" w:cs="Times New Roman"/>
          <w:sz w:val="24"/>
          <w:szCs w:val="24"/>
        </w:rPr>
        <w:t>石油类：</w:t>
      </w:r>
      <w:r w:rsidR="00262806" w:rsidRPr="00262806">
        <w:rPr>
          <w:rFonts w:ascii="Times New Roman" w:eastAsia="宋体" w:hAnsi="Times New Roman" w:cs="Times New Roman"/>
          <w:sz w:val="24"/>
          <w:szCs w:val="24"/>
        </w:rPr>
        <w:t>预测时间</w:t>
      </w:r>
      <w:r w:rsidR="00262806" w:rsidRPr="00262806">
        <w:rPr>
          <w:rFonts w:ascii="Times New Roman" w:eastAsia="宋体" w:hAnsi="Times New Roman" w:cs="Times New Roman"/>
          <w:sz w:val="24"/>
          <w:szCs w:val="24"/>
        </w:rPr>
        <w:t>100</w:t>
      </w:r>
      <w:r w:rsidR="00262806" w:rsidRPr="00262806">
        <w:rPr>
          <w:rFonts w:ascii="Times New Roman" w:eastAsia="宋体" w:hAnsi="Times New Roman" w:cs="Times New Roman"/>
          <w:sz w:val="24"/>
          <w:szCs w:val="24"/>
        </w:rPr>
        <w:t>天时，浓度最大时是在下游</w:t>
      </w:r>
      <w:r w:rsidR="00262806" w:rsidRPr="00262806">
        <w:rPr>
          <w:rFonts w:ascii="Times New Roman" w:eastAsia="宋体" w:hAnsi="Times New Roman" w:cs="Times New Roman"/>
          <w:sz w:val="24"/>
          <w:szCs w:val="24"/>
        </w:rPr>
        <w:t>0m</w:t>
      </w:r>
      <w:r w:rsidR="00262806" w:rsidRPr="00262806">
        <w:rPr>
          <w:rFonts w:ascii="Times New Roman" w:eastAsia="宋体" w:hAnsi="Times New Roman" w:cs="Times New Roman"/>
          <w:sz w:val="24"/>
          <w:szCs w:val="24"/>
        </w:rPr>
        <w:t>处，浓度为</w:t>
      </w:r>
      <w:r w:rsidR="00262806" w:rsidRPr="00262806">
        <w:rPr>
          <w:rFonts w:ascii="Times New Roman" w:eastAsia="宋体" w:hAnsi="Times New Roman" w:cs="Times New Roman"/>
          <w:sz w:val="24"/>
          <w:szCs w:val="24"/>
        </w:rPr>
        <w:t>10383.54mg/L</w:t>
      </w:r>
      <w:r w:rsidR="00262806" w:rsidRPr="00262806">
        <w:rPr>
          <w:rFonts w:ascii="Times New Roman" w:eastAsia="宋体" w:hAnsi="Times New Roman" w:cs="Times New Roman"/>
          <w:sz w:val="24"/>
          <w:szCs w:val="24"/>
        </w:rPr>
        <w:t>，在下游</w:t>
      </w:r>
      <w:r w:rsidR="00262806" w:rsidRPr="00262806">
        <w:rPr>
          <w:rFonts w:ascii="Times New Roman" w:eastAsia="宋体" w:hAnsi="Times New Roman" w:cs="Times New Roman"/>
          <w:sz w:val="24"/>
          <w:szCs w:val="24"/>
        </w:rPr>
        <w:t>37m</w:t>
      </w:r>
      <w:r w:rsidR="00262806" w:rsidRPr="00262806">
        <w:rPr>
          <w:rFonts w:ascii="Times New Roman" w:eastAsia="宋体" w:hAnsi="Times New Roman" w:cs="Times New Roman"/>
          <w:sz w:val="24"/>
          <w:szCs w:val="24"/>
        </w:rPr>
        <w:t>处石油类达到《地表水环境质量标准》（</w:t>
      </w:r>
      <w:r w:rsidR="00262806" w:rsidRPr="00262806">
        <w:rPr>
          <w:rFonts w:ascii="Times New Roman" w:eastAsia="宋体" w:hAnsi="Times New Roman" w:cs="Times New Roman"/>
          <w:sz w:val="24"/>
          <w:szCs w:val="24"/>
        </w:rPr>
        <w:t>GB3838-2002</w:t>
      </w:r>
      <w:r w:rsidR="00262806" w:rsidRPr="00262806">
        <w:rPr>
          <w:rFonts w:ascii="Times New Roman" w:eastAsia="宋体" w:hAnsi="Times New Roman" w:cs="Times New Roman"/>
          <w:sz w:val="24"/>
          <w:szCs w:val="24"/>
        </w:rPr>
        <w:t>）</w:t>
      </w:r>
      <w:r w:rsidR="00262806" w:rsidRPr="00262806">
        <w:rPr>
          <w:rFonts w:ascii="Times New Roman" w:eastAsia="宋体" w:hAnsi="Times New Roman" w:cs="Times New Roman"/>
          <w:sz w:val="24"/>
          <w:szCs w:val="24"/>
        </w:rPr>
        <w:t>Ⅲ</w:t>
      </w:r>
      <w:r w:rsidR="00262806" w:rsidRPr="00262806">
        <w:rPr>
          <w:rFonts w:ascii="Times New Roman" w:eastAsia="宋体" w:hAnsi="Times New Roman" w:cs="Times New Roman"/>
          <w:sz w:val="24"/>
          <w:szCs w:val="24"/>
        </w:rPr>
        <w:t>类标准（即</w:t>
      </w:r>
      <w:r w:rsidR="00262806" w:rsidRPr="00262806">
        <w:rPr>
          <w:rFonts w:ascii="Times New Roman" w:eastAsia="宋体" w:hAnsi="Times New Roman" w:cs="Times New Roman"/>
          <w:sz w:val="24"/>
          <w:szCs w:val="24"/>
        </w:rPr>
        <w:t>0.05 mg/L</w:t>
      </w:r>
      <w:r w:rsidR="00262806" w:rsidRPr="00262806">
        <w:rPr>
          <w:rFonts w:ascii="Times New Roman" w:eastAsia="宋体" w:hAnsi="Times New Roman" w:cs="Times New Roman"/>
          <w:sz w:val="24"/>
          <w:szCs w:val="24"/>
        </w:rPr>
        <w:t>），在下游</w:t>
      </w:r>
      <w:r w:rsidR="00262806" w:rsidRPr="00262806">
        <w:rPr>
          <w:rFonts w:ascii="Times New Roman" w:eastAsia="宋体" w:hAnsi="Times New Roman" w:cs="Times New Roman"/>
          <w:sz w:val="24"/>
          <w:szCs w:val="24"/>
        </w:rPr>
        <w:t>112m</w:t>
      </w:r>
      <w:r w:rsidR="00262806" w:rsidRPr="00262806">
        <w:rPr>
          <w:rFonts w:ascii="Times New Roman" w:eastAsia="宋体" w:hAnsi="Times New Roman" w:cs="Times New Roman"/>
          <w:sz w:val="24"/>
          <w:szCs w:val="24"/>
        </w:rPr>
        <w:t>处，无影响，影响范围内无地下水环境相关保护目标；预测时间</w:t>
      </w:r>
      <w:r w:rsidR="00262806" w:rsidRPr="00262806">
        <w:rPr>
          <w:rFonts w:ascii="Times New Roman" w:eastAsia="宋体" w:hAnsi="Times New Roman" w:cs="Times New Roman"/>
          <w:sz w:val="24"/>
          <w:szCs w:val="24"/>
        </w:rPr>
        <w:t>1000</w:t>
      </w:r>
      <w:r w:rsidR="00262806" w:rsidRPr="00262806">
        <w:rPr>
          <w:rFonts w:ascii="Times New Roman" w:eastAsia="宋体" w:hAnsi="Times New Roman" w:cs="Times New Roman"/>
          <w:sz w:val="24"/>
          <w:szCs w:val="24"/>
        </w:rPr>
        <w:t>天时，浓度最大时是在下游</w:t>
      </w:r>
      <w:r w:rsidR="00262806" w:rsidRPr="00262806">
        <w:rPr>
          <w:rFonts w:ascii="Times New Roman" w:eastAsia="宋体" w:hAnsi="Times New Roman" w:cs="Times New Roman"/>
          <w:sz w:val="24"/>
          <w:szCs w:val="24"/>
        </w:rPr>
        <w:t>50m</w:t>
      </w:r>
      <w:r w:rsidR="00262806" w:rsidRPr="00262806">
        <w:rPr>
          <w:rFonts w:ascii="Times New Roman" w:eastAsia="宋体" w:hAnsi="Times New Roman" w:cs="Times New Roman"/>
          <w:sz w:val="24"/>
          <w:szCs w:val="24"/>
        </w:rPr>
        <w:t>处，浓度为</w:t>
      </w:r>
      <w:r w:rsidR="00262806" w:rsidRPr="00262806">
        <w:rPr>
          <w:rFonts w:ascii="Times New Roman" w:eastAsia="宋体" w:hAnsi="Times New Roman" w:cs="Times New Roman"/>
          <w:sz w:val="24"/>
          <w:szCs w:val="24"/>
        </w:rPr>
        <w:t>4488.101mg/L</w:t>
      </w:r>
      <w:r w:rsidR="00262806" w:rsidRPr="00262806">
        <w:rPr>
          <w:rFonts w:ascii="Times New Roman" w:eastAsia="宋体" w:hAnsi="Times New Roman" w:cs="Times New Roman"/>
          <w:sz w:val="24"/>
          <w:szCs w:val="24"/>
        </w:rPr>
        <w:t>，在下游</w:t>
      </w:r>
      <w:r w:rsidR="00262806" w:rsidRPr="00262806">
        <w:rPr>
          <w:rFonts w:ascii="Times New Roman" w:eastAsia="宋体" w:hAnsi="Times New Roman" w:cs="Times New Roman"/>
          <w:sz w:val="24"/>
          <w:szCs w:val="24"/>
        </w:rPr>
        <w:t>146m</w:t>
      </w:r>
      <w:r w:rsidR="00262806" w:rsidRPr="00262806">
        <w:rPr>
          <w:rFonts w:ascii="Times New Roman" w:eastAsia="宋体" w:hAnsi="Times New Roman" w:cs="Times New Roman"/>
          <w:sz w:val="24"/>
          <w:szCs w:val="24"/>
        </w:rPr>
        <w:t>处石油类达到《地表水环境质量标准》（</w:t>
      </w:r>
      <w:r w:rsidR="00262806" w:rsidRPr="00262806">
        <w:rPr>
          <w:rFonts w:ascii="Times New Roman" w:eastAsia="宋体" w:hAnsi="Times New Roman" w:cs="Times New Roman"/>
          <w:sz w:val="24"/>
          <w:szCs w:val="24"/>
        </w:rPr>
        <w:t>GB3838-2002</w:t>
      </w:r>
      <w:r w:rsidR="00262806" w:rsidRPr="00262806">
        <w:rPr>
          <w:rFonts w:ascii="Times New Roman" w:eastAsia="宋体" w:hAnsi="Times New Roman" w:cs="Times New Roman"/>
          <w:sz w:val="24"/>
          <w:szCs w:val="24"/>
        </w:rPr>
        <w:t>）</w:t>
      </w:r>
      <w:r w:rsidR="00262806" w:rsidRPr="00262806">
        <w:rPr>
          <w:rFonts w:ascii="Times New Roman" w:eastAsia="宋体" w:hAnsi="Times New Roman" w:cs="Times New Roman"/>
          <w:sz w:val="24"/>
          <w:szCs w:val="24"/>
        </w:rPr>
        <w:t>Ⅲ</w:t>
      </w:r>
      <w:r w:rsidR="00262806" w:rsidRPr="00262806">
        <w:rPr>
          <w:rFonts w:ascii="Times New Roman" w:eastAsia="宋体" w:hAnsi="Times New Roman" w:cs="Times New Roman"/>
          <w:sz w:val="24"/>
          <w:szCs w:val="24"/>
        </w:rPr>
        <w:t>类标准（即</w:t>
      </w:r>
      <w:r w:rsidR="00262806" w:rsidRPr="00262806">
        <w:rPr>
          <w:rFonts w:ascii="Times New Roman" w:eastAsia="宋体" w:hAnsi="Times New Roman" w:cs="Times New Roman"/>
          <w:sz w:val="24"/>
          <w:szCs w:val="24"/>
        </w:rPr>
        <w:t>0.05mg/L</w:t>
      </w:r>
      <w:r w:rsidR="00262806" w:rsidRPr="00262806">
        <w:rPr>
          <w:rFonts w:ascii="Times New Roman" w:eastAsia="宋体" w:hAnsi="Times New Roman" w:cs="Times New Roman"/>
          <w:sz w:val="24"/>
          <w:szCs w:val="24"/>
        </w:rPr>
        <w:t>），在下游</w:t>
      </w:r>
      <w:r w:rsidR="00262806" w:rsidRPr="00262806">
        <w:rPr>
          <w:rFonts w:ascii="Times New Roman" w:eastAsia="宋体" w:hAnsi="Times New Roman" w:cs="Times New Roman"/>
          <w:sz w:val="24"/>
          <w:szCs w:val="24"/>
        </w:rPr>
        <w:t>349m</w:t>
      </w:r>
      <w:r w:rsidR="00262806" w:rsidRPr="00262806">
        <w:rPr>
          <w:rFonts w:ascii="Times New Roman" w:eastAsia="宋体" w:hAnsi="Times New Roman" w:cs="Times New Roman"/>
          <w:sz w:val="24"/>
          <w:szCs w:val="24"/>
        </w:rPr>
        <w:t>处时，无影响，影响范围内无地下水环境相关保护目标</w:t>
      </w:r>
      <w:r w:rsidR="001C61A2" w:rsidRPr="00262806">
        <w:rPr>
          <w:rFonts w:ascii="Times New Roman" w:eastAsia="宋体" w:hAnsi="Times New Roman" w:cs="Times New Roman"/>
          <w:sz w:val="24"/>
          <w:szCs w:val="24"/>
        </w:rPr>
        <w:t>。</w:t>
      </w:r>
    </w:p>
    <w:p w:rsidR="00751556" w:rsidRPr="00DB37DD" w:rsidRDefault="007A4E39" w:rsidP="007A4E39">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本项目采取分区防渗措施，在</w:t>
      </w:r>
      <w:r w:rsidR="00111AEF" w:rsidRPr="00DB37DD">
        <w:rPr>
          <w:rFonts w:ascii="Times New Roman" w:eastAsia="宋体" w:hAnsi="Times New Roman" w:cs="Times New Roman"/>
          <w:sz w:val="24"/>
          <w:szCs w:val="24"/>
        </w:rPr>
        <w:t>厂区</w:t>
      </w:r>
      <w:r w:rsidRPr="00DB37DD">
        <w:rPr>
          <w:rFonts w:ascii="Times New Roman" w:eastAsia="宋体" w:hAnsi="Times New Roman" w:cs="Times New Roman"/>
          <w:sz w:val="24"/>
          <w:szCs w:val="24"/>
        </w:rPr>
        <w:t>下游方向设置</w:t>
      </w:r>
      <w:r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口地下水监测井，每季度监测一次</w:t>
      </w:r>
      <w:r w:rsidR="00751556" w:rsidRPr="00DB37DD">
        <w:rPr>
          <w:rFonts w:ascii="Times New Roman" w:eastAsia="宋体" w:hAnsi="Times New Roman" w:cs="Times New Roman"/>
          <w:sz w:val="24"/>
          <w:szCs w:val="24"/>
        </w:rPr>
        <w:t>，及时采取相应处理措施，避免对下游其他区域地下水环境造成影响。</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251" w:name="_Toc337734563"/>
      <w:bookmarkStart w:id="252" w:name="_Toc355942145"/>
      <w:r w:rsidRPr="00DB37DD">
        <w:rPr>
          <w:rFonts w:ascii="Times New Roman" w:eastAsia="黑体" w:hAnsi="Times New Roman" w:cs="Times New Roman"/>
          <w:b/>
          <w:bCs/>
          <w:sz w:val="28"/>
          <w:szCs w:val="28"/>
        </w:rPr>
        <w:t>9.7.4</w:t>
      </w:r>
      <w:r w:rsidRPr="00DB37DD">
        <w:rPr>
          <w:rFonts w:ascii="Times New Roman" w:eastAsia="黑体" w:hAnsi="Times New Roman" w:cs="Times New Roman"/>
          <w:b/>
          <w:bCs/>
          <w:sz w:val="28"/>
          <w:szCs w:val="28"/>
        </w:rPr>
        <w:t>声环境影响</w:t>
      </w:r>
      <w:bookmarkEnd w:id="251"/>
      <w:bookmarkEnd w:id="252"/>
      <w:r w:rsidRPr="00DB37DD">
        <w:rPr>
          <w:rFonts w:ascii="Times New Roman" w:eastAsia="黑体" w:hAnsi="Times New Roman" w:cs="Times New Roman"/>
          <w:b/>
          <w:bCs/>
          <w:sz w:val="28"/>
          <w:szCs w:val="28"/>
        </w:rPr>
        <w:t>分析</w:t>
      </w:r>
    </w:p>
    <w:p w:rsidR="003817F1" w:rsidRPr="00DB37DD" w:rsidRDefault="003817F1" w:rsidP="003817F1">
      <w:pPr>
        <w:spacing w:line="360" w:lineRule="auto"/>
        <w:ind w:firstLine="480"/>
        <w:contextualSpacing/>
        <w:rPr>
          <w:rFonts w:ascii="Times New Roman" w:eastAsia="宋体" w:hAnsi="Times New Roman" w:cs="Times New Roman"/>
        </w:rPr>
      </w:pPr>
      <w:r w:rsidRPr="00DB37DD">
        <w:rPr>
          <w:rFonts w:ascii="Times New Roman" w:eastAsia="宋体" w:hAnsi="Times New Roman" w:cs="Times New Roman"/>
          <w:kern w:val="0"/>
          <w:sz w:val="24"/>
          <w:szCs w:val="24"/>
        </w:rPr>
        <w:t>经预测，敏感点满足</w:t>
      </w:r>
      <w:r w:rsidRPr="00DB37DD">
        <w:rPr>
          <w:rFonts w:ascii="Times New Roman" w:eastAsia="宋体" w:hAnsi="Times New Roman" w:cs="Times New Roman"/>
          <w:sz w:val="24"/>
          <w:szCs w:val="24"/>
        </w:rPr>
        <w:t>《声环境质量标准》（</w:t>
      </w:r>
      <w:r w:rsidRPr="00DB37DD">
        <w:rPr>
          <w:rFonts w:ascii="Times New Roman" w:eastAsia="宋体" w:hAnsi="Times New Roman" w:cs="Times New Roman"/>
          <w:sz w:val="24"/>
          <w:szCs w:val="24"/>
        </w:rPr>
        <w:t>GB3096-2008</w:t>
      </w:r>
      <w:r w:rsidRPr="00DB37DD">
        <w:rPr>
          <w:rFonts w:ascii="Times New Roman" w:eastAsia="宋体" w:hAnsi="Times New Roman" w:cs="Times New Roman"/>
          <w:sz w:val="24"/>
          <w:szCs w:val="24"/>
        </w:rPr>
        <w:t>）中</w:t>
      </w:r>
      <w:r w:rsidR="001C624E" w:rsidRPr="00DB37DD">
        <w:rPr>
          <w:rFonts w:ascii="Times New Roman" w:eastAsia="宋体" w:hAnsi="Times New Roman" w:cs="Times New Roman"/>
          <w:sz w:val="24"/>
          <w:szCs w:val="24"/>
        </w:rPr>
        <w:t>1</w:t>
      </w:r>
      <w:r w:rsidRPr="00DB37DD">
        <w:rPr>
          <w:rFonts w:ascii="Times New Roman" w:eastAsia="宋体" w:hAnsi="Times New Roman" w:cs="Times New Roman"/>
          <w:sz w:val="24"/>
          <w:szCs w:val="24"/>
        </w:rPr>
        <w:t>类标准要求</w:t>
      </w:r>
      <w:r w:rsidRPr="00DB37DD">
        <w:rPr>
          <w:rFonts w:ascii="Times New Roman" w:eastAsia="宋体" w:hAnsi="Times New Roman" w:cs="Times New Roman"/>
          <w:kern w:val="0"/>
          <w:sz w:val="24"/>
          <w:szCs w:val="24"/>
        </w:rPr>
        <w:t>。</w:t>
      </w:r>
      <w:r w:rsidR="002919E3">
        <w:rPr>
          <w:rFonts w:ascii="Times New Roman" w:eastAsia="宋体" w:hAnsi="Times New Roman" w:cs="Times New Roman"/>
          <w:sz w:val="24"/>
          <w:szCs w:val="24"/>
        </w:rPr>
        <w:t>南侧</w:t>
      </w:r>
      <w:r w:rsidR="002919E3" w:rsidRPr="00DB37DD">
        <w:rPr>
          <w:rFonts w:ascii="Times New Roman" w:eastAsia="宋体" w:hAnsi="Times New Roman" w:cs="Times New Roman"/>
          <w:sz w:val="24"/>
          <w:szCs w:val="24"/>
        </w:rPr>
        <w:t>厂界噪声满足《工业企业厂界环境噪声排放标准》（</w:t>
      </w:r>
      <w:r w:rsidR="002919E3" w:rsidRPr="00DB37DD">
        <w:rPr>
          <w:rFonts w:ascii="Times New Roman" w:eastAsia="宋体" w:hAnsi="Times New Roman" w:cs="Times New Roman"/>
          <w:sz w:val="24"/>
          <w:szCs w:val="24"/>
        </w:rPr>
        <w:t>GB12348-2008</w:t>
      </w:r>
      <w:r w:rsidR="002919E3" w:rsidRPr="00DB37DD">
        <w:rPr>
          <w:rFonts w:ascii="Times New Roman" w:eastAsia="宋体" w:hAnsi="Times New Roman" w:cs="Times New Roman"/>
          <w:sz w:val="24"/>
          <w:szCs w:val="24"/>
        </w:rPr>
        <w:t>）</w:t>
      </w:r>
      <w:r w:rsidR="002919E3">
        <w:rPr>
          <w:rFonts w:ascii="Times New Roman" w:eastAsia="宋体" w:hAnsi="Times New Roman" w:cs="Times New Roman" w:hint="eastAsia"/>
          <w:sz w:val="24"/>
          <w:szCs w:val="24"/>
        </w:rPr>
        <w:t>4</w:t>
      </w:r>
      <w:r w:rsidR="002919E3" w:rsidRPr="00DB37DD">
        <w:rPr>
          <w:rFonts w:ascii="Times New Roman" w:eastAsia="宋体" w:hAnsi="Times New Roman" w:cs="Times New Roman"/>
          <w:sz w:val="24"/>
          <w:szCs w:val="24"/>
        </w:rPr>
        <w:t>类标准要求</w:t>
      </w:r>
      <w:r w:rsidR="002919E3">
        <w:rPr>
          <w:rFonts w:ascii="Times New Roman" w:eastAsia="宋体" w:hAnsi="Times New Roman" w:cs="Times New Roman"/>
          <w:sz w:val="24"/>
          <w:szCs w:val="24"/>
        </w:rPr>
        <w:t>，其余</w:t>
      </w:r>
      <w:r w:rsidR="002919E3" w:rsidRPr="00DB37DD">
        <w:rPr>
          <w:rFonts w:ascii="Times New Roman" w:eastAsia="宋体" w:hAnsi="Times New Roman" w:cs="Times New Roman"/>
          <w:sz w:val="24"/>
          <w:szCs w:val="24"/>
        </w:rPr>
        <w:t>厂界噪声满足</w:t>
      </w:r>
      <w:r w:rsidR="002919E3">
        <w:rPr>
          <w:rFonts w:ascii="Times New Roman" w:eastAsia="宋体" w:hAnsi="Times New Roman" w:cs="Times New Roman" w:hint="eastAsia"/>
          <w:sz w:val="24"/>
          <w:szCs w:val="24"/>
        </w:rPr>
        <w:t>2</w:t>
      </w:r>
      <w:r w:rsidR="002919E3" w:rsidRPr="00DB37DD">
        <w:rPr>
          <w:rFonts w:ascii="Times New Roman" w:eastAsia="宋体" w:hAnsi="Times New Roman" w:cs="Times New Roman"/>
          <w:sz w:val="24"/>
          <w:szCs w:val="24"/>
        </w:rPr>
        <w:t>类标准要求</w:t>
      </w:r>
      <w:r w:rsidRPr="00DB37DD">
        <w:rPr>
          <w:rFonts w:ascii="Times New Roman" w:eastAsia="宋体" w:hAnsi="Times New Roman" w:cs="Times New Roman"/>
          <w:sz w:val="24"/>
          <w:szCs w:val="24"/>
        </w:rPr>
        <w:t>。</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bookmarkStart w:id="253" w:name="_Toc355942146"/>
      <w:bookmarkStart w:id="254" w:name="_Toc337734564"/>
      <w:r w:rsidRPr="00DB37DD">
        <w:rPr>
          <w:rFonts w:ascii="Times New Roman" w:eastAsia="黑体" w:hAnsi="Times New Roman" w:cs="Times New Roman"/>
          <w:b/>
          <w:bCs/>
          <w:sz w:val="28"/>
          <w:szCs w:val="28"/>
        </w:rPr>
        <w:t>9.7.5</w:t>
      </w:r>
      <w:r w:rsidRPr="00DB37DD">
        <w:rPr>
          <w:rFonts w:ascii="Times New Roman" w:eastAsia="黑体" w:hAnsi="Times New Roman" w:cs="Times New Roman"/>
          <w:b/>
          <w:bCs/>
          <w:sz w:val="28"/>
          <w:szCs w:val="28"/>
        </w:rPr>
        <w:t>固体废物环境影响分析</w:t>
      </w:r>
      <w:bookmarkEnd w:id="253"/>
      <w:bookmarkEnd w:id="254"/>
    </w:p>
    <w:p w:rsidR="00C87C1A" w:rsidRPr="00DB37DD" w:rsidRDefault="001C624E" w:rsidP="00C87C1A">
      <w:pPr>
        <w:spacing w:line="360" w:lineRule="auto"/>
        <w:ind w:firstLineChars="200" w:firstLine="480"/>
        <w:contextualSpacing/>
        <w:rPr>
          <w:rFonts w:ascii="Times New Roman" w:eastAsia="宋体" w:hAnsi="Times New Roman" w:cs="Times New Roman"/>
          <w:sz w:val="24"/>
        </w:rPr>
      </w:pPr>
      <w:bookmarkStart w:id="255" w:name="_Toc185048005"/>
      <w:bookmarkStart w:id="256" w:name="_Toc337734566"/>
      <w:bookmarkStart w:id="257" w:name="_Toc355942148"/>
      <w:r w:rsidRPr="00DB37DD">
        <w:rPr>
          <w:rFonts w:ascii="Times New Roman" w:eastAsia="宋体" w:hAnsi="Times New Roman" w:cs="Times New Roman"/>
          <w:kern w:val="0"/>
          <w:sz w:val="24"/>
          <w:szCs w:val="24"/>
        </w:rPr>
        <w:t>本项目</w:t>
      </w:r>
      <w:r w:rsidRPr="00DB37DD">
        <w:rPr>
          <w:rFonts w:ascii="Times New Roman" w:eastAsia="宋体" w:hAnsi="Times New Roman" w:cs="Times New Roman"/>
          <w:sz w:val="24"/>
        </w:rPr>
        <w:t>生活垃圾由市政环卫部门集中处理；</w:t>
      </w:r>
      <w:r w:rsidRPr="00DB37DD">
        <w:rPr>
          <w:rFonts w:ascii="Times New Roman" w:eastAsia="宋体" w:hAnsi="Times New Roman" w:cs="Times New Roman"/>
          <w:kern w:val="0"/>
          <w:sz w:val="24"/>
          <w:szCs w:val="24"/>
        </w:rPr>
        <w:t>本项目不合格产品、布袋除尘器</w:t>
      </w:r>
      <w:r w:rsidRPr="00DB37DD">
        <w:rPr>
          <w:rFonts w:ascii="Times New Roman" w:eastAsia="宋体" w:hAnsi="Times New Roman" w:cs="Times New Roman"/>
          <w:kern w:val="0"/>
          <w:sz w:val="24"/>
          <w:szCs w:val="24"/>
        </w:rPr>
        <w:lastRenderedPageBreak/>
        <w:t>收集粉尘暂存于成品库内，及时定期外运综合利用；布袋除尘器废布袋、废离子交换树脂由厂家回收再利用</w:t>
      </w:r>
      <w:r w:rsidR="00C87C1A" w:rsidRPr="00DB37DD">
        <w:rPr>
          <w:rFonts w:ascii="Times New Roman" w:eastAsia="宋体" w:hAnsi="Times New Roman" w:cs="Times New Roman"/>
          <w:sz w:val="24"/>
        </w:rPr>
        <w:t>。</w:t>
      </w:r>
    </w:p>
    <w:p w:rsidR="00751556" w:rsidRPr="00DB37DD" w:rsidRDefault="00751556" w:rsidP="004B135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因此，本项目产生的固体废物是可以被周围环境接受的。</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9.7.6</w:t>
      </w:r>
      <w:r w:rsidRPr="00DB37DD">
        <w:rPr>
          <w:rFonts w:ascii="Times New Roman" w:eastAsia="黑体" w:hAnsi="Times New Roman" w:cs="Times New Roman"/>
          <w:b/>
          <w:bCs/>
          <w:sz w:val="28"/>
          <w:szCs w:val="28"/>
        </w:rPr>
        <w:t>土壤环境影响分析</w:t>
      </w:r>
    </w:p>
    <w:p w:rsidR="006D05FA" w:rsidRPr="00DB37DD" w:rsidRDefault="00751556" w:rsidP="006D05FA">
      <w:pPr>
        <w:spacing w:line="360" w:lineRule="auto"/>
        <w:ind w:firstLineChars="200" w:firstLine="480"/>
        <w:rPr>
          <w:rFonts w:ascii="Times New Roman" w:eastAsia="宋体" w:hAnsi="Times New Roman" w:cs="Times New Roman"/>
          <w:sz w:val="24"/>
          <w:szCs w:val="24"/>
        </w:rPr>
      </w:pPr>
      <w:r w:rsidRPr="00DB37DD">
        <w:rPr>
          <w:rFonts w:ascii="Times New Roman" w:eastAsia="宋体" w:hAnsi="Times New Roman" w:cs="Times New Roman"/>
          <w:sz w:val="24"/>
          <w:szCs w:val="24"/>
        </w:rPr>
        <w:t>根据预测结果显示，</w:t>
      </w:r>
      <w:r w:rsidR="006D05FA" w:rsidRPr="00DB37DD">
        <w:rPr>
          <w:rFonts w:ascii="Times New Roman" w:eastAsia="宋体" w:hAnsi="Times New Roman" w:cs="Times New Roman"/>
          <w:sz w:val="24"/>
          <w:szCs w:val="24"/>
        </w:rPr>
        <w:t>在预测非正常工况下，渗漏发生</w:t>
      </w:r>
      <w:r w:rsidR="006D05FA" w:rsidRPr="00DB37DD">
        <w:rPr>
          <w:rFonts w:ascii="Times New Roman" w:eastAsia="宋体" w:hAnsi="Times New Roman" w:cs="Times New Roman"/>
          <w:sz w:val="24"/>
          <w:szCs w:val="24"/>
        </w:rPr>
        <w:t>100</w:t>
      </w:r>
      <w:r w:rsidR="006D05FA" w:rsidRPr="00DB37DD">
        <w:rPr>
          <w:rFonts w:ascii="Times New Roman" w:eastAsia="宋体" w:hAnsi="Times New Roman" w:cs="Times New Roman"/>
          <w:sz w:val="24"/>
          <w:szCs w:val="24"/>
        </w:rPr>
        <w:t>天后，土壤中石油烃最大值为</w:t>
      </w:r>
      <w:r w:rsidR="006D05FA" w:rsidRPr="00DB37DD">
        <w:rPr>
          <w:rFonts w:ascii="Times New Roman" w:eastAsia="宋体" w:hAnsi="Times New Roman" w:cs="Times New Roman"/>
          <w:sz w:val="24"/>
          <w:szCs w:val="24"/>
        </w:rPr>
        <w:t>2.1×10</w:t>
      </w:r>
      <w:r w:rsidR="006D05FA" w:rsidRPr="00DB37DD">
        <w:rPr>
          <w:rFonts w:ascii="Times New Roman" w:eastAsia="宋体" w:hAnsi="Times New Roman" w:cs="Times New Roman"/>
          <w:sz w:val="24"/>
          <w:szCs w:val="24"/>
          <w:vertAlign w:val="superscript"/>
        </w:rPr>
        <w:t>6</w:t>
      </w:r>
      <w:r w:rsidR="006D05FA" w:rsidRPr="00DB37DD">
        <w:rPr>
          <w:rFonts w:ascii="Times New Roman" w:eastAsia="宋体" w:hAnsi="Times New Roman" w:cs="Times New Roman"/>
          <w:sz w:val="24"/>
          <w:szCs w:val="24"/>
        </w:rPr>
        <w:t>mg/kg</w:t>
      </w:r>
      <w:r w:rsidR="006D05FA" w:rsidRPr="00DB37DD">
        <w:rPr>
          <w:rFonts w:ascii="Times New Roman" w:eastAsia="宋体" w:hAnsi="Times New Roman" w:cs="Times New Roman"/>
          <w:sz w:val="24"/>
          <w:szCs w:val="24"/>
        </w:rPr>
        <w:t>，渗漏发生</w:t>
      </w:r>
      <w:r w:rsidR="006D05FA" w:rsidRPr="00DB37DD">
        <w:rPr>
          <w:rFonts w:ascii="Times New Roman" w:eastAsia="宋体" w:hAnsi="Times New Roman" w:cs="Times New Roman"/>
          <w:sz w:val="24"/>
          <w:szCs w:val="24"/>
        </w:rPr>
        <w:t>1000</w:t>
      </w:r>
      <w:r w:rsidR="006D05FA" w:rsidRPr="00DB37DD">
        <w:rPr>
          <w:rFonts w:ascii="Times New Roman" w:eastAsia="宋体" w:hAnsi="Times New Roman" w:cs="Times New Roman"/>
          <w:sz w:val="24"/>
          <w:szCs w:val="24"/>
        </w:rPr>
        <w:t>天后，土壤中石油烃最大值为</w:t>
      </w:r>
      <w:r w:rsidR="006D05FA" w:rsidRPr="00DB37DD">
        <w:rPr>
          <w:rFonts w:ascii="Times New Roman" w:eastAsia="宋体" w:hAnsi="Times New Roman" w:cs="Times New Roman"/>
          <w:sz w:val="24"/>
          <w:szCs w:val="24"/>
        </w:rPr>
        <w:t>6000mg/kg</w:t>
      </w:r>
      <w:r w:rsidR="006D05FA" w:rsidRPr="00DB37DD">
        <w:rPr>
          <w:rFonts w:ascii="Times New Roman" w:eastAsia="宋体" w:hAnsi="Times New Roman" w:cs="Times New Roman"/>
          <w:sz w:val="24"/>
          <w:szCs w:val="24"/>
        </w:rPr>
        <w:t>，不满足《土壤环境质量建设用地土壤污染风险管控标准（试行）》（</w:t>
      </w:r>
      <w:r w:rsidR="006D05FA" w:rsidRPr="00DB37DD">
        <w:rPr>
          <w:rFonts w:ascii="Times New Roman" w:eastAsia="宋体" w:hAnsi="Times New Roman" w:cs="Times New Roman"/>
          <w:sz w:val="24"/>
          <w:szCs w:val="24"/>
        </w:rPr>
        <w:t>GB36600-2018</w:t>
      </w:r>
      <w:r w:rsidR="006D05FA" w:rsidRPr="00DB37DD">
        <w:rPr>
          <w:rFonts w:ascii="Times New Roman" w:eastAsia="宋体" w:hAnsi="Times New Roman" w:cs="Times New Roman"/>
          <w:sz w:val="24"/>
          <w:szCs w:val="24"/>
        </w:rPr>
        <w:t>）中第二类建设用地风险筛选值（石油烃</w:t>
      </w:r>
      <w:r w:rsidR="006D05FA" w:rsidRPr="00DB37DD">
        <w:rPr>
          <w:rFonts w:ascii="Times New Roman" w:eastAsia="宋体" w:hAnsi="Times New Roman" w:cs="Times New Roman"/>
          <w:sz w:val="24"/>
          <w:szCs w:val="24"/>
        </w:rPr>
        <w:t>≤4500mg/kg</w:t>
      </w:r>
      <w:r w:rsidR="006D05FA" w:rsidRPr="00DB37DD">
        <w:rPr>
          <w:rFonts w:ascii="Times New Roman" w:eastAsia="宋体" w:hAnsi="Times New Roman" w:cs="Times New Roman"/>
          <w:sz w:val="24"/>
          <w:szCs w:val="24"/>
        </w:rPr>
        <w:t>），</w:t>
      </w:r>
      <w:r w:rsidR="006D05FA" w:rsidRPr="00DB37DD">
        <w:rPr>
          <w:rFonts w:ascii="Times New Roman" w:hAnsi="Times New Roman" w:cs="Times New Roman"/>
          <w:sz w:val="24"/>
        </w:rPr>
        <w:t>对土壤环境造成污染</w:t>
      </w:r>
      <w:r w:rsidR="006D05FA" w:rsidRPr="00DB37DD">
        <w:rPr>
          <w:rFonts w:ascii="Times New Roman" w:eastAsia="宋体" w:hAnsi="Times New Roman" w:cs="Times New Roman"/>
          <w:sz w:val="24"/>
          <w:szCs w:val="24"/>
        </w:rPr>
        <w:t>。</w:t>
      </w:r>
    </w:p>
    <w:p w:rsidR="000C5EF2" w:rsidRPr="00DB37DD" w:rsidRDefault="006D05FA" w:rsidP="006D05FA">
      <w:pPr>
        <w:spacing w:line="360" w:lineRule="auto"/>
        <w:ind w:firstLineChars="200" w:firstLine="480"/>
        <w:contextualSpacing/>
        <w:rPr>
          <w:rFonts w:ascii="Times New Roman" w:eastAsia="宋体" w:hAnsi="Times New Roman" w:cs="Times New Roman"/>
          <w:b/>
          <w:sz w:val="24"/>
          <w:szCs w:val="24"/>
        </w:rPr>
      </w:pPr>
      <w:r w:rsidRPr="00DB37DD">
        <w:rPr>
          <w:rFonts w:ascii="Times New Roman" w:eastAsia="宋体" w:hAnsi="Times New Roman" w:cs="Times New Roman"/>
          <w:sz w:val="24"/>
          <w:szCs w:val="24"/>
        </w:rPr>
        <w:t>预测结果表明，一旦出现变压器油箱泄漏，并持续泄漏未被发现及未采取措施状况下，将造成渗漏液垂直入渗，形成土壤局地污染，其土壤环境影响不可被接受</w:t>
      </w:r>
      <w:r w:rsidR="000C5EF2" w:rsidRPr="00DB37DD">
        <w:rPr>
          <w:rFonts w:ascii="Times New Roman" w:eastAsia="宋体" w:hAnsi="Times New Roman" w:cs="Times New Roman"/>
          <w:sz w:val="24"/>
          <w:szCs w:val="24"/>
        </w:rPr>
        <w:t>。</w:t>
      </w:r>
    </w:p>
    <w:p w:rsidR="00751556" w:rsidRPr="00DB37DD" w:rsidRDefault="00751556" w:rsidP="00257A6D">
      <w:pPr>
        <w:keepNext/>
        <w:keepLines/>
        <w:adjustRightInd w:val="0"/>
        <w:snapToGrid w:val="0"/>
        <w:spacing w:before="100" w:beforeAutospacing="1" w:after="100" w:afterAutospacing="1"/>
        <w:jc w:val="left"/>
        <w:outlineLvl w:val="2"/>
        <w:rPr>
          <w:rFonts w:ascii="Times New Roman" w:eastAsia="黑体" w:hAnsi="Times New Roman" w:cs="Times New Roman"/>
          <w:b/>
          <w:bCs/>
          <w:sz w:val="28"/>
          <w:szCs w:val="28"/>
        </w:rPr>
      </w:pPr>
      <w:r w:rsidRPr="00DB37DD">
        <w:rPr>
          <w:rFonts w:ascii="Times New Roman" w:eastAsia="黑体" w:hAnsi="Times New Roman" w:cs="Times New Roman"/>
          <w:b/>
          <w:bCs/>
          <w:sz w:val="28"/>
          <w:szCs w:val="28"/>
        </w:rPr>
        <w:t>9.7.7</w:t>
      </w:r>
      <w:r w:rsidRPr="00DB37DD">
        <w:rPr>
          <w:rFonts w:ascii="Times New Roman" w:eastAsia="黑体" w:hAnsi="Times New Roman" w:cs="Times New Roman"/>
          <w:b/>
          <w:bCs/>
          <w:sz w:val="28"/>
          <w:szCs w:val="28"/>
        </w:rPr>
        <w:t>生态环境影响分析</w:t>
      </w:r>
    </w:p>
    <w:p w:rsidR="00751556" w:rsidRPr="00DB37DD" w:rsidRDefault="009168F3" w:rsidP="004B1350">
      <w:pPr>
        <w:spacing w:line="360" w:lineRule="auto"/>
        <w:ind w:firstLineChars="200" w:firstLine="480"/>
        <w:contextualSpacing/>
        <w:rPr>
          <w:rFonts w:ascii="Times New Roman" w:eastAsia="宋体" w:hAnsi="Times New Roman" w:cs="Times New Roman"/>
          <w:sz w:val="24"/>
          <w:szCs w:val="24"/>
        </w:rPr>
      </w:pPr>
      <w:r w:rsidRPr="00DB37DD">
        <w:rPr>
          <w:rFonts w:ascii="Times New Roman" w:eastAsia="宋体" w:hAnsi="Times New Roman" w:cs="Times New Roman"/>
          <w:sz w:val="24"/>
          <w:szCs w:val="24"/>
        </w:rPr>
        <w:t>本项目选址位于</w:t>
      </w:r>
      <w:r w:rsidR="00F331A4" w:rsidRPr="00DB37DD">
        <w:rPr>
          <w:rFonts w:ascii="Times New Roman" w:eastAsia="宋体" w:hAnsi="Times New Roman" w:cs="Times New Roman"/>
          <w:bCs/>
          <w:sz w:val="24"/>
          <w:szCs w:val="24"/>
        </w:rPr>
        <w:t>黑龙江省哈尔滨市巴彦县兴隆镇工业园区巴彦兴隆热力有限责任公司院内</w:t>
      </w:r>
      <w:r w:rsidRPr="00DB37DD">
        <w:rPr>
          <w:rFonts w:ascii="Times New Roman" w:eastAsia="宋体" w:hAnsi="Times New Roman" w:cs="Times New Roman"/>
          <w:sz w:val="24"/>
          <w:szCs w:val="24"/>
        </w:rPr>
        <w:t>，用地性质为工业用地，厂址所在区域自然生态已被人工生态所代替。占地内无古稀树木和保护树种，树木、草丛中已无大型哺乳动物，仅有鸟类、鼠类及昆虫类小型动物，因此项目建设对生态环境影响甚微。</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58" w:name="_Toc355942150"/>
      <w:bookmarkStart w:id="259" w:name="_Toc198559512"/>
      <w:bookmarkEnd w:id="255"/>
      <w:bookmarkEnd w:id="256"/>
      <w:bookmarkEnd w:id="257"/>
      <w:r w:rsidRPr="00DB37DD">
        <w:rPr>
          <w:rFonts w:ascii="Times New Roman" w:eastAsia="黑体" w:hAnsi="Times New Roman" w:cs="Times New Roman"/>
          <w:b/>
          <w:bCs/>
          <w:sz w:val="30"/>
          <w:szCs w:val="30"/>
        </w:rPr>
        <w:t>9.</w:t>
      </w:r>
      <w:r w:rsidR="00952D28" w:rsidRPr="00DB37DD">
        <w:rPr>
          <w:rFonts w:ascii="Times New Roman" w:eastAsia="黑体" w:hAnsi="Times New Roman" w:cs="Times New Roman"/>
          <w:b/>
          <w:bCs/>
          <w:sz w:val="30"/>
          <w:szCs w:val="30"/>
        </w:rPr>
        <w:t>8</w:t>
      </w:r>
      <w:r w:rsidRPr="00DB37DD">
        <w:rPr>
          <w:rFonts w:ascii="Times New Roman" w:eastAsia="黑体" w:hAnsi="Times New Roman" w:cs="Times New Roman"/>
          <w:b/>
          <w:bCs/>
          <w:sz w:val="30"/>
          <w:szCs w:val="30"/>
        </w:rPr>
        <w:t>公众参与采纳情况说明</w:t>
      </w:r>
      <w:bookmarkEnd w:id="258"/>
      <w:bookmarkEnd w:id="259"/>
    </w:p>
    <w:p w:rsidR="00751556" w:rsidRPr="00DB37DD" w:rsidRDefault="00092CDD" w:rsidP="00092CDD">
      <w:pPr>
        <w:spacing w:line="360" w:lineRule="auto"/>
        <w:ind w:firstLineChars="200" w:firstLine="480"/>
        <w:contextualSpacing/>
        <w:rPr>
          <w:rFonts w:ascii="Times New Roman" w:eastAsia="宋体" w:hAnsi="Times New Roman" w:cs="Times New Roman"/>
          <w:spacing w:val="16"/>
          <w:sz w:val="24"/>
          <w:szCs w:val="24"/>
        </w:rPr>
      </w:pPr>
      <w:bookmarkStart w:id="260" w:name="_Toc337734569"/>
      <w:bookmarkStart w:id="261" w:name="_Toc185048008"/>
      <w:r w:rsidRPr="00DB37DD">
        <w:rPr>
          <w:rFonts w:ascii="Times New Roman" w:eastAsia="宋体" w:hAnsi="Times New Roman" w:cs="Times New Roman"/>
          <w:sz w:val="24"/>
          <w:szCs w:val="28"/>
        </w:rPr>
        <w:t>环境影响评价阶段，建设单位按照《环境影响评价公众参与办法》开展了公众参与工作，公示期间未收到公众反馈意见</w:t>
      </w:r>
      <w:r w:rsidR="00751556" w:rsidRPr="00DB37DD">
        <w:rPr>
          <w:rFonts w:ascii="Times New Roman" w:eastAsia="宋体" w:hAnsi="Times New Roman" w:cs="Times New Roman"/>
          <w:sz w:val="24"/>
          <w:szCs w:val="28"/>
        </w:rPr>
        <w:t>。</w:t>
      </w:r>
    </w:p>
    <w:p w:rsidR="00751556" w:rsidRPr="00DB37DD" w:rsidRDefault="00751556" w:rsidP="006F417B">
      <w:pPr>
        <w:keepNext/>
        <w:keepLines/>
        <w:adjustRightInd w:val="0"/>
        <w:snapToGrid w:val="0"/>
        <w:spacing w:before="100" w:beforeAutospacing="1" w:after="100" w:afterAutospacing="1"/>
        <w:jc w:val="left"/>
        <w:outlineLvl w:val="1"/>
        <w:rPr>
          <w:rFonts w:ascii="Times New Roman" w:eastAsia="黑体" w:hAnsi="Times New Roman" w:cs="Times New Roman"/>
          <w:b/>
          <w:bCs/>
          <w:sz w:val="30"/>
          <w:szCs w:val="30"/>
        </w:rPr>
      </w:pPr>
      <w:bookmarkStart w:id="262" w:name="_Toc337734570"/>
      <w:bookmarkStart w:id="263" w:name="_Toc355942152"/>
      <w:bookmarkStart w:id="264" w:name="_Toc185048009"/>
      <w:bookmarkStart w:id="265" w:name="_Toc198559513"/>
      <w:bookmarkEnd w:id="260"/>
      <w:bookmarkEnd w:id="261"/>
      <w:r w:rsidRPr="00DB37DD">
        <w:rPr>
          <w:rFonts w:ascii="Times New Roman" w:eastAsia="黑体" w:hAnsi="Times New Roman" w:cs="Times New Roman"/>
          <w:b/>
          <w:bCs/>
          <w:sz w:val="30"/>
          <w:szCs w:val="30"/>
        </w:rPr>
        <w:t>9.</w:t>
      </w:r>
      <w:bookmarkStart w:id="266" w:name="_Toc355942153"/>
      <w:bookmarkStart w:id="267" w:name="_Toc337734571"/>
      <w:bookmarkStart w:id="268" w:name="_Toc185048010"/>
      <w:bookmarkEnd w:id="262"/>
      <w:bookmarkEnd w:id="263"/>
      <w:bookmarkEnd w:id="264"/>
      <w:r w:rsidR="00952D28" w:rsidRPr="00DB37DD">
        <w:rPr>
          <w:rFonts w:ascii="Times New Roman" w:eastAsia="黑体" w:hAnsi="Times New Roman" w:cs="Times New Roman"/>
          <w:b/>
          <w:bCs/>
          <w:sz w:val="30"/>
          <w:szCs w:val="30"/>
        </w:rPr>
        <w:t>9</w:t>
      </w:r>
      <w:r w:rsidRPr="00DB37DD">
        <w:rPr>
          <w:rFonts w:ascii="Times New Roman" w:eastAsia="黑体" w:hAnsi="Times New Roman" w:cs="Times New Roman"/>
          <w:b/>
          <w:bCs/>
          <w:sz w:val="30"/>
          <w:szCs w:val="30"/>
        </w:rPr>
        <w:t>综合评价结论</w:t>
      </w:r>
      <w:bookmarkEnd w:id="265"/>
      <w:bookmarkEnd w:id="266"/>
      <w:bookmarkEnd w:id="267"/>
      <w:bookmarkEnd w:id="268"/>
    </w:p>
    <w:p w:rsidR="00751556" w:rsidRPr="00DB37DD" w:rsidRDefault="00751556" w:rsidP="004B1350">
      <w:pPr>
        <w:autoSpaceDE w:val="0"/>
        <w:autoSpaceDN w:val="0"/>
        <w:spacing w:line="360" w:lineRule="auto"/>
        <w:ind w:firstLineChars="200" w:firstLine="480"/>
        <w:contextualSpacing/>
        <w:textAlignment w:val="bottom"/>
        <w:rPr>
          <w:rFonts w:ascii="Times New Roman" w:eastAsia="宋体" w:hAnsi="Times New Roman" w:cs="Times New Roman"/>
          <w:sz w:val="24"/>
          <w:szCs w:val="24"/>
        </w:rPr>
      </w:pPr>
      <w:r w:rsidRPr="00DB37DD">
        <w:rPr>
          <w:rFonts w:ascii="Times New Roman" w:eastAsia="宋体" w:hAnsi="Times New Roman" w:cs="Times New Roman"/>
          <w:sz w:val="24"/>
          <w:szCs w:val="24"/>
        </w:rPr>
        <w:t>本项目建设内容符合国家产业政策及相关规划环评的要求，</w:t>
      </w:r>
      <w:r w:rsidRPr="00DB37DD">
        <w:rPr>
          <w:rFonts w:ascii="Times New Roman" w:eastAsia="宋体" w:hAnsi="Times New Roman" w:cs="Times New Roman"/>
          <w:snapToGrid w:val="0"/>
          <w:sz w:val="24"/>
          <w:szCs w:val="24"/>
        </w:rPr>
        <w:t>项目运营期对周围环境的影响主要表现在对大气环境、地表水环境、地下水环境、声环境、固体废物的影响，</w:t>
      </w:r>
      <w:r w:rsidRPr="00DB37DD">
        <w:rPr>
          <w:rFonts w:ascii="Times New Roman" w:eastAsia="宋体" w:hAnsi="Times New Roman" w:cs="Times New Roman"/>
          <w:sz w:val="24"/>
          <w:szCs w:val="24"/>
        </w:rPr>
        <w:t>通过采取相应的环境污染防治措施后能够实现污染物达标排放，从而降低对周围环境及敏感目标的影响。经预测分析，本项目建设对外环境影响较</w:t>
      </w:r>
      <w:r w:rsidRPr="00DB37DD">
        <w:rPr>
          <w:rFonts w:ascii="Times New Roman" w:eastAsia="宋体" w:hAnsi="Times New Roman" w:cs="Times New Roman"/>
          <w:sz w:val="24"/>
          <w:szCs w:val="24"/>
        </w:rPr>
        <w:lastRenderedPageBreak/>
        <w:t>小，能够满足环境质量标准要求，总量控制指标能够落实。项目建设合理可行。</w:t>
      </w:r>
    </w:p>
    <w:p w:rsidR="00FC76C8" w:rsidRPr="00DB37DD" w:rsidRDefault="00FC76C8" w:rsidP="00751556">
      <w:pPr>
        <w:spacing w:line="480" w:lineRule="exact"/>
        <w:jc w:val="center"/>
        <w:rPr>
          <w:rFonts w:ascii="Times New Roman" w:eastAsia="黑体" w:hAnsi="Times New Roman" w:cs="Times New Roman"/>
          <w:sz w:val="24"/>
          <w:szCs w:val="24"/>
        </w:rPr>
        <w:sectPr w:rsidR="00FC76C8" w:rsidRPr="00DB37DD" w:rsidSect="007A4E39">
          <w:pgSz w:w="11906" w:h="16838"/>
          <w:pgMar w:top="1440" w:right="1800" w:bottom="1440" w:left="1800" w:header="851" w:footer="992" w:gutter="0"/>
          <w:cols w:space="425"/>
          <w:docGrid w:type="lines" w:linePitch="312"/>
        </w:sectPr>
      </w:pPr>
    </w:p>
    <w:p w:rsidR="00751556" w:rsidRPr="00DB37DD" w:rsidRDefault="00751556" w:rsidP="00751556">
      <w:pPr>
        <w:spacing w:line="480" w:lineRule="exact"/>
        <w:jc w:val="center"/>
        <w:rPr>
          <w:rFonts w:ascii="Times New Roman" w:eastAsia="宋体" w:hAnsi="Times New Roman" w:cs="Times New Roman"/>
          <w:b/>
          <w:sz w:val="24"/>
          <w:szCs w:val="24"/>
        </w:rPr>
      </w:pPr>
      <w:r w:rsidRPr="00DB37DD">
        <w:rPr>
          <w:rFonts w:ascii="Times New Roman" w:eastAsia="宋体" w:hAnsi="Times New Roman" w:cs="Times New Roman"/>
          <w:b/>
          <w:sz w:val="24"/>
          <w:szCs w:val="24"/>
        </w:rPr>
        <w:lastRenderedPageBreak/>
        <w:t>附表</w:t>
      </w:r>
      <w:r w:rsidRPr="00DB37DD">
        <w:rPr>
          <w:rFonts w:ascii="Times New Roman" w:eastAsia="宋体" w:hAnsi="Times New Roman" w:cs="Times New Roman"/>
          <w:b/>
          <w:sz w:val="24"/>
          <w:szCs w:val="24"/>
        </w:rPr>
        <w:t>1</w:t>
      </w:r>
      <w:r w:rsidRPr="00DB37DD">
        <w:rPr>
          <w:rFonts w:ascii="Times New Roman" w:eastAsia="宋体" w:hAnsi="Times New Roman" w:cs="Times New Roman"/>
          <w:b/>
          <w:sz w:val="24"/>
          <w:szCs w:val="24"/>
        </w:rPr>
        <w:t>建设项目大气环境影响评价自查表</w:t>
      </w:r>
    </w:p>
    <w:tbl>
      <w:tblPr>
        <w:tblStyle w:val="af0"/>
        <w:tblW w:w="8523" w:type="dxa"/>
        <w:jc w:val="center"/>
        <w:tblLayout w:type="fixed"/>
        <w:tblLook w:val="04A0"/>
      </w:tblPr>
      <w:tblGrid>
        <w:gridCol w:w="945"/>
        <w:gridCol w:w="1739"/>
        <w:gridCol w:w="846"/>
        <w:gridCol w:w="523"/>
        <w:gridCol w:w="451"/>
        <w:gridCol w:w="209"/>
        <w:gridCol w:w="641"/>
        <w:gridCol w:w="189"/>
        <w:gridCol w:w="483"/>
        <w:gridCol w:w="83"/>
        <w:gridCol w:w="96"/>
        <w:gridCol w:w="246"/>
        <w:gridCol w:w="600"/>
        <w:gridCol w:w="136"/>
        <w:gridCol w:w="502"/>
        <w:gridCol w:w="834"/>
      </w:tblGrid>
      <w:tr w:rsidR="00751556" w:rsidRPr="00DB37DD" w:rsidTr="002C43CE">
        <w:trPr>
          <w:jc w:val="center"/>
        </w:trPr>
        <w:tc>
          <w:tcPr>
            <w:tcW w:w="2684" w:type="dxa"/>
            <w:gridSpan w:val="2"/>
            <w:noWrap/>
            <w:vAlign w:val="center"/>
          </w:tcPr>
          <w:p w:rsidR="00751556" w:rsidRPr="00DB37DD" w:rsidRDefault="00751556" w:rsidP="00E377EC">
            <w:pPr>
              <w:spacing w:line="0" w:lineRule="atLeast"/>
              <w:contextualSpacing/>
              <w:jc w:val="center"/>
              <w:rPr>
                <w:sz w:val="21"/>
                <w:szCs w:val="21"/>
              </w:rPr>
            </w:pPr>
            <w:r w:rsidRPr="00DB37DD">
              <w:rPr>
                <w:sz w:val="21"/>
                <w:szCs w:val="21"/>
              </w:rPr>
              <w:t>工作内容</w:t>
            </w:r>
          </w:p>
        </w:tc>
        <w:tc>
          <w:tcPr>
            <w:tcW w:w="5839" w:type="dxa"/>
            <w:gridSpan w:val="14"/>
            <w:noWrap/>
            <w:vAlign w:val="center"/>
          </w:tcPr>
          <w:p w:rsidR="00751556" w:rsidRPr="00DB37DD" w:rsidRDefault="00751556" w:rsidP="00E377EC">
            <w:pPr>
              <w:spacing w:line="0" w:lineRule="atLeast"/>
              <w:contextualSpacing/>
              <w:jc w:val="center"/>
              <w:rPr>
                <w:sz w:val="21"/>
                <w:szCs w:val="21"/>
              </w:rPr>
            </w:pPr>
            <w:r w:rsidRPr="00DB37DD">
              <w:rPr>
                <w:sz w:val="21"/>
                <w:szCs w:val="21"/>
              </w:rPr>
              <w:t>自查项目</w:t>
            </w:r>
          </w:p>
        </w:tc>
      </w:tr>
      <w:tr w:rsidR="00751556" w:rsidRPr="00DB37DD" w:rsidTr="002C43CE">
        <w:trPr>
          <w:jc w:val="center"/>
        </w:trPr>
        <w:tc>
          <w:tcPr>
            <w:tcW w:w="945" w:type="dxa"/>
            <w:vMerge w:val="restart"/>
            <w:noWrap/>
            <w:vAlign w:val="center"/>
          </w:tcPr>
          <w:p w:rsidR="00751556" w:rsidRPr="00DB37DD" w:rsidRDefault="00751556" w:rsidP="00E377EC">
            <w:pPr>
              <w:spacing w:line="0" w:lineRule="atLeast"/>
              <w:contextualSpacing/>
              <w:jc w:val="center"/>
              <w:rPr>
                <w:sz w:val="21"/>
                <w:szCs w:val="21"/>
              </w:rPr>
            </w:pPr>
            <w:r w:rsidRPr="00DB37DD">
              <w:rPr>
                <w:sz w:val="21"/>
                <w:szCs w:val="21"/>
              </w:rPr>
              <w:t>评价等级与范围</w:t>
            </w: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评价等级</w:t>
            </w:r>
          </w:p>
        </w:tc>
        <w:tc>
          <w:tcPr>
            <w:tcW w:w="2029" w:type="dxa"/>
            <w:gridSpan w:val="4"/>
            <w:noWrap/>
            <w:vAlign w:val="center"/>
          </w:tcPr>
          <w:p w:rsidR="00751556" w:rsidRPr="00DB37DD" w:rsidRDefault="00751556" w:rsidP="00A014F4">
            <w:pPr>
              <w:spacing w:line="0" w:lineRule="atLeast"/>
              <w:contextualSpacing/>
              <w:jc w:val="center"/>
              <w:rPr>
                <w:sz w:val="21"/>
                <w:szCs w:val="21"/>
              </w:rPr>
            </w:pPr>
            <w:r w:rsidRPr="00DB37DD">
              <w:rPr>
                <w:sz w:val="21"/>
                <w:szCs w:val="21"/>
              </w:rPr>
              <w:t>一级</w:t>
            </w:r>
            <w:r w:rsidR="00A014F4" w:rsidRPr="00DB37DD">
              <w:rPr>
                <w:sz w:val="21"/>
                <w:szCs w:val="21"/>
              </w:rPr>
              <w:sym w:font="Wingdings 2" w:char="00A3"/>
            </w:r>
          </w:p>
        </w:tc>
        <w:tc>
          <w:tcPr>
            <w:tcW w:w="1738" w:type="dxa"/>
            <w:gridSpan w:val="6"/>
            <w:noWrap/>
            <w:vAlign w:val="center"/>
          </w:tcPr>
          <w:p w:rsidR="00751556" w:rsidRPr="00DB37DD" w:rsidRDefault="00751556" w:rsidP="00A014F4">
            <w:pPr>
              <w:spacing w:line="0" w:lineRule="atLeast"/>
              <w:contextualSpacing/>
              <w:jc w:val="center"/>
              <w:rPr>
                <w:sz w:val="21"/>
                <w:szCs w:val="21"/>
              </w:rPr>
            </w:pPr>
            <w:r w:rsidRPr="00DB37DD">
              <w:rPr>
                <w:sz w:val="21"/>
                <w:szCs w:val="21"/>
              </w:rPr>
              <w:t>二级</w:t>
            </w:r>
            <w:r w:rsidR="00A014F4" w:rsidRPr="00DB37DD">
              <w:rPr>
                <w:sz w:val="21"/>
                <w:szCs w:val="21"/>
              </w:rPr>
              <w:sym w:font="Wingdings 2" w:char="0052"/>
            </w:r>
          </w:p>
        </w:tc>
        <w:tc>
          <w:tcPr>
            <w:tcW w:w="2072"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三级</w:t>
            </w:r>
            <w:r w:rsidRPr="00DB37DD">
              <w:rPr>
                <w:sz w:val="21"/>
                <w:szCs w:val="21"/>
              </w:rPr>
              <w:sym w:font="Wingdings 2" w:char="00A3"/>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评价范围</w:t>
            </w:r>
          </w:p>
        </w:tc>
        <w:tc>
          <w:tcPr>
            <w:tcW w:w="2029"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边长</w:t>
            </w:r>
            <w:r w:rsidRPr="00DB37DD">
              <w:rPr>
                <w:sz w:val="21"/>
                <w:szCs w:val="21"/>
              </w:rPr>
              <w:t>=50km</w:t>
            </w:r>
            <w:r w:rsidRPr="00DB37DD">
              <w:rPr>
                <w:sz w:val="21"/>
                <w:szCs w:val="21"/>
              </w:rPr>
              <w:sym w:font="Wingdings 2" w:char="00A3"/>
            </w:r>
          </w:p>
        </w:tc>
        <w:tc>
          <w:tcPr>
            <w:tcW w:w="1738" w:type="dxa"/>
            <w:gridSpan w:val="6"/>
            <w:noWrap/>
            <w:vAlign w:val="center"/>
          </w:tcPr>
          <w:p w:rsidR="00751556" w:rsidRPr="00DB37DD" w:rsidRDefault="00751556" w:rsidP="00E377EC">
            <w:pPr>
              <w:spacing w:line="0" w:lineRule="atLeast"/>
              <w:contextualSpacing/>
              <w:jc w:val="center"/>
              <w:rPr>
                <w:sz w:val="21"/>
                <w:szCs w:val="21"/>
              </w:rPr>
            </w:pPr>
            <w:r w:rsidRPr="00DB37DD">
              <w:rPr>
                <w:sz w:val="21"/>
                <w:szCs w:val="21"/>
              </w:rPr>
              <w:t>边长</w:t>
            </w:r>
            <w:r w:rsidRPr="00DB37DD">
              <w:rPr>
                <w:sz w:val="21"/>
                <w:szCs w:val="21"/>
              </w:rPr>
              <w:t>5</w:t>
            </w:r>
            <w:r w:rsidRPr="00DB37DD">
              <w:rPr>
                <w:sz w:val="21"/>
                <w:szCs w:val="21"/>
              </w:rPr>
              <w:t>～</w:t>
            </w:r>
            <w:r w:rsidRPr="00DB37DD">
              <w:rPr>
                <w:sz w:val="21"/>
                <w:szCs w:val="21"/>
              </w:rPr>
              <w:t>50km</w:t>
            </w:r>
            <w:r w:rsidRPr="00DB37DD">
              <w:rPr>
                <w:sz w:val="21"/>
                <w:szCs w:val="21"/>
              </w:rPr>
              <w:sym w:font="Wingdings 2" w:char="00A3"/>
            </w:r>
          </w:p>
        </w:tc>
        <w:tc>
          <w:tcPr>
            <w:tcW w:w="2072"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边长</w:t>
            </w:r>
            <w:r w:rsidRPr="00DB37DD">
              <w:rPr>
                <w:sz w:val="21"/>
                <w:szCs w:val="21"/>
              </w:rPr>
              <w:t>=5km</w:t>
            </w:r>
            <w:r w:rsidRPr="00DB37DD">
              <w:rPr>
                <w:sz w:val="21"/>
                <w:szCs w:val="21"/>
              </w:rPr>
              <w:sym w:font="Wingdings 2" w:char="0052"/>
            </w:r>
          </w:p>
        </w:tc>
      </w:tr>
      <w:tr w:rsidR="00751556" w:rsidRPr="00DB37DD" w:rsidTr="002C43CE">
        <w:trPr>
          <w:jc w:val="center"/>
        </w:trPr>
        <w:tc>
          <w:tcPr>
            <w:tcW w:w="945" w:type="dxa"/>
            <w:vMerge w:val="restart"/>
            <w:noWrap/>
            <w:vAlign w:val="center"/>
          </w:tcPr>
          <w:p w:rsidR="00751556" w:rsidRPr="00DB37DD" w:rsidRDefault="00751556" w:rsidP="00E377EC">
            <w:pPr>
              <w:spacing w:line="0" w:lineRule="atLeast"/>
              <w:contextualSpacing/>
              <w:jc w:val="center"/>
              <w:rPr>
                <w:sz w:val="21"/>
                <w:szCs w:val="21"/>
              </w:rPr>
            </w:pPr>
            <w:r w:rsidRPr="00DB37DD">
              <w:rPr>
                <w:sz w:val="21"/>
                <w:szCs w:val="21"/>
              </w:rPr>
              <w:t>评价因子</w:t>
            </w: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SO</w:t>
            </w:r>
            <w:r w:rsidRPr="00DB37DD">
              <w:rPr>
                <w:sz w:val="21"/>
                <w:szCs w:val="21"/>
                <w:vertAlign w:val="subscript"/>
              </w:rPr>
              <w:t>2</w:t>
            </w:r>
            <w:r w:rsidRPr="00DB37DD">
              <w:rPr>
                <w:sz w:val="21"/>
                <w:szCs w:val="21"/>
              </w:rPr>
              <w:t>+NO</w:t>
            </w:r>
            <w:r w:rsidRPr="00DB37DD">
              <w:rPr>
                <w:sz w:val="21"/>
                <w:szCs w:val="21"/>
                <w:vertAlign w:val="subscript"/>
              </w:rPr>
              <w:t>X</w:t>
            </w:r>
          </w:p>
        </w:tc>
        <w:tc>
          <w:tcPr>
            <w:tcW w:w="2029"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≥2000t/a</w:t>
            </w:r>
            <w:r w:rsidRPr="00DB37DD">
              <w:rPr>
                <w:sz w:val="21"/>
                <w:szCs w:val="21"/>
              </w:rPr>
              <w:sym w:font="Wingdings 2" w:char="00A3"/>
            </w:r>
          </w:p>
        </w:tc>
        <w:tc>
          <w:tcPr>
            <w:tcW w:w="1738" w:type="dxa"/>
            <w:gridSpan w:val="6"/>
            <w:noWrap/>
            <w:vAlign w:val="center"/>
          </w:tcPr>
          <w:p w:rsidR="00751556" w:rsidRPr="00DB37DD" w:rsidRDefault="00751556" w:rsidP="00FC0297">
            <w:pPr>
              <w:spacing w:line="0" w:lineRule="atLeast"/>
              <w:contextualSpacing/>
              <w:jc w:val="center"/>
              <w:rPr>
                <w:sz w:val="21"/>
                <w:szCs w:val="21"/>
              </w:rPr>
            </w:pPr>
            <w:r w:rsidRPr="00DB37DD">
              <w:rPr>
                <w:sz w:val="21"/>
                <w:szCs w:val="21"/>
              </w:rPr>
              <w:t>500</w:t>
            </w:r>
            <w:r w:rsidRPr="00DB37DD">
              <w:rPr>
                <w:sz w:val="21"/>
                <w:szCs w:val="21"/>
              </w:rPr>
              <w:t>～</w:t>
            </w:r>
            <w:r w:rsidRPr="00DB37DD">
              <w:rPr>
                <w:sz w:val="21"/>
                <w:szCs w:val="21"/>
              </w:rPr>
              <w:t>2000t/a</w:t>
            </w:r>
            <w:r w:rsidR="00A014F4" w:rsidRPr="00DB37DD">
              <w:rPr>
                <w:sz w:val="21"/>
                <w:szCs w:val="21"/>
              </w:rPr>
              <w:sym w:font="Wingdings 2" w:char="00A3"/>
            </w:r>
            <w:r w:rsidRPr="00DB37DD">
              <w:rPr>
                <w:sz w:val="21"/>
                <w:szCs w:val="21"/>
              </w:rPr>
              <w:sym w:font="Times New Roman" w:char="0000"/>
            </w:r>
          </w:p>
        </w:tc>
        <w:tc>
          <w:tcPr>
            <w:tcW w:w="2072" w:type="dxa"/>
            <w:gridSpan w:val="4"/>
            <w:noWrap/>
            <w:vAlign w:val="center"/>
          </w:tcPr>
          <w:p w:rsidR="00751556" w:rsidRPr="00DB37DD" w:rsidRDefault="00751556" w:rsidP="00FC0297">
            <w:pPr>
              <w:spacing w:line="0" w:lineRule="atLeast"/>
              <w:contextualSpacing/>
              <w:jc w:val="center"/>
              <w:rPr>
                <w:sz w:val="21"/>
                <w:szCs w:val="21"/>
              </w:rPr>
            </w:pPr>
            <w:r w:rsidRPr="00DB37DD">
              <w:rPr>
                <w:sz w:val="21"/>
                <w:szCs w:val="21"/>
              </w:rPr>
              <w:t>＜</w:t>
            </w:r>
            <w:r w:rsidRPr="00DB37DD">
              <w:rPr>
                <w:sz w:val="21"/>
                <w:szCs w:val="21"/>
              </w:rPr>
              <w:t>500t/a</w:t>
            </w:r>
            <w:r w:rsidR="00FC0297" w:rsidRPr="00DB37DD">
              <w:rPr>
                <w:sz w:val="21"/>
                <w:szCs w:val="21"/>
              </w:rPr>
              <w:sym w:font="Wingdings 2" w:char="00A3"/>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评价因子</w:t>
            </w:r>
          </w:p>
        </w:tc>
        <w:tc>
          <w:tcPr>
            <w:tcW w:w="3425" w:type="dxa"/>
            <w:gridSpan w:val="8"/>
            <w:noWrap/>
            <w:vAlign w:val="center"/>
          </w:tcPr>
          <w:p w:rsidR="00751556" w:rsidRPr="00DB37DD" w:rsidRDefault="00751556" w:rsidP="00BE41D4">
            <w:pPr>
              <w:spacing w:line="0" w:lineRule="atLeast"/>
              <w:contextualSpacing/>
              <w:jc w:val="center"/>
              <w:rPr>
                <w:sz w:val="21"/>
                <w:szCs w:val="21"/>
              </w:rPr>
            </w:pPr>
            <w:r w:rsidRPr="00DB37DD">
              <w:rPr>
                <w:sz w:val="21"/>
                <w:szCs w:val="21"/>
              </w:rPr>
              <w:t>基本污染物（</w:t>
            </w:r>
            <w:r w:rsidRPr="00DB37DD">
              <w:rPr>
                <w:sz w:val="21"/>
                <w:szCs w:val="21"/>
              </w:rPr>
              <w:t>PM</w:t>
            </w:r>
            <w:r w:rsidRPr="00DB37DD">
              <w:rPr>
                <w:sz w:val="21"/>
                <w:szCs w:val="21"/>
                <w:vertAlign w:val="subscript"/>
              </w:rPr>
              <w:t>10</w:t>
            </w:r>
            <w:r w:rsidRPr="00DB37DD">
              <w:rPr>
                <w:sz w:val="21"/>
                <w:szCs w:val="21"/>
              </w:rPr>
              <w:t>、</w:t>
            </w:r>
            <w:r w:rsidRPr="00DB37DD">
              <w:rPr>
                <w:sz w:val="21"/>
                <w:szCs w:val="21"/>
              </w:rPr>
              <w:t>PM</w:t>
            </w:r>
            <w:r w:rsidRPr="00DB37DD">
              <w:rPr>
                <w:sz w:val="21"/>
                <w:szCs w:val="21"/>
                <w:vertAlign w:val="subscript"/>
              </w:rPr>
              <w:t>2.5</w:t>
            </w:r>
            <w:r w:rsidRPr="00DB37DD">
              <w:rPr>
                <w:sz w:val="21"/>
                <w:szCs w:val="21"/>
              </w:rPr>
              <w:t>、</w:t>
            </w:r>
            <w:r w:rsidRPr="00DB37DD">
              <w:rPr>
                <w:sz w:val="21"/>
                <w:szCs w:val="21"/>
              </w:rPr>
              <w:t>SO</w:t>
            </w:r>
            <w:r w:rsidRPr="00DB37DD">
              <w:rPr>
                <w:sz w:val="21"/>
                <w:szCs w:val="21"/>
                <w:vertAlign w:val="subscript"/>
              </w:rPr>
              <w:t>2</w:t>
            </w:r>
            <w:r w:rsidRPr="00DB37DD">
              <w:rPr>
                <w:sz w:val="21"/>
                <w:szCs w:val="21"/>
              </w:rPr>
              <w:t>、</w:t>
            </w:r>
            <w:r w:rsidRPr="00DB37DD">
              <w:rPr>
                <w:sz w:val="21"/>
                <w:szCs w:val="21"/>
              </w:rPr>
              <w:t>NO</w:t>
            </w:r>
            <w:r w:rsidRPr="00DB37DD">
              <w:rPr>
                <w:sz w:val="21"/>
                <w:szCs w:val="21"/>
                <w:vertAlign w:val="subscript"/>
              </w:rPr>
              <w:t>2</w:t>
            </w:r>
            <w:r w:rsidRPr="00DB37DD">
              <w:rPr>
                <w:sz w:val="21"/>
                <w:szCs w:val="21"/>
              </w:rPr>
              <w:t>、</w:t>
            </w:r>
            <w:r w:rsidRPr="00DB37DD">
              <w:rPr>
                <w:sz w:val="21"/>
                <w:szCs w:val="21"/>
              </w:rPr>
              <w:t>CO</w:t>
            </w:r>
            <w:r w:rsidRPr="00DB37DD">
              <w:rPr>
                <w:sz w:val="21"/>
                <w:szCs w:val="21"/>
              </w:rPr>
              <w:t>、</w:t>
            </w:r>
            <w:r w:rsidRPr="00DB37DD">
              <w:rPr>
                <w:sz w:val="21"/>
                <w:szCs w:val="21"/>
              </w:rPr>
              <w:t>O</w:t>
            </w:r>
            <w:r w:rsidRPr="00DB37DD">
              <w:rPr>
                <w:sz w:val="21"/>
                <w:szCs w:val="21"/>
                <w:vertAlign w:val="subscript"/>
              </w:rPr>
              <w:t>3</w:t>
            </w:r>
            <w:r w:rsidRPr="00DB37DD">
              <w:rPr>
                <w:sz w:val="21"/>
                <w:szCs w:val="21"/>
              </w:rPr>
              <w:t>）其他污染物（</w:t>
            </w:r>
            <w:r w:rsidR="006F788E">
              <w:rPr>
                <w:rFonts w:hint="eastAsia"/>
                <w:sz w:val="21"/>
                <w:szCs w:val="21"/>
              </w:rPr>
              <w:t>TSP</w:t>
            </w:r>
            <w:r w:rsidRPr="00DB37DD">
              <w:rPr>
                <w:sz w:val="21"/>
                <w:szCs w:val="21"/>
              </w:rPr>
              <w:t>）</w:t>
            </w:r>
          </w:p>
        </w:tc>
        <w:tc>
          <w:tcPr>
            <w:tcW w:w="2414" w:type="dxa"/>
            <w:gridSpan w:val="6"/>
            <w:noWrap/>
            <w:vAlign w:val="center"/>
          </w:tcPr>
          <w:p w:rsidR="00751556" w:rsidRPr="00DB37DD" w:rsidRDefault="00A014F4" w:rsidP="00E377EC">
            <w:pPr>
              <w:spacing w:line="0" w:lineRule="atLeast"/>
              <w:contextualSpacing/>
              <w:jc w:val="center"/>
              <w:rPr>
                <w:sz w:val="21"/>
                <w:szCs w:val="21"/>
              </w:rPr>
            </w:pPr>
            <w:r w:rsidRPr="00DB37DD">
              <w:rPr>
                <w:sz w:val="21"/>
                <w:szCs w:val="21"/>
              </w:rPr>
              <w:sym w:font="Wingdings 2" w:char="00A3"/>
            </w:r>
            <w:r w:rsidR="00751556" w:rsidRPr="00DB37DD">
              <w:rPr>
                <w:sz w:val="21"/>
                <w:szCs w:val="21"/>
              </w:rPr>
              <w:t>包括二次</w:t>
            </w:r>
            <w:r w:rsidR="00751556" w:rsidRPr="00DB37DD">
              <w:rPr>
                <w:sz w:val="21"/>
                <w:szCs w:val="21"/>
              </w:rPr>
              <w:t>PM2.5</w:t>
            </w:r>
          </w:p>
          <w:p w:rsidR="00751556" w:rsidRPr="00DB37DD" w:rsidRDefault="0046490A" w:rsidP="00E377EC">
            <w:pPr>
              <w:spacing w:line="0" w:lineRule="atLeast"/>
              <w:contextualSpacing/>
              <w:jc w:val="center"/>
              <w:rPr>
                <w:sz w:val="21"/>
                <w:szCs w:val="21"/>
              </w:rPr>
            </w:pPr>
            <w:r w:rsidRPr="00DB37DD">
              <w:rPr>
                <w:sz w:val="21"/>
                <w:szCs w:val="21"/>
              </w:rPr>
              <w:sym w:font="Wingdings 2" w:char="0052"/>
            </w:r>
            <w:r w:rsidR="00751556" w:rsidRPr="00DB37DD">
              <w:rPr>
                <w:sz w:val="21"/>
                <w:szCs w:val="21"/>
              </w:rPr>
              <w:t>不包括二次</w:t>
            </w:r>
            <w:r w:rsidR="00751556" w:rsidRPr="00DB37DD">
              <w:rPr>
                <w:sz w:val="21"/>
                <w:szCs w:val="21"/>
              </w:rPr>
              <w:t>PM2.5</w:t>
            </w:r>
          </w:p>
        </w:tc>
      </w:tr>
      <w:tr w:rsidR="00751556" w:rsidRPr="00DB37DD" w:rsidTr="002C43CE">
        <w:trPr>
          <w:jc w:val="center"/>
        </w:trPr>
        <w:tc>
          <w:tcPr>
            <w:tcW w:w="945"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评价标准</w:t>
            </w: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评价标准</w:t>
            </w:r>
          </w:p>
        </w:tc>
        <w:tc>
          <w:tcPr>
            <w:tcW w:w="2029"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国家标准</w:t>
            </w:r>
            <w:r w:rsidRPr="00DB37DD">
              <w:rPr>
                <w:sz w:val="21"/>
                <w:szCs w:val="21"/>
              </w:rPr>
              <w:sym w:font="Wingdings 2" w:char="0052"/>
            </w:r>
          </w:p>
        </w:tc>
        <w:tc>
          <w:tcPr>
            <w:tcW w:w="1396"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地方标准</w:t>
            </w:r>
            <w:r w:rsidRPr="00DB37DD">
              <w:rPr>
                <w:sz w:val="21"/>
                <w:szCs w:val="21"/>
              </w:rPr>
              <w:sym w:font="Wingdings 2" w:char="00A3"/>
            </w:r>
          </w:p>
        </w:tc>
        <w:tc>
          <w:tcPr>
            <w:tcW w:w="1078"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附录</w:t>
            </w:r>
            <w:r w:rsidRPr="00DB37DD">
              <w:rPr>
                <w:sz w:val="21"/>
                <w:szCs w:val="21"/>
              </w:rPr>
              <w:t>D</w:t>
            </w:r>
            <w:r w:rsidR="00A014F4" w:rsidRPr="00DB37DD">
              <w:rPr>
                <w:sz w:val="21"/>
                <w:szCs w:val="21"/>
              </w:rPr>
              <w:sym w:font="Wingdings 2" w:char="00A3"/>
            </w:r>
          </w:p>
        </w:tc>
        <w:tc>
          <w:tcPr>
            <w:tcW w:w="1336" w:type="dxa"/>
            <w:gridSpan w:val="2"/>
            <w:noWrap/>
            <w:vAlign w:val="center"/>
          </w:tcPr>
          <w:p w:rsidR="00751556" w:rsidRPr="00DB37DD" w:rsidRDefault="00751556" w:rsidP="00E377EC">
            <w:pPr>
              <w:spacing w:line="0" w:lineRule="atLeast"/>
              <w:contextualSpacing/>
              <w:jc w:val="center"/>
              <w:rPr>
                <w:sz w:val="21"/>
                <w:szCs w:val="21"/>
              </w:rPr>
            </w:pPr>
            <w:r w:rsidRPr="00DB37DD">
              <w:rPr>
                <w:sz w:val="21"/>
                <w:szCs w:val="21"/>
              </w:rPr>
              <w:t>其他标准</w:t>
            </w:r>
            <w:r w:rsidRPr="00DB37DD">
              <w:rPr>
                <w:sz w:val="21"/>
                <w:szCs w:val="21"/>
              </w:rPr>
              <w:sym w:font="Wingdings 2" w:char="00A3"/>
            </w:r>
          </w:p>
        </w:tc>
      </w:tr>
      <w:tr w:rsidR="00751556" w:rsidRPr="00DB37DD" w:rsidTr="002C43CE">
        <w:trPr>
          <w:jc w:val="center"/>
        </w:trPr>
        <w:tc>
          <w:tcPr>
            <w:tcW w:w="945" w:type="dxa"/>
            <w:vMerge w:val="restart"/>
            <w:noWrap/>
            <w:vAlign w:val="center"/>
          </w:tcPr>
          <w:p w:rsidR="00751556" w:rsidRPr="00DB37DD" w:rsidRDefault="00751556" w:rsidP="00E377EC">
            <w:pPr>
              <w:spacing w:line="0" w:lineRule="atLeast"/>
              <w:contextualSpacing/>
              <w:jc w:val="center"/>
              <w:rPr>
                <w:sz w:val="21"/>
                <w:szCs w:val="21"/>
              </w:rPr>
            </w:pPr>
            <w:r w:rsidRPr="00DB37DD">
              <w:rPr>
                <w:sz w:val="21"/>
                <w:szCs w:val="21"/>
              </w:rPr>
              <w:t>现状评价</w:t>
            </w: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环境功能区</w:t>
            </w:r>
          </w:p>
        </w:tc>
        <w:tc>
          <w:tcPr>
            <w:tcW w:w="2029"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一类区</w:t>
            </w:r>
            <w:r w:rsidRPr="00DB37DD">
              <w:rPr>
                <w:sz w:val="21"/>
                <w:szCs w:val="21"/>
              </w:rPr>
              <w:t>□</w:t>
            </w:r>
          </w:p>
        </w:tc>
        <w:tc>
          <w:tcPr>
            <w:tcW w:w="1738" w:type="dxa"/>
            <w:gridSpan w:val="6"/>
            <w:noWrap/>
            <w:vAlign w:val="center"/>
          </w:tcPr>
          <w:p w:rsidR="00751556" w:rsidRPr="00DB37DD" w:rsidRDefault="00751556" w:rsidP="00E377EC">
            <w:pPr>
              <w:spacing w:line="0" w:lineRule="atLeast"/>
              <w:contextualSpacing/>
              <w:jc w:val="center"/>
              <w:rPr>
                <w:sz w:val="21"/>
                <w:szCs w:val="21"/>
              </w:rPr>
            </w:pPr>
            <w:r w:rsidRPr="00DB37DD">
              <w:rPr>
                <w:sz w:val="21"/>
                <w:szCs w:val="21"/>
              </w:rPr>
              <w:t>二类区</w:t>
            </w:r>
            <w:r w:rsidRPr="00DB37DD">
              <w:rPr>
                <w:sz w:val="21"/>
                <w:szCs w:val="21"/>
              </w:rPr>
              <w:sym w:font="Wingdings 2" w:char="0052"/>
            </w:r>
          </w:p>
        </w:tc>
        <w:tc>
          <w:tcPr>
            <w:tcW w:w="2072"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一类区和二类区</w:t>
            </w:r>
            <w:r w:rsidRPr="00DB37DD">
              <w:rPr>
                <w:sz w:val="21"/>
                <w:szCs w:val="21"/>
              </w:rPr>
              <w:t>□</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评价基准年</w:t>
            </w:r>
          </w:p>
        </w:tc>
        <w:tc>
          <w:tcPr>
            <w:tcW w:w="5839" w:type="dxa"/>
            <w:gridSpan w:val="14"/>
            <w:noWrap/>
            <w:vAlign w:val="center"/>
          </w:tcPr>
          <w:p w:rsidR="00751556" w:rsidRPr="00DB37DD" w:rsidRDefault="00751556" w:rsidP="00FA5B7B">
            <w:pPr>
              <w:spacing w:line="0" w:lineRule="atLeast"/>
              <w:contextualSpacing/>
              <w:jc w:val="center"/>
              <w:rPr>
                <w:sz w:val="21"/>
                <w:szCs w:val="21"/>
              </w:rPr>
            </w:pPr>
            <w:r w:rsidRPr="00DB37DD">
              <w:rPr>
                <w:sz w:val="21"/>
                <w:szCs w:val="21"/>
              </w:rPr>
              <w:t>（</w:t>
            </w:r>
            <w:r w:rsidR="00E377EC" w:rsidRPr="00DB37DD">
              <w:rPr>
                <w:sz w:val="21"/>
                <w:szCs w:val="21"/>
              </w:rPr>
              <w:t>202</w:t>
            </w:r>
            <w:r w:rsidR="00FA5B7B" w:rsidRPr="00DB37DD">
              <w:rPr>
                <w:sz w:val="21"/>
                <w:szCs w:val="21"/>
              </w:rPr>
              <w:t>3</w:t>
            </w:r>
            <w:r w:rsidRPr="00DB37DD">
              <w:rPr>
                <w:sz w:val="21"/>
                <w:szCs w:val="21"/>
              </w:rPr>
              <w:t>）年</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环境空气质量现状调查数据来源</w:t>
            </w:r>
          </w:p>
        </w:tc>
        <w:tc>
          <w:tcPr>
            <w:tcW w:w="2029"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长期例行监测数据</w:t>
            </w:r>
            <w:r w:rsidR="0046490A" w:rsidRPr="00DB37DD">
              <w:rPr>
                <w:sz w:val="21"/>
                <w:szCs w:val="21"/>
              </w:rPr>
              <w:t>□</w:t>
            </w:r>
          </w:p>
        </w:tc>
        <w:tc>
          <w:tcPr>
            <w:tcW w:w="2338" w:type="dxa"/>
            <w:gridSpan w:val="7"/>
            <w:noWrap/>
            <w:vAlign w:val="center"/>
          </w:tcPr>
          <w:p w:rsidR="00751556" w:rsidRPr="00DB37DD" w:rsidRDefault="00751556" w:rsidP="00E377EC">
            <w:pPr>
              <w:spacing w:line="0" w:lineRule="atLeast"/>
              <w:contextualSpacing/>
              <w:jc w:val="center"/>
              <w:rPr>
                <w:sz w:val="21"/>
                <w:szCs w:val="21"/>
              </w:rPr>
            </w:pPr>
            <w:r w:rsidRPr="00DB37DD">
              <w:rPr>
                <w:sz w:val="21"/>
                <w:szCs w:val="21"/>
              </w:rPr>
              <w:t>主管部门发布的数据</w:t>
            </w:r>
            <w:r w:rsidR="0046490A" w:rsidRPr="00DB37DD">
              <w:rPr>
                <w:sz w:val="21"/>
                <w:szCs w:val="21"/>
              </w:rPr>
              <w:sym w:font="Wingdings 2" w:char="0052"/>
            </w:r>
          </w:p>
        </w:tc>
        <w:tc>
          <w:tcPr>
            <w:tcW w:w="1472" w:type="dxa"/>
            <w:gridSpan w:val="3"/>
            <w:noWrap/>
            <w:vAlign w:val="center"/>
          </w:tcPr>
          <w:p w:rsidR="00751556" w:rsidRPr="00DB37DD" w:rsidRDefault="00751556" w:rsidP="00E377EC">
            <w:pPr>
              <w:spacing w:line="0" w:lineRule="atLeast"/>
              <w:contextualSpacing/>
              <w:jc w:val="center"/>
              <w:rPr>
                <w:sz w:val="21"/>
                <w:szCs w:val="21"/>
              </w:rPr>
            </w:pPr>
            <w:r w:rsidRPr="00DB37DD">
              <w:rPr>
                <w:sz w:val="21"/>
                <w:szCs w:val="21"/>
              </w:rPr>
              <w:t>现状补充监</w:t>
            </w:r>
            <w:r w:rsidRPr="00DB37DD">
              <w:rPr>
                <w:sz w:val="21"/>
                <w:szCs w:val="21"/>
              </w:rPr>
              <w:sym w:font="Wingdings 2" w:char="0052"/>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现状评价</w:t>
            </w:r>
          </w:p>
        </w:tc>
        <w:tc>
          <w:tcPr>
            <w:tcW w:w="3425" w:type="dxa"/>
            <w:gridSpan w:val="8"/>
            <w:noWrap/>
            <w:vAlign w:val="center"/>
          </w:tcPr>
          <w:p w:rsidR="00751556" w:rsidRPr="00DB37DD" w:rsidRDefault="00751556" w:rsidP="00E377EC">
            <w:pPr>
              <w:spacing w:line="0" w:lineRule="atLeast"/>
              <w:contextualSpacing/>
              <w:jc w:val="center"/>
              <w:rPr>
                <w:sz w:val="21"/>
                <w:szCs w:val="21"/>
              </w:rPr>
            </w:pPr>
            <w:r w:rsidRPr="00DB37DD">
              <w:rPr>
                <w:sz w:val="21"/>
                <w:szCs w:val="21"/>
              </w:rPr>
              <w:t>达标区</w:t>
            </w:r>
            <w:r w:rsidR="00A014F4" w:rsidRPr="00DB37DD">
              <w:rPr>
                <w:sz w:val="21"/>
                <w:szCs w:val="21"/>
              </w:rPr>
              <w:sym w:font="Wingdings 2" w:char="00A3"/>
            </w:r>
          </w:p>
        </w:tc>
        <w:tc>
          <w:tcPr>
            <w:tcW w:w="2414" w:type="dxa"/>
            <w:gridSpan w:val="6"/>
            <w:noWrap/>
            <w:vAlign w:val="center"/>
          </w:tcPr>
          <w:p w:rsidR="00751556" w:rsidRPr="00DB37DD" w:rsidRDefault="00751556" w:rsidP="00E377EC">
            <w:pPr>
              <w:spacing w:line="0" w:lineRule="atLeast"/>
              <w:contextualSpacing/>
              <w:jc w:val="center"/>
              <w:rPr>
                <w:sz w:val="21"/>
                <w:szCs w:val="21"/>
              </w:rPr>
            </w:pPr>
            <w:r w:rsidRPr="00DB37DD">
              <w:rPr>
                <w:sz w:val="21"/>
                <w:szCs w:val="21"/>
              </w:rPr>
              <w:t>不达标区</w:t>
            </w:r>
            <w:r w:rsidR="00E377EC" w:rsidRPr="00DB37DD">
              <w:rPr>
                <w:sz w:val="21"/>
                <w:szCs w:val="21"/>
              </w:rPr>
              <w:sym w:font="Wingdings 2" w:char="0052"/>
            </w:r>
          </w:p>
        </w:tc>
      </w:tr>
      <w:tr w:rsidR="00751556" w:rsidRPr="00DB37DD" w:rsidTr="002C43CE">
        <w:trPr>
          <w:jc w:val="center"/>
        </w:trPr>
        <w:tc>
          <w:tcPr>
            <w:tcW w:w="945"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污染源</w:t>
            </w:r>
          </w:p>
          <w:p w:rsidR="00751556" w:rsidRPr="00DB37DD" w:rsidRDefault="00751556" w:rsidP="00E377EC">
            <w:pPr>
              <w:spacing w:line="0" w:lineRule="atLeast"/>
              <w:contextualSpacing/>
              <w:jc w:val="center"/>
              <w:rPr>
                <w:sz w:val="21"/>
                <w:szCs w:val="21"/>
              </w:rPr>
            </w:pPr>
            <w:r w:rsidRPr="00DB37DD">
              <w:rPr>
                <w:sz w:val="21"/>
                <w:szCs w:val="21"/>
              </w:rPr>
              <w:t>调查</w:t>
            </w:r>
          </w:p>
        </w:tc>
        <w:tc>
          <w:tcPr>
            <w:tcW w:w="1739" w:type="dxa"/>
            <w:noWrap/>
            <w:vAlign w:val="center"/>
          </w:tcPr>
          <w:p w:rsidR="00751556" w:rsidRPr="00DB37DD" w:rsidRDefault="00751556" w:rsidP="00E377EC">
            <w:pPr>
              <w:spacing w:line="0" w:lineRule="atLeast"/>
              <w:contextualSpacing/>
              <w:jc w:val="left"/>
              <w:rPr>
                <w:sz w:val="21"/>
                <w:szCs w:val="21"/>
              </w:rPr>
            </w:pPr>
            <w:r w:rsidRPr="00DB37DD">
              <w:rPr>
                <w:sz w:val="21"/>
                <w:szCs w:val="21"/>
              </w:rPr>
              <w:t>调查内容</w:t>
            </w:r>
          </w:p>
        </w:tc>
        <w:tc>
          <w:tcPr>
            <w:tcW w:w="2029" w:type="dxa"/>
            <w:gridSpan w:val="4"/>
            <w:noWrap/>
            <w:vAlign w:val="center"/>
          </w:tcPr>
          <w:p w:rsidR="00751556" w:rsidRPr="00DB37DD" w:rsidRDefault="00751556" w:rsidP="00E377EC">
            <w:pPr>
              <w:spacing w:line="0" w:lineRule="atLeast"/>
              <w:contextualSpacing/>
              <w:jc w:val="left"/>
              <w:rPr>
                <w:sz w:val="21"/>
                <w:szCs w:val="21"/>
              </w:rPr>
            </w:pPr>
            <w:r w:rsidRPr="00DB37DD">
              <w:rPr>
                <w:sz w:val="21"/>
                <w:szCs w:val="21"/>
              </w:rPr>
              <w:t>本项目正常排放源</w:t>
            </w:r>
            <w:r w:rsidRPr="00DB37DD">
              <w:rPr>
                <w:sz w:val="21"/>
                <w:szCs w:val="21"/>
              </w:rPr>
              <w:sym w:font="Wingdings 2" w:char="0052"/>
            </w:r>
          </w:p>
          <w:p w:rsidR="00751556" w:rsidRPr="00DB37DD" w:rsidRDefault="00751556" w:rsidP="00E377EC">
            <w:pPr>
              <w:spacing w:line="0" w:lineRule="atLeast"/>
              <w:contextualSpacing/>
              <w:jc w:val="left"/>
              <w:rPr>
                <w:sz w:val="21"/>
                <w:szCs w:val="21"/>
              </w:rPr>
            </w:pPr>
            <w:r w:rsidRPr="00DB37DD">
              <w:rPr>
                <w:sz w:val="21"/>
                <w:szCs w:val="21"/>
              </w:rPr>
              <w:t>本项目非正常排放</w:t>
            </w:r>
            <w:r w:rsidR="006F788E" w:rsidRPr="00DB37DD">
              <w:rPr>
                <w:sz w:val="21"/>
                <w:szCs w:val="21"/>
              </w:rPr>
              <w:sym w:font="Wingdings 2" w:char="0052"/>
            </w:r>
          </w:p>
          <w:p w:rsidR="00751556" w:rsidRPr="00DB37DD" w:rsidRDefault="00751556" w:rsidP="00E377EC">
            <w:pPr>
              <w:spacing w:line="0" w:lineRule="atLeast"/>
              <w:contextualSpacing/>
              <w:jc w:val="left"/>
              <w:rPr>
                <w:sz w:val="21"/>
                <w:szCs w:val="21"/>
              </w:rPr>
            </w:pPr>
            <w:r w:rsidRPr="00DB37DD">
              <w:rPr>
                <w:sz w:val="21"/>
                <w:szCs w:val="21"/>
              </w:rPr>
              <w:t>现有污染源</w:t>
            </w:r>
            <w:r w:rsidR="00A014F4" w:rsidRPr="00DB37DD">
              <w:rPr>
                <w:sz w:val="21"/>
                <w:szCs w:val="21"/>
              </w:rPr>
              <w:sym w:font="Wingdings 2" w:char="00A3"/>
            </w:r>
          </w:p>
        </w:tc>
        <w:tc>
          <w:tcPr>
            <w:tcW w:w="1396"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拟替代的污染源</w:t>
            </w:r>
            <w:r w:rsidR="00A014F4" w:rsidRPr="00DB37DD">
              <w:rPr>
                <w:sz w:val="21"/>
                <w:szCs w:val="21"/>
              </w:rPr>
              <w:sym w:font="Wingdings 2" w:char="00A3"/>
            </w:r>
          </w:p>
        </w:tc>
        <w:tc>
          <w:tcPr>
            <w:tcW w:w="1078"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其他在建、拟建项目污染源</w:t>
            </w:r>
            <w:r w:rsidR="0046490A" w:rsidRPr="00DB37DD">
              <w:rPr>
                <w:sz w:val="21"/>
                <w:szCs w:val="21"/>
              </w:rPr>
              <w:t>□</w:t>
            </w:r>
          </w:p>
        </w:tc>
        <w:tc>
          <w:tcPr>
            <w:tcW w:w="1336" w:type="dxa"/>
            <w:gridSpan w:val="2"/>
            <w:noWrap/>
            <w:vAlign w:val="center"/>
          </w:tcPr>
          <w:p w:rsidR="00751556" w:rsidRPr="00DB37DD" w:rsidRDefault="00751556" w:rsidP="00E377EC">
            <w:pPr>
              <w:spacing w:line="0" w:lineRule="atLeast"/>
              <w:contextualSpacing/>
              <w:jc w:val="center"/>
              <w:rPr>
                <w:sz w:val="21"/>
                <w:szCs w:val="21"/>
              </w:rPr>
            </w:pPr>
            <w:r w:rsidRPr="00DB37DD">
              <w:rPr>
                <w:sz w:val="21"/>
                <w:szCs w:val="21"/>
              </w:rPr>
              <w:t>区域污染源</w:t>
            </w:r>
            <w:r w:rsidR="00614BE0" w:rsidRPr="00DB37DD">
              <w:rPr>
                <w:sz w:val="21"/>
                <w:szCs w:val="21"/>
              </w:rPr>
              <w:t>□</w:t>
            </w:r>
          </w:p>
        </w:tc>
      </w:tr>
      <w:tr w:rsidR="00751556" w:rsidRPr="00DB37DD" w:rsidTr="002C43CE">
        <w:trPr>
          <w:jc w:val="center"/>
        </w:trPr>
        <w:tc>
          <w:tcPr>
            <w:tcW w:w="945" w:type="dxa"/>
            <w:vMerge w:val="restart"/>
            <w:noWrap/>
            <w:vAlign w:val="center"/>
          </w:tcPr>
          <w:p w:rsidR="00751556" w:rsidRPr="00DB37DD" w:rsidRDefault="00751556" w:rsidP="00E377EC">
            <w:pPr>
              <w:spacing w:line="0" w:lineRule="atLeast"/>
              <w:contextualSpacing/>
              <w:jc w:val="center"/>
              <w:rPr>
                <w:sz w:val="21"/>
                <w:szCs w:val="21"/>
              </w:rPr>
            </w:pPr>
            <w:r w:rsidRPr="00DB37DD">
              <w:rPr>
                <w:sz w:val="21"/>
                <w:szCs w:val="21"/>
              </w:rPr>
              <w:t>大气环境影响预测与评价</w:t>
            </w: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预测模型</w:t>
            </w:r>
          </w:p>
        </w:tc>
        <w:tc>
          <w:tcPr>
            <w:tcW w:w="846"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AERMOD</w:t>
            </w:r>
            <w:r w:rsidR="0046490A" w:rsidRPr="00DB37DD">
              <w:rPr>
                <w:sz w:val="21"/>
                <w:szCs w:val="21"/>
              </w:rPr>
              <w:t>□</w:t>
            </w:r>
          </w:p>
        </w:tc>
        <w:tc>
          <w:tcPr>
            <w:tcW w:w="974" w:type="dxa"/>
            <w:gridSpan w:val="2"/>
            <w:noWrap/>
            <w:vAlign w:val="center"/>
          </w:tcPr>
          <w:p w:rsidR="00751556" w:rsidRPr="00DB37DD" w:rsidRDefault="00751556" w:rsidP="00E377EC">
            <w:pPr>
              <w:spacing w:line="0" w:lineRule="atLeast"/>
              <w:contextualSpacing/>
              <w:jc w:val="center"/>
              <w:rPr>
                <w:sz w:val="21"/>
                <w:szCs w:val="21"/>
              </w:rPr>
            </w:pPr>
            <w:r w:rsidRPr="00DB37DD">
              <w:rPr>
                <w:sz w:val="21"/>
                <w:szCs w:val="21"/>
              </w:rPr>
              <w:t>ADMS□</w:t>
            </w:r>
          </w:p>
        </w:tc>
        <w:tc>
          <w:tcPr>
            <w:tcW w:w="850" w:type="dxa"/>
            <w:gridSpan w:val="2"/>
            <w:noWrap/>
            <w:vAlign w:val="center"/>
          </w:tcPr>
          <w:p w:rsidR="00751556" w:rsidRPr="00DB37DD" w:rsidRDefault="00751556" w:rsidP="00E377EC">
            <w:pPr>
              <w:spacing w:line="0" w:lineRule="atLeast"/>
              <w:contextualSpacing/>
              <w:jc w:val="center"/>
              <w:rPr>
                <w:sz w:val="21"/>
                <w:szCs w:val="21"/>
              </w:rPr>
            </w:pPr>
            <w:r w:rsidRPr="00DB37DD">
              <w:rPr>
                <w:sz w:val="21"/>
                <w:szCs w:val="21"/>
              </w:rPr>
              <w:t>AUSTAL2000□</w:t>
            </w:r>
          </w:p>
        </w:tc>
        <w:tc>
          <w:tcPr>
            <w:tcW w:w="851"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EDMS/AEDT□</w:t>
            </w:r>
          </w:p>
        </w:tc>
        <w:tc>
          <w:tcPr>
            <w:tcW w:w="846" w:type="dxa"/>
            <w:gridSpan w:val="2"/>
            <w:noWrap/>
            <w:vAlign w:val="center"/>
          </w:tcPr>
          <w:p w:rsidR="00751556" w:rsidRPr="00DB37DD" w:rsidRDefault="00751556" w:rsidP="00E377EC">
            <w:pPr>
              <w:spacing w:line="0" w:lineRule="atLeast"/>
              <w:contextualSpacing/>
              <w:jc w:val="center"/>
              <w:rPr>
                <w:sz w:val="21"/>
                <w:szCs w:val="21"/>
              </w:rPr>
            </w:pPr>
            <w:r w:rsidRPr="00DB37DD">
              <w:rPr>
                <w:sz w:val="21"/>
                <w:szCs w:val="21"/>
              </w:rPr>
              <w:t>CALPUFF□</w:t>
            </w:r>
          </w:p>
        </w:tc>
        <w:tc>
          <w:tcPr>
            <w:tcW w:w="638" w:type="dxa"/>
            <w:gridSpan w:val="2"/>
            <w:noWrap/>
            <w:vAlign w:val="center"/>
          </w:tcPr>
          <w:p w:rsidR="00751556" w:rsidRPr="00DB37DD" w:rsidRDefault="00751556" w:rsidP="00E377EC">
            <w:pPr>
              <w:spacing w:line="0" w:lineRule="atLeast"/>
              <w:contextualSpacing/>
              <w:jc w:val="center"/>
              <w:rPr>
                <w:sz w:val="21"/>
                <w:szCs w:val="21"/>
              </w:rPr>
            </w:pPr>
            <w:r w:rsidRPr="00DB37DD">
              <w:rPr>
                <w:sz w:val="21"/>
                <w:szCs w:val="21"/>
              </w:rPr>
              <w:t>网络</w:t>
            </w:r>
          </w:p>
          <w:p w:rsidR="00751556" w:rsidRPr="00DB37DD" w:rsidRDefault="00751556" w:rsidP="00E377EC">
            <w:pPr>
              <w:spacing w:line="0" w:lineRule="atLeast"/>
              <w:contextualSpacing/>
              <w:jc w:val="center"/>
              <w:rPr>
                <w:sz w:val="21"/>
                <w:szCs w:val="21"/>
              </w:rPr>
            </w:pPr>
            <w:r w:rsidRPr="00DB37DD">
              <w:rPr>
                <w:sz w:val="21"/>
                <w:szCs w:val="21"/>
              </w:rPr>
              <w:t>模型</w:t>
            </w:r>
          </w:p>
          <w:p w:rsidR="00751556" w:rsidRPr="00DB37DD" w:rsidRDefault="00751556" w:rsidP="00E377EC">
            <w:pPr>
              <w:spacing w:line="0" w:lineRule="atLeast"/>
              <w:contextualSpacing/>
              <w:jc w:val="center"/>
              <w:rPr>
                <w:sz w:val="21"/>
                <w:szCs w:val="21"/>
              </w:rPr>
            </w:pPr>
            <w:r w:rsidRPr="00DB37DD">
              <w:rPr>
                <w:sz w:val="21"/>
                <w:szCs w:val="21"/>
              </w:rPr>
              <w:t>□</w:t>
            </w:r>
          </w:p>
        </w:tc>
        <w:tc>
          <w:tcPr>
            <w:tcW w:w="834"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其他</w:t>
            </w:r>
          </w:p>
          <w:p w:rsidR="00751556" w:rsidRPr="00DB37DD" w:rsidRDefault="00751556" w:rsidP="00E377EC">
            <w:pPr>
              <w:spacing w:line="0" w:lineRule="atLeast"/>
              <w:contextualSpacing/>
              <w:jc w:val="center"/>
              <w:rPr>
                <w:sz w:val="21"/>
                <w:szCs w:val="21"/>
              </w:rPr>
            </w:pPr>
            <w:r w:rsidRPr="00DB37DD">
              <w:rPr>
                <w:sz w:val="21"/>
                <w:szCs w:val="21"/>
              </w:rPr>
              <w:t>□</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预测范围</w:t>
            </w:r>
          </w:p>
        </w:tc>
        <w:tc>
          <w:tcPr>
            <w:tcW w:w="2029"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边长</w:t>
            </w:r>
            <w:r w:rsidRPr="00DB37DD">
              <w:rPr>
                <w:sz w:val="21"/>
                <w:szCs w:val="21"/>
              </w:rPr>
              <w:t>≥50km□</w:t>
            </w:r>
          </w:p>
        </w:tc>
        <w:tc>
          <w:tcPr>
            <w:tcW w:w="1738" w:type="dxa"/>
            <w:gridSpan w:val="6"/>
            <w:noWrap/>
            <w:vAlign w:val="center"/>
          </w:tcPr>
          <w:p w:rsidR="00751556" w:rsidRPr="00DB37DD" w:rsidRDefault="00751556" w:rsidP="00E377EC">
            <w:pPr>
              <w:spacing w:line="0" w:lineRule="atLeast"/>
              <w:contextualSpacing/>
              <w:jc w:val="center"/>
              <w:rPr>
                <w:sz w:val="21"/>
                <w:szCs w:val="21"/>
              </w:rPr>
            </w:pPr>
            <w:r w:rsidRPr="00DB37DD">
              <w:rPr>
                <w:sz w:val="21"/>
                <w:szCs w:val="21"/>
              </w:rPr>
              <w:t>边长</w:t>
            </w:r>
            <w:r w:rsidRPr="00DB37DD">
              <w:rPr>
                <w:sz w:val="21"/>
                <w:szCs w:val="21"/>
              </w:rPr>
              <w:t>5</w:t>
            </w:r>
            <w:r w:rsidRPr="00DB37DD">
              <w:rPr>
                <w:sz w:val="21"/>
                <w:szCs w:val="21"/>
              </w:rPr>
              <w:t>～</w:t>
            </w:r>
            <w:r w:rsidRPr="00DB37DD">
              <w:rPr>
                <w:sz w:val="21"/>
                <w:szCs w:val="21"/>
              </w:rPr>
              <w:t>50km□</w:t>
            </w:r>
          </w:p>
        </w:tc>
        <w:tc>
          <w:tcPr>
            <w:tcW w:w="2072"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边长</w:t>
            </w:r>
            <w:r w:rsidRPr="00DB37DD">
              <w:rPr>
                <w:sz w:val="21"/>
                <w:szCs w:val="21"/>
              </w:rPr>
              <w:t>=5km</w:t>
            </w:r>
            <w:r w:rsidR="0046490A" w:rsidRPr="00DB37DD">
              <w:rPr>
                <w:sz w:val="21"/>
                <w:szCs w:val="21"/>
              </w:rPr>
              <w:t>□</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预测因子</w:t>
            </w:r>
          </w:p>
        </w:tc>
        <w:tc>
          <w:tcPr>
            <w:tcW w:w="3342" w:type="dxa"/>
            <w:gridSpan w:val="7"/>
            <w:noWrap/>
            <w:vAlign w:val="center"/>
          </w:tcPr>
          <w:p w:rsidR="00751556" w:rsidRPr="00DB37DD" w:rsidRDefault="006F788E" w:rsidP="0046490A">
            <w:pPr>
              <w:spacing w:line="0" w:lineRule="atLeast"/>
              <w:contextualSpacing/>
              <w:jc w:val="center"/>
              <w:rPr>
                <w:sz w:val="21"/>
                <w:szCs w:val="21"/>
              </w:rPr>
            </w:pPr>
            <w:r>
              <w:rPr>
                <w:rFonts w:hint="eastAsia"/>
                <w:sz w:val="21"/>
                <w:szCs w:val="21"/>
              </w:rPr>
              <w:t>/</w:t>
            </w:r>
          </w:p>
        </w:tc>
        <w:tc>
          <w:tcPr>
            <w:tcW w:w="2497" w:type="dxa"/>
            <w:gridSpan w:val="7"/>
            <w:noWrap/>
            <w:vAlign w:val="center"/>
          </w:tcPr>
          <w:p w:rsidR="00751556" w:rsidRPr="00DB37DD" w:rsidRDefault="00751556" w:rsidP="00E377EC">
            <w:pPr>
              <w:spacing w:line="0" w:lineRule="atLeast"/>
              <w:contextualSpacing/>
              <w:jc w:val="center"/>
              <w:rPr>
                <w:sz w:val="21"/>
                <w:szCs w:val="21"/>
              </w:rPr>
            </w:pPr>
            <w:r w:rsidRPr="00DB37DD">
              <w:rPr>
                <w:sz w:val="21"/>
                <w:szCs w:val="21"/>
              </w:rPr>
              <w:t>包括二次</w:t>
            </w:r>
            <w:r w:rsidRPr="00DB37DD">
              <w:rPr>
                <w:sz w:val="21"/>
                <w:szCs w:val="21"/>
              </w:rPr>
              <w:t>PM</w:t>
            </w:r>
            <w:r w:rsidRPr="00DB37DD">
              <w:rPr>
                <w:sz w:val="21"/>
                <w:szCs w:val="21"/>
                <w:vertAlign w:val="subscript"/>
              </w:rPr>
              <w:t>2.5</w:t>
            </w:r>
            <w:r w:rsidRPr="00DB37DD">
              <w:rPr>
                <w:sz w:val="21"/>
                <w:szCs w:val="21"/>
              </w:rPr>
              <w:t>□</w:t>
            </w:r>
          </w:p>
          <w:p w:rsidR="00751556" w:rsidRPr="00DB37DD" w:rsidRDefault="00751556" w:rsidP="00E377EC">
            <w:pPr>
              <w:spacing w:line="0" w:lineRule="atLeast"/>
              <w:contextualSpacing/>
              <w:jc w:val="center"/>
              <w:rPr>
                <w:sz w:val="21"/>
                <w:szCs w:val="21"/>
              </w:rPr>
            </w:pPr>
            <w:r w:rsidRPr="00DB37DD">
              <w:rPr>
                <w:sz w:val="21"/>
                <w:szCs w:val="21"/>
              </w:rPr>
              <w:t>不包括二次</w:t>
            </w:r>
            <w:r w:rsidRPr="00DB37DD">
              <w:rPr>
                <w:sz w:val="21"/>
                <w:szCs w:val="21"/>
              </w:rPr>
              <w:t>PM</w:t>
            </w:r>
            <w:r w:rsidRPr="00DB37DD">
              <w:rPr>
                <w:sz w:val="21"/>
                <w:szCs w:val="21"/>
                <w:vertAlign w:val="subscript"/>
              </w:rPr>
              <w:t>2.5</w:t>
            </w:r>
            <w:r w:rsidR="006F788E" w:rsidRPr="00DB37DD">
              <w:rPr>
                <w:sz w:val="21"/>
                <w:szCs w:val="21"/>
              </w:rPr>
              <w:t>□</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正常排放短期浓度贡献值</w:t>
            </w:r>
          </w:p>
        </w:tc>
        <w:tc>
          <w:tcPr>
            <w:tcW w:w="3342" w:type="dxa"/>
            <w:gridSpan w:val="7"/>
            <w:noWrap/>
            <w:vAlign w:val="center"/>
          </w:tcPr>
          <w:p w:rsidR="00751556" w:rsidRPr="00DB37DD" w:rsidRDefault="00751556" w:rsidP="00E377EC">
            <w:pPr>
              <w:spacing w:line="0" w:lineRule="atLeast"/>
              <w:contextualSpacing/>
              <w:jc w:val="center"/>
              <w:rPr>
                <w:sz w:val="21"/>
                <w:szCs w:val="21"/>
              </w:rPr>
            </w:pPr>
            <w:r w:rsidRPr="00DB37DD">
              <w:rPr>
                <w:sz w:val="21"/>
                <w:szCs w:val="21"/>
              </w:rPr>
              <w:t>C</w:t>
            </w:r>
            <w:r w:rsidRPr="00DB37DD">
              <w:rPr>
                <w:sz w:val="21"/>
                <w:szCs w:val="21"/>
                <w:vertAlign w:val="subscript"/>
              </w:rPr>
              <w:t>本项目</w:t>
            </w:r>
            <w:r w:rsidRPr="00DB37DD">
              <w:rPr>
                <w:sz w:val="21"/>
                <w:szCs w:val="21"/>
              </w:rPr>
              <w:t>最大占标率</w:t>
            </w:r>
            <w:r w:rsidRPr="00DB37DD">
              <w:rPr>
                <w:sz w:val="21"/>
                <w:szCs w:val="21"/>
              </w:rPr>
              <w:t>≤100%</w:t>
            </w:r>
            <w:r w:rsidR="0046490A" w:rsidRPr="00DB37DD">
              <w:rPr>
                <w:sz w:val="21"/>
                <w:szCs w:val="21"/>
              </w:rPr>
              <w:t>□</w:t>
            </w:r>
          </w:p>
        </w:tc>
        <w:tc>
          <w:tcPr>
            <w:tcW w:w="2497" w:type="dxa"/>
            <w:gridSpan w:val="7"/>
            <w:noWrap/>
            <w:vAlign w:val="center"/>
          </w:tcPr>
          <w:p w:rsidR="00751556" w:rsidRPr="00DB37DD" w:rsidRDefault="00751556" w:rsidP="00E377EC">
            <w:pPr>
              <w:spacing w:line="0" w:lineRule="atLeast"/>
              <w:contextualSpacing/>
              <w:jc w:val="center"/>
              <w:rPr>
                <w:sz w:val="21"/>
                <w:szCs w:val="21"/>
              </w:rPr>
            </w:pPr>
            <w:r w:rsidRPr="00DB37DD">
              <w:rPr>
                <w:sz w:val="21"/>
                <w:szCs w:val="21"/>
              </w:rPr>
              <w:t>C</w:t>
            </w:r>
            <w:r w:rsidRPr="00DB37DD">
              <w:rPr>
                <w:sz w:val="21"/>
                <w:szCs w:val="21"/>
                <w:vertAlign w:val="subscript"/>
              </w:rPr>
              <w:t>本项目</w:t>
            </w:r>
            <w:r w:rsidRPr="00DB37DD">
              <w:rPr>
                <w:sz w:val="21"/>
                <w:szCs w:val="21"/>
              </w:rPr>
              <w:t>最大占标率＞</w:t>
            </w:r>
            <w:r w:rsidRPr="00DB37DD">
              <w:rPr>
                <w:sz w:val="21"/>
                <w:szCs w:val="21"/>
              </w:rPr>
              <w:t>100%□</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vMerge w:val="restart"/>
            <w:noWrap/>
            <w:vAlign w:val="center"/>
          </w:tcPr>
          <w:p w:rsidR="00751556" w:rsidRPr="00DB37DD" w:rsidRDefault="00751556" w:rsidP="00E377EC">
            <w:pPr>
              <w:spacing w:line="0" w:lineRule="atLeast"/>
              <w:contextualSpacing/>
              <w:jc w:val="center"/>
              <w:rPr>
                <w:sz w:val="21"/>
                <w:szCs w:val="21"/>
              </w:rPr>
            </w:pPr>
            <w:r w:rsidRPr="00DB37DD">
              <w:rPr>
                <w:sz w:val="21"/>
                <w:szCs w:val="21"/>
              </w:rPr>
              <w:t>正常排放年均浓度贡献值</w:t>
            </w:r>
          </w:p>
        </w:tc>
        <w:tc>
          <w:tcPr>
            <w:tcW w:w="846"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一类区</w:t>
            </w:r>
          </w:p>
        </w:tc>
        <w:tc>
          <w:tcPr>
            <w:tcW w:w="2496" w:type="dxa"/>
            <w:gridSpan w:val="6"/>
            <w:noWrap/>
            <w:vAlign w:val="center"/>
          </w:tcPr>
          <w:p w:rsidR="00751556" w:rsidRPr="00DB37DD" w:rsidRDefault="00751556" w:rsidP="00E377EC">
            <w:pPr>
              <w:spacing w:line="0" w:lineRule="atLeast"/>
              <w:contextualSpacing/>
              <w:jc w:val="center"/>
              <w:rPr>
                <w:sz w:val="21"/>
                <w:szCs w:val="21"/>
              </w:rPr>
            </w:pPr>
            <w:r w:rsidRPr="00DB37DD">
              <w:rPr>
                <w:sz w:val="21"/>
                <w:szCs w:val="21"/>
              </w:rPr>
              <w:t>C</w:t>
            </w:r>
            <w:r w:rsidRPr="00DB37DD">
              <w:rPr>
                <w:sz w:val="21"/>
                <w:szCs w:val="21"/>
                <w:vertAlign w:val="subscript"/>
              </w:rPr>
              <w:t>本项目</w:t>
            </w:r>
            <w:r w:rsidRPr="00DB37DD">
              <w:rPr>
                <w:sz w:val="21"/>
                <w:szCs w:val="21"/>
              </w:rPr>
              <w:t>最大占标率</w:t>
            </w:r>
            <w:r w:rsidRPr="00DB37DD">
              <w:rPr>
                <w:sz w:val="21"/>
                <w:szCs w:val="21"/>
              </w:rPr>
              <w:t>≤10%□</w:t>
            </w:r>
          </w:p>
        </w:tc>
        <w:tc>
          <w:tcPr>
            <w:tcW w:w="2497" w:type="dxa"/>
            <w:gridSpan w:val="7"/>
            <w:noWrap/>
            <w:vAlign w:val="center"/>
          </w:tcPr>
          <w:p w:rsidR="00751556" w:rsidRPr="00DB37DD" w:rsidRDefault="00751556" w:rsidP="00E377EC">
            <w:pPr>
              <w:spacing w:line="0" w:lineRule="atLeast"/>
              <w:contextualSpacing/>
              <w:jc w:val="center"/>
              <w:rPr>
                <w:sz w:val="21"/>
                <w:szCs w:val="21"/>
              </w:rPr>
            </w:pPr>
            <w:r w:rsidRPr="00DB37DD">
              <w:rPr>
                <w:sz w:val="21"/>
                <w:szCs w:val="21"/>
              </w:rPr>
              <w:t>C</w:t>
            </w:r>
            <w:r w:rsidRPr="00DB37DD">
              <w:rPr>
                <w:sz w:val="21"/>
                <w:szCs w:val="21"/>
                <w:vertAlign w:val="subscript"/>
              </w:rPr>
              <w:t>本项目</w:t>
            </w:r>
            <w:r w:rsidRPr="00DB37DD">
              <w:rPr>
                <w:sz w:val="21"/>
                <w:szCs w:val="21"/>
              </w:rPr>
              <w:t>最大占标率＞</w:t>
            </w:r>
            <w:r w:rsidRPr="00DB37DD">
              <w:rPr>
                <w:sz w:val="21"/>
                <w:szCs w:val="21"/>
              </w:rPr>
              <w:t>10%□</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vMerge/>
            <w:noWrap/>
            <w:vAlign w:val="center"/>
          </w:tcPr>
          <w:p w:rsidR="00751556" w:rsidRPr="00DB37DD" w:rsidRDefault="00751556" w:rsidP="00E377EC">
            <w:pPr>
              <w:spacing w:line="0" w:lineRule="atLeast"/>
              <w:contextualSpacing/>
              <w:jc w:val="center"/>
              <w:rPr>
                <w:sz w:val="21"/>
                <w:szCs w:val="21"/>
              </w:rPr>
            </w:pPr>
          </w:p>
        </w:tc>
        <w:tc>
          <w:tcPr>
            <w:tcW w:w="846"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二类区</w:t>
            </w:r>
          </w:p>
        </w:tc>
        <w:tc>
          <w:tcPr>
            <w:tcW w:w="2496" w:type="dxa"/>
            <w:gridSpan w:val="6"/>
            <w:noWrap/>
            <w:vAlign w:val="center"/>
          </w:tcPr>
          <w:p w:rsidR="00751556" w:rsidRPr="00DB37DD" w:rsidRDefault="00751556" w:rsidP="00E377EC">
            <w:pPr>
              <w:spacing w:line="0" w:lineRule="atLeast"/>
              <w:contextualSpacing/>
              <w:jc w:val="center"/>
              <w:rPr>
                <w:sz w:val="21"/>
                <w:szCs w:val="21"/>
              </w:rPr>
            </w:pPr>
            <w:r w:rsidRPr="00DB37DD">
              <w:rPr>
                <w:sz w:val="21"/>
                <w:szCs w:val="21"/>
              </w:rPr>
              <w:t>C</w:t>
            </w:r>
            <w:r w:rsidRPr="00DB37DD">
              <w:rPr>
                <w:sz w:val="21"/>
                <w:szCs w:val="21"/>
                <w:vertAlign w:val="subscript"/>
              </w:rPr>
              <w:t>本项目</w:t>
            </w:r>
            <w:r w:rsidRPr="00DB37DD">
              <w:rPr>
                <w:sz w:val="21"/>
                <w:szCs w:val="21"/>
              </w:rPr>
              <w:t>最大占标率</w:t>
            </w:r>
            <w:r w:rsidRPr="00DB37DD">
              <w:rPr>
                <w:sz w:val="21"/>
                <w:szCs w:val="21"/>
              </w:rPr>
              <w:t>≤30%</w:t>
            </w:r>
            <w:r w:rsidR="0046490A" w:rsidRPr="00DB37DD">
              <w:rPr>
                <w:sz w:val="21"/>
                <w:szCs w:val="21"/>
              </w:rPr>
              <w:t>□</w:t>
            </w:r>
          </w:p>
        </w:tc>
        <w:tc>
          <w:tcPr>
            <w:tcW w:w="2497" w:type="dxa"/>
            <w:gridSpan w:val="7"/>
            <w:noWrap/>
            <w:vAlign w:val="center"/>
          </w:tcPr>
          <w:p w:rsidR="00751556" w:rsidRPr="00DB37DD" w:rsidRDefault="00751556" w:rsidP="00E377EC">
            <w:pPr>
              <w:spacing w:line="0" w:lineRule="atLeast"/>
              <w:contextualSpacing/>
              <w:jc w:val="center"/>
              <w:rPr>
                <w:sz w:val="21"/>
                <w:szCs w:val="21"/>
              </w:rPr>
            </w:pPr>
            <w:r w:rsidRPr="00DB37DD">
              <w:rPr>
                <w:sz w:val="21"/>
                <w:szCs w:val="21"/>
              </w:rPr>
              <w:t>C</w:t>
            </w:r>
            <w:r w:rsidRPr="00DB37DD">
              <w:rPr>
                <w:sz w:val="21"/>
                <w:szCs w:val="21"/>
                <w:vertAlign w:val="subscript"/>
              </w:rPr>
              <w:t>本项目</w:t>
            </w:r>
            <w:r w:rsidRPr="00DB37DD">
              <w:rPr>
                <w:sz w:val="21"/>
                <w:szCs w:val="21"/>
              </w:rPr>
              <w:t>最大占标率＞</w:t>
            </w:r>
            <w:r w:rsidRPr="00DB37DD">
              <w:rPr>
                <w:sz w:val="21"/>
                <w:szCs w:val="21"/>
              </w:rPr>
              <w:t>30%□</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非正常排放</w:t>
            </w:r>
            <w:r w:rsidRPr="00DB37DD">
              <w:rPr>
                <w:sz w:val="21"/>
                <w:szCs w:val="21"/>
              </w:rPr>
              <w:t>1h</w:t>
            </w:r>
            <w:r w:rsidRPr="00DB37DD">
              <w:rPr>
                <w:sz w:val="21"/>
                <w:szCs w:val="21"/>
              </w:rPr>
              <w:t>浓度贡献值</w:t>
            </w:r>
          </w:p>
        </w:tc>
        <w:tc>
          <w:tcPr>
            <w:tcW w:w="2029"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非正常持续时长</w:t>
            </w:r>
          </w:p>
          <w:p w:rsidR="00751556" w:rsidRPr="00DB37DD" w:rsidRDefault="00751556" w:rsidP="0046490A">
            <w:pPr>
              <w:spacing w:line="0" w:lineRule="atLeast"/>
              <w:contextualSpacing/>
              <w:jc w:val="center"/>
              <w:rPr>
                <w:sz w:val="21"/>
                <w:szCs w:val="21"/>
              </w:rPr>
            </w:pPr>
            <w:r w:rsidRPr="00DB37DD">
              <w:rPr>
                <w:sz w:val="21"/>
                <w:szCs w:val="21"/>
              </w:rPr>
              <w:t>（）</w:t>
            </w:r>
            <w:r w:rsidRPr="00DB37DD">
              <w:rPr>
                <w:sz w:val="21"/>
                <w:szCs w:val="21"/>
              </w:rPr>
              <w:t>h</w:t>
            </w:r>
          </w:p>
        </w:tc>
        <w:tc>
          <w:tcPr>
            <w:tcW w:w="1738" w:type="dxa"/>
            <w:gridSpan w:val="6"/>
            <w:noWrap/>
            <w:vAlign w:val="center"/>
          </w:tcPr>
          <w:p w:rsidR="00751556" w:rsidRPr="00DB37DD" w:rsidRDefault="00751556" w:rsidP="00E377EC">
            <w:pPr>
              <w:spacing w:line="0" w:lineRule="atLeast"/>
              <w:contextualSpacing/>
              <w:jc w:val="center"/>
              <w:rPr>
                <w:sz w:val="21"/>
                <w:szCs w:val="21"/>
              </w:rPr>
            </w:pPr>
            <w:r w:rsidRPr="00DB37DD">
              <w:rPr>
                <w:sz w:val="21"/>
                <w:szCs w:val="21"/>
              </w:rPr>
              <w:t>C</w:t>
            </w:r>
            <w:r w:rsidRPr="00DB37DD">
              <w:rPr>
                <w:sz w:val="21"/>
                <w:szCs w:val="21"/>
                <w:vertAlign w:val="subscript"/>
              </w:rPr>
              <w:t>本项目</w:t>
            </w:r>
            <w:r w:rsidRPr="00DB37DD">
              <w:rPr>
                <w:sz w:val="21"/>
                <w:szCs w:val="21"/>
              </w:rPr>
              <w:t>最大占标率</w:t>
            </w:r>
            <w:r w:rsidRPr="00DB37DD">
              <w:rPr>
                <w:sz w:val="21"/>
                <w:szCs w:val="21"/>
              </w:rPr>
              <w:t>≤100%</w:t>
            </w:r>
            <w:r w:rsidR="00E377EC" w:rsidRPr="00DB37DD">
              <w:rPr>
                <w:sz w:val="21"/>
                <w:szCs w:val="21"/>
              </w:rPr>
              <w:t>□</w:t>
            </w:r>
          </w:p>
        </w:tc>
        <w:tc>
          <w:tcPr>
            <w:tcW w:w="2072" w:type="dxa"/>
            <w:gridSpan w:val="4"/>
            <w:noWrap/>
            <w:vAlign w:val="center"/>
          </w:tcPr>
          <w:p w:rsidR="00751556" w:rsidRPr="00DB37DD" w:rsidRDefault="00751556" w:rsidP="00E377EC">
            <w:pPr>
              <w:spacing w:line="0" w:lineRule="atLeast"/>
              <w:contextualSpacing/>
              <w:jc w:val="center"/>
              <w:rPr>
                <w:sz w:val="21"/>
                <w:szCs w:val="21"/>
              </w:rPr>
            </w:pPr>
            <w:r w:rsidRPr="00DB37DD">
              <w:rPr>
                <w:sz w:val="21"/>
                <w:szCs w:val="21"/>
              </w:rPr>
              <w:t>C</w:t>
            </w:r>
            <w:r w:rsidRPr="00DB37DD">
              <w:rPr>
                <w:sz w:val="21"/>
                <w:szCs w:val="21"/>
                <w:vertAlign w:val="subscript"/>
              </w:rPr>
              <w:t>本项目</w:t>
            </w:r>
            <w:r w:rsidRPr="00DB37DD">
              <w:rPr>
                <w:sz w:val="21"/>
                <w:szCs w:val="21"/>
              </w:rPr>
              <w:t>最大占标率</w:t>
            </w:r>
          </w:p>
          <w:p w:rsidR="00751556" w:rsidRPr="00DB37DD" w:rsidRDefault="00751556" w:rsidP="00E377EC">
            <w:pPr>
              <w:spacing w:line="0" w:lineRule="atLeast"/>
              <w:contextualSpacing/>
              <w:jc w:val="center"/>
              <w:rPr>
                <w:sz w:val="21"/>
                <w:szCs w:val="21"/>
              </w:rPr>
            </w:pPr>
            <w:r w:rsidRPr="00DB37DD">
              <w:rPr>
                <w:sz w:val="21"/>
                <w:szCs w:val="21"/>
              </w:rPr>
              <w:t>＞</w:t>
            </w:r>
            <w:r w:rsidRPr="00DB37DD">
              <w:rPr>
                <w:sz w:val="21"/>
                <w:szCs w:val="21"/>
              </w:rPr>
              <w:t>100%</w:t>
            </w:r>
            <w:r w:rsidR="0046490A" w:rsidRPr="00DB37DD">
              <w:rPr>
                <w:sz w:val="21"/>
                <w:szCs w:val="21"/>
              </w:rPr>
              <w:t>□</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保证率日平均浓度和年平均浓度叠加值</w:t>
            </w:r>
          </w:p>
        </w:tc>
        <w:tc>
          <w:tcPr>
            <w:tcW w:w="2859" w:type="dxa"/>
            <w:gridSpan w:val="6"/>
            <w:noWrap/>
            <w:vAlign w:val="center"/>
          </w:tcPr>
          <w:p w:rsidR="00751556" w:rsidRPr="00DB37DD" w:rsidRDefault="00751556" w:rsidP="00E377EC">
            <w:pPr>
              <w:spacing w:line="0" w:lineRule="atLeast"/>
              <w:contextualSpacing/>
              <w:jc w:val="center"/>
              <w:rPr>
                <w:sz w:val="21"/>
                <w:szCs w:val="21"/>
              </w:rPr>
            </w:pPr>
            <w:r w:rsidRPr="00DB37DD">
              <w:rPr>
                <w:sz w:val="21"/>
                <w:szCs w:val="21"/>
              </w:rPr>
              <w:t>C</w:t>
            </w:r>
            <w:r w:rsidRPr="00DB37DD">
              <w:rPr>
                <w:sz w:val="21"/>
                <w:szCs w:val="21"/>
                <w:vertAlign w:val="subscript"/>
              </w:rPr>
              <w:t>叠加</w:t>
            </w:r>
            <w:r w:rsidRPr="00DB37DD">
              <w:rPr>
                <w:sz w:val="21"/>
                <w:szCs w:val="21"/>
              </w:rPr>
              <w:t>达标</w:t>
            </w:r>
            <w:r w:rsidR="0046490A" w:rsidRPr="00DB37DD">
              <w:rPr>
                <w:sz w:val="21"/>
                <w:szCs w:val="21"/>
              </w:rPr>
              <w:t>□</w:t>
            </w:r>
          </w:p>
        </w:tc>
        <w:tc>
          <w:tcPr>
            <w:tcW w:w="2980" w:type="dxa"/>
            <w:gridSpan w:val="8"/>
            <w:noWrap/>
            <w:vAlign w:val="center"/>
          </w:tcPr>
          <w:p w:rsidR="00751556" w:rsidRPr="00DB37DD" w:rsidRDefault="00751556" w:rsidP="003C5321">
            <w:pPr>
              <w:spacing w:line="0" w:lineRule="atLeast"/>
              <w:contextualSpacing/>
              <w:jc w:val="center"/>
              <w:rPr>
                <w:sz w:val="21"/>
                <w:szCs w:val="21"/>
              </w:rPr>
            </w:pPr>
            <w:r w:rsidRPr="00DB37DD">
              <w:rPr>
                <w:sz w:val="21"/>
                <w:szCs w:val="21"/>
              </w:rPr>
              <w:t>C</w:t>
            </w:r>
            <w:r w:rsidRPr="00DB37DD">
              <w:rPr>
                <w:sz w:val="21"/>
                <w:szCs w:val="21"/>
                <w:vertAlign w:val="subscript"/>
              </w:rPr>
              <w:t>叠加</w:t>
            </w:r>
            <w:r w:rsidRPr="00DB37DD">
              <w:rPr>
                <w:sz w:val="21"/>
                <w:szCs w:val="21"/>
              </w:rPr>
              <w:t>不达标</w:t>
            </w:r>
            <w:r w:rsidR="003C5321" w:rsidRPr="00DB37DD">
              <w:rPr>
                <w:sz w:val="21"/>
                <w:szCs w:val="21"/>
              </w:rPr>
              <w:t>□</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区域环境质量的整体变化情况</w:t>
            </w:r>
          </w:p>
        </w:tc>
        <w:tc>
          <w:tcPr>
            <w:tcW w:w="2859" w:type="dxa"/>
            <w:gridSpan w:val="6"/>
            <w:noWrap/>
            <w:vAlign w:val="center"/>
          </w:tcPr>
          <w:p w:rsidR="00751556" w:rsidRPr="00DB37DD" w:rsidRDefault="00751556" w:rsidP="00E377EC">
            <w:pPr>
              <w:spacing w:line="0" w:lineRule="atLeast"/>
              <w:contextualSpacing/>
              <w:jc w:val="center"/>
              <w:rPr>
                <w:sz w:val="21"/>
                <w:szCs w:val="21"/>
              </w:rPr>
            </w:pPr>
            <w:r w:rsidRPr="00DB37DD">
              <w:rPr>
                <w:sz w:val="21"/>
                <w:szCs w:val="21"/>
              </w:rPr>
              <w:t>k≤-20%</w:t>
            </w:r>
            <w:r w:rsidR="0046490A" w:rsidRPr="00DB37DD">
              <w:rPr>
                <w:sz w:val="21"/>
                <w:szCs w:val="21"/>
              </w:rPr>
              <w:t>□</w:t>
            </w:r>
          </w:p>
        </w:tc>
        <w:tc>
          <w:tcPr>
            <w:tcW w:w="2980" w:type="dxa"/>
            <w:gridSpan w:val="8"/>
            <w:noWrap/>
            <w:vAlign w:val="center"/>
          </w:tcPr>
          <w:p w:rsidR="00751556" w:rsidRPr="00DB37DD" w:rsidRDefault="00751556" w:rsidP="00E377EC">
            <w:pPr>
              <w:spacing w:line="0" w:lineRule="atLeast"/>
              <w:contextualSpacing/>
              <w:jc w:val="center"/>
              <w:rPr>
                <w:sz w:val="21"/>
                <w:szCs w:val="21"/>
              </w:rPr>
            </w:pPr>
            <w:r w:rsidRPr="00DB37DD">
              <w:rPr>
                <w:sz w:val="21"/>
                <w:szCs w:val="21"/>
              </w:rPr>
              <w:t>k</w:t>
            </w:r>
            <w:r w:rsidRPr="00DB37DD">
              <w:rPr>
                <w:sz w:val="21"/>
                <w:szCs w:val="21"/>
              </w:rPr>
              <w:t>＞</w:t>
            </w:r>
            <w:r w:rsidRPr="00DB37DD">
              <w:rPr>
                <w:sz w:val="21"/>
                <w:szCs w:val="21"/>
              </w:rPr>
              <w:t>-20%</w:t>
            </w:r>
            <w:r w:rsidR="003C5321" w:rsidRPr="00DB37DD">
              <w:rPr>
                <w:sz w:val="21"/>
                <w:szCs w:val="21"/>
              </w:rPr>
              <w:t>□</w:t>
            </w:r>
          </w:p>
        </w:tc>
      </w:tr>
      <w:tr w:rsidR="00751556" w:rsidRPr="00DB37DD" w:rsidTr="002C43CE">
        <w:trPr>
          <w:jc w:val="center"/>
        </w:trPr>
        <w:tc>
          <w:tcPr>
            <w:tcW w:w="945" w:type="dxa"/>
            <w:vMerge w:val="restart"/>
            <w:noWrap/>
            <w:vAlign w:val="center"/>
          </w:tcPr>
          <w:p w:rsidR="00751556" w:rsidRPr="00DB37DD" w:rsidRDefault="00751556" w:rsidP="00E377EC">
            <w:pPr>
              <w:spacing w:line="0" w:lineRule="atLeast"/>
              <w:contextualSpacing/>
              <w:jc w:val="center"/>
              <w:rPr>
                <w:sz w:val="21"/>
                <w:szCs w:val="21"/>
              </w:rPr>
            </w:pPr>
            <w:r w:rsidRPr="00DB37DD">
              <w:rPr>
                <w:sz w:val="21"/>
                <w:szCs w:val="21"/>
              </w:rPr>
              <w:t>环境监测计划</w:t>
            </w: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污染源监测</w:t>
            </w:r>
          </w:p>
        </w:tc>
        <w:tc>
          <w:tcPr>
            <w:tcW w:w="2859" w:type="dxa"/>
            <w:gridSpan w:val="6"/>
            <w:noWrap/>
            <w:vAlign w:val="center"/>
          </w:tcPr>
          <w:p w:rsidR="00751556" w:rsidRPr="00DB37DD" w:rsidRDefault="00751556" w:rsidP="0046490A">
            <w:pPr>
              <w:spacing w:line="0" w:lineRule="atLeast"/>
              <w:contextualSpacing/>
              <w:jc w:val="center"/>
              <w:rPr>
                <w:sz w:val="21"/>
                <w:szCs w:val="21"/>
              </w:rPr>
            </w:pPr>
            <w:r w:rsidRPr="00DB37DD">
              <w:rPr>
                <w:sz w:val="21"/>
                <w:szCs w:val="21"/>
              </w:rPr>
              <w:t>监测因子：</w:t>
            </w:r>
            <w:r w:rsidR="00E377EC" w:rsidRPr="00DB37DD">
              <w:rPr>
                <w:sz w:val="21"/>
                <w:szCs w:val="21"/>
              </w:rPr>
              <w:t>颗粒物</w:t>
            </w:r>
          </w:p>
        </w:tc>
        <w:tc>
          <w:tcPr>
            <w:tcW w:w="2146" w:type="dxa"/>
            <w:gridSpan w:val="7"/>
            <w:noWrap/>
            <w:vAlign w:val="center"/>
          </w:tcPr>
          <w:p w:rsidR="00751556" w:rsidRPr="00DB37DD" w:rsidRDefault="00751556" w:rsidP="00E377EC">
            <w:pPr>
              <w:spacing w:line="0" w:lineRule="atLeast"/>
              <w:contextualSpacing/>
              <w:jc w:val="center"/>
              <w:rPr>
                <w:sz w:val="21"/>
                <w:szCs w:val="21"/>
              </w:rPr>
            </w:pPr>
            <w:r w:rsidRPr="00DB37DD">
              <w:rPr>
                <w:sz w:val="21"/>
                <w:szCs w:val="21"/>
              </w:rPr>
              <w:t>有组织废气监测</w:t>
            </w:r>
            <w:bookmarkStart w:id="269" w:name="OLE_LINK9"/>
            <w:bookmarkStart w:id="270" w:name="OLE_LINK10"/>
            <w:r w:rsidRPr="00DB37DD">
              <w:rPr>
                <w:sz w:val="21"/>
                <w:szCs w:val="21"/>
              </w:rPr>
              <w:sym w:font="Wingdings 2" w:char="0052"/>
            </w:r>
            <w:bookmarkEnd w:id="269"/>
            <w:bookmarkEnd w:id="270"/>
          </w:p>
          <w:p w:rsidR="00751556" w:rsidRPr="00DB37DD" w:rsidRDefault="00751556" w:rsidP="00E377EC">
            <w:pPr>
              <w:spacing w:line="0" w:lineRule="atLeast"/>
              <w:contextualSpacing/>
              <w:jc w:val="center"/>
              <w:rPr>
                <w:sz w:val="21"/>
                <w:szCs w:val="21"/>
              </w:rPr>
            </w:pPr>
            <w:r w:rsidRPr="00DB37DD">
              <w:rPr>
                <w:sz w:val="21"/>
                <w:szCs w:val="21"/>
              </w:rPr>
              <w:t>无组织废气监测</w:t>
            </w:r>
            <w:r w:rsidR="00614BE0" w:rsidRPr="00DB37DD">
              <w:rPr>
                <w:sz w:val="21"/>
                <w:szCs w:val="21"/>
              </w:rPr>
              <w:sym w:font="Wingdings 2" w:char="0052"/>
            </w:r>
          </w:p>
        </w:tc>
        <w:tc>
          <w:tcPr>
            <w:tcW w:w="834"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无检测</w:t>
            </w:r>
            <w:r w:rsidRPr="00DB37DD">
              <w:rPr>
                <w:sz w:val="21"/>
                <w:szCs w:val="21"/>
              </w:rPr>
              <w:t>□</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环境质量监测</w:t>
            </w:r>
          </w:p>
        </w:tc>
        <w:tc>
          <w:tcPr>
            <w:tcW w:w="2859" w:type="dxa"/>
            <w:gridSpan w:val="6"/>
            <w:noWrap/>
            <w:vAlign w:val="center"/>
          </w:tcPr>
          <w:p w:rsidR="00751556" w:rsidRPr="00DB37DD" w:rsidRDefault="00797D12" w:rsidP="0046490A">
            <w:pPr>
              <w:spacing w:line="0" w:lineRule="atLeast"/>
              <w:contextualSpacing/>
              <w:jc w:val="center"/>
              <w:rPr>
                <w:sz w:val="21"/>
                <w:szCs w:val="21"/>
              </w:rPr>
            </w:pPr>
            <w:r w:rsidRPr="00DB37DD">
              <w:rPr>
                <w:sz w:val="21"/>
                <w:szCs w:val="21"/>
              </w:rPr>
              <w:t>监测因子：</w:t>
            </w:r>
          </w:p>
        </w:tc>
        <w:tc>
          <w:tcPr>
            <w:tcW w:w="2146" w:type="dxa"/>
            <w:gridSpan w:val="7"/>
            <w:noWrap/>
            <w:vAlign w:val="center"/>
          </w:tcPr>
          <w:p w:rsidR="00751556" w:rsidRPr="00DB37DD" w:rsidRDefault="00751556" w:rsidP="00797D12">
            <w:pPr>
              <w:spacing w:line="0" w:lineRule="atLeast"/>
              <w:contextualSpacing/>
              <w:jc w:val="center"/>
              <w:rPr>
                <w:sz w:val="21"/>
                <w:szCs w:val="21"/>
              </w:rPr>
            </w:pPr>
            <w:r w:rsidRPr="00DB37DD">
              <w:rPr>
                <w:sz w:val="21"/>
                <w:szCs w:val="21"/>
              </w:rPr>
              <w:t>监测点位数（）</w:t>
            </w:r>
          </w:p>
        </w:tc>
        <w:tc>
          <w:tcPr>
            <w:tcW w:w="834"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无检测</w:t>
            </w:r>
            <w:r w:rsidRPr="00DB37DD">
              <w:rPr>
                <w:sz w:val="21"/>
                <w:szCs w:val="21"/>
              </w:rPr>
              <w:t>□</w:t>
            </w:r>
          </w:p>
        </w:tc>
      </w:tr>
      <w:tr w:rsidR="00751556" w:rsidRPr="00DB37DD" w:rsidTr="002C43CE">
        <w:trPr>
          <w:jc w:val="center"/>
        </w:trPr>
        <w:tc>
          <w:tcPr>
            <w:tcW w:w="945" w:type="dxa"/>
            <w:vMerge w:val="restart"/>
            <w:noWrap/>
            <w:vAlign w:val="center"/>
          </w:tcPr>
          <w:p w:rsidR="00751556" w:rsidRPr="00DB37DD" w:rsidRDefault="00751556" w:rsidP="00E377EC">
            <w:pPr>
              <w:spacing w:line="0" w:lineRule="atLeast"/>
              <w:contextualSpacing/>
              <w:jc w:val="center"/>
              <w:rPr>
                <w:sz w:val="21"/>
                <w:szCs w:val="21"/>
              </w:rPr>
            </w:pPr>
            <w:r w:rsidRPr="00DB37DD">
              <w:rPr>
                <w:sz w:val="21"/>
                <w:szCs w:val="21"/>
              </w:rPr>
              <w:t>评价</w:t>
            </w:r>
          </w:p>
          <w:p w:rsidR="00751556" w:rsidRPr="00DB37DD" w:rsidRDefault="00751556" w:rsidP="00E377EC">
            <w:pPr>
              <w:spacing w:line="0" w:lineRule="atLeast"/>
              <w:contextualSpacing/>
              <w:jc w:val="center"/>
              <w:rPr>
                <w:sz w:val="21"/>
                <w:szCs w:val="21"/>
              </w:rPr>
            </w:pPr>
            <w:r w:rsidRPr="00DB37DD">
              <w:rPr>
                <w:sz w:val="21"/>
                <w:szCs w:val="21"/>
              </w:rPr>
              <w:t>结论</w:t>
            </w: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环境影响</w:t>
            </w:r>
          </w:p>
        </w:tc>
        <w:tc>
          <w:tcPr>
            <w:tcW w:w="5839" w:type="dxa"/>
            <w:gridSpan w:val="14"/>
            <w:noWrap/>
            <w:vAlign w:val="center"/>
          </w:tcPr>
          <w:p w:rsidR="00751556" w:rsidRPr="00DB37DD" w:rsidRDefault="00751556" w:rsidP="00E377EC">
            <w:pPr>
              <w:spacing w:line="0" w:lineRule="atLeast"/>
              <w:contextualSpacing/>
              <w:jc w:val="center"/>
              <w:rPr>
                <w:sz w:val="21"/>
                <w:szCs w:val="21"/>
              </w:rPr>
            </w:pPr>
            <w:r w:rsidRPr="00DB37DD">
              <w:rPr>
                <w:sz w:val="21"/>
                <w:szCs w:val="21"/>
              </w:rPr>
              <w:t>可以接受</w:t>
            </w:r>
            <w:r w:rsidRPr="00DB37DD">
              <w:rPr>
                <w:sz w:val="21"/>
                <w:szCs w:val="21"/>
              </w:rPr>
              <w:sym w:font="Wingdings 2" w:char="0052"/>
            </w:r>
            <w:r w:rsidRPr="00DB37DD">
              <w:rPr>
                <w:sz w:val="21"/>
                <w:szCs w:val="21"/>
              </w:rPr>
              <w:t>不可以接受</w:t>
            </w:r>
            <w:r w:rsidRPr="00DB37DD">
              <w:rPr>
                <w:sz w:val="21"/>
                <w:szCs w:val="21"/>
              </w:rPr>
              <w:t>□</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大气环境</w:t>
            </w:r>
          </w:p>
          <w:p w:rsidR="00751556" w:rsidRPr="00DB37DD" w:rsidRDefault="00751556" w:rsidP="00E377EC">
            <w:pPr>
              <w:spacing w:line="0" w:lineRule="atLeast"/>
              <w:contextualSpacing/>
              <w:jc w:val="center"/>
              <w:rPr>
                <w:sz w:val="21"/>
                <w:szCs w:val="21"/>
              </w:rPr>
            </w:pPr>
            <w:r w:rsidRPr="00DB37DD">
              <w:rPr>
                <w:sz w:val="21"/>
                <w:szCs w:val="21"/>
              </w:rPr>
              <w:t>防护距离</w:t>
            </w:r>
          </w:p>
        </w:tc>
        <w:tc>
          <w:tcPr>
            <w:tcW w:w="5839" w:type="dxa"/>
            <w:gridSpan w:val="14"/>
            <w:noWrap/>
            <w:vAlign w:val="center"/>
          </w:tcPr>
          <w:p w:rsidR="00751556" w:rsidRPr="00DB37DD" w:rsidRDefault="00751556" w:rsidP="00E377EC">
            <w:pPr>
              <w:spacing w:line="0" w:lineRule="atLeast"/>
              <w:contextualSpacing/>
              <w:jc w:val="center"/>
              <w:rPr>
                <w:sz w:val="21"/>
                <w:szCs w:val="21"/>
              </w:rPr>
            </w:pPr>
            <w:r w:rsidRPr="00DB37DD">
              <w:rPr>
                <w:sz w:val="21"/>
                <w:szCs w:val="21"/>
              </w:rPr>
              <w:t>距（</w:t>
            </w:r>
            <w:r w:rsidR="001008D3" w:rsidRPr="00DB37DD">
              <w:rPr>
                <w:sz w:val="21"/>
                <w:szCs w:val="21"/>
              </w:rPr>
              <w:t xml:space="preserve">  </w:t>
            </w:r>
            <w:r w:rsidRPr="00DB37DD">
              <w:rPr>
                <w:sz w:val="21"/>
                <w:szCs w:val="21"/>
              </w:rPr>
              <w:t xml:space="preserve">/ </w:t>
            </w:r>
            <w:r w:rsidRPr="00DB37DD">
              <w:rPr>
                <w:sz w:val="21"/>
                <w:szCs w:val="21"/>
              </w:rPr>
              <w:t>）厂界最远（</w:t>
            </w:r>
            <w:r w:rsidR="001008D3" w:rsidRPr="00DB37DD">
              <w:rPr>
                <w:sz w:val="21"/>
                <w:szCs w:val="21"/>
              </w:rPr>
              <w:t xml:space="preserve">  /  </w:t>
            </w:r>
            <w:r w:rsidRPr="00DB37DD">
              <w:rPr>
                <w:sz w:val="21"/>
                <w:szCs w:val="21"/>
              </w:rPr>
              <w:t>）</w:t>
            </w:r>
            <w:r w:rsidRPr="00DB37DD">
              <w:rPr>
                <w:sz w:val="21"/>
                <w:szCs w:val="21"/>
              </w:rPr>
              <w:t>m</w:t>
            </w:r>
          </w:p>
        </w:tc>
      </w:tr>
      <w:tr w:rsidR="00751556" w:rsidRPr="00DB37DD" w:rsidTr="002C43CE">
        <w:trPr>
          <w:jc w:val="center"/>
        </w:trPr>
        <w:tc>
          <w:tcPr>
            <w:tcW w:w="945" w:type="dxa"/>
            <w:vMerge/>
            <w:noWrap/>
            <w:vAlign w:val="center"/>
          </w:tcPr>
          <w:p w:rsidR="00751556" w:rsidRPr="00DB37DD" w:rsidRDefault="00751556" w:rsidP="00E377EC">
            <w:pPr>
              <w:spacing w:line="0" w:lineRule="atLeast"/>
              <w:contextualSpacing/>
              <w:jc w:val="center"/>
              <w:rPr>
                <w:sz w:val="21"/>
                <w:szCs w:val="21"/>
              </w:rPr>
            </w:pPr>
          </w:p>
        </w:tc>
        <w:tc>
          <w:tcPr>
            <w:tcW w:w="1739" w:type="dxa"/>
            <w:noWrap/>
            <w:vAlign w:val="center"/>
          </w:tcPr>
          <w:p w:rsidR="00751556" w:rsidRPr="00DB37DD" w:rsidRDefault="00751556" w:rsidP="00E377EC">
            <w:pPr>
              <w:spacing w:line="0" w:lineRule="atLeast"/>
              <w:contextualSpacing/>
              <w:jc w:val="center"/>
              <w:rPr>
                <w:sz w:val="21"/>
                <w:szCs w:val="21"/>
              </w:rPr>
            </w:pPr>
            <w:r w:rsidRPr="00DB37DD">
              <w:rPr>
                <w:sz w:val="21"/>
                <w:szCs w:val="21"/>
              </w:rPr>
              <w:t>污染源</w:t>
            </w:r>
          </w:p>
          <w:p w:rsidR="00751556" w:rsidRPr="00DB37DD" w:rsidRDefault="00751556" w:rsidP="00E377EC">
            <w:pPr>
              <w:spacing w:line="0" w:lineRule="atLeast"/>
              <w:contextualSpacing/>
              <w:jc w:val="center"/>
              <w:rPr>
                <w:sz w:val="21"/>
                <w:szCs w:val="21"/>
              </w:rPr>
            </w:pPr>
            <w:r w:rsidRPr="00DB37DD">
              <w:rPr>
                <w:sz w:val="21"/>
                <w:szCs w:val="21"/>
              </w:rPr>
              <w:t>年排放量</w:t>
            </w:r>
          </w:p>
        </w:tc>
        <w:tc>
          <w:tcPr>
            <w:tcW w:w="1369" w:type="dxa"/>
            <w:gridSpan w:val="2"/>
            <w:noWrap/>
            <w:vAlign w:val="center"/>
          </w:tcPr>
          <w:p w:rsidR="00751556" w:rsidRPr="00DB37DD" w:rsidRDefault="00751556" w:rsidP="00E377EC">
            <w:pPr>
              <w:spacing w:line="0" w:lineRule="atLeast"/>
              <w:contextualSpacing/>
              <w:jc w:val="center"/>
              <w:rPr>
                <w:sz w:val="21"/>
                <w:szCs w:val="21"/>
              </w:rPr>
            </w:pPr>
            <w:r w:rsidRPr="00DB37DD">
              <w:rPr>
                <w:sz w:val="21"/>
                <w:szCs w:val="21"/>
              </w:rPr>
              <w:t>SO</w:t>
            </w:r>
            <w:r w:rsidRPr="00DB37DD">
              <w:rPr>
                <w:sz w:val="21"/>
                <w:szCs w:val="21"/>
                <w:vertAlign w:val="subscript"/>
              </w:rPr>
              <w:t>2</w:t>
            </w:r>
            <w:r w:rsidRPr="00DB37DD">
              <w:rPr>
                <w:sz w:val="21"/>
                <w:szCs w:val="21"/>
              </w:rPr>
              <w:t>:</w:t>
            </w:r>
          </w:p>
          <w:p w:rsidR="00751556" w:rsidRPr="00DB37DD" w:rsidRDefault="00751556" w:rsidP="00A014F4">
            <w:pPr>
              <w:spacing w:line="0" w:lineRule="atLeast"/>
              <w:contextualSpacing/>
              <w:jc w:val="center"/>
              <w:rPr>
                <w:sz w:val="21"/>
                <w:szCs w:val="21"/>
              </w:rPr>
            </w:pPr>
            <w:r w:rsidRPr="00DB37DD">
              <w:rPr>
                <w:sz w:val="21"/>
                <w:szCs w:val="21"/>
              </w:rPr>
              <w:t>（）</w:t>
            </w:r>
            <w:r w:rsidRPr="00DB37DD">
              <w:rPr>
                <w:sz w:val="21"/>
                <w:szCs w:val="21"/>
              </w:rPr>
              <w:t>t/a</w:t>
            </w:r>
          </w:p>
        </w:tc>
        <w:tc>
          <w:tcPr>
            <w:tcW w:w="1490" w:type="dxa"/>
            <w:gridSpan w:val="4"/>
            <w:noWrap/>
            <w:vAlign w:val="center"/>
          </w:tcPr>
          <w:p w:rsidR="00751556" w:rsidRPr="00DB37DD" w:rsidRDefault="00751556" w:rsidP="00A014F4">
            <w:pPr>
              <w:spacing w:line="0" w:lineRule="atLeast"/>
              <w:contextualSpacing/>
              <w:jc w:val="center"/>
              <w:rPr>
                <w:sz w:val="21"/>
                <w:szCs w:val="21"/>
              </w:rPr>
            </w:pPr>
            <w:r w:rsidRPr="00DB37DD">
              <w:rPr>
                <w:sz w:val="21"/>
                <w:szCs w:val="21"/>
              </w:rPr>
              <w:t>NO</w:t>
            </w:r>
            <w:r w:rsidRPr="00DB37DD">
              <w:rPr>
                <w:sz w:val="21"/>
                <w:szCs w:val="21"/>
                <w:vertAlign w:val="subscript"/>
              </w:rPr>
              <w:t>X</w:t>
            </w:r>
            <w:r w:rsidRPr="00DB37DD">
              <w:rPr>
                <w:sz w:val="21"/>
                <w:szCs w:val="21"/>
              </w:rPr>
              <w:t>:</w:t>
            </w:r>
            <w:r w:rsidRPr="00DB37DD">
              <w:rPr>
                <w:sz w:val="21"/>
                <w:szCs w:val="21"/>
              </w:rPr>
              <w:t>（）</w:t>
            </w:r>
            <w:r w:rsidRPr="00DB37DD">
              <w:rPr>
                <w:sz w:val="21"/>
                <w:szCs w:val="21"/>
              </w:rPr>
              <w:t>t/a</w:t>
            </w:r>
          </w:p>
        </w:tc>
        <w:tc>
          <w:tcPr>
            <w:tcW w:w="1644" w:type="dxa"/>
            <w:gridSpan w:val="6"/>
            <w:noWrap/>
            <w:vAlign w:val="center"/>
          </w:tcPr>
          <w:p w:rsidR="00751556" w:rsidRPr="00DB37DD" w:rsidRDefault="00751556" w:rsidP="00E377EC">
            <w:pPr>
              <w:spacing w:line="0" w:lineRule="atLeast"/>
              <w:contextualSpacing/>
              <w:jc w:val="center"/>
              <w:rPr>
                <w:sz w:val="21"/>
                <w:szCs w:val="21"/>
              </w:rPr>
            </w:pPr>
            <w:r w:rsidRPr="00DB37DD">
              <w:rPr>
                <w:sz w:val="21"/>
                <w:szCs w:val="21"/>
              </w:rPr>
              <w:t>颗粒物</w:t>
            </w:r>
            <w:r w:rsidRPr="00DB37DD">
              <w:rPr>
                <w:sz w:val="21"/>
                <w:szCs w:val="21"/>
              </w:rPr>
              <w:t>:</w:t>
            </w:r>
          </w:p>
          <w:p w:rsidR="00751556" w:rsidRPr="00DB37DD" w:rsidRDefault="00751556" w:rsidP="00A014F4">
            <w:pPr>
              <w:spacing w:line="0" w:lineRule="atLeast"/>
              <w:contextualSpacing/>
              <w:jc w:val="center"/>
              <w:rPr>
                <w:sz w:val="21"/>
                <w:szCs w:val="21"/>
              </w:rPr>
            </w:pPr>
            <w:r w:rsidRPr="00DB37DD">
              <w:rPr>
                <w:sz w:val="21"/>
                <w:szCs w:val="21"/>
              </w:rPr>
              <w:t>（</w:t>
            </w:r>
            <w:r w:rsidR="00A014F4" w:rsidRPr="00DB37DD">
              <w:rPr>
                <w:sz w:val="21"/>
                <w:szCs w:val="21"/>
              </w:rPr>
              <w:t>0.56</w:t>
            </w:r>
            <w:r w:rsidRPr="00DB37DD">
              <w:rPr>
                <w:sz w:val="21"/>
                <w:szCs w:val="21"/>
              </w:rPr>
              <w:t>）</w:t>
            </w:r>
            <w:r w:rsidRPr="00DB37DD">
              <w:rPr>
                <w:sz w:val="21"/>
                <w:szCs w:val="21"/>
              </w:rPr>
              <w:t>t/a</w:t>
            </w:r>
          </w:p>
        </w:tc>
        <w:tc>
          <w:tcPr>
            <w:tcW w:w="1336" w:type="dxa"/>
            <w:gridSpan w:val="2"/>
            <w:noWrap/>
            <w:vAlign w:val="center"/>
          </w:tcPr>
          <w:p w:rsidR="00751556" w:rsidRPr="00DB37DD" w:rsidRDefault="00751556" w:rsidP="00E377EC">
            <w:pPr>
              <w:spacing w:line="0" w:lineRule="atLeast"/>
              <w:contextualSpacing/>
              <w:jc w:val="center"/>
              <w:rPr>
                <w:sz w:val="21"/>
                <w:szCs w:val="21"/>
              </w:rPr>
            </w:pPr>
            <w:r w:rsidRPr="00DB37DD">
              <w:rPr>
                <w:sz w:val="21"/>
                <w:szCs w:val="21"/>
              </w:rPr>
              <w:t>VOC</w:t>
            </w:r>
            <w:r w:rsidRPr="00DB37DD">
              <w:rPr>
                <w:sz w:val="21"/>
                <w:szCs w:val="21"/>
                <w:vertAlign w:val="subscript"/>
              </w:rPr>
              <w:t>S</w:t>
            </w:r>
            <w:r w:rsidRPr="00DB37DD">
              <w:rPr>
                <w:sz w:val="21"/>
                <w:szCs w:val="21"/>
              </w:rPr>
              <w:t>:</w:t>
            </w:r>
          </w:p>
          <w:p w:rsidR="00751556" w:rsidRPr="00DB37DD" w:rsidRDefault="00751556" w:rsidP="00A014F4">
            <w:pPr>
              <w:spacing w:line="0" w:lineRule="atLeast"/>
              <w:contextualSpacing/>
              <w:jc w:val="center"/>
              <w:rPr>
                <w:sz w:val="21"/>
                <w:szCs w:val="21"/>
              </w:rPr>
            </w:pPr>
            <w:r w:rsidRPr="00DB37DD">
              <w:rPr>
                <w:sz w:val="21"/>
                <w:szCs w:val="21"/>
              </w:rPr>
              <w:t>（）</w:t>
            </w:r>
            <w:r w:rsidRPr="00DB37DD">
              <w:rPr>
                <w:sz w:val="21"/>
                <w:szCs w:val="21"/>
              </w:rPr>
              <w:t>t/a</w:t>
            </w:r>
          </w:p>
        </w:tc>
      </w:tr>
      <w:tr w:rsidR="00751556" w:rsidRPr="00DB37DD" w:rsidTr="002C43CE">
        <w:trPr>
          <w:jc w:val="center"/>
        </w:trPr>
        <w:tc>
          <w:tcPr>
            <w:tcW w:w="8523" w:type="dxa"/>
            <w:gridSpan w:val="16"/>
            <w:noWrap/>
            <w:vAlign w:val="center"/>
          </w:tcPr>
          <w:p w:rsidR="00751556" w:rsidRPr="00DB37DD" w:rsidRDefault="00751556" w:rsidP="00E377EC">
            <w:pPr>
              <w:spacing w:line="0" w:lineRule="atLeast"/>
              <w:contextualSpacing/>
              <w:jc w:val="left"/>
              <w:rPr>
                <w:sz w:val="21"/>
                <w:szCs w:val="21"/>
              </w:rPr>
            </w:pPr>
            <w:r w:rsidRPr="00DB37DD">
              <w:rPr>
                <w:sz w:val="21"/>
                <w:szCs w:val="21"/>
              </w:rPr>
              <w:t>注：</w:t>
            </w:r>
            <w:r w:rsidRPr="00DB37DD">
              <w:rPr>
                <w:sz w:val="21"/>
                <w:szCs w:val="21"/>
              </w:rPr>
              <w:t>“□”</w:t>
            </w:r>
            <w:r w:rsidRPr="00DB37DD">
              <w:rPr>
                <w:sz w:val="21"/>
                <w:szCs w:val="21"/>
              </w:rPr>
              <w:t>为勾选项，填</w:t>
            </w:r>
            <w:r w:rsidRPr="00DB37DD">
              <w:rPr>
                <w:sz w:val="21"/>
                <w:szCs w:val="21"/>
              </w:rPr>
              <w:t>“√”</w:t>
            </w:r>
            <w:r w:rsidRPr="00DB37DD">
              <w:rPr>
                <w:sz w:val="21"/>
                <w:szCs w:val="21"/>
              </w:rPr>
              <w:t>；</w:t>
            </w:r>
            <w:r w:rsidRPr="00DB37DD">
              <w:rPr>
                <w:sz w:val="21"/>
                <w:szCs w:val="21"/>
              </w:rPr>
              <w:t>“</w:t>
            </w:r>
            <w:r w:rsidRPr="00DB37DD">
              <w:rPr>
                <w:sz w:val="21"/>
                <w:szCs w:val="21"/>
              </w:rPr>
              <w:t>（）</w:t>
            </w:r>
            <w:r w:rsidRPr="00DB37DD">
              <w:rPr>
                <w:sz w:val="21"/>
                <w:szCs w:val="21"/>
              </w:rPr>
              <w:t>”</w:t>
            </w:r>
            <w:r w:rsidRPr="00DB37DD">
              <w:rPr>
                <w:sz w:val="21"/>
                <w:szCs w:val="21"/>
              </w:rPr>
              <w:t>为内容填写项</w:t>
            </w:r>
          </w:p>
        </w:tc>
      </w:tr>
    </w:tbl>
    <w:p w:rsidR="0046490A" w:rsidRPr="00DB37DD" w:rsidRDefault="0046490A" w:rsidP="00751556">
      <w:pPr>
        <w:spacing w:line="480" w:lineRule="exact"/>
        <w:jc w:val="center"/>
        <w:rPr>
          <w:rFonts w:ascii="Times New Roman" w:eastAsia="宋体" w:hAnsi="Times New Roman" w:cs="Times New Roman"/>
          <w:b/>
          <w:sz w:val="24"/>
          <w:szCs w:val="24"/>
        </w:rPr>
      </w:pPr>
    </w:p>
    <w:p w:rsidR="00751556" w:rsidRPr="00DB37DD" w:rsidRDefault="00751556" w:rsidP="00751556">
      <w:pPr>
        <w:spacing w:line="480" w:lineRule="exact"/>
        <w:jc w:val="center"/>
        <w:rPr>
          <w:rFonts w:ascii="Times New Roman" w:eastAsia="宋体" w:hAnsi="Times New Roman" w:cs="Times New Roman"/>
          <w:b/>
          <w:sz w:val="24"/>
          <w:szCs w:val="24"/>
        </w:rPr>
      </w:pPr>
      <w:r w:rsidRPr="00DB37DD">
        <w:rPr>
          <w:rFonts w:ascii="Times New Roman" w:eastAsia="宋体" w:hAnsi="Times New Roman" w:cs="Times New Roman"/>
          <w:b/>
          <w:sz w:val="24"/>
          <w:szCs w:val="24"/>
        </w:rPr>
        <w:lastRenderedPageBreak/>
        <w:t>附表</w:t>
      </w:r>
      <w:r w:rsidRPr="00DB37DD">
        <w:rPr>
          <w:rFonts w:ascii="Times New Roman" w:eastAsia="宋体" w:hAnsi="Times New Roman" w:cs="Times New Roman"/>
          <w:b/>
          <w:sz w:val="24"/>
          <w:szCs w:val="24"/>
        </w:rPr>
        <w:t>2</w:t>
      </w:r>
      <w:r w:rsidRPr="00DB37DD">
        <w:rPr>
          <w:rFonts w:ascii="Times New Roman" w:eastAsia="宋体" w:hAnsi="Times New Roman" w:cs="Times New Roman"/>
          <w:b/>
          <w:sz w:val="24"/>
          <w:szCs w:val="24"/>
        </w:rPr>
        <w:t>建设项目地表水环境影响评价自查表</w:t>
      </w:r>
    </w:p>
    <w:tbl>
      <w:tblPr>
        <w:tblStyle w:val="af0"/>
        <w:tblW w:w="8523" w:type="dxa"/>
        <w:jc w:val="center"/>
        <w:tblLayout w:type="fixed"/>
        <w:tblLook w:val="04A0"/>
      </w:tblPr>
      <w:tblGrid>
        <w:gridCol w:w="614"/>
        <w:gridCol w:w="767"/>
        <w:gridCol w:w="1286"/>
        <w:gridCol w:w="976"/>
        <w:gridCol w:w="294"/>
        <w:gridCol w:w="646"/>
        <w:gridCol w:w="676"/>
        <w:gridCol w:w="1067"/>
        <w:gridCol w:w="304"/>
        <w:gridCol w:w="66"/>
        <w:gridCol w:w="1827"/>
      </w:tblGrid>
      <w:tr w:rsidR="00751556" w:rsidRPr="00DB37DD" w:rsidTr="00F42D3F">
        <w:trPr>
          <w:tblHeader/>
          <w:jc w:val="center"/>
        </w:trPr>
        <w:tc>
          <w:tcPr>
            <w:tcW w:w="1381" w:type="dxa"/>
            <w:gridSpan w:val="2"/>
            <w:noWrap/>
            <w:vAlign w:val="center"/>
          </w:tcPr>
          <w:p w:rsidR="00751556" w:rsidRPr="00DB37DD" w:rsidRDefault="00751556" w:rsidP="00751556">
            <w:pPr>
              <w:jc w:val="center"/>
              <w:rPr>
                <w:sz w:val="18"/>
                <w:szCs w:val="18"/>
              </w:rPr>
            </w:pPr>
            <w:r w:rsidRPr="00DB37DD">
              <w:rPr>
                <w:sz w:val="18"/>
                <w:szCs w:val="18"/>
              </w:rPr>
              <w:t>工作内容</w:t>
            </w:r>
          </w:p>
        </w:tc>
        <w:tc>
          <w:tcPr>
            <w:tcW w:w="7142" w:type="dxa"/>
            <w:gridSpan w:val="9"/>
            <w:noWrap/>
            <w:vAlign w:val="center"/>
          </w:tcPr>
          <w:p w:rsidR="00751556" w:rsidRPr="00DB37DD" w:rsidRDefault="00751556" w:rsidP="00751556">
            <w:pPr>
              <w:jc w:val="center"/>
              <w:rPr>
                <w:sz w:val="18"/>
                <w:szCs w:val="18"/>
              </w:rPr>
            </w:pPr>
            <w:r w:rsidRPr="00DB37DD">
              <w:rPr>
                <w:sz w:val="18"/>
                <w:szCs w:val="18"/>
              </w:rPr>
              <w:t>自查项目</w:t>
            </w:r>
          </w:p>
        </w:tc>
      </w:tr>
      <w:tr w:rsidR="00751556" w:rsidRPr="00DB37DD" w:rsidTr="00F42D3F">
        <w:trPr>
          <w:jc w:val="center"/>
        </w:trPr>
        <w:tc>
          <w:tcPr>
            <w:tcW w:w="614" w:type="dxa"/>
            <w:vMerge w:val="restart"/>
            <w:noWrap/>
            <w:vAlign w:val="center"/>
          </w:tcPr>
          <w:p w:rsidR="00751556" w:rsidRPr="00DB37DD" w:rsidRDefault="00751556" w:rsidP="00751556">
            <w:pPr>
              <w:rPr>
                <w:sz w:val="18"/>
                <w:szCs w:val="18"/>
              </w:rPr>
            </w:pPr>
            <w:r w:rsidRPr="00DB37DD">
              <w:rPr>
                <w:sz w:val="18"/>
                <w:szCs w:val="18"/>
              </w:rPr>
              <w:t>影响识别</w:t>
            </w:r>
          </w:p>
        </w:tc>
        <w:tc>
          <w:tcPr>
            <w:tcW w:w="767" w:type="dxa"/>
            <w:noWrap/>
            <w:vAlign w:val="center"/>
          </w:tcPr>
          <w:p w:rsidR="00751556" w:rsidRPr="00DB37DD" w:rsidRDefault="00751556" w:rsidP="00751556">
            <w:pPr>
              <w:jc w:val="center"/>
              <w:rPr>
                <w:sz w:val="18"/>
                <w:szCs w:val="18"/>
              </w:rPr>
            </w:pPr>
            <w:r w:rsidRPr="00DB37DD">
              <w:rPr>
                <w:sz w:val="18"/>
                <w:szCs w:val="18"/>
              </w:rPr>
              <w:t>影响类型</w:t>
            </w:r>
          </w:p>
        </w:tc>
        <w:tc>
          <w:tcPr>
            <w:tcW w:w="7142" w:type="dxa"/>
            <w:gridSpan w:val="9"/>
            <w:noWrap/>
            <w:vAlign w:val="center"/>
          </w:tcPr>
          <w:p w:rsidR="00751556" w:rsidRPr="00DB37DD" w:rsidRDefault="00751556" w:rsidP="00751556">
            <w:pPr>
              <w:rPr>
                <w:sz w:val="18"/>
                <w:szCs w:val="18"/>
              </w:rPr>
            </w:pPr>
            <w:r w:rsidRPr="00DB37DD">
              <w:rPr>
                <w:sz w:val="18"/>
                <w:szCs w:val="18"/>
              </w:rPr>
              <w:t>水污染影响型</w:t>
            </w:r>
            <w:r w:rsidRPr="00DB37DD">
              <w:rPr>
                <w:sz w:val="18"/>
                <w:szCs w:val="18"/>
              </w:rPr>
              <w:t>√</w:t>
            </w:r>
            <w:r w:rsidRPr="00DB37DD">
              <w:rPr>
                <w:sz w:val="18"/>
                <w:szCs w:val="18"/>
              </w:rPr>
              <w:t>；水文要素影响型</w:t>
            </w:r>
            <w:r w:rsidRPr="00DB37DD">
              <w:rPr>
                <w:sz w:val="18"/>
                <w:szCs w:val="18"/>
              </w:rPr>
              <w:sym w:font="Times New Roman" w:char="0000"/>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水环境保护目标</w:t>
            </w:r>
          </w:p>
        </w:tc>
        <w:tc>
          <w:tcPr>
            <w:tcW w:w="7142" w:type="dxa"/>
            <w:gridSpan w:val="9"/>
            <w:noWrap/>
            <w:vAlign w:val="center"/>
          </w:tcPr>
          <w:p w:rsidR="00751556" w:rsidRPr="00DB37DD" w:rsidRDefault="00751556" w:rsidP="00751556">
            <w:pPr>
              <w:rPr>
                <w:sz w:val="18"/>
                <w:szCs w:val="18"/>
              </w:rPr>
            </w:pPr>
            <w:r w:rsidRPr="00DB37DD">
              <w:rPr>
                <w:sz w:val="18"/>
                <w:szCs w:val="18"/>
              </w:rPr>
              <w:t>饮用水水源保护区；饮用水取水</w:t>
            </w:r>
            <w:r w:rsidRPr="00DB37DD">
              <w:rPr>
                <w:sz w:val="18"/>
                <w:szCs w:val="18"/>
              </w:rPr>
              <w:sym w:font="Times New Roman" w:char="0000"/>
            </w:r>
            <w:r w:rsidRPr="00DB37DD">
              <w:rPr>
                <w:sz w:val="18"/>
                <w:szCs w:val="18"/>
              </w:rPr>
              <w:t>；涉水的自然保护区</w:t>
            </w:r>
            <w:r w:rsidRPr="00DB37DD">
              <w:rPr>
                <w:sz w:val="18"/>
                <w:szCs w:val="18"/>
              </w:rPr>
              <w:sym w:font="Times New Roman" w:char="0000"/>
            </w:r>
            <w:r w:rsidRPr="00DB37DD">
              <w:rPr>
                <w:sz w:val="18"/>
                <w:szCs w:val="18"/>
              </w:rPr>
              <w:t>；重要湿地</w:t>
            </w:r>
            <w:r w:rsidRPr="00DB37DD">
              <w:rPr>
                <w:sz w:val="18"/>
                <w:szCs w:val="18"/>
              </w:rPr>
              <w:sym w:font="Times New Roman" w:char="0000"/>
            </w:r>
            <w:r w:rsidRPr="00DB37DD">
              <w:rPr>
                <w:sz w:val="18"/>
                <w:szCs w:val="18"/>
              </w:rPr>
              <w:t>；</w:t>
            </w:r>
          </w:p>
          <w:p w:rsidR="00751556" w:rsidRPr="00DB37DD" w:rsidRDefault="00751556" w:rsidP="00751556">
            <w:pPr>
              <w:rPr>
                <w:sz w:val="18"/>
                <w:szCs w:val="18"/>
              </w:rPr>
            </w:pPr>
            <w:r w:rsidRPr="00DB37DD">
              <w:rPr>
                <w:sz w:val="18"/>
                <w:szCs w:val="18"/>
              </w:rPr>
              <w:t>重点保护与珍稀水生生物的栖息地</w:t>
            </w:r>
            <w:r w:rsidRPr="00DB37DD">
              <w:rPr>
                <w:sz w:val="18"/>
                <w:szCs w:val="18"/>
              </w:rPr>
              <w:sym w:font="Times New Roman" w:char="0000"/>
            </w:r>
            <w:r w:rsidRPr="00DB37DD">
              <w:rPr>
                <w:sz w:val="18"/>
                <w:szCs w:val="18"/>
              </w:rPr>
              <w:t>；重要水生生物的自然产卵场及索饵场、越冬场和洄游通道、天然渔场等渔业水体</w:t>
            </w:r>
            <w:r w:rsidRPr="00DB37DD">
              <w:rPr>
                <w:sz w:val="18"/>
                <w:szCs w:val="18"/>
              </w:rPr>
              <w:sym w:font="Times New Roman" w:char="0000"/>
            </w:r>
            <w:r w:rsidRPr="00DB37DD">
              <w:rPr>
                <w:sz w:val="18"/>
                <w:szCs w:val="18"/>
              </w:rPr>
              <w:t>；涉水的风景名胜区</w:t>
            </w:r>
            <w:r w:rsidRPr="00DB37DD">
              <w:rPr>
                <w:sz w:val="18"/>
                <w:szCs w:val="18"/>
              </w:rPr>
              <w:sym w:font="Times New Roman" w:char="0000"/>
            </w:r>
            <w:r w:rsidRPr="00DB37DD">
              <w:rPr>
                <w:sz w:val="18"/>
                <w:szCs w:val="18"/>
              </w:rPr>
              <w:t>；其他</w:t>
            </w:r>
            <w:r w:rsidRPr="00DB37DD">
              <w:rPr>
                <w:sz w:val="18"/>
                <w:szCs w:val="18"/>
              </w:rPr>
              <w:sym w:font="Times New Roman" w:char="0000"/>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val="restart"/>
            <w:noWrap/>
            <w:vAlign w:val="center"/>
          </w:tcPr>
          <w:p w:rsidR="00751556" w:rsidRPr="00DB37DD" w:rsidRDefault="00751556" w:rsidP="00751556">
            <w:pPr>
              <w:jc w:val="center"/>
              <w:rPr>
                <w:sz w:val="18"/>
                <w:szCs w:val="18"/>
              </w:rPr>
            </w:pPr>
            <w:r w:rsidRPr="00DB37DD">
              <w:rPr>
                <w:sz w:val="18"/>
                <w:szCs w:val="18"/>
              </w:rPr>
              <w:t>影响</w:t>
            </w:r>
          </w:p>
          <w:p w:rsidR="00751556" w:rsidRPr="00DB37DD" w:rsidRDefault="00751556" w:rsidP="00751556">
            <w:pPr>
              <w:jc w:val="center"/>
              <w:rPr>
                <w:sz w:val="18"/>
                <w:szCs w:val="18"/>
              </w:rPr>
            </w:pPr>
            <w:r w:rsidRPr="00DB37DD">
              <w:rPr>
                <w:sz w:val="18"/>
                <w:szCs w:val="18"/>
              </w:rPr>
              <w:t>途径</w:t>
            </w:r>
          </w:p>
        </w:tc>
        <w:tc>
          <w:tcPr>
            <w:tcW w:w="3202" w:type="dxa"/>
            <w:gridSpan w:val="4"/>
            <w:noWrap/>
            <w:vAlign w:val="center"/>
          </w:tcPr>
          <w:p w:rsidR="00751556" w:rsidRPr="00DB37DD" w:rsidRDefault="00751556" w:rsidP="00751556">
            <w:pPr>
              <w:jc w:val="center"/>
              <w:rPr>
                <w:sz w:val="18"/>
                <w:szCs w:val="18"/>
              </w:rPr>
            </w:pPr>
            <w:r w:rsidRPr="00DB37DD">
              <w:rPr>
                <w:sz w:val="18"/>
                <w:szCs w:val="18"/>
              </w:rPr>
              <w:t>水污染影响型</w:t>
            </w:r>
          </w:p>
        </w:tc>
        <w:tc>
          <w:tcPr>
            <w:tcW w:w="3940" w:type="dxa"/>
            <w:gridSpan w:val="5"/>
            <w:noWrap/>
            <w:vAlign w:val="center"/>
          </w:tcPr>
          <w:p w:rsidR="00751556" w:rsidRPr="00DB37DD" w:rsidRDefault="00751556" w:rsidP="00751556">
            <w:pPr>
              <w:jc w:val="center"/>
              <w:rPr>
                <w:sz w:val="18"/>
                <w:szCs w:val="18"/>
              </w:rPr>
            </w:pPr>
            <w:r w:rsidRPr="00DB37DD">
              <w:rPr>
                <w:sz w:val="18"/>
                <w:szCs w:val="18"/>
              </w:rPr>
              <w:t>水文要素影响型</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noWrap/>
            <w:vAlign w:val="center"/>
          </w:tcPr>
          <w:p w:rsidR="00751556" w:rsidRPr="00DB37DD" w:rsidRDefault="00751556" w:rsidP="00751556">
            <w:pPr>
              <w:jc w:val="center"/>
              <w:rPr>
                <w:sz w:val="18"/>
                <w:szCs w:val="18"/>
              </w:rPr>
            </w:pPr>
          </w:p>
        </w:tc>
        <w:tc>
          <w:tcPr>
            <w:tcW w:w="3202" w:type="dxa"/>
            <w:gridSpan w:val="4"/>
            <w:noWrap/>
            <w:vAlign w:val="center"/>
          </w:tcPr>
          <w:p w:rsidR="00751556" w:rsidRPr="00DB37DD" w:rsidRDefault="00751556" w:rsidP="006F788E">
            <w:pPr>
              <w:rPr>
                <w:sz w:val="18"/>
                <w:szCs w:val="18"/>
              </w:rPr>
            </w:pPr>
            <w:r w:rsidRPr="00DB37DD">
              <w:rPr>
                <w:sz w:val="18"/>
                <w:szCs w:val="18"/>
              </w:rPr>
              <w:t>直接排放</w:t>
            </w:r>
            <w:r w:rsidRPr="00DB37DD">
              <w:rPr>
                <w:sz w:val="18"/>
                <w:szCs w:val="18"/>
              </w:rPr>
              <w:sym w:font="Times New Roman" w:char="0000"/>
            </w:r>
            <w:r w:rsidRPr="00DB37DD">
              <w:rPr>
                <w:sz w:val="18"/>
                <w:szCs w:val="18"/>
              </w:rPr>
              <w:t>；间接排放</w:t>
            </w:r>
            <w:r w:rsidR="006F788E" w:rsidRPr="00DB37DD">
              <w:rPr>
                <w:sz w:val="18"/>
                <w:szCs w:val="18"/>
              </w:rPr>
              <w:t>√</w:t>
            </w:r>
            <w:r w:rsidRPr="00DB37DD">
              <w:rPr>
                <w:sz w:val="18"/>
                <w:szCs w:val="18"/>
              </w:rPr>
              <w:t>；其他</w:t>
            </w:r>
          </w:p>
        </w:tc>
        <w:tc>
          <w:tcPr>
            <w:tcW w:w="3940" w:type="dxa"/>
            <w:gridSpan w:val="5"/>
            <w:noWrap/>
            <w:vAlign w:val="center"/>
          </w:tcPr>
          <w:p w:rsidR="00751556" w:rsidRPr="00DB37DD" w:rsidRDefault="00751556" w:rsidP="00751556">
            <w:pPr>
              <w:rPr>
                <w:sz w:val="18"/>
                <w:szCs w:val="18"/>
              </w:rPr>
            </w:pPr>
            <w:r w:rsidRPr="00DB37DD">
              <w:rPr>
                <w:sz w:val="18"/>
                <w:szCs w:val="18"/>
              </w:rPr>
              <w:t>水温</w:t>
            </w:r>
            <w:r w:rsidRPr="00DB37DD">
              <w:rPr>
                <w:sz w:val="18"/>
                <w:szCs w:val="18"/>
              </w:rPr>
              <w:sym w:font="Times New Roman" w:char="0000"/>
            </w:r>
            <w:r w:rsidRPr="00DB37DD">
              <w:rPr>
                <w:sz w:val="18"/>
                <w:szCs w:val="18"/>
              </w:rPr>
              <w:t>；径流</w:t>
            </w:r>
            <w:r w:rsidRPr="00DB37DD">
              <w:rPr>
                <w:sz w:val="18"/>
                <w:szCs w:val="18"/>
              </w:rPr>
              <w:sym w:font="Times New Roman" w:char="0000"/>
            </w:r>
            <w:r w:rsidRPr="00DB37DD">
              <w:rPr>
                <w:sz w:val="18"/>
                <w:szCs w:val="18"/>
              </w:rPr>
              <w:t>；水域面积</w:t>
            </w:r>
            <w:r w:rsidRPr="00DB37DD">
              <w:rPr>
                <w:sz w:val="18"/>
                <w:szCs w:val="18"/>
              </w:rPr>
              <w:sym w:font="Times New Roman" w:char="0000"/>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影响</w:t>
            </w:r>
          </w:p>
          <w:p w:rsidR="00751556" w:rsidRPr="00DB37DD" w:rsidRDefault="00751556" w:rsidP="00751556">
            <w:pPr>
              <w:jc w:val="center"/>
              <w:rPr>
                <w:sz w:val="18"/>
                <w:szCs w:val="18"/>
              </w:rPr>
            </w:pPr>
            <w:r w:rsidRPr="00DB37DD">
              <w:rPr>
                <w:sz w:val="18"/>
                <w:szCs w:val="18"/>
              </w:rPr>
              <w:t>因子</w:t>
            </w:r>
          </w:p>
        </w:tc>
        <w:tc>
          <w:tcPr>
            <w:tcW w:w="3202" w:type="dxa"/>
            <w:gridSpan w:val="4"/>
            <w:noWrap/>
            <w:vAlign w:val="center"/>
          </w:tcPr>
          <w:p w:rsidR="00751556" w:rsidRPr="00DB37DD" w:rsidRDefault="00751556" w:rsidP="00751556">
            <w:pPr>
              <w:rPr>
                <w:sz w:val="18"/>
                <w:szCs w:val="18"/>
              </w:rPr>
            </w:pPr>
            <w:r w:rsidRPr="00DB37DD">
              <w:rPr>
                <w:sz w:val="18"/>
                <w:szCs w:val="18"/>
              </w:rPr>
              <w:t>持久性污染物；有毒有害污染物；非持久性污染物</w:t>
            </w:r>
            <w:r w:rsidR="006F788E" w:rsidRPr="00DB37DD">
              <w:rPr>
                <w:sz w:val="18"/>
                <w:szCs w:val="18"/>
              </w:rPr>
              <w:t>√</w:t>
            </w:r>
            <w:r w:rsidRPr="00DB37DD">
              <w:rPr>
                <w:sz w:val="18"/>
                <w:szCs w:val="18"/>
              </w:rPr>
              <w:t>；</w:t>
            </w:r>
            <w:r w:rsidRPr="00DB37DD">
              <w:rPr>
                <w:sz w:val="18"/>
                <w:szCs w:val="18"/>
              </w:rPr>
              <w:t>pH</w:t>
            </w:r>
            <w:r w:rsidRPr="00DB37DD">
              <w:rPr>
                <w:sz w:val="18"/>
                <w:szCs w:val="18"/>
              </w:rPr>
              <w:t>值</w:t>
            </w:r>
            <w:r w:rsidR="006F788E" w:rsidRPr="00DB37DD">
              <w:rPr>
                <w:sz w:val="18"/>
                <w:szCs w:val="18"/>
              </w:rPr>
              <w:t>√</w:t>
            </w:r>
            <w:r w:rsidRPr="00DB37DD">
              <w:rPr>
                <w:sz w:val="18"/>
                <w:szCs w:val="18"/>
              </w:rPr>
              <w:t>；热污染；富营养化；其他</w:t>
            </w:r>
          </w:p>
        </w:tc>
        <w:tc>
          <w:tcPr>
            <w:tcW w:w="3940" w:type="dxa"/>
            <w:gridSpan w:val="5"/>
            <w:noWrap/>
            <w:vAlign w:val="center"/>
          </w:tcPr>
          <w:p w:rsidR="00751556" w:rsidRPr="00DB37DD" w:rsidRDefault="00751556" w:rsidP="00751556">
            <w:pPr>
              <w:rPr>
                <w:sz w:val="18"/>
                <w:szCs w:val="18"/>
              </w:rPr>
            </w:pPr>
            <w:r w:rsidRPr="00DB37DD">
              <w:rPr>
                <w:sz w:val="18"/>
                <w:szCs w:val="18"/>
              </w:rPr>
              <w:t>水温</w:t>
            </w:r>
            <w:r w:rsidRPr="00DB37DD">
              <w:rPr>
                <w:sz w:val="18"/>
                <w:szCs w:val="18"/>
              </w:rPr>
              <w:sym w:font="Times New Roman" w:char="0000"/>
            </w:r>
            <w:r w:rsidRPr="00DB37DD">
              <w:rPr>
                <w:sz w:val="18"/>
                <w:szCs w:val="18"/>
              </w:rPr>
              <w:t>；水位（水深）</w:t>
            </w:r>
            <w:r w:rsidRPr="00DB37DD">
              <w:rPr>
                <w:sz w:val="18"/>
                <w:szCs w:val="18"/>
              </w:rPr>
              <w:sym w:font="Times New Roman" w:char="0000"/>
            </w:r>
            <w:r w:rsidRPr="00DB37DD">
              <w:rPr>
                <w:sz w:val="18"/>
                <w:szCs w:val="18"/>
              </w:rPr>
              <w:t>；流速</w:t>
            </w:r>
            <w:r w:rsidRPr="00DB37DD">
              <w:rPr>
                <w:sz w:val="18"/>
                <w:szCs w:val="18"/>
              </w:rPr>
              <w:sym w:font="Times New Roman" w:char="0000"/>
            </w:r>
            <w:r w:rsidRPr="00DB37DD">
              <w:rPr>
                <w:sz w:val="18"/>
                <w:szCs w:val="18"/>
              </w:rPr>
              <w:t>；流量</w:t>
            </w:r>
            <w:r w:rsidRPr="00DB37DD">
              <w:rPr>
                <w:sz w:val="18"/>
                <w:szCs w:val="18"/>
              </w:rPr>
              <w:sym w:font="Times New Roman" w:char="0000"/>
            </w:r>
            <w:r w:rsidRPr="00DB37DD">
              <w:rPr>
                <w:sz w:val="18"/>
                <w:szCs w:val="18"/>
              </w:rPr>
              <w:t>；其他</w:t>
            </w:r>
            <w:r w:rsidRPr="00DB37DD">
              <w:rPr>
                <w:sz w:val="18"/>
                <w:szCs w:val="18"/>
              </w:rPr>
              <w:sym w:font="Times New Roman" w:char="0000"/>
            </w:r>
          </w:p>
        </w:tc>
      </w:tr>
      <w:tr w:rsidR="00751556" w:rsidRPr="00DB37DD" w:rsidTr="00F42D3F">
        <w:trPr>
          <w:jc w:val="center"/>
        </w:trPr>
        <w:tc>
          <w:tcPr>
            <w:tcW w:w="1381" w:type="dxa"/>
            <w:gridSpan w:val="2"/>
            <w:vMerge w:val="restart"/>
            <w:noWrap/>
            <w:vAlign w:val="center"/>
          </w:tcPr>
          <w:p w:rsidR="00751556" w:rsidRPr="00DB37DD" w:rsidRDefault="00751556" w:rsidP="00751556">
            <w:pPr>
              <w:jc w:val="center"/>
              <w:rPr>
                <w:sz w:val="18"/>
                <w:szCs w:val="18"/>
              </w:rPr>
            </w:pPr>
            <w:r w:rsidRPr="00DB37DD">
              <w:rPr>
                <w:sz w:val="18"/>
                <w:szCs w:val="18"/>
              </w:rPr>
              <w:t>评价等级</w:t>
            </w:r>
          </w:p>
        </w:tc>
        <w:tc>
          <w:tcPr>
            <w:tcW w:w="3202" w:type="dxa"/>
            <w:gridSpan w:val="4"/>
            <w:noWrap/>
            <w:vAlign w:val="center"/>
          </w:tcPr>
          <w:p w:rsidR="00751556" w:rsidRPr="00DB37DD" w:rsidRDefault="00751556" w:rsidP="00751556">
            <w:pPr>
              <w:jc w:val="center"/>
              <w:rPr>
                <w:sz w:val="18"/>
                <w:szCs w:val="18"/>
              </w:rPr>
            </w:pPr>
            <w:r w:rsidRPr="00DB37DD">
              <w:rPr>
                <w:sz w:val="18"/>
                <w:szCs w:val="18"/>
              </w:rPr>
              <w:t>水污染影响型</w:t>
            </w:r>
          </w:p>
        </w:tc>
        <w:tc>
          <w:tcPr>
            <w:tcW w:w="3940" w:type="dxa"/>
            <w:gridSpan w:val="5"/>
            <w:noWrap/>
            <w:vAlign w:val="center"/>
          </w:tcPr>
          <w:p w:rsidR="00751556" w:rsidRPr="00DB37DD" w:rsidRDefault="00751556" w:rsidP="00751556">
            <w:pPr>
              <w:jc w:val="center"/>
              <w:rPr>
                <w:sz w:val="18"/>
                <w:szCs w:val="18"/>
              </w:rPr>
            </w:pPr>
            <w:r w:rsidRPr="00DB37DD">
              <w:rPr>
                <w:sz w:val="18"/>
                <w:szCs w:val="18"/>
              </w:rPr>
              <w:t>水文要素影响型</w:t>
            </w:r>
          </w:p>
        </w:tc>
      </w:tr>
      <w:tr w:rsidR="00751556" w:rsidRPr="00DB37DD" w:rsidTr="00F42D3F">
        <w:trPr>
          <w:jc w:val="center"/>
        </w:trPr>
        <w:tc>
          <w:tcPr>
            <w:tcW w:w="1381" w:type="dxa"/>
            <w:gridSpan w:val="2"/>
            <w:vMerge/>
            <w:noWrap/>
            <w:vAlign w:val="center"/>
          </w:tcPr>
          <w:p w:rsidR="00751556" w:rsidRPr="00DB37DD" w:rsidRDefault="00751556" w:rsidP="00751556">
            <w:pPr>
              <w:rPr>
                <w:sz w:val="18"/>
                <w:szCs w:val="18"/>
              </w:rPr>
            </w:pPr>
          </w:p>
        </w:tc>
        <w:tc>
          <w:tcPr>
            <w:tcW w:w="3202" w:type="dxa"/>
            <w:gridSpan w:val="4"/>
            <w:noWrap/>
            <w:vAlign w:val="center"/>
          </w:tcPr>
          <w:p w:rsidR="00751556" w:rsidRPr="00DB37DD" w:rsidRDefault="00751556" w:rsidP="00751556">
            <w:pPr>
              <w:rPr>
                <w:sz w:val="18"/>
                <w:szCs w:val="18"/>
              </w:rPr>
            </w:pPr>
            <w:r w:rsidRPr="00DB37DD">
              <w:rPr>
                <w:sz w:val="18"/>
                <w:szCs w:val="18"/>
              </w:rPr>
              <w:t>一级</w:t>
            </w:r>
            <w:r w:rsidRPr="00DB37DD">
              <w:rPr>
                <w:sz w:val="18"/>
                <w:szCs w:val="18"/>
              </w:rPr>
              <w:sym w:font="Times New Roman" w:char="0000"/>
            </w:r>
            <w:r w:rsidRPr="00DB37DD">
              <w:rPr>
                <w:sz w:val="18"/>
                <w:szCs w:val="18"/>
              </w:rPr>
              <w:t>；二级</w:t>
            </w:r>
            <w:r w:rsidRPr="00DB37DD">
              <w:rPr>
                <w:sz w:val="18"/>
                <w:szCs w:val="18"/>
              </w:rPr>
              <w:sym w:font="Times New Roman" w:char="0000"/>
            </w:r>
            <w:r w:rsidRPr="00DB37DD">
              <w:rPr>
                <w:sz w:val="18"/>
                <w:szCs w:val="18"/>
              </w:rPr>
              <w:t>；三级</w:t>
            </w:r>
            <w:r w:rsidRPr="00DB37DD">
              <w:rPr>
                <w:sz w:val="18"/>
                <w:szCs w:val="18"/>
              </w:rPr>
              <w:t>A</w:t>
            </w:r>
            <w:r w:rsidRPr="00DB37DD">
              <w:rPr>
                <w:sz w:val="18"/>
                <w:szCs w:val="18"/>
              </w:rPr>
              <w:sym w:font="Times New Roman" w:char="0000"/>
            </w:r>
            <w:r w:rsidRPr="00DB37DD">
              <w:rPr>
                <w:sz w:val="18"/>
                <w:szCs w:val="18"/>
              </w:rPr>
              <w:t>；三级</w:t>
            </w:r>
            <w:r w:rsidRPr="00DB37DD">
              <w:rPr>
                <w:sz w:val="18"/>
                <w:szCs w:val="18"/>
              </w:rPr>
              <w:t>B√</w:t>
            </w:r>
          </w:p>
        </w:tc>
        <w:tc>
          <w:tcPr>
            <w:tcW w:w="3940" w:type="dxa"/>
            <w:gridSpan w:val="5"/>
            <w:noWrap/>
            <w:vAlign w:val="center"/>
          </w:tcPr>
          <w:p w:rsidR="00751556" w:rsidRPr="00DB37DD" w:rsidRDefault="00751556" w:rsidP="00751556">
            <w:pPr>
              <w:rPr>
                <w:sz w:val="18"/>
                <w:szCs w:val="18"/>
              </w:rPr>
            </w:pPr>
            <w:r w:rsidRPr="00DB37DD">
              <w:rPr>
                <w:sz w:val="18"/>
                <w:szCs w:val="18"/>
              </w:rPr>
              <w:t>一级</w:t>
            </w:r>
            <w:r w:rsidRPr="00DB37DD">
              <w:rPr>
                <w:sz w:val="18"/>
                <w:szCs w:val="18"/>
              </w:rPr>
              <w:sym w:font="Times New Roman" w:char="0000"/>
            </w:r>
            <w:r w:rsidRPr="00DB37DD">
              <w:rPr>
                <w:sz w:val="18"/>
                <w:szCs w:val="18"/>
              </w:rPr>
              <w:t>；二级</w:t>
            </w:r>
            <w:r w:rsidRPr="00DB37DD">
              <w:rPr>
                <w:sz w:val="18"/>
                <w:szCs w:val="18"/>
              </w:rPr>
              <w:sym w:font="Times New Roman" w:char="0000"/>
            </w:r>
            <w:r w:rsidRPr="00DB37DD">
              <w:rPr>
                <w:sz w:val="18"/>
                <w:szCs w:val="18"/>
              </w:rPr>
              <w:t>；三级</w:t>
            </w:r>
          </w:p>
        </w:tc>
      </w:tr>
      <w:tr w:rsidR="00751556" w:rsidRPr="00DB37DD" w:rsidTr="00F42D3F">
        <w:trPr>
          <w:jc w:val="center"/>
        </w:trPr>
        <w:tc>
          <w:tcPr>
            <w:tcW w:w="614" w:type="dxa"/>
            <w:vMerge w:val="restart"/>
            <w:noWrap/>
            <w:vAlign w:val="center"/>
          </w:tcPr>
          <w:p w:rsidR="00751556" w:rsidRPr="00DB37DD" w:rsidRDefault="00751556" w:rsidP="00751556">
            <w:pPr>
              <w:jc w:val="center"/>
              <w:rPr>
                <w:sz w:val="18"/>
                <w:szCs w:val="18"/>
              </w:rPr>
            </w:pPr>
            <w:r w:rsidRPr="00DB37DD">
              <w:rPr>
                <w:sz w:val="18"/>
                <w:szCs w:val="18"/>
              </w:rPr>
              <w:t>现状</w:t>
            </w:r>
          </w:p>
          <w:p w:rsidR="00751556" w:rsidRPr="00DB37DD" w:rsidRDefault="00751556" w:rsidP="00751556">
            <w:pPr>
              <w:jc w:val="center"/>
              <w:rPr>
                <w:sz w:val="18"/>
                <w:szCs w:val="18"/>
              </w:rPr>
            </w:pPr>
            <w:r w:rsidRPr="00DB37DD">
              <w:rPr>
                <w:sz w:val="18"/>
                <w:szCs w:val="18"/>
              </w:rPr>
              <w:t>调查</w:t>
            </w:r>
          </w:p>
        </w:tc>
        <w:tc>
          <w:tcPr>
            <w:tcW w:w="767" w:type="dxa"/>
            <w:vMerge w:val="restart"/>
            <w:noWrap/>
            <w:vAlign w:val="center"/>
          </w:tcPr>
          <w:p w:rsidR="00751556" w:rsidRPr="00DB37DD" w:rsidRDefault="00751556" w:rsidP="00751556">
            <w:pPr>
              <w:jc w:val="center"/>
              <w:rPr>
                <w:sz w:val="18"/>
                <w:szCs w:val="18"/>
              </w:rPr>
            </w:pPr>
            <w:r w:rsidRPr="00DB37DD">
              <w:rPr>
                <w:sz w:val="18"/>
                <w:szCs w:val="18"/>
              </w:rPr>
              <w:t>区域</w:t>
            </w:r>
          </w:p>
          <w:p w:rsidR="00751556" w:rsidRPr="00DB37DD" w:rsidRDefault="00751556" w:rsidP="00751556">
            <w:pPr>
              <w:jc w:val="center"/>
              <w:rPr>
                <w:sz w:val="18"/>
                <w:szCs w:val="18"/>
              </w:rPr>
            </w:pPr>
            <w:r w:rsidRPr="00DB37DD">
              <w:rPr>
                <w:sz w:val="18"/>
                <w:szCs w:val="18"/>
              </w:rPr>
              <w:t>污染源</w:t>
            </w:r>
          </w:p>
        </w:tc>
        <w:tc>
          <w:tcPr>
            <w:tcW w:w="3202" w:type="dxa"/>
            <w:gridSpan w:val="4"/>
            <w:noWrap/>
            <w:vAlign w:val="center"/>
          </w:tcPr>
          <w:p w:rsidR="00751556" w:rsidRPr="00DB37DD" w:rsidRDefault="00751556" w:rsidP="00751556">
            <w:pPr>
              <w:jc w:val="center"/>
              <w:rPr>
                <w:sz w:val="18"/>
                <w:szCs w:val="18"/>
              </w:rPr>
            </w:pPr>
            <w:r w:rsidRPr="00DB37DD">
              <w:rPr>
                <w:sz w:val="18"/>
                <w:szCs w:val="18"/>
              </w:rPr>
              <w:t>调查项目</w:t>
            </w:r>
          </w:p>
        </w:tc>
        <w:tc>
          <w:tcPr>
            <w:tcW w:w="3940" w:type="dxa"/>
            <w:gridSpan w:val="5"/>
            <w:noWrap/>
            <w:vAlign w:val="center"/>
          </w:tcPr>
          <w:p w:rsidR="00751556" w:rsidRPr="00DB37DD" w:rsidRDefault="00751556" w:rsidP="00751556">
            <w:pPr>
              <w:jc w:val="center"/>
              <w:rPr>
                <w:sz w:val="18"/>
                <w:szCs w:val="18"/>
              </w:rPr>
            </w:pPr>
            <w:r w:rsidRPr="00DB37DD">
              <w:rPr>
                <w:sz w:val="18"/>
                <w:szCs w:val="18"/>
              </w:rPr>
              <w:t>数据来源</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noWrap/>
            <w:vAlign w:val="center"/>
          </w:tcPr>
          <w:p w:rsidR="00751556" w:rsidRPr="00DB37DD" w:rsidRDefault="00751556" w:rsidP="00751556">
            <w:pPr>
              <w:rPr>
                <w:sz w:val="18"/>
                <w:szCs w:val="18"/>
              </w:rPr>
            </w:pPr>
          </w:p>
        </w:tc>
        <w:tc>
          <w:tcPr>
            <w:tcW w:w="3202" w:type="dxa"/>
            <w:gridSpan w:val="4"/>
            <w:noWrap/>
            <w:vAlign w:val="center"/>
          </w:tcPr>
          <w:p w:rsidR="00751556" w:rsidRPr="00DB37DD" w:rsidRDefault="00751556" w:rsidP="00751556">
            <w:pPr>
              <w:rPr>
                <w:sz w:val="18"/>
                <w:szCs w:val="18"/>
              </w:rPr>
            </w:pPr>
            <w:r w:rsidRPr="00DB37DD">
              <w:rPr>
                <w:sz w:val="18"/>
                <w:szCs w:val="18"/>
              </w:rPr>
              <w:t>已建</w:t>
            </w:r>
            <w:r w:rsidRPr="00DB37DD">
              <w:rPr>
                <w:sz w:val="18"/>
                <w:szCs w:val="18"/>
              </w:rPr>
              <w:sym w:font="Times New Roman" w:char="0000"/>
            </w:r>
            <w:r w:rsidRPr="00DB37DD">
              <w:rPr>
                <w:sz w:val="18"/>
                <w:szCs w:val="18"/>
              </w:rPr>
              <w:t>；在建</w:t>
            </w:r>
            <w:r w:rsidRPr="00DB37DD">
              <w:rPr>
                <w:sz w:val="18"/>
                <w:szCs w:val="18"/>
              </w:rPr>
              <w:sym w:font="Times New Roman" w:char="0000"/>
            </w:r>
            <w:r w:rsidRPr="00DB37DD">
              <w:rPr>
                <w:sz w:val="18"/>
                <w:szCs w:val="18"/>
              </w:rPr>
              <w:t>；拟建</w:t>
            </w:r>
            <w:r w:rsidRPr="00DB37DD">
              <w:rPr>
                <w:sz w:val="18"/>
                <w:szCs w:val="18"/>
              </w:rPr>
              <w:sym w:font="Times New Roman" w:char="0000"/>
            </w:r>
            <w:r w:rsidRPr="00DB37DD">
              <w:rPr>
                <w:sz w:val="18"/>
                <w:szCs w:val="18"/>
              </w:rPr>
              <w:t>；其他</w:t>
            </w:r>
            <w:r w:rsidRPr="00DB37DD">
              <w:rPr>
                <w:sz w:val="18"/>
                <w:szCs w:val="18"/>
              </w:rPr>
              <w:sym w:font="Times New Roman" w:char="0000"/>
            </w:r>
          </w:p>
        </w:tc>
        <w:tc>
          <w:tcPr>
            <w:tcW w:w="3940" w:type="dxa"/>
            <w:gridSpan w:val="5"/>
            <w:noWrap/>
            <w:vAlign w:val="center"/>
          </w:tcPr>
          <w:p w:rsidR="00751556" w:rsidRPr="00DB37DD" w:rsidRDefault="00751556" w:rsidP="00751556">
            <w:pPr>
              <w:rPr>
                <w:sz w:val="18"/>
                <w:szCs w:val="18"/>
              </w:rPr>
            </w:pPr>
            <w:r w:rsidRPr="00DB37DD">
              <w:rPr>
                <w:sz w:val="18"/>
                <w:szCs w:val="18"/>
              </w:rPr>
              <w:t>排污许可证</w:t>
            </w:r>
            <w:r w:rsidRPr="00DB37DD">
              <w:rPr>
                <w:sz w:val="18"/>
                <w:szCs w:val="18"/>
              </w:rPr>
              <w:sym w:font="Times New Roman" w:char="0000"/>
            </w:r>
            <w:r w:rsidRPr="00DB37DD">
              <w:rPr>
                <w:sz w:val="18"/>
                <w:szCs w:val="18"/>
              </w:rPr>
              <w:t>；环评</w:t>
            </w:r>
            <w:r w:rsidRPr="00DB37DD">
              <w:rPr>
                <w:sz w:val="18"/>
                <w:szCs w:val="18"/>
              </w:rPr>
              <w:sym w:font="Times New Roman" w:char="0000"/>
            </w:r>
            <w:r w:rsidRPr="00DB37DD">
              <w:rPr>
                <w:sz w:val="18"/>
                <w:szCs w:val="18"/>
              </w:rPr>
              <w:t>；环保验收</w:t>
            </w:r>
            <w:r w:rsidRPr="00DB37DD">
              <w:rPr>
                <w:sz w:val="18"/>
                <w:szCs w:val="18"/>
              </w:rPr>
              <w:sym w:font="Times New Roman" w:char="0000"/>
            </w:r>
            <w:r w:rsidRPr="00DB37DD">
              <w:rPr>
                <w:sz w:val="18"/>
                <w:szCs w:val="18"/>
              </w:rPr>
              <w:t>；实测</w:t>
            </w:r>
            <w:r w:rsidRPr="00DB37DD">
              <w:rPr>
                <w:sz w:val="18"/>
                <w:szCs w:val="18"/>
              </w:rPr>
              <w:sym w:font="Times New Roman" w:char="0000"/>
            </w:r>
            <w:r w:rsidRPr="00DB37DD">
              <w:rPr>
                <w:sz w:val="18"/>
                <w:szCs w:val="18"/>
              </w:rPr>
              <w:t>；现场监测</w:t>
            </w:r>
            <w:r w:rsidRPr="00DB37DD">
              <w:rPr>
                <w:sz w:val="18"/>
                <w:szCs w:val="18"/>
              </w:rPr>
              <w:sym w:font="Times New Roman" w:char="0000"/>
            </w:r>
            <w:r w:rsidRPr="00DB37DD">
              <w:rPr>
                <w:sz w:val="18"/>
                <w:szCs w:val="18"/>
              </w:rPr>
              <w:t>；入河排放口数据</w:t>
            </w:r>
            <w:r w:rsidRPr="00DB37DD">
              <w:rPr>
                <w:sz w:val="18"/>
                <w:szCs w:val="18"/>
              </w:rPr>
              <w:sym w:font="Times New Roman" w:char="0000"/>
            </w:r>
            <w:r w:rsidRPr="00DB37DD">
              <w:rPr>
                <w:sz w:val="18"/>
                <w:szCs w:val="18"/>
              </w:rPr>
              <w:t>；其他</w:t>
            </w:r>
            <w:r w:rsidRPr="00DB37DD">
              <w:rPr>
                <w:sz w:val="18"/>
                <w:szCs w:val="18"/>
              </w:rPr>
              <w:sym w:font="Times New Roman" w:char="0000"/>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val="restart"/>
            <w:noWrap/>
            <w:vAlign w:val="center"/>
          </w:tcPr>
          <w:p w:rsidR="00751556" w:rsidRPr="00DB37DD" w:rsidRDefault="00751556" w:rsidP="00751556">
            <w:pPr>
              <w:jc w:val="center"/>
              <w:rPr>
                <w:sz w:val="18"/>
                <w:szCs w:val="18"/>
              </w:rPr>
            </w:pPr>
            <w:r w:rsidRPr="00DB37DD">
              <w:rPr>
                <w:sz w:val="18"/>
                <w:szCs w:val="18"/>
              </w:rPr>
              <w:t>受影响水体环境质量</w:t>
            </w:r>
          </w:p>
        </w:tc>
        <w:tc>
          <w:tcPr>
            <w:tcW w:w="3202" w:type="dxa"/>
            <w:gridSpan w:val="4"/>
            <w:noWrap/>
            <w:vAlign w:val="center"/>
          </w:tcPr>
          <w:p w:rsidR="00751556" w:rsidRPr="00DB37DD" w:rsidRDefault="00751556" w:rsidP="00751556">
            <w:pPr>
              <w:jc w:val="center"/>
              <w:rPr>
                <w:sz w:val="18"/>
                <w:szCs w:val="18"/>
              </w:rPr>
            </w:pPr>
            <w:r w:rsidRPr="00DB37DD">
              <w:rPr>
                <w:sz w:val="18"/>
                <w:szCs w:val="18"/>
              </w:rPr>
              <w:t>调查时期</w:t>
            </w:r>
          </w:p>
        </w:tc>
        <w:tc>
          <w:tcPr>
            <w:tcW w:w="3940" w:type="dxa"/>
            <w:gridSpan w:val="5"/>
            <w:noWrap/>
            <w:vAlign w:val="center"/>
          </w:tcPr>
          <w:p w:rsidR="00751556" w:rsidRPr="00DB37DD" w:rsidRDefault="00751556" w:rsidP="00751556">
            <w:pPr>
              <w:jc w:val="center"/>
              <w:rPr>
                <w:sz w:val="18"/>
                <w:szCs w:val="18"/>
              </w:rPr>
            </w:pPr>
            <w:r w:rsidRPr="00DB37DD">
              <w:rPr>
                <w:sz w:val="18"/>
                <w:szCs w:val="18"/>
              </w:rPr>
              <w:t>数据来源</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noWrap/>
            <w:vAlign w:val="center"/>
          </w:tcPr>
          <w:p w:rsidR="00751556" w:rsidRPr="00DB37DD" w:rsidRDefault="00751556" w:rsidP="00751556">
            <w:pPr>
              <w:jc w:val="center"/>
              <w:rPr>
                <w:sz w:val="18"/>
                <w:szCs w:val="18"/>
              </w:rPr>
            </w:pPr>
          </w:p>
        </w:tc>
        <w:tc>
          <w:tcPr>
            <w:tcW w:w="3202" w:type="dxa"/>
            <w:gridSpan w:val="4"/>
            <w:noWrap/>
            <w:vAlign w:val="center"/>
          </w:tcPr>
          <w:p w:rsidR="00751556" w:rsidRPr="00DB37DD" w:rsidRDefault="00751556" w:rsidP="00751556">
            <w:pPr>
              <w:rPr>
                <w:sz w:val="18"/>
                <w:szCs w:val="18"/>
              </w:rPr>
            </w:pPr>
            <w:r w:rsidRPr="00DB37DD">
              <w:rPr>
                <w:sz w:val="18"/>
                <w:szCs w:val="18"/>
              </w:rPr>
              <w:t>丰水期</w:t>
            </w:r>
            <w:r w:rsidRPr="00DB37DD">
              <w:rPr>
                <w:sz w:val="18"/>
                <w:szCs w:val="18"/>
              </w:rPr>
              <w:sym w:font="Times New Roman" w:char="0000"/>
            </w:r>
            <w:r w:rsidRPr="00DB37DD">
              <w:rPr>
                <w:sz w:val="18"/>
                <w:szCs w:val="18"/>
              </w:rPr>
              <w:t>；平水期</w:t>
            </w:r>
            <w:r w:rsidRPr="00DB37DD">
              <w:rPr>
                <w:sz w:val="18"/>
                <w:szCs w:val="18"/>
              </w:rPr>
              <w:sym w:font="Times New Roman" w:char="0000"/>
            </w:r>
            <w:r w:rsidRPr="00DB37DD">
              <w:rPr>
                <w:sz w:val="18"/>
                <w:szCs w:val="18"/>
              </w:rPr>
              <w:t>；枯水期</w:t>
            </w:r>
            <w:r w:rsidRPr="00DB37DD">
              <w:rPr>
                <w:sz w:val="18"/>
                <w:szCs w:val="18"/>
              </w:rPr>
              <w:sym w:font="Times New Roman" w:char="0000"/>
            </w:r>
            <w:r w:rsidRPr="00DB37DD">
              <w:rPr>
                <w:sz w:val="18"/>
                <w:szCs w:val="18"/>
              </w:rPr>
              <w:t>；冰封期</w:t>
            </w:r>
            <w:r w:rsidRPr="00DB37DD">
              <w:rPr>
                <w:sz w:val="18"/>
                <w:szCs w:val="18"/>
              </w:rPr>
              <w:sym w:font="Times New Roman" w:char="0000"/>
            </w:r>
          </w:p>
          <w:p w:rsidR="00751556" w:rsidRPr="00DB37DD" w:rsidRDefault="00751556" w:rsidP="00751556">
            <w:pPr>
              <w:rPr>
                <w:sz w:val="18"/>
                <w:szCs w:val="18"/>
              </w:rPr>
            </w:pPr>
            <w:r w:rsidRPr="00DB37DD">
              <w:rPr>
                <w:sz w:val="18"/>
                <w:szCs w:val="18"/>
              </w:rPr>
              <w:t>春季</w:t>
            </w:r>
            <w:r w:rsidRPr="00DB37DD">
              <w:rPr>
                <w:sz w:val="18"/>
                <w:szCs w:val="18"/>
              </w:rPr>
              <w:sym w:font="Times New Roman" w:char="0000"/>
            </w:r>
            <w:r w:rsidRPr="00DB37DD">
              <w:rPr>
                <w:sz w:val="18"/>
                <w:szCs w:val="18"/>
              </w:rPr>
              <w:t>；夏季</w:t>
            </w:r>
            <w:r w:rsidRPr="00DB37DD">
              <w:rPr>
                <w:sz w:val="18"/>
                <w:szCs w:val="18"/>
              </w:rPr>
              <w:sym w:font="Times New Roman" w:char="0000"/>
            </w:r>
            <w:r w:rsidRPr="00DB37DD">
              <w:rPr>
                <w:sz w:val="18"/>
                <w:szCs w:val="18"/>
              </w:rPr>
              <w:t>；秋季</w:t>
            </w:r>
            <w:r w:rsidRPr="00DB37DD">
              <w:rPr>
                <w:sz w:val="18"/>
                <w:szCs w:val="18"/>
              </w:rPr>
              <w:sym w:font="Times New Roman" w:char="0000"/>
            </w:r>
            <w:r w:rsidRPr="00DB37DD">
              <w:rPr>
                <w:sz w:val="18"/>
                <w:szCs w:val="18"/>
              </w:rPr>
              <w:t>；冬季</w:t>
            </w:r>
            <w:r w:rsidRPr="00DB37DD">
              <w:rPr>
                <w:sz w:val="18"/>
                <w:szCs w:val="18"/>
              </w:rPr>
              <w:sym w:font="Times New Roman" w:char="0000"/>
            </w:r>
          </w:p>
        </w:tc>
        <w:tc>
          <w:tcPr>
            <w:tcW w:w="3940" w:type="dxa"/>
            <w:gridSpan w:val="5"/>
            <w:noWrap/>
            <w:vAlign w:val="center"/>
          </w:tcPr>
          <w:p w:rsidR="00751556" w:rsidRPr="00DB37DD" w:rsidRDefault="00751556" w:rsidP="00751556">
            <w:pPr>
              <w:rPr>
                <w:sz w:val="18"/>
                <w:szCs w:val="18"/>
              </w:rPr>
            </w:pPr>
            <w:r w:rsidRPr="00DB37DD">
              <w:rPr>
                <w:sz w:val="18"/>
                <w:szCs w:val="18"/>
              </w:rPr>
              <w:t>生态环境保护主管部门</w:t>
            </w:r>
            <w:r w:rsidRPr="00DB37DD">
              <w:rPr>
                <w:sz w:val="18"/>
                <w:szCs w:val="18"/>
              </w:rPr>
              <w:sym w:font="Times New Roman" w:char="0000"/>
            </w:r>
            <w:r w:rsidRPr="00DB37DD">
              <w:rPr>
                <w:sz w:val="18"/>
                <w:szCs w:val="18"/>
              </w:rPr>
              <w:t>；补充监测</w:t>
            </w:r>
            <w:r w:rsidRPr="00DB37DD">
              <w:rPr>
                <w:sz w:val="18"/>
                <w:szCs w:val="18"/>
              </w:rPr>
              <w:sym w:font="Times New Roman" w:char="0000"/>
            </w:r>
            <w:r w:rsidRPr="00DB37DD">
              <w:rPr>
                <w:sz w:val="18"/>
                <w:szCs w:val="18"/>
              </w:rPr>
              <w:t>；其他</w:t>
            </w:r>
            <w:r w:rsidRPr="00DB37DD">
              <w:rPr>
                <w:sz w:val="18"/>
                <w:szCs w:val="18"/>
              </w:rPr>
              <w:sym w:font="Times New Roman" w:char="0000"/>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区域水资源开发利用</w:t>
            </w:r>
          </w:p>
          <w:p w:rsidR="00751556" w:rsidRPr="00DB37DD" w:rsidRDefault="00751556" w:rsidP="00751556">
            <w:pPr>
              <w:jc w:val="center"/>
              <w:rPr>
                <w:sz w:val="18"/>
                <w:szCs w:val="18"/>
              </w:rPr>
            </w:pPr>
            <w:r w:rsidRPr="00DB37DD">
              <w:rPr>
                <w:sz w:val="18"/>
                <w:szCs w:val="18"/>
              </w:rPr>
              <w:t>情况</w:t>
            </w:r>
          </w:p>
        </w:tc>
        <w:tc>
          <w:tcPr>
            <w:tcW w:w="7142" w:type="dxa"/>
            <w:gridSpan w:val="9"/>
            <w:noWrap/>
            <w:vAlign w:val="center"/>
          </w:tcPr>
          <w:p w:rsidR="00751556" w:rsidRPr="00DB37DD" w:rsidRDefault="00751556" w:rsidP="00751556">
            <w:pPr>
              <w:rPr>
                <w:sz w:val="18"/>
                <w:szCs w:val="18"/>
              </w:rPr>
            </w:pPr>
            <w:r w:rsidRPr="00DB37DD">
              <w:rPr>
                <w:sz w:val="18"/>
                <w:szCs w:val="18"/>
              </w:rPr>
              <w:t>未开发</w:t>
            </w:r>
            <w:r w:rsidRPr="00DB37DD">
              <w:rPr>
                <w:sz w:val="18"/>
                <w:szCs w:val="18"/>
              </w:rPr>
              <w:sym w:font="Times New Roman" w:char="0000"/>
            </w:r>
            <w:r w:rsidRPr="00DB37DD">
              <w:rPr>
                <w:sz w:val="18"/>
                <w:szCs w:val="18"/>
              </w:rPr>
              <w:t>；开发量</w:t>
            </w:r>
            <w:r w:rsidRPr="00DB37DD">
              <w:rPr>
                <w:sz w:val="18"/>
                <w:szCs w:val="18"/>
              </w:rPr>
              <w:t>40%</w:t>
            </w:r>
            <w:r w:rsidRPr="00DB37DD">
              <w:rPr>
                <w:sz w:val="18"/>
                <w:szCs w:val="18"/>
              </w:rPr>
              <w:t>以下</w:t>
            </w:r>
            <w:r w:rsidRPr="00DB37DD">
              <w:rPr>
                <w:sz w:val="18"/>
                <w:szCs w:val="18"/>
              </w:rPr>
              <w:sym w:font="Times New Roman" w:char="0000"/>
            </w:r>
            <w:r w:rsidRPr="00DB37DD">
              <w:rPr>
                <w:sz w:val="18"/>
                <w:szCs w:val="18"/>
              </w:rPr>
              <w:t>；开发量</w:t>
            </w:r>
            <w:r w:rsidRPr="00DB37DD">
              <w:rPr>
                <w:sz w:val="18"/>
                <w:szCs w:val="18"/>
              </w:rPr>
              <w:t>40%</w:t>
            </w:r>
            <w:r w:rsidRPr="00DB37DD">
              <w:rPr>
                <w:sz w:val="18"/>
                <w:szCs w:val="18"/>
              </w:rPr>
              <w:t>以上</w:t>
            </w:r>
            <w:r w:rsidRPr="00DB37DD">
              <w:rPr>
                <w:sz w:val="18"/>
                <w:szCs w:val="18"/>
              </w:rPr>
              <w:sym w:font="Times New Roman" w:char="0000"/>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val="restart"/>
            <w:noWrap/>
            <w:vAlign w:val="center"/>
          </w:tcPr>
          <w:p w:rsidR="00751556" w:rsidRPr="00DB37DD" w:rsidRDefault="00751556" w:rsidP="00751556">
            <w:pPr>
              <w:jc w:val="center"/>
              <w:rPr>
                <w:sz w:val="18"/>
                <w:szCs w:val="18"/>
              </w:rPr>
            </w:pPr>
            <w:r w:rsidRPr="00DB37DD">
              <w:rPr>
                <w:sz w:val="18"/>
                <w:szCs w:val="18"/>
              </w:rPr>
              <w:t>水文情势</w:t>
            </w:r>
          </w:p>
          <w:p w:rsidR="00751556" w:rsidRPr="00DB37DD" w:rsidRDefault="00751556" w:rsidP="00751556">
            <w:pPr>
              <w:jc w:val="center"/>
              <w:rPr>
                <w:sz w:val="18"/>
                <w:szCs w:val="18"/>
              </w:rPr>
            </w:pPr>
            <w:r w:rsidRPr="00DB37DD">
              <w:rPr>
                <w:sz w:val="18"/>
                <w:szCs w:val="18"/>
              </w:rPr>
              <w:t>调查</w:t>
            </w:r>
          </w:p>
        </w:tc>
        <w:tc>
          <w:tcPr>
            <w:tcW w:w="3202" w:type="dxa"/>
            <w:gridSpan w:val="4"/>
            <w:noWrap/>
            <w:vAlign w:val="center"/>
          </w:tcPr>
          <w:p w:rsidR="00751556" w:rsidRPr="00DB37DD" w:rsidRDefault="00751556" w:rsidP="00751556">
            <w:pPr>
              <w:jc w:val="center"/>
              <w:rPr>
                <w:sz w:val="18"/>
                <w:szCs w:val="18"/>
              </w:rPr>
            </w:pPr>
            <w:r w:rsidRPr="00DB37DD">
              <w:rPr>
                <w:sz w:val="18"/>
                <w:szCs w:val="18"/>
              </w:rPr>
              <w:t>调查时期</w:t>
            </w:r>
          </w:p>
        </w:tc>
        <w:tc>
          <w:tcPr>
            <w:tcW w:w="3940" w:type="dxa"/>
            <w:gridSpan w:val="5"/>
            <w:noWrap/>
            <w:vAlign w:val="center"/>
          </w:tcPr>
          <w:p w:rsidR="00751556" w:rsidRPr="00DB37DD" w:rsidRDefault="00751556" w:rsidP="00751556">
            <w:pPr>
              <w:jc w:val="center"/>
              <w:rPr>
                <w:sz w:val="18"/>
                <w:szCs w:val="18"/>
              </w:rPr>
            </w:pPr>
            <w:r w:rsidRPr="00DB37DD">
              <w:rPr>
                <w:sz w:val="18"/>
                <w:szCs w:val="18"/>
              </w:rPr>
              <w:t>数据来源</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noWrap/>
            <w:vAlign w:val="center"/>
          </w:tcPr>
          <w:p w:rsidR="00751556" w:rsidRPr="00DB37DD" w:rsidRDefault="00751556" w:rsidP="00751556">
            <w:pPr>
              <w:jc w:val="center"/>
              <w:rPr>
                <w:sz w:val="18"/>
                <w:szCs w:val="18"/>
              </w:rPr>
            </w:pPr>
          </w:p>
        </w:tc>
        <w:tc>
          <w:tcPr>
            <w:tcW w:w="3202" w:type="dxa"/>
            <w:gridSpan w:val="4"/>
            <w:noWrap/>
            <w:vAlign w:val="center"/>
          </w:tcPr>
          <w:p w:rsidR="00751556" w:rsidRPr="00DB37DD" w:rsidRDefault="00751556" w:rsidP="00751556">
            <w:pPr>
              <w:rPr>
                <w:sz w:val="18"/>
                <w:szCs w:val="18"/>
              </w:rPr>
            </w:pPr>
            <w:r w:rsidRPr="00DB37DD">
              <w:rPr>
                <w:sz w:val="18"/>
                <w:szCs w:val="18"/>
              </w:rPr>
              <w:t>丰水期</w:t>
            </w:r>
            <w:r w:rsidRPr="00DB37DD">
              <w:rPr>
                <w:sz w:val="18"/>
                <w:szCs w:val="18"/>
              </w:rPr>
              <w:sym w:font="Times New Roman" w:char="0000"/>
            </w:r>
            <w:r w:rsidRPr="00DB37DD">
              <w:rPr>
                <w:sz w:val="18"/>
                <w:szCs w:val="18"/>
              </w:rPr>
              <w:t>；平水期</w:t>
            </w:r>
            <w:r w:rsidRPr="00DB37DD">
              <w:rPr>
                <w:sz w:val="18"/>
                <w:szCs w:val="18"/>
              </w:rPr>
              <w:sym w:font="Times New Roman" w:char="0000"/>
            </w:r>
            <w:r w:rsidRPr="00DB37DD">
              <w:rPr>
                <w:sz w:val="18"/>
                <w:szCs w:val="18"/>
              </w:rPr>
              <w:t>；枯水期</w:t>
            </w:r>
            <w:r w:rsidRPr="00DB37DD">
              <w:rPr>
                <w:sz w:val="18"/>
                <w:szCs w:val="18"/>
              </w:rPr>
              <w:sym w:font="Times New Roman" w:char="0000"/>
            </w:r>
            <w:r w:rsidRPr="00DB37DD">
              <w:rPr>
                <w:sz w:val="18"/>
                <w:szCs w:val="18"/>
              </w:rPr>
              <w:t>；冰封期</w:t>
            </w:r>
            <w:r w:rsidRPr="00DB37DD">
              <w:rPr>
                <w:sz w:val="18"/>
                <w:szCs w:val="18"/>
              </w:rPr>
              <w:sym w:font="Times New Roman" w:char="0000"/>
            </w:r>
          </w:p>
          <w:p w:rsidR="00751556" w:rsidRPr="00DB37DD" w:rsidRDefault="00751556" w:rsidP="00751556">
            <w:pPr>
              <w:rPr>
                <w:sz w:val="18"/>
                <w:szCs w:val="18"/>
              </w:rPr>
            </w:pPr>
            <w:r w:rsidRPr="00DB37DD">
              <w:rPr>
                <w:sz w:val="18"/>
                <w:szCs w:val="18"/>
              </w:rPr>
              <w:t>春季</w:t>
            </w:r>
            <w:r w:rsidRPr="00DB37DD">
              <w:rPr>
                <w:sz w:val="18"/>
                <w:szCs w:val="18"/>
              </w:rPr>
              <w:sym w:font="Times New Roman" w:char="0000"/>
            </w:r>
            <w:r w:rsidRPr="00DB37DD">
              <w:rPr>
                <w:sz w:val="18"/>
                <w:szCs w:val="18"/>
              </w:rPr>
              <w:t>；夏季</w:t>
            </w:r>
            <w:r w:rsidRPr="00DB37DD">
              <w:rPr>
                <w:sz w:val="18"/>
                <w:szCs w:val="18"/>
              </w:rPr>
              <w:sym w:font="Times New Roman" w:char="0000"/>
            </w:r>
            <w:r w:rsidRPr="00DB37DD">
              <w:rPr>
                <w:sz w:val="18"/>
                <w:szCs w:val="18"/>
              </w:rPr>
              <w:t>；秋季</w:t>
            </w:r>
            <w:r w:rsidRPr="00DB37DD">
              <w:rPr>
                <w:sz w:val="18"/>
                <w:szCs w:val="18"/>
              </w:rPr>
              <w:sym w:font="Times New Roman" w:char="0000"/>
            </w:r>
            <w:r w:rsidRPr="00DB37DD">
              <w:rPr>
                <w:sz w:val="18"/>
                <w:szCs w:val="18"/>
              </w:rPr>
              <w:t>；冬季</w:t>
            </w:r>
            <w:r w:rsidRPr="00DB37DD">
              <w:rPr>
                <w:sz w:val="18"/>
                <w:szCs w:val="18"/>
              </w:rPr>
              <w:sym w:font="Times New Roman" w:char="0000"/>
            </w:r>
          </w:p>
        </w:tc>
        <w:tc>
          <w:tcPr>
            <w:tcW w:w="3940" w:type="dxa"/>
            <w:gridSpan w:val="5"/>
            <w:noWrap/>
            <w:vAlign w:val="center"/>
          </w:tcPr>
          <w:p w:rsidR="00751556" w:rsidRPr="00DB37DD" w:rsidRDefault="00751556" w:rsidP="00751556">
            <w:pPr>
              <w:rPr>
                <w:sz w:val="18"/>
                <w:szCs w:val="18"/>
              </w:rPr>
            </w:pPr>
            <w:r w:rsidRPr="00DB37DD">
              <w:rPr>
                <w:sz w:val="18"/>
                <w:szCs w:val="18"/>
              </w:rPr>
              <w:t>水行政主管部门</w:t>
            </w:r>
            <w:r w:rsidRPr="00DB37DD">
              <w:rPr>
                <w:sz w:val="18"/>
                <w:szCs w:val="18"/>
              </w:rPr>
              <w:sym w:font="Times New Roman" w:char="0000"/>
            </w:r>
            <w:r w:rsidRPr="00DB37DD">
              <w:rPr>
                <w:sz w:val="18"/>
                <w:szCs w:val="18"/>
              </w:rPr>
              <w:t>；补充监测</w:t>
            </w:r>
            <w:r w:rsidRPr="00DB37DD">
              <w:rPr>
                <w:sz w:val="18"/>
                <w:szCs w:val="18"/>
              </w:rPr>
              <w:sym w:font="Times New Roman" w:char="0000"/>
            </w:r>
            <w:r w:rsidRPr="00DB37DD">
              <w:rPr>
                <w:sz w:val="18"/>
                <w:szCs w:val="18"/>
              </w:rPr>
              <w:t>；其他</w:t>
            </w:r>
            <w:r w:rsidRPr="00DB37DD">
              <w:rPr>
                <w:sz w:val="18"/>
                <w:szCs w:val="18"/>
              </w:rPr>
              <w:sym w:font="Times New Roman" w:char="0000"/>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val="restart"/>
            <w:noWrap/>
            <w:vAlign w:val="center"/>
          </w:tcPr>
          <w:p w:rsidR="00751556" w:rsidRPr="00DB37DD" w:rsidRDefault="00751556" w:rsidP="00751556">
            <w:pPr>
              <w:jc w:val="center"/>
              <w:rPr>
                <w:sz w:val="18"/>
                <w:szCs w:val="18"/>
              </w:rPr>
            </w:pPr>
            <w:r w:rsidRPr="00DB37DD">
              <w:rPr>
                <w:sz w:val="18"/>
                <w:szCs w:val="18"/>
              </w:rPr>
              <w:t>补充监测</w:t>
            </w:r>
          </w:p>
        </w:tc>
        <w:tc>
          <w:tcPr>
            <w:tcW w:w="3202" w:type="dxa"/>
            <w:gridSpan w:val="4"/>
            <w:noWrap/>
            <w:vAlign w:val="center"/>
          </w:tcPr>
          <w:p w:rsidR="00751556" w:rsidRPr="00DB37DD" w:rsidRDefault="00751556" w:rsidP="00751556">
            <w:pPr>
              <w:jc w:val="center"/>
              <w:rPr>
                <w:sz w:val="18"/>
                <w:szCs w:val="18"/>
              </w:rPr>
            </w:pPr>
            <w:r w:rsidRPr="00DB37DD">
              <w:rPr>
                <w:sz w:val="18"/>
                <w:szCs w:val="18"/>
              </w:rPr>
              <w:t>监测时期</w:t>
            </w:r>
          </w:p>
        </w:tc>
        <w:tc>
          <w:tcPr>
            <w:tcW w:w="2113" w:type="dxa"/>
            <w:gridSpan w:val="4"/>
            <w:noWrap/>
            <w:vAlign w:val="center"/>
          </w:tcPr>
          <w:p w:rsidR="00751556" w:rsidRPr="00DB37DD" w:rsidRDefault="00751556" w:rsidP="00751556">
            <w:pPr>
              <w:jc w:val="center"/>
              <w:rPr>
                <w:sz w:val="18"/>
                <w:szCs w:val="18"/>
              </w:rPr>
            </w:pPr>
            <w:r w:rsidRPr="00DB37DD">
              <w:rPr>
                <w:sz w:val="18"/>
                <w:szCs w:val="18"/>
              </w:rPr>
              <w:t>监测因子</w:t>
            </w:r>
          </w:p>
        </w:tc>
        <w:tc>
          <w:tcPr>
            <w:tcW w:w="1827" w:type="dxa"/>
            <w:noWrap/>
            <w:vAlign w:val="center"/>
          </w:tcPr>
          <w:p w:rsidR="00751556" w:rsidRPr="00DB37DD" w:rsidRDefault="00751556" w:rsidP="00751556">
            <w:pPr>
              <w:jc w:val="center"/>
              <w:rPr>
                <w:sz w:val="18"/>
                <w:szCs w:val="18"/>
              </w:rPr>
            </w:pPr>
            <w:r w:rsidRPr="00DB37DD">
              <w:rPr>
                <w:sz w:val="18"/>
                <w:szCs w:val="18"/>
              </w:rPr>
              <w:t>监测断面或点位</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noWrap/>
            <w:vAlign w:val="center"/>
          </w:tcPr>
          <w:p w:rsidR="00751556" w:rsidRPr="00DB37DD" w:rsidRDefault="00751556" w:rsidP="00751556">
            <w:pPr>
              <w:jc w:val="center"/>
              <w:rPr>
                <w:sz w:val="18"/>
                <w:szCs w:val="18"/>
              </w:rPr>
            </w:pPr>
          </w:p>
        </w:tc>
        <w:tc>
          <w:tcPr>
            <w:tcW w:w="3202" w:type="dxa"/>
            <w:gridSpan w:val="4"/>
            <w:noWrap/>
            <w:vAlign w:val="center"/>
          </w:tcPr>
          <w:p w:rsidR="00751556" w:rsidRPr="00DB37DD" w:rsidRDefault="00751556" w:rsidP="00751556">
            <w:pPr>
              <w:rPr>
                <w:sz w:val="18"/>
                <w:szCs w:val="18"/>
              </w:rPr>
            </w:pPr>
            <w:r w:rsidRPr="00DB37DD">
              <w:rPr>
                <w:sz w:val="18"/>
                <w:szCs w:val="18"/>
              </w:rPr>
              <w:t>丰水期</w:t>
            </w:r>
            <w:r w:rsidRPr="00DB37DD">
              <w:rPr>
                <w:sz w:val="18"/>
                <w:szCs w:val="18"/>
              </w:rPr>
              <w:sym w:font="Times New Roman" w:char="0000"/>
            </w:r>
            <w:r w:rsidRPr="00DB37DD">
              <w:rPr>
                <w:sz w:val="18"/>
                <w:szCs w:val="18"/>
              </w:rPr>
              <w:t>；平水期</w:t>
            </w:r>
            <w:r w:rsidRPr="00DB37DD">
              <w:rPr>
                <w:sz w:val="18"/>
                <w:szCs w:val="18"/>
              </w:rPr>
              <w:sym w:font="Times New Roman" w:char="0000"/>
            </w:r>
            <w:r w:rsidRPr="00DB37DD">
              <w:rPr>
                <w:sz w:val="18"/>
                <w:szCs w:val="18"/>
              </w:rPr>
              <w:t>；枯水期</w:t>
            </w:r>
            <w:r w:rsidRPr="00DB37DD">
              <w:rPr>
                <w:sz w:val="18"/>
                <w:szCs w:val="18"/>
              </w:rPr>
              <w:sym w:font="Times New Roman" w:char="0000"/>
            </w:r>
            <w:r w:rsidRPr="00DB37DD">
              <w:rPr>
                <w:sz w:val="18"/>
                <w:szCs w:val="18"/>
              </w:rPr>
              <w:t>；冰封期</w:t>
            </w:r>
            <w:r w:rsidRPr="00DB37DD">
              <w:rPr>
                <w:sz w:val="18"/>
                <w:szCs w:val="18"/>
              </w:rPr>
              <w:sym w:font="Times New Roman" w:char="0000"/>
            </w:r>
          </w:p>
          <w:p w:rsidR="00751556" w:rsidRPr="00DB37DD" w:rsidRDefault="00751556" w:rsidP="00751556">
            <w:pPr>
              <w:rPr>
                <w:sz w:val="18"/>
                <w:szCs w:val="18"/>
              </w:rPr>
            </w:pPr>
            <w:r w:rsidRPr="00DB37DD">
              <w:rPr>
                <w:sz w:val="18"/>
                <w:szCs w:val="18"/>
              </w:rPr>
              <w:t>春季</w:t>
            </w:r>
            <w:r w:rsidRPr="00DB37DD">
              <w:rPr>
                <w:sz w:val="18"/>
                <w:szCs w:val="18"/>
              </w:rPr>
              <w:sym w:font="Times New Roman" w:char="0000"/>
            </w:r>
            <w:r w:rsidRPr="00DB37DD">
              <w:rPr>
                <w:sz w:val="18"/>
                <w:szCs w:val="18"/>
              </w:rPr>
              <w:t>；夏季</w:t>
            </w:r>
            <w:r w:rsidRPr="00DB37DD">
              <w:rPr>
                <w:sz w:val="18"/>
                <w:szCs w:val="18"/>
              </w:rPr>
              <w:sym w:font="Times New Roman" w:char="0000"/>
            </w:r>
            <w:r w:rsidRPr="00DB37DD">
              <w:rPr>
                <w:sz w:val="18"/>
                <w:szCs w:val="18"/>
              </w:rPr>
              <w:t>；秋季</w:t>
            </w:r>
            <w:r w:rsidRPr="00DB37DD">
              <w:rPr>
                <w:sz w:val="18"/>
                <w:szCs w:val="18"/>
              </w:rPr>
              <w:sym w:font="Times New Roman" w:char="0000"/>
            </w:r>
            <w:r w:rsidRPr="00DB37DD">
              <w:rPr>
                <w:sz w:val="18"/>
                <w:szCs w:val="18"/>
              </w:rPr>
              <w:t>；冬季</w:t>
            </w:r>
            <w:r w:rsidRPr="00DB37DD">
              <w:rPr>
                <w:sz w:val="18"/>
                <w:szCs w:val="18"/>
              </w:rPr>
              <w:sym w:font="Times New Roman" w:char="0000"/>
            </w:r>
          </w:p>
        </w:tc>
        <w:tc>
          <w:tcPr>
            <w:tcW w:w="2113" w:type="dxa"/>
            <w:gridSpan w:val="4"/>
            <w:noWrap/>
            <w:vAlign w:val="center"/>
          </w:tcPr>
          <w:p w:rsidR="00751556" w:rsidRPr="00DB37DD" w:rsidRDefault="00751556" w:rsidP="00751556">
            <w:pPr>
              <w:jc w:val="center"/>
              <w:rPr>
                <w:sz w:val="18"/>
                <w:szCs w:val="18"/>
              </w:rPr>
            </w:pPr>
            <w:r w:rsidRPr="00DB37DD">
              <w:rPr>
                <w:sz w:val="18"/>
                <w:szCs w:val="18"/>
              </w:rPr>
              <w:t>（）</w:t>
            </w:r>
          </w:p>
        </w:tc>
        <w:tc>
          <w:tcPr>
            <w:tcW w:w="1827" w:type="dxa"/>
            <w:noWrap/>
            <w:vAlign w:val="center"/>
          </w:tcPr>
          <w:p w:rsidR="00751556" w:rsidRPr="00DB37DD" w:rsidRDefault="00751556" w:rsidP="00751556">
            <w:pPr>
              <w:jc w:val="center"/>
              <w:rPr>
                <w:sz w:val="18"/>
                <w:szCs w:val="18"/>
              </w:rPr>
            </w:pPr>
            <w:r w:rsidRPr="00DB37DD">
              <w:rPr>
                <w:sz w:val="18"/>
                <w:szCs w:val="18"/>
              </w:rPr>
              <w:t>监测断面或点位</w:t>
            </w:r>
          </w:p>
          <w:p w:rsidR="00751556" w:rsidRPr="00DB37DD" w:rsidRDefault="00751556" w:rsidP="00751556">
            <w:pPr>
              <w:jc w:val="center"/>
              <w:rPr>
                <w:sz w:val="18"/>
                <w:szCs w:val="18"/>
              </w:rPr>
            </w:pPr>
            <w:r w:rsidRPr="00DB37DD">
              <w:rPr>
                <w:sz w:val="18"/>
                <w:szCs w:val="18"/>
              </w:rPr>
              <w:t>（）个</w:t>
            </w:r>
          </w:p>
        </w:tc>
      </w:tr>
      <w:tr w:rsidR="00751556" w:rsidRPr="00DB37DD" w:rsidTr="00F42D3F">
        <w:trPr>
          <w:jc w:val="center"/>
        </w:trPr>
        <w:tc>
          <w:tcPr>
            <w:tcW w:w="614" w:type="dxa"/>
            <w:vMerge w:val="restart"/>
            <w:noWrap/>
            <w:vAlign w:val="center"/>
          </w:tcPr>
          <w:p w:rsidR="00751556" w:rsidRPr="00DB37DD" w:rsidRDefault="00751556" w:rsidP="00751556">
            <w:pPr>
              <w:jc w:val="center"/>
              <w:rPr>
                <w:sz w:val="18"/>
                <w:szCs w:val="18"/>
              </w:rPr>
            </w:pPr>
            <w:r w:rsidRPr="00DB37DD">
              <w:rPr>
                <w:sz w:val="18"/>
                <w:szCs w:val="18"/>
              </w:rPr>
              <w:t>现状</w:t>
            </w:r>
          </w:p>
          <w:p w:rsidR="00751556" w:rsidRPr="00DB37DD" w:rsidRDefault="00751556" w:rsidP="00751556">
            <w:pPr>
              <w:jc w:val="center"/>
              <w:rPr>
                <w:sz w:val="18"/>
                <w:szCs w:val="18"/>
              </w:rPr>
            </w:pPr>
            <w:r w:rsidRPr="00DB37DD">
              <w:rPr>
                <w:sz w:val="18"/>
                <w:szCs w:val="18"/>
              </w:rPr>
              <w:t>评价</w:t>
            </w:r>
          </w:p>
        </w:tc>
        <w:tc>
          <w:tcPr>
            <w:tcW w:w="767" w:type="dxa"/>
            <w:noWrap/>
            <w:vAlign w:val="center"/>
          </w:tcPr>
          <w:p w:rsidR="00751556" w:rsidRPr="00DB37DD" w:rsidRDefault="00751556" w:rsidP="00751556">
            <w:pPr>
              <w:jc w:val="center"/>
              <w:rPr>
                <w:sz w:val="18"/>
                <w:szCs w:val="18"/>
              </w:rPr>
            </w:pPr>
            <w:r w:rsidRPr="00DB37DD">
              <w:rPr>
                <w:sz w:val="18"/>
                <w:szCs w:val="18"/>
              </w:rPr>
              <w:t>评价范围</w:t>
            </w:r>
          </w:p>
        </w:tc>
        <w:tc>
          <w:tcPr>
            <w:tcW w:w="7142" w:type="dxa"/>
            <w:gridSpan w:val="9"/>
            <w:noWrap/>
            <w:vAlign w:val="center"/>
          </w:tcPr>
          <w:p w:rsidR="00751556" w:rsidRPr="00DB37DD" w:rsidRDefault="00751556" w:rsidP="00751556">
            <w:pPr>
              <w:rPr>
                <w:sz w:val="18"/>
                <w:szCs w:val="18"/>
              </w:rPr>
            </w:pPr>
            <w:r w:rsidRPr="00DB37DD">
              <w:rPr>
                <w:sz w:val="18"/>
                <w:szCs w:val="18"/>
              </w:rPr>
              <w:t>河流：长度（</w:t>
            </w:r>
            <w:r w:rsidRPr="00DB37DD">
              <w:rPr>
                <w:sz w:val="18"/>
                <w:szCs w:val="18"/>
              </w:rPr>
              <w:t>/</w:t>
            </w:r>
            <w:r w:rsidRPr="00DB37DD">
              <w:rPr>
                <w:sz w:val="18"/>
                <w:szCs w:val="18"/>
              </w:rPr>
              <w:t>）</w:t>
            </w:r>
            <w:r w:rsidRPr="00DB37DD">
              <w:rPr>
                <w:sz w:val="18"/>
                <w:szCs w:val="18"/>
              </w:rPr>
              <w:t>km</w:t>
            </w:r>
            <w:r w:rsidRPr="00DB37DD">
              <w:rPr>
                <w:sz w:val="18"/>
                <w:szCs w:val="18"/>
              </w:rPr>
              <w:t>；湖库、河口及近岸海域：面积（）</w:t>
            </w:r>
            <w:r w:rsidRPr="00DB37DD">
              <w:rPr>
                <w:sz w:val="18"/>
                <w:szCs w:val="18"/>
              </w:rPr>
              <w:t>km</w:t>
            </w:r>
            <w:r w:rsidRPr="00DB37DD">
              <w:rPr>
                <w:sz w:val="18"/>
                <w:szCs w:val="18"/>
                <w:vertAlign w:val="superscript"/>
              </w:rPr>
              <w:t>2</w:t>
            </w:r>
          </w:p>
        </w:tc>
      </w:tr>
      <w:tr w:rsidR="00751556" w:rsidRPr="00DB37DD" w:rsidTr="00F42D3F">
        <w:trPr>
          <w:jc w:val="center"/>
        </w:trPr>
        <w:tc>
          <w:tcPr>
            <w:tcW w:w="614" w:type="dxa"/>
            <w:vMerge/>
            <w:noWrap/>
            <w:vAlign w:val="center"/>
          </w:tcPr>
          <w:p w:rsidR="00751556" w:rsidRPr="00DB37DD" w:rsidRDefault="00751556" w:rsidP="00751556">
            <w:pP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评价因子</w:t>
            </w:r>
          </w:p>
        </w:tc>
        <w:tc>
          <w:tcPr>
            <w:tcW w:w="7142" w:type="dxa"/>
            <w:gridSpan w:val="9"/>
            <w:noWrap/>
            <w:vAlign w:val="center"/>
          </w:tcPr>
          <w:p w:rsidR="00751556" w:rsidRPr="00DB37DD" w:rsidRDefault="00751556" w:rsidP="006F788E">
            <w:pPr>
              <w:rPr>
                <w:sz w:val="18"/>
                <w:szCs w:val="18"/>
              </w:rPr>
            </w:pPr>
            <w:r w:rsidRPr="00DB37DD">
              <w:rPr>
                <w:sz w:val="18"/>
                <w:szCs w:val="18"/>
              </w:rPr>
              <w:t>（</w:t>
            </w:r>
            <w:r w:rsidR="001008D3" w:rsidRPr="00DB37DD">
              <w:rPr>
                <w:sz w:val="18"/>
                <w:szCs w:val="18"/>
              </w:rPr>
              <w:t>COD</w:t>
            </w:r>
            <w:r w:rsidR="001008D3" w:rsidRPr="00DB37DD">
              <w:rPr>
                <w:sz w:val="18"/>
                <w:szCs w:val="18"/>
              </w:rPr>
              <w:t>、</w:t>
            </w:r>
            <w:r w:rsidR="001008D3" w:rsidRPr="00DB37DD">
              <w:rPr>
                <w:sz w:val="18"/>
                <w:szCs w:val="18"/>
              </w:rPr>
              <w:t>BOD</w:t>
            </w:r>
            <w:r w:rsidR="001008D3" w:rsidRPr="00DB37DD">
              <w:rPr>
                <w:sz w:val="18"/>
                <w:szCs w:val="18"/>
                <w:vertAlign w:val="subscript"/>
              </w:rPr>
              <w:t>5</w:t>
            </w:r>
            <w:r w:rsidR="001008D3" w:rsidRPr="00DB37DD">
              <w:rPr>
                <w:sz w:val="18"/>
                <w:szCs w:val="18"/>
              </w:rPr>
              <w:t>、</w:t>
            </w:r>
            <w:r w:rsidR="001008D3" w:rsidRPr="00DB37DD">
              <w:rPr>
                <w:sz w:val="18"/>
                <w:szCs w:val="18"/>
              </w:rPr>
              <w:t>NH</w:t>
            </w:r>
            <w:r w:rsidR="001008D3" w:rsidRPr="00DB37DD">
              <w:rPr>
                <w:sz w:val="18"/>
                <w:szCs w:val="18"/>
                <w:vertAlign w:val="subscript"/>
              </w:rPr>
              <w:t>3</w:t>
            </w:r>
            <w:r w:rsidR="001008D3" w:rsidRPr="00DB37DD">
              <w:rPr>
                <w:sz w:val="18"/>
                <w:szCs w:val="18"/>
              </w:rPr>
              <w:t>-N</w:t>
            </w:r>
            <w:r w:rsidR="001008D3" w:rsidRPr="00DB37DD">
              <w:rPr>
                <w:sz w:val="18"/>
                <w:szCs w:val="18"/>
              </w:rPr>
              <w:t>、</w:t>
            </w:r>
            <w:r w:rsidR="001008D3" w:rsidRPr="00DB37DD">
              <w:rPr>
                <w:sz w:val="18"/>
                <w:szCs w:val="18"/>
              </w:rPr>
              <w:t>T-P</w:t>
            </w:r>
            <w:r w:rsidR="001008D3" w:rsidRPr="00DB37DD">
              <w:rPr>
                <w:sz w:val="18"/>
                <w:szCs w:val="18"/>
              </w:rPr>
              <w:t>、</w:t>
            </w:r>
            <w:r w:rsidR="006F788E">
              <w:rPr>
                <w:rFonts w:hint="eastAsia"/>
                <w:sz w:val="18"/>
                <w:szCs w:val="18"/>
              </w:rPr>
              <w:t>SS</w:t>
            </w:r>
            <w:r w:rsidR="006F788E">
              <w:rPr>
                <w:rFonts w:hint="eastAsia"/>
                <w:sz w:val="18"/>
                <w:szCs w:val="18"/>
              </w:rPr>
              <w:t>、</w:t>
            </w:r>
            <w:r w:rsidR="006F788E" w:rsidRPr="00DB37DD">
              <w:rPr>
                <w:sz w:val="18"/>
                <w:szCs w:val="18"/>
              </w:rPr>
              <w:t>pH</w:t>
            </w:r>
            <w:r w:rsidR="006F788E" w:rsidRPr="00DB37DD">
              <w:rPr>
                <w:sz w:val="18"/>
                <w:szCs w:val="18"/>
              </w:rPr>
              <w:t>值</w:t>
            </w:r>
            <w:r w:rsidRPr="00DB37DD">
              <w:rPr>
                <w:sz w:val="18"/>
                <w:szCs w:val="18"/>
              </w:rPr>
              <w:t>）</w:t>
            </w:r>
          </w:p>
        </w:tc>
      </w:tr>
      <w:tr w:rsidR="00751556" w:rsidRPr="00DB37DD" w:rsidTr="00F42D3F">
        <w:trPr>
          <w:jc w:val="center"/>
        </w:trPr>
        <w:tc>
          <w:tcPr>
            <w:tcW w:w="614" w:type="dxa"/>
            <w:vMerge/>
            <w:noWrap/>
            <w:vAlign w:val="center"/>
          </w:tcPr>
          <w:p w:rsidR="00751556" w:rsidRPr="00DB37DD" w:rsidRDefault="00751556" w:rsidP="00751556">
            <w:pP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评价标准</w:t>
            </w:r>
          </w:p>
        </w:tc>
        <w:tc>
          <w:tcPr>
            <w:tcW w:w="7142" w:type="dxa"/>
            <w:gridSpan w:val="9"/>
            <w:noWrap/>
            <w:vAlign w:val="center"/>
          </w:tcPr>
          <w:p w:rsidR="00751556" w:rsidRPr="00DB37DD" w:rsidRDefault="00751556" w:rsidP="00751556">
            <w:pPr>
              <w:rPr>
                <w:sz w:val="18"/>
                <w:szCs w:val="18"/>
              </w:rPr>
            </w:pPr>
            <w:r w:rsidRPr="00DB37DD">
              <w:rPr>
                <w:sz w:val="18"/>
                <w:szCs w:val="18"/>
              </w:rPr>
              <w:t>河流、湖库、河口：</w:t>
            </w:r>
            <w:r w:rsidRPr="00DB37DD">
              <w:rPr>
                <w:sz w:val="18"/>
                <w:szCs w:val="18"/>
              </w:rPr>
              <w:t>Ⅰ</w:t>
            </w:r>
            <w:r w:rsidRPr="00DB37DD">
              <w:rPr>
                <w:sz w:val="18"/>
                <w:szCs w:val="18"/>
              </w:rPr>
              <w:t>类</w:t>
            </w:r>
            <w:r w:rsidRPr="00DB37DD">
              <w:rPr>
                <w:sz w:val="18"/>
                <w:szCs w:val="18"/>
              </w:rPr>
              <w:sym w:font="Times New Roman" w:char="0000"/>
            </w:r>
            <w:r w:rsidRPr="00DB37DD">
              <w:rPr>
                <w:sz w:val="18"/>
                <w:szCs w:val="18"/>
              </w:rPr>
              <w:t>；</w:t>
            </w:r>
            <w:r w:rsidRPr="00DB37DD">
              <w:rPr>
                <w:sz w:val="18"/>
                <w:szCs w:val="18"/>
              </w:rPr>
              <w:t>Ⅱ</w:t>
            </w:r>
            <w:r w:rsidRPr="00DB37DD">
              <w:rPr>
                <w:sz w:val="18"/>
                <w:szCs w:val="18"/>
              </w:rPr>
              <w:t>类</w:t>
            </w:r>
            <w:r w:rsidRPr="00DB37DD">
              <w:rPr>
                <w:sz w:val="18"/>
                <w:szCs w:val="18"/>
              </w:rPr>
              <w:sym w:font="Times New Roman" w:char="0000"/>
            </w:r>
            <w:r w:rsidRPr="00DB37DD">
              <w:rPr>
                <w:sz w:val="18"/>
                <w:szCs w:val="18"/>
              </w:rPr>
              <w:t>；</w:t>
            </w:r>
            <w:r w:rsidRPr="00DB37DD">
              <w:rPr>
                <w:sz w:val="18"/>
                <w:szCs w:val="18"/>
              </w:rPr>
              <w:t>Ⅲ</w:t>
            </w:r>
            <w:r w:rsidRPr="00DB37DD">
              <w:rPr>
                <w:sz w:val="18"/>
                <w:szCs w:val="18"/>
              </w:rPr>
              <w:t>类</w:t>
            </w:r>
            <w:r w:rsidR="006F788E" w:rsidRPr="00DB37DD">
              <w:rPr>
                <w:sz w:val="18"/>
                <w:szCs w:val="18"/>
              </w:rPr>
              <w:t>√</w:t>
            </w:r>
            <w:r w:rsidRPr="00DB37DD">
              <w:rPr>
                <w:sz w:val="18"/>
                <w:szCs w:val="18"/>
              </w:rPr>
              <w:t>；</w:t>
            </w:r>
            <w:r w:rsidRPr="00DB37DD">
              <w:rPr>
                <w:sz w:val="18"/>
                <w:szCs w:val="18"/>
              </w:rPr>
              <w:t>Ⅳ</w:t>
            </w:r>
            <w:r w:rsidRPr="00DB37DD">
              <w:rPr>
                <w:sz w:val="18"/>
                <w:szCs w:val="18"/>
              </w:rPr>
              <w:t>类</w:t>
            </w:r>
            <w:r w:rsidRPr="00DB37DD">
              <w:rPr>
                <w:sz w:val="18"/>
                <w:szCs w:val="18"/>
              </w:rPr>
              <w:sym w:font="Times New Roman" w:char="0000"/>
            </w:r>
            <w:r w:rsidRPr="00DB37DD">
              <w:rPr>
                <w:sz w:val="18"/>
                <w:szCs w:val="18"/>
              </w:rPr>
              <w:t>；</w:t>
            </w:r>
            <w:r w:rsidRPr="00DB37DD">
              <w:rPr>
                <w:sz w:val="18"/>
                <w:szCs w:val="18"/>
              </w:rPr>
              <w:t>Ⅴ</w:t>
            </w:r>
            <w:r w:rsidRPr="00DB37DD">
              <w:rPr>
                <w:sz w:val="18"/>
                <w:szCs w:val="18"/>
              </w:rPr>
              <w:t>类</w:t>
            </w:r>
            <w:r w:rsidRPr="00DB37DD">
              <w:rPr>
                <w:sz w:val="18"/>
                <w:szCs w:val="18"/>
              </w:rPr>
              <w:sym w:font="Times New Roman" w:char="0000"/>
            </w:r>
          </w:p>
          <w:p w:rsidR="00751556" w:rsidRPr="00DB37DD" w:rsidRDefault="00751556" w:rsidP="00751556">
            <w:pPr>
              <w:rPr>
                <w:sz w:val="18"/>
                <w:szCs w:val="18"/>
              </w:rPr>
            </w:pPr>
            <w:r w:rsidRPr="00DB37DD">
              <w:rPr>
                <w:sz w:val="18"/>
                <w:szCs w:val="18"/>
              </w:rPr>
              <w:t>近岸海域：第一类</w:t>
            </w:r>
            <w:r w:rsidRPr="00DB37DD">
              <w:rPr>
                <w:sz w:val="18"/>
                <w:szCs w:val="18"/>
              </w:rPr>
              <w:sym w:font="Times New Roman" w:char="0000"/>
            </w:r>
            <w:r w:rsidRPr="00DB37DD">
              <w:rPr>
                <w:sz w:val="18"/>
                <w:szCs w:val="18"/>
              </w:rPr>
              <w:t>；第二类</w:t>
            </w:r>
            <w:r w:rsidRPr="00DB37DD">
              <w:rPr>
                <w:sz w:val="18"/>
                <w:szCs w:val="18"/>
              </w:rPr>
              <w:sym w:font="Times New Roman" w:char="0000"/>
            </w:r>
            <w:r w:rsidRPr="00DB37DD">
              <w:rPr>
                <w:sz w:val="18"/>
                <w:szCs w:val="18"/>
              </w:rPr>
              <w:t>；第三类</w:t>
            </w:r>
            <w:r w:rsidRPr="00DB37DD">
              <w:rPr>
                <w:sz w:val="18"/>
                <w:szCs w:val="18"/>
              </w:rPr>
              <w:sym w:font="Times New Roman" w:char="0000"/>
            </w:r>
            <w:r w:rsidRPr="00DB37DD">
              <w:rPr>
                <w:sz w:val="18"/>
                <w:szCs w:val="18"/>
              </w:rPr>
              <w:t>；第四类</w:t>
            </w:r>
            <w:r w:rsidRPr="00DB37DD">
              <w:rPr>
                <w:sz w:val="18"/>
                <w:szCs w:val="18"/>
              </w:rPr>
              <w:sym w:font="Times New Roman" w:char="0000"/>
            </w:r>
          </w:p>
          <w:p w:rsidR="00751556" w:rsidRPr="00DB37DD" w:rsidRDefault="00751556" w:rsidP="00751556">
            <w:pPr>
              <w:rPr>
                <w:sz w:val="18"/>
                <w:szCs w:val="18"/>
              </w:rPr>
            </w:pPr>
            <w:r w:rsidRPr="00DB37DD">
              <w:rPr>
                <w:sz w:val="18"/>
                <w:szCs w:val="18"/>
              </w:rPr>
              <w:t>规划年评价标准（</w:t>
            </w:r>
            <w:r w:rsidR="006F788E" w:rsidRPr="00DB37DD">
              <w:rPr>
                <w:sz w:val="18"/>
                <w:szCs w:val="18"/>
              </w:rPr>
              <w:t>Ⅲ</w:t>
            </w:r>
            <w:r w:rsidR="006F788E" w:rsidRPr="00DB37DD">
              <w:rPr>
                <w:sz w:val="18"/>
                <w:szCs w:val="18"/>
              </w:rPr>
              <w:t>类</w:t>
            </w:r>
            <w:r w:rsidRPr="00DB37DD">
              <w:rPr>
                <w:sz w:val="18"/>
                <w:szCs w:val="18"/>
              </w:rPr>
              <w:t>）</w:t>
            </w:r>
          </w:p>
        </w:tc>
      </w:tr>
      <w:tr w:rsidR="00751556" w:rsidRPr="00DB37DD" w:rsidTr="00F42D3F">
        <w:trPr>
          <w:jc w:val="center"/>
        </w:trPr>
        <w:tc>
          <w:tcPr>
            <w:tcW w:w="614" w:type="dxa"/>
            <w:vMerge/>
            <w:noWrap/>
            <w:vAlign w:val="center"/>
          </w:tcPr>
          <w:p w:rsidR="00751556" w:rsidRPr="00DB37DD" w:rsidRDefault="00751556" w:rsidP="00751556">
            <w:pP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评价时期</w:t>
            </w:r>
          </w:p>
        </w:tc>
        <w:tc>
          <w:tcPr>
            <w:tcW w:w="7142" w:type="dxa"/>
            <w:gridSpan w:val="9"/>
            <w:noWrap/>
            <w:vAlign w:val="center"/>
          </w:tcPr>
          <w:p w:rsidR="00751556" w:rsidRPr="00DB37DD" w:rsidRDefault="00751556" w:rsidP="00751556">
            <w:pPr>
              <w:rPr>
                <w:sz w:val="18"/>
                <w:szCs w:val="18"/>
              </w:rPr>
            </w:pPr>
            <w:r w:rsidRPr="00DB37DD">
              <w:rPr>
                <w:sz w:val="18"/>
                <w:szCs w:val="18"/>
              </w:rPr>
              <w:t>丰水期</w:t>
            </w:r>
            <w:r w:rsidRPr="00DB37DD">
              <w:rPr>
                <w:sz w:val="18"/>
                <w:szCs w:val="18"/>
              </w:rPr>
              <w:sym w:font="Times New Roman" w:char="0000"/>
            </w:r>
            <w:r w:rsidRPr="00DB37DD">
              <w:rPr>
                <w:sz w:val="18"/>
                <w:szCs w:val="18"/>
              </w:rPr>
              <w:t>；平水期</w:t>
            </w:r>
            <w:r w:rsidRPr="00DB37DD">
              <w:rPr>
                <w:sz w:val="18"/>
                <w:szCs w:val="18"/>
              </w:rPr>
              <w:sym w:font="Times New Roman" w:char="0000"/>
            </w:r>
            <w:r w:rsidRPr="00DB37DD">
              <w:rPr>
                <w:sz w:val="18"/>
                <w:szCs w:val="18"/>
              </w:rPr>
              <w:t>；枯水期</w:t>
            </w:r>
            <w:r w:rsidRPr="00DB37DD">
              <w:rPr>
                <w:sz w:val="18"/>
                <w:szCs w:val="18"/>
              </w:rPr>
              <w:sym w:font="Times New Roman" w:char="0000"/>
            </w:r>
            <w:r w:rsidRPr="00DB37DD">
              <w:rPr>
                <w:sz w:val="18"/>
                <w:szCs w:val="18"/>
              </w:rPr>
              <w:t>；冰封期</w:t>
            </w:r>
            <w:r w:rsidRPr="00DB37DD">
              <w:rPr>
                <w:sz w:val="18"/>
                <w:szCs w:val="18"/>
              </w:rPr>
              <w:sym w:font="Times New Roman" w:char="0000"/>
            </w:r>
          </w:p>
          <w:p w:rsidR="00751556" w:rsidRPr="00DB37DD" w:rsidRDefault="00751556" w:rsidP="00751556">
            <w:pPr>
              <w:rPr>
                <w:sz w:val="18"/>
                <w:szCs w:val="18"/>
              </w:rPr>
            </w:pPr>
            <w:r w:rsidRPr="00DB37DD">
              <w:rPr>
                <w:sz w:val="18"/>
                <w:szCs w:val="18"/>
              </w:rPr>
              <w:t>春季</w:t>
            </w:r>
            <w:r w:rsidRPr="00DB37DD">
              <w:rPr>
                <w:sz w:val="18"/>
                <w:szCs w:val="18"/>
              </w:rPr>
              <w:sym w:font="Times New Roman" w:char="0000"/>
            </w:r>
            <w:r w:rsidRPr="00DB37DD">
              <w:rPr>
                <w:sz w:val="18"/>
                <w:szCs w:val="18"/>
              </w:rPr>
              <w:t>；夏季</w:t>
            </w:r>
            <w:r w:rsidRPr="00DB37DD">
              <w:rPr>
                <w:sz w:val="18"/>
                <w:szCs w:val="18"/>
              </w:rPr>
              <w:sym w:font="Times New Roman" w:char="0000"/>
            </w:r>
            <w:r w:rsidRPr="00DB37DD">
              <w:rPr>
                <w:sz w:val="18"/>
                <w:szCs w:val="18"/>
              </w:rPr>
              <w:t>；秋季</w:t>
            </w:r>
            <w:r w:rsidRPr="00DB37DD">
              <w:rPr>
                <w:sz w:val="18"/>
                <w:szCs w:val="18"/>
              </w:rPr>
              <w:sym w:font="Times New Roman" w:char="0000"/>
            </w:r>
            <w:r w:rsidRPr="00DB37DD">
              <w:rPr>
                <w:sz w:val="18"/>
                <w:szCs w:val="18"/>
              </w:rPr>
              <w:t>；冬季</w:t>
            </w:r>
            <w:r w:rsidRPr="00DB37DD">
              <w:rPr>
                <w:sz w:val="18"/>
                <w:szCs w:val="18"/>
              </w:rPr>
              <w:sym w:font="Times New Roman" w:char="0000"/>
            </w:r>
          </w:p>
        </w:tc>
      </w:tr>
      <w:tr w:rsidR="00751556" w:rsidRPr="00DB37DD" w:rsidTr="00F42D3F">
        <w:trPr>
          <w:jc w:val="center"/>
        </w:trPr>
        <w:tc>
          <w:tcPr>
            <w:tcW w:w="614" w:type="dxa"/>
            <w:vMerge/>
            <w:noWrap/>
            <w:vAlign w:val="center"/>
          </w:tcPr>
          <w:p w:rsidR="00751556" w:rsidRPr="00DB37DD" w:rsidRDefault="00751556" w:rsidP="00751556">
            <w:pP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评价结</w:t>
            </w:r>
            <w:r w:rsidRPr="00DB37DD">
              <w:rPr>
                <w:sz w:val="18"/>
                <w:szCs w:val="18"/>
              </w:rPr>
              <w:lastRenderedPageBreak/>
              <w:t>论</w:t>
            </w:r>
          </w:p>
        </w:tc>
        <w:tc>
          <w:tcPr>
            <w:tcW w:w="5315" w:type="dxa"/>
            <w:gridSpan w:val="8"/>
            <w:noWrap/>
            <w:vAlign w:val="center"/>
          </w:tcPr>
          <w:p w:rsidR="00751556" w:rsidRPr="00DB37DD" w:rsidRDefault="00751556" w:rsidP="00751556">
            <w:pPr>
              <w:rPr>
                <w:sz w:val="18"/>
                <w:szCs w:val="18"/>
              </w:rPr>
            </w:pPr>
            <w:r w:rsidRPr="00DB37DD">
              <w:rPr>
                <w:sz w:val="18"/>
                <w:szCs w:val="18"/>
              </w:rPr>
              <w:lastRenderedPageBreak/>
              <w:t>水环境功能区或水功能区、近岸海域环境功能区水质达标状况</w:t>
            </w:r>
            <w:r w:rsidRPr="00DB37DD">
              <w:rPr>
                <w:sz w:val="18"/>
                <w:szCs w:val="18"/>
              </w:rPr>
              <w:sym w:font="Times New Roman" w:char="0000"/>
            </w:r>
            <w:r w:rsidRPr="00DB37DD">
              <w:rPr>
                <w:sz w:val="18"/>
                <w:szCs w:val="18"/>
              </w:rPr>
              <w:t>：</w:t>
            </w:r>
            <w:r w:rsidRPr="00DB37DD">
              <w:rPr>
                <w:sz w:val="18"/>
                <w:szCs w:val="18"/>
              </w:rPr>
              <w:lastRenderedPageBreak/>
              <w:t>达标</w:t>
            </w:r>
            <w:r w:rsidRPr="00DB37DD">
              <w:rPr>
                <w:sz w:val="18"/>
                <w:szCs w:val="18"/>
              </w:rPr>
              <w:sym w:font="Times New Roman" w:char="0000"/>
            </w:r>
            <w:r w:rsidRPr="00DB37DD">
              <w:rPr>
                <w:sz w:val="18"/>
                <w:szCs w:val="18"/>
              </w:rPr>
              <w:t>；不达标</w:t>
            </w:r>
            <w:r w:rsidRPr="00DB37DD">
              <w:rPr>
                <w:sz w:val="18"/>
                <w:szCs w:val="18"/>
              </w:rPr>
              <w:sym w:font="Times New Roman" w:char="0000"/>
            </w:r>
          </w:p>
          <w:p w:rsidR="00751556" w:rsidRPr="00DB37DD" w:rsidRDefault="00751556" w:rsidP="00751556">
            <w:pPr>
              <w:rPr>
                <w:sz w:val="18"/>
                <w:szCs w:val="18"/>
              </w:rPr>
            </w:pPr>
            <w:r w:rsidRPr="00DB37DD">
              <w:rPr>
                <w:sz w:val="18"/>
                <w:szCs w:val="18"/>
              </w:rPr>
              <w:t>水环境控制单元或断面水质达标情况</w:t>
            </w:r>
            <w:r w:rsidRPr="00DB37DD">
              <w:rPr>
                <w:sz w:val="18"/>
                <w:szCs w:val="18"/>
              </w:rPr>
              <w:sym w:font="Times New Roman" w:char="0000"/>
            </w:r>
            <w:r w:rsidRPr="00DB37DD">
              <w:rPr>
                <w:sz w:val="18"/>
                <w:szCs w:val="18"/>
              </w:rPr>
              <w:t>：达标</w:t>
            </w:r>
            <w:r w:rsidRPr="00DB37DD">
              <w:rPr>
                <w:sz w:val="18"/>
                <w:szCs w:val="18"/>
              </w:rPr>
              <w:sym w:font="Times New Roman" w:char="0000"/>
            </w:r>
            <w:r w:rsidRPr="00DB37DD">
              <w:rPr>
                <w:sz w:val="18"/>
                <w:szCs w:val="18"/>
              </w:rPr>
              <w:t>；不达标</w:t>
            </w:r>
            <w:r w:rsidRPr="00DB37DD">
              <w:rPr>
                <w:sz w:val="18"/>
                <w:szCs w:val="18"/>
              </w:rPr>
              <w:sym w:font="Times New Roman" w:char="0000"/>
            </w:r>
          </w:p>
          <w:p w:rsidR="00751556" w:rsidRPr="00DB37DD" w:rsidRDefault="00751556" w:rsidP="00751556">
            <w:pPr>
              <w:rPr>
                <w:sz w:val="18"/>
                <w:szCs w:val="18"/>
              </w:rPr>
            </w:pPr>
            <w:r w:rsidRPr="00DB37DD">
              <w:rPr>
                <w:sz w:val="18"/>
                <w:szCs w:val="18"/>
              </w:rPr>
              <w:t>对照断面、控制断面等代表性断面的水质状况</w:t>
            </w:r>
            <w:r w:rsidRPr="00DB37DD">
              <w:rPr>
                <w:sz w:val="18"/>
                <w:szCs w:val="18"/>
              </w:rPr>
              <w:sym w:font="Times New Roman" w:char="0000"/>
            </w:r>
            <w:r w:rsidRPr="00DB37DD">
              <w:rPr>
                <w:sz w:val="18"/>
                <w:szCs w:val="18"/>
              </w:rPr>
              <w:t>：达标</w:t>
            </w:r>
            <w:r w:rsidRPr="00DB37DD">
              <w:rPr>
                <w:sz w:val="18"/>
                <w:szCs w:val="18"/>
              </w:rPr>
              <w:sym w:font="Times New Roman" w:char="0000"/>
            </w:r>
            <w:r w:rsidRPr="00DB37DD">
              <w:rPr>
                <w:sz w:val="18"/>
                <w:szCs w:val="18"/>
              </w:rPr>
              <w:t>；不达标</w:t>
            </w:r>
          </w:p>
          <w:p w:rsidR="00751556" w:rsidRPr="00DB37DD" w:rsidRDefault="00751556" w:rsidP="00751556">
            <w:pPr>
              <w:rPr>
                <w:sz w:val="18"/>
                <w:szCs w:val="18"/>
              </w:rPr>
            </w:pPr>
            <w:r w:rsidRPr="00DB37DD">
              <w:rPr>
                <w:sz w:val="18"/>
                <w:szCs w:val="18"/>
              </w:rPr>
              <w:t>水环境保护目标质量状况</w:t>
            </w:r>
            <w:r w:rsidRPr="00DB37DD">
              <w:rPr>
                <w:sz w:val="18"/>
                <w:szCs w:val="18"/>
              </w:rPr>
              <w:sym w:font="Times New Roman" w:char="0000"/>
            </w:r>
            <w:r w:rsidRPr="00DB37DD">
              <w:rPr>
                <w:sz w:val="18"/>
                <w:szCs w:val="18"/>
              </w:rPr>
              <w:t>：达标</w:t>
            </w:r>
            <w:r w:rsidRPr="00DB37DD">
              <w:rPr>
                <w:sz w:val="18"/>
                <w:szCs w:val="18"/>
              </w:rPr>
              <w:sym w:font="Times New Roman" w:char="0000"/>
            </w:r>
            <w:r w:rsidRPr="00DB37DD">
              <w:rPr>
                <w:sz w:val="18"/>
                <w:szCs w:val="18"/>
              </w:rPr>
              <w:t>；不达标</w:t>
            </w:r>
            <w:r w:rsidRPr="00DB37DD">
              <w:rPr>
                <w:sz w:val="18"/>
                <w:szCs w:val="18"/>
              </w:rPr>
              <w:sym w:font="Times New Roman" w:char="0000"/>
            </w:r>
          </w:p>
          <w:p w:rsidR="00751556" w:rsidRPr="00DB37DD" w:rsidRDefault="00751556" w:rsidP="00751556">
            <w:pPr>
              <w:rPr>
                <w:sz w:val="18"/>
                <w:szCs w:val="18"/>
              </w:rPr>
            </w:pPr>
            <w:r w:rsidRPr="00DB37DD">
              <w:rPr>
                <w:sz w:val="18"/>
                <w:szCs w:val="18"/>
              </w:rPr>
              <w:t>底泥污染评价</w:t>
            </w:r>
            <w:r w:rsidRPr="00DB37DD">
              <w:rPr>
                <w:sz w:val="18"/>
                <w:szCs w:val="18"/>
              </w:rPr>
              <w:sym w:font="Times New Roman" w:char="0000"/>
            </w:r>
          </w:p>
          <w:p w:rsidR="00751556" w:rsidRPr="00DB37DD" w:rsidRDefault="00751556" w:rsidP="00751556">
            <w:pPr>
              <w:rPr>
                <w:sz w:val="18"/>
                <w:szCs w:val="18"/>
              </w:rPr>
            </w:pPr>
            <w:r w:rsidRPr="00DB37DD">
              <w:rPr>
                <w:sz w:val="18"/>
                <w:szCs w:val="18"/>
              </w:rPr>
              <w:t>水资源与开发利用程度及其水文情势评价</w:t>
            </w:r>
            <w:r w:rsidRPr="00DB37DD">
              <w:rPr>
                <w:sz w:val="18"/>
                <w:szCs w:val="18"/>
              </w:rPr>
              <w:sym w:font="Times New Roman" w:char="0000"/>
            </w:r>
          </w:p>
          <w:p w:rsidR="00751556" w:rsidRPr="00DB37DD" w:rsidRDefault="00751556" w:rsidP="00751556">
            <w:pPr>
              <w:rPr>
                <w:sz w:val="18"/>
                <w:szCs w:val="18"/>
              </w:rPr>
            </w:pPr>
            <w:r w:rsidRPr="00DB37DD">
              <w:rPr>
                <w:sz w:val="18"/>
                <w:szCs w:val="18"/>
              </w:rPr>
              <w:t>水环境质量回顾评价</w:t>
            </w:r>
            <w:r w:rsidRPr="00DB37DD">
              <w:rPr>
                <w:sz w:val="18"/>
                <w:szCs w:val="18"/>
              </w:rPr>
              <w:sym w:font="Times New Roman" w:char="0000"/>
            </w:r>
          </w:p>
          <w:p w:rsidR="00751556" w:rsidRPr="00DB37DD" w:rsidRDefault="00751556" w:rsidP="00751556">
            <w:pPr>
              <w:rPr>
                <w:sz w:val="18"/>
                <w:szCs w:val="18"/>
              </w:rPr>
            </w:pPr>
            <w:r w:rsidRPr="00DB37DD">
              <w:rPr>
                <w:sz w:val="18"/>
                <w:szCs w:val="18"/>
              </w:rPr>
              <w:t>流域（区域）水资源（包括水能资源）与开发利用总体状况、生态流量管理要求与现状满足程度、建设项目占用水域空间的水流状况与河湖演变状况</w:t>
            </w:r>
          </w:p>
        </w:tc>
        <w:tc>
          <w:tcPr>
            <w:tcW w:w="1827" w:type="dxa"/>
            <w:noWrap/>
            <w:vAlign w:val="center"/>
          </w:tcPr>
          <w:p w:rsidR="00751556" w:rsidRPr="00DB37DD" w:rsidRDefault="00751556" w:rsidP="00751556">
            <w:pPr>
              <w:rPr>
                <w:sz w:val="18"/>
                <w:szCs w:val="18"/>
              </w:rPr>
            </w:pPr>
            <w:r w:rsidRPr="00DB37DD">
              <w:rPr>
                <w:sz w:val="18"/>
                <w:szCs w:val="18"/>
              </w:rPr>
              <w:lastRenderedPageBreak/>
              <w:t>达标区</w:t>
            </w:r>
            <w:r w:rsidR="00CE3449" w:rsidRPr="00DB37DD">
              <w:rPr>
                <w:sz w:val="18"/>
                <w:szCs w:val="18"/>
              </w:rPr>
              <w:t>√</w:t>
            </w:r>
          </w:p>
          <w:p w:rsidR="00751556" w:rsidRPr="00DB37DD" w:rsidRDefault="00751556" w:rsidP="00751556">
            <w:pPr>
              <w:rPr>
                <w:sz w:val="18"/>
                <w:szCs w:val="18"/>
              </w:rPr>
            </w:pPr>
            <w:r w:rsidRPr="00DB37DD">
              <w:rPr>
                <w:sz w:val="18"/>
                <w:szCs w:val="18"/>
              </w:rPr>
              <w:lastRenderedPageBreak/>
              <w:t>不达标区</w:t>
            </w:r>
          </w:p>
        </w:tc>
      </w:tr>
      <w:tr w:rsidR="00751556" w:rsidRPr="00DB37DD" w:rsidTr="00F42D3F">
        <w:trPr>
          <w:jc w:val="center"/>
        </w:trPr>
        <w:tc>
          <w:tcPr>
            <w:tcW w:w="614" w:type="dxa"/>
            <w:vMerge w:val="restart"/>
            <w:noWrap/>
            <w:vAlign w:val="center"/>
          </w:tcPr>
          <w:p w:rsidR="00751556" w:rsidRPr="00DB37DD" w:rsidRDefault="00751556" w:rsidP="00751556">
            <w:pPr>
              <w:jc w:val="center"/>
              <w:rPr>
                <w:sz w:val="18"/>
                <w:szCs w:val="18"/>
              </w:rPr>
            </w:pPr>
            <w:r w:rsidRPr="00DB37DD">
              <w:rPr>
                <w:sz w:val="18"/>
                <w:szCs w:val="18"/>
              </w:rPr>
              <w:lastRenderedPageBreak/>
              <w:t>影响</w:t>
            </w:r>
          </w:p>
          <w:p w:rsidR="00751556" w:rsidRPr="00DB37DD" w:rsidRDefault="00751556" w:rsidP="00751556">
            <w:pPr>
              <w:jc w:val="center"/>
              <w:rPr>
                <w:sz w:val="18"/>
                <w:szCs w:val="18"/>
              </w:rPr>
            </w:pPr>
            <w:r w:rsidRPr="00DB37DD">
              <w:rPr>
                <w:sz w:val="18"/>
                <w:szCs w:val="18"/>
              </w:rPr>
              <w:t>预测</w:t>
            </w:r>
          </w:p>
        </w:tc>
        <w:tc>
          <w:tcPr>
            <w:tcW w:w="767" w:type="dxa"/>
            <w:noWrap/>
            <w:vAlign w:val="center"/>
          </w:tcPr>
          <w:p w:rsidR="00751556" w:rsidRPr="00DB37DD" w:rsidRDefault="00751556" w:rsidP="00751556">
            <w:pPr>
              <w:jc w:val="center"/>
              <w:rPr>
                <w:sz w:val="18"/>
                <w:szCs w:val="18"/>
              </w:rPr>
            </w:pPr>
            <w:r w:rsidRPr="00DB37DD">
              <w:rPr>
                <w:sz w:val="18"/>
                <w:szCs w:val="18"/>
              </w:rPr>
              <w:t>预测范围</w:t>
            </w:r>
          </w:p>
        </w:tc>
        <w:tc>
          <w:tcPr>
            <w:tcW w:w="7142" w:type="dxa"/>
            <w:gridSpan w:val="9"/>
            <w:noWrap/>
            <w:vAlign w:val="center"/>
          </w:tcPr>
          <w:p w:rsidR="00751556" w:rsidRPr="00DB37DD" w:rsidRDefault="00751556" w:rsidP="00751556">
            <w:pPr>
              <w:rPr>
                <w:sz w:val="18"/>
                <w:szCs w:val="18"/>
              </w:rPr>
            </w:pPr>
            <w:r w:rsidRPr="00DB37DD">
              <w:rPr>
                <w:sz w:val="18"/>
                <w:szCs w:val="18"/>
              </w:rPr>
              <w:t>河流：长度（）</w:t>
            </w:r>
            <w:r w:rsidRPr="00DB37DD">
              <w:rPr>
                <w:sz w:val="18"/>
                <w:szCs w:val="18"/>
              </w:rPr>
              <w:t>km</w:t>
            </w:r>
            <w:r w:rsidRPr="00DB37DD">
              <w:rPr>
                <w:sz w:val="18"/>
                <w:szCs w:val="18"/>
              </w:rPr>
              <w:t>；湖库、河口及近岸海域：面积（）</w:t>
            </w:r>
            <w:r w:rsidRPr="00DB37DD">
              <w:rPr>
                <w:sz w:val="18"/>
                <w:szCs w:val="18"/>
              </w:rPr>
              <w:t>km</w:t>
            </w:r>
            <w:r w:rsidRPr="00DB37DD">
              <w:rPr>
                <w:sz w:val="18"/>
                <w:szCs w:val="18"/>
                <w:vertAlign w:val="superscript"/>
              </w:rPr>
              <w:t>2</w:t>
            </w:r>
          </w:p>
        </w:tc>
      </w:tr>
      <w:tr w:rsidR="00751556" w:rsidRPr="00DB37DD" w:rsidTr="00F42D3F">
        <w:trPr>
          <w:jc w:val="center"/>
        </w:trPr>
        <w:tc>
          <w:tcPr>
            <w:tcW w:w="614" w:type="dxa"/>
            <w:vMerge/>
            <w:noWrap/>
            <w:vAlign w:val="center"/>
          </w:tcPr>
          <w:p w:rsidR="00751556" w:rsidRPr="00DB37DD" w:rsidRDefault="00751556" w:rsidP="00751556">
            <w:pP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预测因子</w:t>
            </w:r>
          </w:p>
        </w:tc>
        <w:tc>
          <w:tcPr>
            <w:tcW w:w="7142" w:type="dxa"/>
            <w:gridSpan w:val="9"/>
            <w:noWrap/>
            <w:vAlign w:val="center"/>
          </w:tcPr>
          <w:p w:rsidR="00751556" w:rsidRPr="00DB37DD" w:rsidRDefault="00751556" w:rsidP="00751556">
            <w:pPr>
              <w:rPr>
                <w:sz w:val="18"/>
                <w:szCs w:val="18"/>
              </w:rPr>
            </w:pPr>
            <w:r w:rsidRPr="00DB37DD">
              <w:rPr>
                <w:sz w:val="18"/>
                <w:szCs w:val="18"/>
              </w:rPr>
              <w:t>（）</w:t>
            </w:r>
          </w:p>
        </w:tc>
      </w:tr>
      <w:tr w:rsidR="00751556" w:rsidRPr="00DB37DD" w:rsidTr="00F42D3F">
        <w:trPr>
          <w:jc w:val="center"/>
        </w:trPr>
        <w:tc>
          <w:tcPr>
            <w:tcW w:w="614" w:type="dxa"/>
            <w:vMerge/>
            <w:noWrap/>
            <w:vAlign w:val="center"/>
          </w:tcPr>
          <w:p w:rsidR="00751556" w:rsidRPr="00DB37DD" w:rsidRDefault="00751556" w:rsidP="00751556">
            <w:pP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预测时期</w:t>
            </w:r>
          </w:p>
        </w:tc>
        <w:tc>
          <w:tcPr>
            <w:tcW w:w="7142" w:type="dxa"/>
            <w:gridSpan w:val="9"/>
            <w:noWrap/>
            <w:vAlign w:val="center"/>
          </w:tcPr>
          <w:p w:rsidR="00751556" w:rsidRPr="00DB37DD" w:rsidRDefault="00751556" w:rsidP="00751556">
            <w:pPr>
              <w:rPr>
                <w:sz w:val="18"/>
                <w:szCs w:val="18"/>
              </w:rPr>
            </w:pPr>
            <w:r w:rsidRPr="00DB37DD">
              <w:rPr>
                <w:sz w:val="18"/>
                <w:szCs w:val="18"/>
              </w:rPr>
              <w:t>丰水期</w:t>
            </w:r>
            <w:r w:rsidRPr="00DB37DD">
              <w:rPr>
                <w:sz w:val="18"/>
                <w:szCs w:val="18"/>
              </w:rPr>
              <w:sym w:font="Times New Roman" w:char="0000"/>
            </w:r>
            <w:r w:rsidRPr="00DB37DD">
              <w:rPr>
                <w:sz w:val="18"/>
                <w:szCs w:val="18"/>
              </w:rPr>
              <w:t>；平水期</w:t>
            </w:r>
            <w:r w:rsidRPr="00DB37DD">
              <w:rPr>
                <w:sz w:val="18"/>
                <w:szCs w:val="18"/>
              </w:rPr>
              <w:sym w:font="Times New Roman" w:char="0000"/>
            </w:r>
            <w:r w:rsidRPr="00DB37DD">
              <w:rPr>
                <w:sz w:val="18"/>
                <w:szCs w:val="18"/>
              </w:rPr>
              <w:t>；枯水期</w:t>
            </w:r>
            <w:r w:rsidRPr="00DB37DD">
              <w:rPr>
                <w:sz w:val="18"/>
                <w:szCs w:val="18"/>
              </w:rPr>
              <w:sym w:font="Times New Roman" w:char="0000"/>
            </w:r>
            <w:r w:rsidRPr="00DB37DD">
              <w:rPr>
                <w:sz w:val="18"/>
                <w:szCs w:val="18"/>
              </w:rPr>
              <w:t>；冰封期</w:t>
            </w:r>
            <w:r w:rsidRPr="00DB37DD">
              <w:rPr>
                <w:sz w:val="18"/>
                <w:szCs w:val="18"/>
              </w:rPr>
              <w:sym w:font="Times New Roman" w:char="0000"/>
            </w:r>
          </w:p>
          <w:p w:rsidR="00751556" w:rsidRPr="00DB37DD" w:rsidRDefault="00751556" w:rsidP="00751556">
            <w:pPr>
              <w:rPr>
                <w:sz w:val="18"/>
                <w:szCs w:val="18"/>
              </w:rPr>
            </w:pPr>
            <w:r w:rsidRPr="00DB37DD">
              <w:rPr>
                <w:sz w:val="18"/>
                <w:szCs w:val="18"/>
              </w:rPr>
              <w:t>春季</w:t>
            </w:r>
            <w:r w:rsidRPr="00DB37DD">
              <w:rPr>
                <w:sz w:val="18"/>
                <w:szCs w:val="18"/>
              </w:rPr>
              <w:sym w:font="Times New Roman" w:char="0000"/>
            </w:r>
            <w:r w:rsidRPr="00DB37DD">
              <w:rPr>
                <w:sz w:val="18"/>
                <w:szCs w:val="18"/>
              </w:rPr>
              <w:t>；夏季</w:t>
            </w:r>
            <w:r w:rsidRPr="00DB37DD">
              <w:rPr>
                <w:sz w:val="18"/>
                <w:szCs w:val="18"/>
              </w:rPr>
              <w:sym w:font="Times New Roman" w:char="0000"/>
            </w:r>
            <w:r w:rsidRPr="00DB37DD">
              <w:rPr>
                <w:sz w:val="18"/>
                <w:szCs w:val="18"/>
              </w:rPr>
              <w:t>；秋季</w:t>
            </w:r>
            <w:r w:rsidRPr="00DB37DD">
              <w:rPr>
                <w:sz w:val="18"/>
                <w:szCs w:val="18"/>
              </w:rPr>
              <w:sym w:font="Times New Roman" w:char="0000"/>
            </w:r>
            <w:r w:rsidRPr="00DB37DD">
              <w:rPr>
                <w:sz w:val="18"/>
                <w:szCs w:val="18"/>
              </w:rPr>
              <w:t>；冬季</w:t>
            </w:r>
            <w:r w:rsidRPr="00DB37DD">
              <w:rPr>
                <w:sz w:val="18"/>
                <w:szCs w:val="18"/>
              </w:rPr>
              <w:sym w:font="Times New Roman" w:char="0000"/>
            </w:r>
          </w:p>
          <w:p w:rsidR="00751556" w:rsidRPr="00DB37DD" w:rsidRDefault="00751556" w:rsidP="00751556">
            <w:pPr>
              <w:rPr>
                <w:sz w:val="18"/>
                <w:szCs w:val="18"/>
              </w:rPr>
            </w:pPr>
            <w:r w:rsidRPr="00DB37DD">
              <w:rPr>
                <w:sz w:val="18"/>
                <w:szCs w:val="18"/>
              </w:rPr>
              <w:t>设计水文条件</w:t>
            </w:r>
          </w:p>
        </w:tc>
      </w:tr>
      <w:tr w:rsidR="00751556" w:rsidRPr="00DB37DD" w:rsidTr="00F42D3F">
        <w:trPr>
          <w:jc w:val="center"/>
        </w:trPr>
        <w:tc>
          <w:tcPr>
            <w:tcW w:w="614" w:type="dxa"/>
            <w:vMerge/>
            <w:noWrap/>
            <w:vAlign w:val="center"/>
          </w:tcPr>
          <w:p w:rsidR="00751556" w:rsidRPr="00DB37DD" w:rsidRDefault="00751556" w:rsidP="00751556">
            <w:pP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预测情景</w:t>
            </w:r>
          </w:p>
        </w:tc>
        <w:tc>
          <w:tcPr>
            <w:tcW w:w="7142" w:type="dxa"/>
            <w:gridSpan w:val="9"/>
            <w:noWrap/>
            <w:vAlign w:val="center"/>
          </w:tcPr>
          <w:p w:rsidR="00751556" w:rsidRPr="00DB37DD" w:rsidRDefault="00751556" w:rsidP="00751556">
            <w:pPr>
              <w:rPr>
                <w:sz w:val="18"/>
                <w:szCs w:val="18"/>
              </w:rPr>
            </w:pPr>
            <w:r w:rsidRPr="00DB37DD">
              <w:rPr>
                <w:sz w:val="18"/>
                <w:szCs w:val="18"/>
              </w:rPr>
              <w:t>建设期</w:t>
            </w:r>
            <w:r w:rsidRPr="00DB37DD">
              <w:rPr>
                <w:sz w:val="18"/>
                <w:szCs w:val="18"/>
              </w:rPr>
              <w:sym w:font="Times New Roman" w:char="0000"/>
            </w:r>
            <w:r w:rsidRPr="00DB37DD">
              <w:rPr>
                <w:sz w:val="18"/>
                <w:szCs w:val="18"/>
              </w:rPr>
              <w:t>；生产运行期</w:t>
            </w:r>
            <w:r w:rsidRPr="00DB37DD">
              <w:rPr>
                <w:sz w:val="18"/>
                <w:szCs w:val="18"/>
              </w:rPr>
              <w:sym w:font="Times New Roman" w:char="0000"/>
            </w:r>
            <w:r w:rsidRPr="00DB37DD">
              <w:rPr>
                <w:sz w:val="18"/>
                <w:szCs w:val="18"/>
              </w:rPr>
              <w:t>；服务期满后</w:t>
            </w:r>
          </w:p>
          <w:p w:rsidR="00751556" w:rsidRPr="00DB37DD" w:rsidRDefault="00751556" w:rsidP="00751556">
            <w:pPr>
              <w:rPr>
                <w:sz w:val="18"/>
                <w:szCs w:val="18"/>
              </w:rPr>
            </w:pPr>
            <w:r w:rsidRPr="00DB37DD">
              <w:rPr>
                <w:sz w:val="18"/>
                <w:szCs w:val="18"/>
              </w:rPr>
              <w:t>正常工况</w:t>
            </w:r>
            <w:r w:rsidRPr="00DB37DD">
              <w:rPr>
                <w:sz w:val="18"/>
                <w:szCs w:val="18"/>
              </w:rPr>
              <w:sym w:font="Times New Roman" w:char="0000"/>
            </w:r>
            <w:r w:rsidRPr="00DB37DD">
              <w:rPr>
                <w:sz w:val="18"/>
                <w:szCs w:val="18"/>
              </w:rPr>
              <w:t>；非正常工况</w:t>
            </w:r>
          </w:p>
          <w:p w:rsidR="00751556" w:rsidRPr="00DB37DD" w:rsidRDefault="00751556" w:rsidP="00751556">
            <w:pPr>
              <w:rPr>
                <w:sz w:val="18"/>
                <w:szCs w:val="18"/>
              </w:rPr>
            </w:pPr>
            <w:r w:rsidRPr="00DB37DD">
              <w:rPr>
                <w:sz w:val="18"/>
                <w:szCs w:val="18"/>
              </w:rPr>
              <w:t>污染控制和减缓措施方案</w:t>
            </w:r>
          </w:p>
          <w:p w:rsidR="00751556" w:rsidRPr="00DB37DD" w:rsidRDefault="00751556" w:rsidP="00751556">
            <w:pPr>
              <w:rPr>
                <w:sz w:val="18"/>
                <w:szCs w:val="18"/>
              </w:rPr>
            </w:pPr>
            <w:r w:rsidRPr="00DB37DD">
              <w:rPr>
                <w:sz w:val="18"/>
                <w:szCs w:val="18"/>
              </w:rPr>
              <w:t>区（流）域环境质量改善目标要求情景</w:t>
            </w:r>
          </w:p>
        </w:tc>
      </w:tr>
      <w:tr w:rsidR="00751556" w:rsidRPr="00DB37DD" w:rsidTr="00F42D3F">
        <w:trPr>
          <w:jc w:val="center"/>
        </w:trPr>
        <w:tc>
          <w:tcPr>
            <w:tcW w:w="614" w:type="dxa"/>
            <w:vMerge/>
            <w:noWrap/>
            <w:vAlign w:val="center"/>
          </w:tcPr>
          <w:p w:rsidR="00751556" w:rsidRPr="00DB37DD" w:rsidRDefault="00751556" w:rsidP="00751556">
            <w:pP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预测方法</w:t>
            </w:r>
          </w:p>
        </w:tc>
        <w:tc>
          <w:tcPr>
            <w:tcW w:w="7142" w:type="dxa"/>
            <w:gridSpan w:val="9"/>
            <w:noWrap/>
            <w:vAlign w:val="center"/>
          </w:tcPr>
          <w:p w:rsidR="00751556" w:rsidRPr="00DB37DD" w:rsidRDefault="00751556" w:rsidP="00751556">
            <w:pPr>
              <w:rPr>
                <w:sz w:val="18"/>
                <w:szCs w:val="18"/>
              </w:rPr>
            </w:pPr>
            <w:r w:rsidRPr="00DB37DD">
              <w:rPr>
                <w:sz w:val="18"/>
                <w:szCs w:val="18"/>
              </w:rPr>
              <w:t>数值解</w:t>
            </w:r>
            <w:r w:rsidRPr="00DB37DD">
              <w:rPr>
                <w:sz w:val="18"/>
                <w:szCs w:val="18"/>
              </w:rPr>
              <w:sym w:font="Times New Roman" w:char="0000"/>
            </w:r>
            <w:r w:rsidRPr="00DB37DD">
              <w:rPr>
                <w:sz w:val="18"/>
                <w:szCs w:val="18"/>
              </w:rPr>
              <w:t>；解析解</w:t>
            </w:r>
            <w:r w:rsidRPr="00DB37DD">
              <w:rPr>
                <w:sz w:val="18"/>
                <w:szCs w:val="18"/>
              </w:rPr>
              <w:sym w:font="Times New Roman" w:char="0000"/>
            </w:r>
            <w:r w:rsidRPr="00DB37DD">
              <w:rPr>
                <w:sz w:val="18"/>
                <w:szCs w:val="18"/>
              </w:rPr>
              <w:t>；其他</w:t>
            </w:r>
          </w:p>
          <w:p w:rsidR="00751556" w:rsidRPr="00DB37DD" w:rsidRDefault="00751556" w:rsidP="00751556">
            <w:pPr>
              <w:rPr>
                <w:sz w:val="18"/>
                <w:szCs w:val="18"/>
              </w:rPr>
            </w:pPr>
            <w:r w:rsidRPr="00DB37DD">
              <w:rPr>
                <w:sz w:val="18"/>
                <w:szCs w:val="18"/>
              </w:rPr>
              <w:t>导则推荐模式</w:t>
            </w:r>
            <w:r w:rsidRPr="00DB37DD">
              <w:rPr>
                <w:sz w:val="18"/>
                <w:szCs w:val="18"/>
              </w:rPr>
              <w:sym w:font="Times New Roman" w:char="0000"/>
            </w:r>
            <w:r w:rsidRPr="00DB37DD">
              <w:rPr>
                <w:sz w:val="18"/>
                <w:szCs w:val="18"/>
              </w:rPr>
              <w:t>；其他</w:t>
            </w:r>
          </w:p>
        </w:tc>
      </w:tr>
      <w:tr w:rsidR="00751556" w:rsidRPr="00DB37DD" w:rsidTr="00F42D3F">
        <w:trPr>
          <w:jc w:val="center"/>
        </w:trPr>
        <w:tc>
          <w:tcPr>
            <w:tcW w:w="614" w:type="dxa"/>
            <w:vMerge w:val="restart"/>
            <w:noWrap/>
            <w:vAlign w:val="center"/>
          </w:tcPr>
          <w:p w:rsidR="00751556" w:rsidRPr="00DB37DD" w:rsidRDefault="00751556" w:rsidP="00751556">
            <w:pPr>
              <w:jc w:val="center"/>
              <w:rPr>
                <w:sz w:val="18"/>
                <w:szCs w:val="18"/>
              </w:rPr>
            </w:pPr>
            <w:r w:rsidRPr="00DB37DD">
              <w:rPr>
                <w:sz w:val="18"/>
                <w:szCs w:val="18"/>
              </w:rPr>
              <w:t>影响</w:t>
            </w:r>
          </w:p>
          <w:p w:rsidR="00751556" w:rsidRPr="00DB37DD" w:rsidRDefault="00751556" w:rsidP="00751556">
            <w:pPr>
              <w:jc w:val="center"/>
              <w:rPr>
                <w:sz w:val="18"/>
                <w:szCs w:val="18"/>
              </w:rPr>
            </w:pPr>
            <w:r w:rsidRPr="00DB37DD">
              <w:rPr>
                <w:sz w:val="18"/>
                <w:szCs w:val="18"/>
              </w:rPr>
              <w:t>评价</w:t>
            </w:r>
          </w:p>
        </w:tc>
        <w:tc>
          <w:tcPr>
            <w:tcW w:w="767" w:type="dxa"/>
            <w:noWrap/>
            <w:vAlign w:val="center"/>
          </w:tcPr>
          <w:p w:rsidR="00751556" w:rsidRPr="00DB37DD" w:rsidRDefault="00751556" w:rsidP="00751556">
            <w:pPr>
              <w:jc w:val="center"/>
              <w:rPr>
                <w:sz w:val="18"/>
                <w:szCs w:val="18"/>
              </w:rPr>
            </w:pPr>
            <w:r w:rsidRPr="00DB37DD">
              <w:rPr>
                <w:sz w:val="18"/>
                <w:szCs w:val="18"/>
              </w:rPr>
              <w:t>水污染控制和水环境影响减缓措施有效性评价</w:t>
            </w:r>
          </w:p>
        </w:tc>
        <w:tc>
          <w:tcPr>
            <w:tcW w:w="7142" w:type="dxa"/>
            <w:gridSpan w:val="9"/>
            <w:noWrap/>
            <w:vAlign w:val="center"/>
          </w:tcPr>
          <w:p w:rsidR="00751556" w:rsidRPr="00DB37DD" w:rsidRDefault="00751556" w:rsidP="00751556">
            <w:pPr>
              <w:rPr>
                <w:sz w:val="18"/>
                <w:szCs w:val="18"/>
              </w:rPr>
            </w:pPr>
            <w:r w:rsidRPr="00DB37DD">
              <w:rPr>
                <w:sz w:val="18"/>
                <w:szCs w:val="18"/>
              </w:rPr>
              <w:t>流域（区域）水环境质量改善目标</w:t>
            </w:r>
            <w:r w:rsidRPr="00DB37DD">
              <w:rPr>
                <w:sz w:val="18"/>
                <w:szCs w:val="18"/>
              </w:rPr>
              <w:sym w:font="Times New Roman" w:char="0000"/>
            </w:r>
            <w:r w:rsidRPr="00DB37DD">
              <w:rPr>
                <w:sz w:val="18"/>
                <w:szCs w:val="18"/>
              </w:rPr>
              <w:t>；替代消减源</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水环境影响评价</w:t>
            </w:r>
          </w:p>
        </w:tc>
        <w:tc>
          <w:tcPr>
            <w:tcW w:w="7142" w:type="dxa"/>
            <w:gridSpan w:val="9"/>
            <w:noWrap/>
            <w:vAlign w:val="center"/>
          </w:tcPr>
          <w:p w:rsidR="00751556" w:rsidRPr="00DB37DD" w:rsidRDefault="00751556" w:rsidP="00751556">
            <w:pPr>
              <w:rPr>
                <w:sz w:val="18"/>
                <w:szCs w:val="18"/>
              </w:rPr>
            </w:pPr>
            <w:r w:rsidRPr="00DB37DD">
              <w:rPr>
                <w:sz w:val="18"/>
                <w:szCs w:val="18"/>
              </w:rPr>
              <w:t>排放口混合区外满足水环境管理要求</w:t>
            </w:r>
          </w:p>
          <w:p w:rsidR="00751556" w:rsidRPr="00DB37DD" w:rsidRDefault="00751556" w:rsidP="00751556">
            <w:pPr>
              <w:rPr>
                <w:sz w:val="18"/>
                <w:szCs w:val="18"/>
              </w:rPr>
            </w:pPr>
            <w:r w:rsidRPr="00DB37DD">
              <w:rPr>
                <w:sz w:val="18"/>
                <w:szCs w:val="18"/>
              </w:rPr>
              <w:t>水环境功能区或水功能区、近岸海域环境功能区水质达标</w:t>
            </w:r>
          </w:p>
          <w:p w:rsidR="00751556" w:rsidRPr="00DB37DD" w:rsidRDefault="00751556" w:rsidP="00751556">
            <w:pPr>
              <w:rPr>
                <w:sz w:val="18"/>
                <w:szCs w:val="18"/>
              </w:rPr>
            </w:pPr>
            <w:r w:rsidRPr="00DB37DD">
              <w:rPr>
                <w:sz w:val="18"/>
                <w:szCs w:val="18"/>
              </w:rPr>
              <w:t>满足水环境保护目标水域水环境质量要求</w:t>
            </w:r>
            <w:r w:rsidRPr="00DB37DD">
              <w:rPr>
                <w:sz w:val="18"/>
                <w:szCs w:val="18"/>
              </w:rPr>
              <w:sym w:font="Times New Roman" w:char="0000"/>
            </w:r>
          </w:p>
          <w:p w:rsidR="00751556" w:rsidRPr="00DB37DD" w:rsidRDefault="00751556" w:rsidP="00751556">
            <w:pPr>
              <w:rPr>
                <w:sz w:val="18"/>
                <w:szCs w:val="18"/>
              </w:rPr>
            </w:pPr>
            <w:r w:rsidRPr="00DB37DD">
              <w:rPr>
                <w:sz w:val="18"/>
                <w:szCs w:val="18"/>
              </w:rPr>
              <w:t>水环境控制单元与断面水质达标</w:t>
            </w:r>
          </w:p>
          <w:p w:rsidR="00751556" w:rsidRPr="00DB37DD" w:rsidRDefault="00751556" w:rsidP="00751556">
            <w:pPr>
              <w:rPr>
                <w:sz w:val="18"/>
                <w:szCs w:val="18"/>
              </w:rPr>
            </w:pPr>
            <w:r w:rsidRPr="00DB37DD">
              <w:rPr>
                <w:sz w:val="18"/>
                <w:szCs w:val="18"/>
              </w:rPr>
              <w:t>满足重点水污染物排放总量控制指标要求，重点行业建设项目；主要污染物排放满足等量或减量替代要求</w:t>
            </w:r>
          </w:p>
          <w:p w:rsidR="00751556" w:rsidRPr="00DB37DD" w:rsidRDefault="00751556" w:rsidP="00751556">
            <w:pPr>
              <w:rPr>
                <w:sz w:val="18"/>
                <w:szCs w:val="18"/>
              </w:rPr>
            </w:pPr>
            <w:r w:rsidRPr="00DB37DD">
              <w:rPr>
                <w:sz w:val="18"/>
                <w:szCs w:val="18"/>
              </w:rPr>
              <w:t>满足区（流）域水环境质量改善目标要求</w:t>
            </w:r>
          </w:p>
          <w:p w:rsidR="00751556" w:rsidRPr="00DB37DD" w:rsidRDefault="00751556" w:rsidP="00751556">
            <w:pPr>
              <w:rPr>
                <w:sz w:val="18"/>
                <w:szCs w:val="18"/>
              </w:rPr>
            </w:pPr>
            <w:r w:rsidRPr="00DB37DD">
              <w:rPr>
                <w:sz w:val="18"/>
                <w:szCs w:val="18"/>
              </w:rPr>
              <w:t>水文要素影响型建设项目同时应包括水文情势变化评价、主要水文特征值影响评价、生态流量符合性评价</w:t>
            </w:r>
          </w:p>
          <w:p w:rsidR="00751556" w:rsidRPr="00DB37DD" w:rsidRDefault="00751556" w:rsidP="00751556">
            <w:pPr>
              <w:rPr>
                <w:sz w:val="18"/>
                <w:szCs w:val="18"/>
              </w:rPr>
            </w:pPr>
            <w:r w:rsidRPr="00DB37DD">
              <w:rPr>
                <w:sz w:val="18"/>
                <w:szCs w:val="18"/>
              </w:rPr>
              <w:t>对于新设或调整入河（湖库、近岸海域）排放口的建设项目，应包括排放口设置的环境和理性评价</w:t>
            </w:r>
          </w:p>
          <w:p w:rsidR="00751556" w:rsidRPr="00DB37DD" w:rsidRDefault="00751556" w:rsidP="00751556">
            <w:pPr>
              <w:rPr>
                <w:sz w:val="18"/>
                <w:szCs w:val="18"/>
              </w:rPr>
            </w:pPr>
            <w:r w:rsidRPr="00DB37DD">
              <w:rPr>
                <w:sz w:val="18"/>
                <w:szCs w:val="18"/>
              </w:rPr>
              <w:t>满足生态保护红线、水环境质量底线、资源利用上线和环境准入清单管理要求</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val="restart"/>
            <w:noWrap/>
            <w:vAlign w:val="center"/>
          </w:tcPr>
          <w:p w:rsidR="00751556" w:rsidRPr="00DB37DD" w:rsidRDefault="00751556" w:rsidP="00751556">
            <w:pPr>
              <w:jc w:val="center"/>
              <w:rPr>
                <w:sz w:val="18"/>
                <w:szCs w:val="18"/>
              </w:rPr>
            </w:pPr>
            <w:r w:rsidRPr="00DB37DD">
              <w:rPr>
                <w:sz w:val="18"/>
                <w:szCs w:val="18"/>
              </w:rPr>
              <w:t>污染源</w:t>
            </w:r>
            <w:r w:rsidRPr="00DB37DD">
              <w:rPr>
                <w:sz w:val="18"/>
                <w:szCs w:val="18"/>
              </w:rPr>
              <w:lastRenderedPageBreak/>
              <w:t>排放量核算</w:t>
            </w:r>
          </w:p>
        </w:tc>
        <w:tc>
          <w:tcPr>
            <w:tcW w:w="2556" w:type="dxa"/>
            <w:gridSpan w:val="3"/>
            <w:noWrap/>
            <w:vAlign w:val="center"/>
          </w:tcPr>
          <w:p w:rsidR="00751556" w:rsidRPr="00DB37DD" w:rsidRDefault="00751556" w:rsidP="00751556">
            <w:pPr>
              <w:jc w:val="center"/>
              <w:rPr>
                <w:sz w:val="18"/>
                <w:szCs w:val="18"/>
              </w:rPr>
            </w:pPr>
            <w:r w:rsidRPr="00DB37DD">
              <w:rPr>
                <w:sz w:val="18"/>
                <w:szCs w:val="18"/>
              </w:rPr>
              <w:lastRenderedPageBreak/>
              <w:t>污染物名称</w:t>
            </w:r>
          </w:p>
        </w:tc>
        <w:tc>
          <w:tcPr>
            <w:tcW w:w="2693" w:type="dxa"/>
            <w:gridSpan w:val="4"/>
            <w:noWrap/>
            <w:vAlign w:val="center"/>
          </w:tcPr>
          <w:p w:rsidR="00751556" w:rsidRPr="00DB37DD" w:rsidRDefault="00751556" w:rsidP="00751556">
            <w:pPr>
              <w:jc w:val="center"/>
              <w:rPr>
                <w:sz w:val="18"/>
                <w:szCs w:val="18"/>
              </w:rPr>
            </w:pPr>
            <w:r w:rsidRPr="00DB37DD">
              <w:rPr>
                <w:sz w:val="18"/>
                <w:szCs w:val="18"/>
              </w:rPr>
              <w:t>排放量</w:t>
            </w:r>
            <w:r w:rsidRPr="00DB37DD">
              <w:rPr>
                <w:sz w:val="18"/>
                <w:szCs w:val="18"/>
              </w:rPr>
              <w:t>/</w:t>
            </w:r>
            <w:r w:rsidRPr="00DB37DD">
              <w:rPr>
                <w:sz w:val="18"/>
                <w:szCs w:val="18"/>
              </w:rPr>
              <w:t>（</w:t>
            </w:r>
            <w:r w:rsidRPr="00DB37DD">
              <w:rPr>
                <w:sz w:val="18"/>
                <w:szCs w:val="18"/>
              </w:rPr>
              <w:t>t/a</w:t>
            </w:r>
            <w:r w:rsidRPr="00DB37DD">
              <w:rPr>
                <w:sz w:val="18"/>
                <w:szCs w:val="18"/>
              </w:rPr>
              <w:t>）</w:t>
            </w:r>
          </w:p>
        </w:tc>
        <w:tc>
          <w:tcPr>
            <w:tcW w:w="1893" w:type="dxa"/>
            <w:gridSpan w:val="2"/>
            <w:noWrap/>
            <w:vAlign w:val="center"/>
          </w:tcPr>
          <w:p w:rsidR="00751556" w:rsidRPr="00DB37DD" w:rsidRDefault="00751556" w:rsidP="00751556">
            <w:pPr>
              <w:jc w:val="center"/>
              <w:rPr>
                <w:sz w:val="18"/>
                <w:szCs w:val="18"/>
              </w:rPr>
            </w:pPr>
            <w:r w:rsidRPr="00DB37DD">
              <w:rPr>
                <w:sz w:val="18"/>
                <w:szCs w:val="18"/>
              </w:rPr>
              <w:t>排放浓度</w:t>
            </w:r>
            <w:r w:rsidRPr="00DB37DD">
              <w:rPr>
                <w:sz w:val="18"/>
                <w:szCs w:val="18"/>
              </w:rPr>
              <w:t>/</w:t>
            </w:r>
            <w:r w:rsidRPr="00DB37DD">
              <w:rPr>
                <w:sz w:val="18"/>
                <w:szCs w:val="18"/>
              </w:rPr>
              <w:t>（</w:t>
            </w:r>
            <w:r w:rsidRPr="00DB37DD">
              <w:rPr>
                <w:sz w:val="18"/>
                <w:szCs w:val="18"/>
              </w:rPr>
              <w:t>mg/L</w:t>
            </w:r>
            <w:r w:rsidRPr="00DB37DD">
              <w:rPr>
                <w:sz w:val="18"/>
                <w:szCs w:val="18"/>
              </w:rPr>
              <w:t>）</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noWrap/>
            <w:vAlign w:val="center"/>
          </w:tcPr>
          <w:p w:rsidR="00751556" w:rsidRPr="00DB37DD" w:rsidRDefault="00751556" w:rsidP="00751556">
            <w:pPr>
              <w:jc w:val="center"/>
              <w:rPr>
                <w:sz w:val="18"/>
                <w:szCs w:val="18"/>
              </w:rPr>
            </w:pPr>
          </w:p>
        </w:tc>
        <w:tc>
          <w:tcPr>
            <w:tcW w:w="2556" w:type="dxa"/>
            <w:gridSpan w:val="3"/>
            <w:noWrap/>
            <w:vAlign w:val="center"/>
          </w:tcPr>
          <w:p w:rsidR="00751556" w:rsidRPr="00DB37DD" w:rsidRDefault="00751556" w:rsidP="00751556">
            <w:pPr>
              <w:jc w:val="center"/>
              <w:rPr>
                <w:sz w:val="18"/>
                <w:szCs w:val="18"/>
              </w:rPr>
            </w:pPr>
            <w:r w:rsidRPr="00DB37DD">
              <w:rPr>
                <w:sz w:val="18"/>
                <w:szCs w:val="18"/>
              </w:rPr>
              <w:t>（</w:t>
            </w:r>
            <w:r w:rsidR="00DE1E68" w:rsidRPr="00DB37DD">
              <w:rPr>
                <w:sz w:val="18"/>
                <w:szCs w:val="18"/>
              </w:rPr>
              <w:t>COD</w:t>
            </w:r>
            <w:r w:rsidR="00DE1E68" w:rsidRPr="00DB37DD">
              <w:rPr>
                <w:sz w:val="18"/>
                <w:szCs w:val="18"/>
              </w:rPr>
              <w:t>、氨氮</w:t>
            </w:r>
            <w:r w:rsidRPr="00DB37DD">
              <w:rPr>
                <w:sz w:val="18"/>
                <w:szCs w:val="18"/>
              </w:rPr>
              <w:t>）</w:t>
            </w:r>
          </w:p>
        </w:tc>
        <w:tc>
          <w:tcPr>
            <w:tcW w:w="2693" w:type="dxa"/>
            <w:gridSpan w:val="4"/>
            <w:noWrap/>
            <w:vAlign w:val="center"/>
          </w:tcPr>
          <w:p w:rsidR="00751556" w:rsidRPr="00F42D3F" w:rsidRDefault="00751556" w:rsidP="00F42D3F">
            <w:pPr>
              <w:jc w:val="center"/>
              <w:rPr>
                <w:sz w:val="18"/>
                <w:szCs w:val="18"/>
              </w:rPr>
            </w:pPr>
            <w:r w:rsidRPr="00F42D3F">
              <w:rPr>
                <w:sz w:val="18"/>
                <w:szCs w:val="18"/>
              </w:rPr>
              <w:t>（</w:t>
            </w:r>
            <w:r w:rsidR="0046490A" w:rsidRPr="00F42D3F">
              <w:rPr>
                <w:sz w:val="18"/>
                <w:szCs w:val="18"/>
              </w:rPr>
              <w:t>0.</w:t>
            </w:r>
            <w:r w:rsidR="00F42D3F" w:rsidRPr="00F42D3F">
              <w:rPr>
                <w:rFonts w:hint="eastAsia"/>
                <w:sz w:val="18"/>
                <w:szCs w:val="18"/>
              </w:rPr>
              <w:t>44</w:t>
            </w:r>
            <w:r w:rsidR="00DE1E68" w:rsidRPr="00F42D3F">
              <w:rPr>
                <w:sz w:val="18"/>
                <w:szCs w:val="18"/>
              </w:rPr>
              <w:t>、</w:t>
            </w:r>
            <w:r w:rsidR="0046490A" w:rsidRPr="00F42D3F">
              <w:rPr>
                <w:sz w:val="18"/>
                <w:szCs w:val="18"/>
              </w:rPr>
              <w:t>0.</w:t>
            </w:r>
            <w:r w:rsidR="00F42D3F" w:rsidRPr="00F42D3F">
              <w:rPr>
                <w:rFonts w:hint="eastAsia"/>
                <w:sz w:val="18"/>
                <w:szCs w:val="18"/>
              </w:rPr>
              <w:t>004</w:t>
            </w:r>
            <w:r w:rsidRPr="00F42D3F">
              <w:rPr>
                <w:sz w:val="18"/>
                <w:szCs w:val="18"/>
              </w:rPr>
              <w:t>）</w:t>
            </w:r>
          </w:p>
        </w:tc>
        <w:tc>
          <w:tcPr>
            <w:tcW w:w="1893" w:type="dxa"/>
            <w:gridSpan w:val="2"/>
            <w:noWrap/>
            <w:vAlign w:val="center"/>
          </w:tcPr>
          <w:p w:rsidR="00751556" w:rsidRPr="00F42D3F" w:rsidRDefault="00751556" w:rsidP="00751556">
            <w:pPr>
              <w:jc w:val="center"/>
              <w:rPr>
                <w:sz w:val="18"/>
                <w:szCs w:val="18"/>
              </w:rPr>
            </w:pPr>
            <w:r w:rsidRPr="00F42D3F">
              <w:rPr>
                <w:sz w:val="18"/>
                <w:szCs w:val="18"/>
              </w:rPr>
              <w:t>（</w:t>
            </w:r>
            <w:r w:rsidR="00F42D3F" w:rsidRPr="00F42D3F">
              <w:rPr>
                <w:rFonts w:hint="eastAsia"/>
                <w:sz w:val="18"/>
                <w:szCs w:val="18"/>
              </w:rPr>
              <w:t>211.9</w:t>
            </w:r>
            <w:r w:rsidR="006F788E" w:rsidRPr="00F42D3F">
              <w:rPr>
                <w:sz w:val="18"/>
                <w:szCs w:val="18"/>
              </w:rPr>
              <w:t>、</w:t>
            </w:r>
            <w:r w:rsidR="00F42D3F" w:rsidRPr="00F42D3F">
              <w:rPr>
                <w:rFonts w:hint="eastAsia"/>
                <w:sz w:val="18"/>
                <w:szCs w:val="18"/>
              </w:rPr>
              <w:t>1.93</w:t>
            </w:r>
            <w:r w:rsidRPr="00F42D3F">
              <w:rPr>
                <w:sz w:val="18"/>
                <w:szCs w:val="18"/>
              </w:rPr>
              <w:t>）</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val="restart"/>
            <w:noWrap/>
            <w:vAlign w:val="center"/>
          </w:tcPr>
          <w:p w:rsidR="00751556" w:rsidRPr="00DB37DD" w:rsidRDefault="00751556" w:rsidP="00751556">
            <w:pPr>
              <w:jc w:val="center"/>
              <w:rPr>
                <w:sz w:val="18"/>
                <w:szCs w:val="18"/>
              </w:rPr>
            </w:pPr>
            <w:r w:rsidRPr="00DB37DD">
              <w:rPr>
                <w:sz w:val="18"/>
                <w:szCs w:val="18"/>
              </w:rPr>
              <w:t>替代源排放情况</w:t>
            </w:r>
          </w:p>
        </w:tc>
        <w:tc>
          <w:tcPr>
            <w:tcW w:w="1286" w:type="dxa"/>
            <w:noWrap/>
            <w:vAlign w:val="center"/>
          </w:tcPr>
          <w:p w:rsidR="00751556" w:rsidRPr="00DB37DD" w:rsidRDefault="00751556" w:rsidP="00751556">
            <w:pPr>
              <w:jc w:val="center"/>
              <w:rPr>
                <w:sz w:val="18"/>
                <w:szCs w:val="18"/>
              </w:rPr>
            </w:pPr>
            <w:r w:rsidRPr="00DB37DD">
              <w:rPr>
                <w:sz w:val="18"/>
                <w:szCs w:val="18"/>
              </w:rPr>
              <w:t>污染源名称</w:t>
            </w:r>
          </w:p>
        </w:tc>
        <w:tc>
          <w:tcPr>
            <w:tcW w:w="1270" w:type="dxa"/>
            <w:gridSpan w:val="2"/>
            <w:noWrap/>
            <w:vAlign w:val="center"/>
          </w:tcPr>
          <w:p w:rsidR="00751556" w:rsidRPr="00DB37DD" w:rsidRDefault="00751556" w:rsidP="00751556">
            <w:pPr>
              <w:jc w:val="center"/>
              <w:rPr>
                <w:sz w:val="18"/>
                <w:szCs w:val="18"/>
              </w:rPr>
            </w:pPr>
            <w:r w:rsidRPr="00DB37DD">
              <w:rPr>
                <w:sz w:val="18"/>
                <w:szCs w:val="18"/>
              </w:rPr>
              <w:t>排污许可证编号</w:t>
            </w:r>
          </w:p>
        </w:tc>
        <w:tc>
          <w:tcPr>
            <w:tcW w:w="1322" w:type="dxa"/>
            <w:gridSpan w:val="2"/>
            <w:noWrap/>
            <w:vAlign w:val="center"/>
          </w:tcPr>
          <w:p w:rsidR="00751556" w:rsidRPr="00DB37DD" w:rsidRDefault="00751556" w:rsidP="00751556">
            <w:pPr>
              <w:jc w:val="center"/>
              <w:rPr>
                <w:sz w:val="18"/>
                <w:szCs w:val="18"/>
              </w:rPr>
            </w:pPr>
            <w:r w:rsidRPr="00DB37DD">
              <w:rPr>
                <w:sz w:val="18"/>
                <w:szCs w:val="18"/>
              </w:rPr>
              <w:t>污染物名称</w:t>
            </w:r>
          </w:p>
        </w:tc>
        <w:tc>
          <w:tcPr>
            <w:tcW w:w="1371" w:type="dxa"/>
            <w:gridSpan w:val="2"/>
            <w:noWrap/>
            <w:vAlign w:val="center"/>
          </w:tcPr>
          <w:p w:rsidR="00751556" w:rsidRPr="00DB37DD" w:rsidRDefault="00751556" w:rsidP="00751556">
            <w:pPr>
              <w:jc w:val="center"/>
              <w:rPr>
                <w:sz w:val="18"/>
                <w:szCs w:val="18"/>
              </w:rPr>
            </w:pPr>
            <w:r w:rsidRPr="00DB37DD">
              <w:rPr>
                <w:sz w:val="18"/>
                <w:szCs w:val="18"/>
              </w:rPr>
              <w:t>排放量</w:t>
            </w:r>
            <w:r w:rsidRPr="00DB37DD">
              <w:rPr>
                <w:sz w:val="18"/>
                <w:szCs w:val="18"/>
              </w:rPr>
              <w:t>/</w:t>
            </w:r>
            <w:r w:rsidRPr="00DB37DD">
              <w:rPr>
                <w:sz w:val="18"/>
                <w:szCs w:val="18"/>
              </w:rPr>
              <w:t>（</w:t>
            </w:r>
            <w:r w:rsidRPr="00DB37DD">
              <w:rPr>
                <w:sz w:val="18"/>
                <w:szCs w:val="18"/>
              </w:rPr>
              <w:t>t/a</w:t>
            </w:r>
            <w:r w:rsidRPr="00DB37DD">
              <w:rPr>
                <w:sz w:val="18"/>
                <w:szCs w:val="18"/>
              </w:rPr>
              <w:t>）</w:t>
            </w:r>
          </w:p>
        </w:tc>
        <w:tc>
          <w:tcPr>
            <w:tcW w:w="1893" w:type="dxa"/>
            <w:gridSpan w:val="2"/>
            <w:noWrap/>
            <w:vAlign w:val="center"/>
          </w:tcPr>
          <w:p w:rsidR="00751556" w:rsidRPr="00DB37DD" w:rsidRDefault="00751556" w:rsidP="00751556">
            <w:pPr>
              <w:jc w:val="center"/>
              <w:rPr>
                <w:sz w:val="18"/>
                <w:szCs w:val="18"/>
              </w:rPr>
            </w:pPr>
            <w:r w:rsidRPr="00DB37DD">
              <w:rPr>
                <w:sz w:val="18"/>
                <w:szCs w:val="18"/>
              </w:rPr>
              <w:t>排放浓度</w:t>
            </w:r>
            <w:r w:rsidRPr="00DB37DD">
              <w:rPr>
                <w:sz w:val="18"/>
                <w:szCs w:val="18"/>
              </w:rPr>
              <w:t>/</w:t>
            </w:r>
            <w:r w:rsidRPr="00DB37DD">
              <w:rPr>
                <w:sz w:val="18"/>
                <w:szCs w:val="18"/>
              </w:rPr>
              <w:t>（</w:t>
            </w:r>
            <w:r w:rsidRPr="00DB37DD">
              <w:rPr>
                <w:sz w:val="18"/>
                <w:szCs w:val="18"/>
              </w:rPr>
              <w:t>mg/L</w:t>
            </w:r>
            <w:r w:rsidRPr="00DB37DD">
              <w:rPr>
                <w:sz w:val="18"/>
                <w:szCs w:val="18"/>
              </w:rPr>
              <w:t>）</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noWrap/>
            <w:vAlign w:val="center"/>
          </w:tcPr>
          <w:p w:rsidR="00751556" w:rsidRPr="00DB37DD" w:rsidRDefault="00751556" w:rsidP="00751556">
            <w:pPr>
              <w:jc w:val="center"/>
              <w:rPr>
                <w:sz w:val="18"/>
                <w:szCs w:val="18"/>
              </w:rPr>
            </w:pPr>
          </w:p>
        </w:tc>
        <w:tc>
          <w:tcPr>
            <w:tcW w:w="1286" w:type="dxa"/>
            <w:noWrap/>
            <w:vAlign w:val="center"/>
          </w:tcPr>
          <w:p w:rsidR="00751556" w:rsidRPr="00DB37DD" w:rsidRDefault="00751556" w:rsidP="00751556">
            <w:pPr>
              <w:jc w:val="center"/>
              <w:rPr>
                <w:sz w:val="18"/>
                <w:szCs w:val="18"/>
              </w:rPr>
            </w:pPr>
            <w:r w:rsidRPr="00DB37DD">
              <w:rPr>
                <w:sz w:val="18"/>
                <w:szCs w:val="18"/>
              </w:rPr>
              <w:t>（）</w:t>
            </w:r>
          </w:p>
        </w:tc>
        <w:tc>
          <w:tcPr>
            <w:tcW w:w="1270" w:type="dxa"/>
            <w:gridSpan w:val="2"/>
            <w:noWrap/>
            <w:vAlign w:val="center"/>
          </w:tcPr>
          <w:p w:rsidR="00751556" w:rsidRPr="00DB37DD" w:rsidRDefault="00751556" w:rsidP="00751556">
            <w:pPr>
              <w:jc w:val="center"/>
              <w:rPr>
                <w:sz w:val="18"/>
                <w:szCs w:val="18"/>
              </w:rPr>
            </w:pPr>
            <w:r w:rsidRPr="00DB37DD">
              <w:rPr>
                <w:sz w:val="18"/>
                <w:szCs w:val="18"/>
              </w:rPr>
              <w:t>（）</w:t>
            </w:r>
          </w:p>
        </w:tc>
        <w:tc>
          <w:tcPr>
            <w:tcW w:w="1322" w:type="dxa"/>
            <w:gridSpan w:val="2"/>
            <w:noWrap/>
            <w:vAlign w:val="center"/>
          </w:tcPr>
          <w:p w:rsidR="00751556" w:rsidRPr="00DB37DD" w:rsidRDefault="00751556" w:rsidP="00751556">
            <w:pPr>
              <w:jc w:val="center"/>
              <w:rPr>
                <w:sz w:val="18"/>
                <w:szCs w:val="18"/>
              </w:rPr>
            </w:pPr>
            <w:r w:rsidRPr="00DB37DD">
              <w:rPr>
                <w:sz w:val="18"/>
                <w:szCs w:val="18"/>
              </w:rPr>
              <w:t>（）</w:t>
            </w:r>
          </w:p>
        </w:tc>
        <w:tc>
          <w:tcPr>
            <w:tcW w:w="1371" w:type="dxa"/>
            <w:gridSpan w:val="2"/>
            <w:noWrap/>
            <w:vAlign w:val="center"/>
          </w:tcPr>
          <w:p w:rsidR="00751556" w:rsidRPr="00DB37DD" w:rsidRDefault="00751556" w:rsidP="00751556">
            <w:pPr>
              <w:jc w:val="center"/>
              <w:rPr>
                <w:sz w:val="18"/>
                <w:szCs w:val="18"/>
              </w:rPr>
            </w:pPr>
            <w:r w:rsidRPr="00DB37DD">
              <w:rPr>
                <w:sz w:val="18"/>
                <w:szCs w:val="18"/>
              </w:rPr>
              <w:t>（）</w:t>
            </w:r>
          </w:p>
        </w:tc>
        <w:tc>
          <w:tcPr>
            <w:tcW w:w="1893" w:type="dxa"/>
            <w:gridSpan w:val="2"/>
            <w:noWrap/>
            <w:vAlign w:val="center"/>
          </w:tcPr>
          <w:p w:rsidR="00751556" w:rsidRPr="00DB37DD" w:rsidRDefault="00751556" w:rsidP="00751556">
            <w:pPr>
              <w:jc w:val="center"/>
              <w:rPr>
                <w:sz w:val="18"/>
                <w:szCs w:val="18"/>
              </w:rPr>
            </w:pPr>
            <w:r w:rsidRPr="00DB37DD">
              <w:rPr>
                <w:sz w:val="18"/>
                <w:szCs w:val="18"/>
              </w:rPr>
              <w:t>（）</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生态流量确定</w:t>
            </w:r>
          </w:p>
        </w:tc>
        <w:tc>
          <w:tcPr>
            <w:tcW w:w="7142" w:type="dxa"/>
            <w:gridSpan w:val="9"/>
            <w:noWrap/>
            <w:vAlign w:val="center"/>
          </w:tcPr>
          <w:p w:rsidR="00751556" w:rsidRPr="00DB37DD" w:rsidRDefault="00751556" w:rsidP="00751556">
            <w:pPr>
              <w:rPr>
                <w:sz w:val="18"/>
                <w:szCs w:val="18"/>
              </w:rPr>
            </w:pPr>
            <w:r w:rsidRPr="00DB37DD">
              <w:rPr>
                <w:sz w:val="18"/>
                <w:szCs w:val="18"/>
              </w:rPr>
              <w:t>生态流量：一般水期（）</w:t>
            </w:r>
            <w:r w:rsidRPr="00DB37DD">
              <w:rPr>
                <w:sz w:val="18"/>
                <w:szCs w:val="18"/>
              </w:rPr>
              <w:t>m</w:t>
            </w:r>
            <w:r w:rsidRPr="00DB37DD">
              <w:rPr>
                <w:sz w:val="18"/>
                <w:szCs w:val="18"/>
                <w:vertAlign w:val="superscript"/>
              </w:rPr>
              <w:t>3</w:t>
            </w:r>
            <w:r w:rsidRPr="00DB37DD">
              <w:rPr>
                <w:sz w:val="18"/>
                <w:szCs w:val="18"/>
              </w:rPr>
              <w:t>/s</w:t>
            </w:r>
            <w:r w:rsidRPr="00DB37DD">
              <w:rPr>
                <w:sz w:val="18"/>
                <w:szCs w:val="18"/>
              </w:rPr>
              <w:t>；鱼类繁殖期（）</w:t>
            </w:r>
            <w:r w:rsidRPr="00DB37DD">
              <w:rPr>
                <w:sz w:val="18"/>
                <w:szCs w:val="18"/>
              </w:rPr>
              <w:t>m</w:t>
            </w:r>
            <w:r w:rsidRPr="00DB37DD">
              <w:rPr>
                <w:sz w:val="18"/>
                <w:szCs w:val="18"/>
                <w:vertAlign w:val="superscript"/>
              </w:rPr>
              <w:t>3</w:t>
            </w:r>
            <w:r w:rsidRPr="00DB37DD">
              <w:rPr>
                <w:sz w:val="18"/>
                <w:szCs w:val="18"/>
              </w:rPr>
              <w:t>/s</w:t>
            </w:r>
            <w:r w:rsidRPr="00DB37DD">
              <w:rPr>
                <w:sz w:val="18"/>
                <w:szCs w:val="18"/>
              </w:rPr>
              <w:t>；其他</w:t>
            </w:r>
            <w:r w:rsidRPr="00DB37DD">
              <w:rPr>
                <w:sz w:val="18"/>
                <w:szCs w:val="18"/>
              </w:rPr>
              <w:t>m</w:t>
            </w:r>
            <w:r w:rsidRPr="00DB37DD">
              <w:rPr>
                <w:sz w:val="18"/>
                <w:szCs w:val="18"/>
                <w:vertAlign w:val="superscript"/>
              </w:rPr>
              <w:t>3</w:t>
            </w:r>
            <w:r w:rsidRPr="00DB37DD">
              <w:rPr>
                <w:sz w:val="18"/>
                <w:szCs w:val="18"/>
              </w:rPr>
              <w:t>/s</w:t>
            </w:r>
          </w:p>
          <w:p w:rsidR="00751556" w:rsidRPr="00DB37DD" w:rsidRDefault="00751556" w:rsidP="00751556">
            <w:pPr>
              <w:rPr>
                <w:sz w:val="18"/>
                <w:szCs w:val="18"/>
              </w:rPr>
            </w:pPr>
            <w:r w:rsidRPr="00DB37DD">
              <w:rPr>
                <w:sz w:val="18"/>
                <w:szCs w:val="18"/>
              </w:rPr>
              <w:t>生态水位：一般水期（）</w:t>
            </w:r>
            <w:r w:rsidRPr="00DB37DD">
              <w:rPr>
                <w:sz w:val="18"/>
                <w:szCs w:val="18"/>
              </w:rPr>
              <w:t>m</w:t>
            </w:r>
            <w:r w:rsidRPr="00DB37DD">
              <w:rPr>
                <w:sz w:val="18"/>
                <w:szCs w:val="18"/>
              </w:rPr>
              <w:t>；鱼类繁殖期（）</w:t>
            </w:r>
            <w:r w:rsidRPr="00DB37DD">
              <w:rPr>
                <w:sz w:val="18"/>
                <w:szCs w:val="18"/>
              </w:rPr>
              <w:t>m</w:t>
            </w:r>
            <w:r w:rsidRPr="00DB37DD">
              <w:rPr>
                <w:sz w:val="18"/>
                <w:szCs w:val="18"/>
              </w:rPr>
              <w:t>；其他</w:t>
            </w:r>
            <w:r w:rsidRPr="00DB37DD">
              <w:rPr>
                <w:sz w:val="18"/>
                <w:szCs w:val="18"/>
              </w:rPr>
              <w:t>m</w:t>
            </w:r>
          </w:p>
        </w:tc>
      </w:tr>
      <w:tr w:rsidR="00751556" w:rsidRPr="00DB37DD" w:rsidTr="00F42D3F">
        <w:trPr>
          <w:jc w:val="center"/>
        </w:trPr>
        <w:tc>
          <w:tcPr>
            <w:tcW w:w="614" w:type="dxa"/>
            <w:vMerge w:val="restart"/>
            <w:noWrap/>
            <w:vAlign w:val="center"/>
          </w:tcPr>
          <w:p w:rsidR="00751556" w:rsidRPr="00DB37DD" w:rsidRDefault="00751556" w:rsidP="00751556">
            <w:pPr>
              <w:jc w:val="center"/>
              <w:rPr>
                <w:sz w:val="18"/>
                <w:szCs w:val="18"/>
              </w:rPr>
            </w:pPr>
            <w:r w:rsidRPr="00DB37DD">
              <w:rPr>
                <w:sz w:val="18"/>
                <w:szCs w:val="18"/>
              </w:rPr>
              <w:t>防治</w:t>
            </w:r>
          </w:p>
          <w:p w:rsidR="00751556" w:rsidRPr="00DB37DD" w:rsidRDefault="00751556" w:rsidP="00751556">
            <w:pPr>
              <w:jc w:val="center"/>
              <w:rPr>
                <w:sz w:val="18"/>
                <w:szCs w:val="18"/>
              </w:rPr>
            </w:pPr>
            <w:r w:rsidRPr="00DB37DD">
              <w:rPr>
                <w:sz w:val="18"/>
                <w:szCs w:val="18"/>
              </w:rPr>
              <w:t>措施</w:t>
            </w:r>
          </w:p>
        </w:tc>
        <w:tc>
          <w:tcPr>
            <w:tcW w:w="767" w:type="dxa"/>
            <w:noWrap/>
            <w:vAlign w:val="center"/>
          </w:tcPr>
          <w:p w:rsidR="00751556" w:rsidRPr="00DB37DD" w:rsidRDefault="00751556" w:rsidP="00751556">
            <w:pPr>
              <w:jc w:val="center"/>
              <w:rPr>
                <w:sz w:val="18"/>
                <w:szCs w:val="18"/>
              </w:rPr>
            </w:pPr>
            <w:r w:rsidRPr="00DB37DD">
              <w:rPr>
                <w:sz w:val="18"/>
                <w:szCs w:val="18"/>
              </w:rPr>
              <w:t>环保措施</w:t>
            </w:r>
          </w:p>
        </w:tc>
        <w:tc>
          <w:tcPr>
            <w:tcW w:w="7142" w:type="dxa"/>
            <w:gridSpan w:val="9"/>
            <w:noWrap/>
            <w:vAlign w:val="center"/>
          </w:tcPr>
          <w:p w:rsidR="00751556" w:rsidRPr="00DB37DD" w:rsidRDefault="00751556" w:rsidP="00751556">
            <w:pPr>
              <w:rPr>
                <w:sz w:val="18"/>
                <w:szCs w:val="18"/>
              </w:rPr>
            </w:pPr>
            <w:r w:rsidRPr="00DB37DD">
              <w:rPr>
                <w:sz w:val="18"/>
                <w:szCs w:val="18"/>
              </w:rPr>
              <w:t>污水处理设施</w:t>
            </w:r>
            <w:r w:rsidRPr="00DB37DD">
              <w:rPr>
                <w:sz w:val="18"/>
                <w:szCs w:val="18"/>
              </w:rPr>
              <w:sym w:font="Times New Roman" w:char="0000"/>
            </w:r>
            <w:r w:rsidRPr="00DB37DD">
              <w:rPr>
                <w:sz w:val="18"/>
                <w:szCs w:val="18"/>
              </w:rPr>
              <w:t>；水文减缓设施</w:t>
            </w:r>
            <w:r w:rsidRPr="00DB37DD">
              <w:rPr>
                <w:sz w:val="18"/>
                <w:szCs w:val="18"/>
              </w:rPr>
              <w:sym w:font="Times New Roman" w:char="0000"/>
            </w:r>
            <w:r w:rsidRPr="00DB37DD">
              <w:rPr>
                <w:sz w:val="18"/>
                <w:szCs w:val="18"/>
              </w:rPr>
              <w:t>；生态流量保障设施</w:t>
            </w:r>
            <w:r w:rsidRPr="00DB37DD">
              <w:rPr>
                <w:sz w:val="18"/>
                <w:szCs w:val="18"/>
              </w:rPr>
              <w:sym w:font="Times New Roman" w:char="0000"/>
            </w:r>
            <w:r w:rsidRPr="00DB37DD">
              <w:rPr>
                <w:sz w:val="18"/>
                <w:szCs w:val="18"/>
              </w:rPr>
              <w:t>；区域削减</w:t>
            </w:r>
            <w:r w:rsidRPr="00DB37DD">
              <w:rPr>
                <w:sz w:val="18"/>
                <w:szCs w:val="18"/>
              </w:rPr>
              <w:sym w:font="Times New Roman" w:char="0000"/>
            </w:r>
            <w:r w:rsidRPr="00DB37DD">
              <w:rPr>
                <w:sz w:val="18"/>
                <w:szCs w:val="18"/>
              </w:rPr>
              <w:t>；依托其他工程措施</w:t>
            </w:r>
            <w:r w:rsidRPr="00DB37DD">
              <w:rPr>
                <w:sz w:val="18"/>
                <w:szCs w:val="18"/>
              </w:rPr>
              <w:sym w:font="Times New Roman" w:char="0000"/>
            </w:r>
            <w:r w:rsidRPr="00DB37DD">
              <w:rPr>
                <w:sz w:val="18"/>
                <w:szCs w:val="18"/>
              </w:rPr>
              <w:t>；其他</w:t>
            </w:r>
            <w:r w:rsidRPr="00DB37DD">
              <w:rPr>
                <w:sz w:val="18"/>
                <w:szCs w:val="18"/>
              </w:rPr>
              <w:sym w:font="Times New Roman" w:char="0000"/>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val="restart"/>
            <w:noWrap/>
            <w:vAlign w:val="center"/>
          </w:tcPr>
          <w:p w:rsidR="00751556" w:rsidRPr="00DB37DD" w:rsidRDefault="00751556" w:rsidP="00751556">
            <w:pPr>
              <w:jc w:val="center"/>
              <w:rPr>
                <w:sz w:val="18"/>
                <w:szCs w:val="18"/>
              </w:rPr>
            </w:pPr>
            <w:r w:rsidRPr="00DB37DD">
              <w:rPr>
                <w:sz w:val="18"/>
                <w:szCs w:val="18"/>
              </w:rPr>
              <w:t>监测计划</w:t>
            </w:r>
          </w:p>
        </w:tc>
        <w:tc>
          <w:tcPr>
            <w:tcW w:w="2262" w:type="dxa"/>
            <w:gridSpan w:val="2"/>
            <w:noWrap/>
            <w:vAlign w:val="center"/>
          </w:tcPr>
          <w:p w:rsidR="00751556" w:rsidRPr="00DB37DD" w:rsidRDefault="00751556" w:rsidP="00751556">
            <w:pPr>
              <w:jc w:val="center"/>
              <w:rPr>
                <w:sz w:val="18"/>
                <w:szCs w:val="18"/>
              </w:rPr>
            </w:pPr>
          </w:p>
        </w:tc>
        <w:tc>
          <w:tcPr>
            <w:tcW w:w="2683" w:type="dxa"/>
            <w:gridSpan w:val="4"/>
            <w:noWrap/>
            <w:vAlign w:val="center"/>
          </w:tcPr>
          <w:p w:rsidR="00751556" w:rsidRPr="00DB37DD" w:rsidRDefault="00751556" w:rsidP="00751556">
            <w:pPr>
              <w:jc w:val="center"/>
              <w:rPr>
                <w:sz w:val="18"/>
                <w:szCs w:val="18"/>
              </w:rPr>
            </w:pPr>
            <w:r w:rsidRPr="00DB37DD">
              <w:rPr>
                <w:sz w:val="18"/>
                <w:szCs w:val="18"/>
              </w:rPr>
              <w:t>环境质量</w:t>
            </w:r>
          </w:p>
        </w:tc>
        <w:tc>
          <w:tcPr>
            <w:tcW w:w="2197" w:type="dxa"/>
            <w:gridSpan w:val="3"/>
            <w:noWrap/>
            <w:vAlign w:val="center"/>
          </w:tcPr>
          <w:p w:rsidR="00751556" w:rsidRPr="00DB37DD" w:rsidRDefault="00751556" w:rsidP="00751556">
            <w:pPr>
              <w:jc w:val="center"/>
              <w:rPr>
                <w:sz w:val="18"/>
                <w:szCs w:val="18"/>
              </w:rPr>
            </w:pPr>
            <w:r w:rsidRPr="00DB37DD">
              <w:rPr>
                <w:sz w:val="18"/>
                <w:szCs w:val="18"/>
              </w:rPr>
              <w:t>污染源</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noWrap/>
            <w:vAlign w:val="center"/>
          </w:tcPr>
          <w:p w:rsidR="00751556" w:rsidRPr="00DB37DD" w:rsidRDefault="00751556" w:rsidP="00751556">
            <w:pPr>
              <w:jc w:val="center"/>
              <w:rPr>
                <w:sz w:val="18"/>
                <w:szCs w:val="18"/>
              </w:rPr>
            </w:pPr>
          </w:p>
        </w:tc>
        <w:tc>
          <w:tcPr>
            <w:tcW w:w="2262" w:type="dxa"/>
            <w:gridSpan w:val="2"/>
            <w:noWrap/>
            <w:vAlign w:val="center"/>
          </w:tcPr>
          <w:p w:rsidR="00751556" w:rsidRPr="00DB37DD" w:rsidRDefault="00751556" w:rsidP="00751556">
            <w:pPr>
              <w:jc w:val="center"/>
              <w:rPr>
                <w:sz w:val="18"/>
                <w:szCs w:val="18"/>
              </w:rPr>
            </w:pPr>
            <w:r w:rsidRPr="00DB37DD">
              <w:rPr>
                <w:sz w:val="18"/>
                <w:szCs w:val="18"/>
              </w:rPr>
              <w:t>监测方式</w:t>
            </w:r>
          </w:p>
        </w:tc>
        <w:tc>
          <w:tcPr>
            <w:tcW w:w="2683" w:type="dxa"/>
            <w:gridSpan w:val="4"/>
            <w:noWrap/>
            <w:vAlign w:val="center"/>
          </w:tcPr>
          <w:p w:rsidR="00751556" w:rsidRPr="00DB37DD" w:rsidRDefault="00751556" w:rsidP="00751556">
            <w:pPr>
              <w:jc w:val="center"/>
              <w:rPr>
                <w:sz w:val="18"/>
                <w:szCs w:val="18"/>
              </w:rPr>
            </w:pPr>
            <w:r w:rsidRPr="00DB37DD">
              <w:rPr>
                <w:sz w:val="18"/>
                <w:szCs w:val="18"/>
              </w:rPr>
              <w:t>手动</w:t>
            </w:r>
            <w:r w:rsidRPr="00DB37DD">
              <w:rPr>
                <w:sz w:val="18"/>
                <w:szCs w:val="18"/>
              </w:rPr>
              <w:sym w:font="Times New Roman" w:char="0000"/>
            </w:r>
            <w:r w:rsidRPr="00DB37DD">
              <w:rPr>
                <w:sz w:val="18"/>
                <w:szCs w:val="18"/>
              </w:rPr>
              <w:t>；自动</w:t>
            </w:r>
            <w:r w:rsidRPr="00DB37DD">
              <w:rPr>
                <w:sz w:val="18"/>
                <w:szCs w:val="18"/>
              </w:rPr>
              <w:sym w:font="Times New Roman" w:char="0000"/>
            </w:r>
            <w:r w:rsidRPr="00DB37DD">
              <w:rPr>
                <w:sz w:val="18"/>
                <w:szCs w:val="18"/>
              </w:rPr>
              <w:t>；无监测</w:t>
            </w:r>
            <w:r w:rsidRPr="00DB37DD">
              <w:rPr>
                <w:sz w:val="18"/>
                <w:szCs w:val="18"/>
              </w:rPr>
              <w:sym w:font="Times New Roman" w:char="0000"/>
            </w:r>
          </w:p>
        </w:tc>
        <w:tc>
          <w:tcPr>
            <w:tcW w:w="2197" w:type="dxa"/>
            <w:gridSpan w:val="3"/>
            <w:noWrap/>
            <w:vAlign w:val="center"/>
          </w:tcPr>
          <w:p w:rsidR="00751556" w:rsidRPr="00DB37DD" w:rsidRDefault="00751556" w:rsidP="00751556">
            <w:pPr>
              <w:jc w:val="center"/>
              <w:rPr>
                <w:sz w:val="18"/>
                <w:szCs w:val="18"/>
              </w:rPr>
            </w:pPr>
            <w:r w:rsidRPr="00DB37DD">
              <w:rPr>
                <w:sz w:val="18"/>
                <w:szCs w:val="18"/>
              </w:rPr>
              <w:t>手动</w:t>
            </w:r>
            <w:r w:rsidR="006F788E" w:rsidRPr="00DB37DD">
              <w:rPr>
                <w:sz w:val="18"/>
                <w:szCs w:val="18"/>
              </w:rPr>
              <w:t>√</w:t>
            </w:r>
            <w:r w:rsidRPr="00DB37DD">
              <w:rPr>
                <w:sz w:val="18"/>
                <w:szCs w:val="18"/>
              </w:rPr>
              <w:t>；自动</w:t>
            </w:r>
            <w:r w:rsidRPr="00DB37DD">
              <w:rPr>
                <w:sz w:val="18"/>
                <w:szCs w:val="18"/>
              </w:rPr>
              <w:sym w:font="Times New Roman" w:char="0000"/>
            </w:r>
            <w:r w:rsidRPr="00DB37DD">
              <w:rPr>
                <w:sz w:val="18"/>
                <w:szCs w:val="18"/>
              </w:rPr>
              <w:t>；无监测</w:t>
            </w:r>
            <w:r w:rsidRPr="00DB37DD">
              <w:rPr>
                <w:sz w:val="18"/>
                <w:szCs w:val="18"/>
              </w:rPr>
              <w:sym w:font="Times New Roman" w:char="0000"/>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noWrap/>
            <w:vAlign w:val="center"/>
          </w:tcPr>
          <w:p w:rsidR="00751556" w:rsidRPr="00DB37DD" w:rsidRDefault="00751556" w:rsidP="00751556">
            <w:pPr>
              <w:jc w:val="center"/>
              <w:rPr>
                <w:sz w:val="18"/>
                <w:szCs w:val="18"/>
              </w:rPr>
            </w:pPr>
          </w:p>
        </w:tc>
        <w:tc>
          <w:tcPr>
            <w:tcW w:w="2262" w:type="dxa"/>
            <w:gridSpan w:val="2"/>
            <w:noWrap/>
            <w:vAlign w:val="center"/>
          </w:tcPr>
          <w:p w:rsidR="00751556" w:rsidRPr="00DB37DD" w:rsidRDefault="00751556" w:rsidP="00751556">
            <w:pPr>
              <w:jc w:val="center"/>
              <w:rPr>
                <w:sz w:val="18"/>
                <w:szCs w:val="18"/>
              </w:rPr>
            </w:pPr>
            <w:r w:rsidRPr="00DB37DD">
              <w:rPr>
                <w:sz w:val="18"/>
                <w:szCs w:val="18"/>
              </w:rPr>
              <w:t>监测点位</w:t>
            </w:r>
          </w:p>
        </w:tc>
        <w:tc>
          <w:tcPr>
            <w:tcW w:w="2683" w:type="dxa"/>
            <w:gridSpan w:val="4"/>
            <w:noWrap/>
            <w:vAlign w:val="center"/>
          </w:tcPr>
          <w:p w:rsidR="00751556" w:rsidRPr="00DB37DD" w:rsidRDefault="00751556" w:rsidP="00751556">
            <w:pPr>
              <w:jc w:val="center"/>
              <w:rPr>
                <w:sz w:val="18"/>
                <w:szCs w:val="18"/>
              </w:rPr>
            </w:pPr>
            <w:r w:rsidRPr="00DB37DD">
              <w:rPr>
                <w:sz w:val="18"/>
                <w:szCs w:val="18"/>
              </w:rPr>
              <w:t>（）</w:t>
            </w:r>
          </w:p>
        </w:tc>
        <w:tc>
          <w:tcPr>
            <w:tcW w:w="2197" w:type="dxa"/>
            <w:gridSpan w:val="3"/>
            <w:noWrap/>
            <w:vAlign w:val="center"/>
          </w:tcPr>
          <w:p w:rsidR="00751556" w:rsidRPr="006F788E" w:rsidRDefault="00751556" w:rsidP="00751556">
            <w:pPr>
              <w:jc w:val="center"/>
              <w:rPr>
                <w:sz w:val="18"/>
                <w:szCs w:val="18"/>
                <w:highlight w:val="yellow"/>
              </w:rPr>
            </w:pPr>
            <w:r w:rsidRPr="006F788E">
              <w:rPr>
                <w:sz w:val="18"/>
                <w:szCs w:val="18"/>
                <w:highlight w:val="yellow"/>
              </w:rPr>
              <w:t>（）</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vMerge/>
            <w:noWrap/>
            <w:vAlign w:val="center"/>
          </w:tcPr>
          <w:p w:rsidR="00751556" w:rsidRPr="00DB37DD" w:rsidRDefault="00751556" w:rsidP="00751556">
            <w:pPr>
              <w:jc w:val="center"/>
              <w:rPr>
                <w:sz w:val="18"/>
                <w:szCs w:val="18"/>
              </w:rPr>
            </w:pPr>
          </w:p>
        </w:tc>
        <w:tc>
          <w:tcPr>
            <w:tcW w:w="2262" w:type="dxa"/>
            <w:gridSpan w:val="2"/>
            <w:noWrap/>
            <w:vAlign w:val="center"/>
          </w:tcPr>
          <w:p w:rsidR="00751556" w:rsidRPr="00DB37DD" w:rsidRDefault="00751556" w:rsidP="00751556">
            <w:pPr>
              <w:jc w:val="center"/>
              <w:rPr>
                <w:sz w:val="18"/>
                <w:szCs w:val="18"/>
              </w:rPr>
            </w:pPr>
            <w:r w:rsidRPr="00DB37DD">
              <w:rPr>
                <w:sz w:val="18"/>
                <w:szCs w:val="18"/>
              </w:rPr>
              <w:t>监测因子</w:t>
            </w:r>
          </w:p>
        </w:tc>
        <w:tc>
          <w:tcPr>
            <w:tcW w:w="2683" w:type="dxa"/>
            <w:gridSpan w:val="4"/>
            <w:noWrap/>
            <w:vAlign w:val="center"/>
          </w:tcPr>
          <w:p w:rsidR="00751556" w:rsidRPr="00DB37DD" w:rsidRDefault="00751556" w:rsidP="00751556">
            <w:pPr>
              <w:jc w:val="center"/>
              <w:rPr>
                <w:sz w:val="18"/>
                <w:szCs w:val="18"/>
              </w:rPr>
            </w:pPr>
            <w:r w:rsidRPr="00DB37DD">
              <w:rPr>
                <w:sz w:val="18"/>
                <w:szCs w:val="18"/>
              </w:rPr>
              <w:t>（）</w:t>
            </w:r>
          </w:p>
        </w:tc>
        <w:tc>
          <w:tcPr>
            <w:tcW w:w="2197" w:type="dxa"/>
            <w:gridSpan w:val="3"/>
            <w:noWrap/>
            <w:vAlign w:val="center"/>
          </w:tcPr>
          <w:p w:rsidR="00751556" w:rsidRPr="006F788E" w:rsidRDefault="00751556" w:rsidP="00751556">
            <w:pPr>
              <w:jc w:val="center"/>
              <w:rPr>
                <w:sz w:val="18"/>
                <w:szCs w:val="18"/>
                <w:highlight w:val="yellow"/>
              </w:rPr>
            </w:pPr>
            <w:r w:rsidRPr="006F788E">
              <w:rPr>
                <w:sz w:val="18"/>
                <w:szCs w:val="18"/>
                <w:highlight w:val="yellow"/>
              </w:rPr>
              <w:t>（）</w:t>
            </w:r>
          </w:p>
        </w:tc>
      </w:tr>
      <w:tr w:rsidR="00751556" w:rsidRPr="00DB37DD" w:rsidTr="00F42D3F">
        <w:trPr>
          <w:jc w:val="center"/>
        </w:trPr>
        <w:tc>
          <w:tcPr>
            <w:tcW w:w="614" w:type="dxa"/>
            <w:vMerge/>
            <w:noWrap/>
            <w:vAlign w:val="center"/>
          </w:tcPr>
          <w:p w:rsidR="00751556" w:rsidRPr="00DB37DD" w:rsidRDefault="00751556" w:rsidP="00751556">
            <w:pPr>
              <w:jc w:val="center"/>
              <w:rPr>
                <w:sz w:val="18"/>
                <w:szCs w:val="18"/>
              </w:rPr>
            </w:pPr>
          </w:p>
        </w:tc>
        <w:tc>
          <w:tcPr>
            <w:tcW w:w="767" w:type="dxa"/>
            <w:noWrap/>
            <w:vAlign w:val="center"/>
          </w:tcPr>
          <w:p w:rsidR="00751556" w:rsidRPr="00DB37DD" w:rsidRDefault="00751556" w:rsidP="00751556">
            <w:pPr>
              <w:jc w:val="center"/>
              <w:rPr>
                <w:sz w:val="18"/>
                <w:szCs w:val="18"/>
              </w:rPr>
            </w:pPr>
            <w:r w:rsidRPr="00DB37DD">
              <w:rPr>
                <w:sz w:val="18"/>
                <w:szCs w:val="18"/>
              </w:rPr>
              <w:t>污染物排放清单</w:t>
            </w:r>
          </w:p>
        </w:tc>
        <w:tc>
          <w:tcPr>
            <w:tcW w:w="7142" w:type="dxa"/>
            <w:gridSpan w:val="9"/>
            <w:noWrap/>
            <w:vAlign w:val="center"/>
          </w:tcPr>
          <w:p w:rsidR="00751556" w:rsidRPr="00DB37DD" w:rsidRDefault="00751556" w:rsidP="00751556">
            <w:pPr>
              <w:rPr>
                <w:sz w:val="18"/>
                <w:szCs w:val="18"/>
              </w:rPr>
            </w:pPr>
          </w:p>
        </w:tc>
      </w:tr>
      <w:tr w:rsidR="00751556" w:rsidRPr="00DB37DD" w:rsidTr="00F42D3F">
        <w:trPr>
          <w:trHeight w:val="7533"/>
          <w:jc w:val="center"/>
        </w:trPr>
        <w:tc>
          <w:tcPr>
            <w:tcW w:w="1381" w:type="dxa"/>
            <w:gridSpan w:val="2"/>
            <w:noWrap/>
            <w:vAlign w:val="center"/>
          </w:tcPr>
          <w:p w:rsidR="00751556" w:rsidRPr="00DB37DD" w:rsidRDefault="00751556" w:rsidP="00751556">
            <w:pPr>
              <w:jc w:val="center"/>
              <w:rPr>
                <w:sz w:val="18"/>
                <w:szCs w:val="18"/>
              </w:rPr>
            </w:pPr>
            <w:r w:rsidRPr="00DB37DD">
              <w:rPr>
                <w:sz w:val="18"/>
                <w:szCs w:val="18"/>
              </w:rPr>
              <w:t>评价结论</w:t>
            </w:r>
          </w:p>
        </w:tc>
        <w:tc>
          <w:tcPr>
            <w:tcW w:w="7142" w:type="dxa"/>
            <w:gridSpan w:val="9"/>
            <w:noWrap/>
            <w:vAlign w:val="center"/>
          </w:tcPr>
          <w:p w:rsidR="00751556" w:rsidRPr="00DB37DD" w:rsidRDefault="00751556" w:rsidP="00751556">
            <w:pPr>
              <w:rPr>
                <w:sz w:val="18"/>
                <w:szCs w:val="18"/>
              </w:rPr>
            </w:pPr>
            <w:r w:rsidRPr="00DB37DD">
              <w:rPr>
                <w:sz w:val="18"/>
                <w:szCs w:val="18"/>
              </w:rPr>
              <w:t>可以接受</w:t>
            </w:r>
            <w:r w:rsidRPr="00DB37DD">
              <w:rPr>
                <w:sz w:val="18"/>
                <w:szCs w:val="18"/>
              </w:rPr>
              <w:t>√</w:t>
            </w:r>
            <w:r w:rsidRPr="00DB37DD">
              <w:rPr>
                <w:sz w:val="18"/>
                <w:szCs w:val="18"/>
              </w:rPr>
              <w:t>；不可以接受</w:t>
            </w:r>
          </w:p>
        </w:tc>
      </w:tr>
    </w:tbl>
    <w:p w:rsidR="00CE3449" w:rsidRPr="00DB37DD" w:rsidRDefault="00CE3449" w:rsidP="00751556">
      <w:pPr>
        <w:spacing w:line="440" w:lineRule="exact"/>
        <w:jc w:val="center"/>
        <w:rPr>
          <w:rFonts w:ascii="Times New Roman" w:eastAsia="黑体" w:hAnsi="Times New Roman" w:cs="Times New Roman"/>
          <w:sz w:val="24"/>
          <w:szCs w:val="24"/>
        </w:rPr>
        <w:sectPr w:rsidR="00CE3449" w:rsidRPr="00DB37DD" w:rsidSect="00CE3449">
          <w:pgSz w:w="11906" w:h="16838"/>
          <w:pgMar w:top="1440" w:right="1800" w:bottom="1440" w:left="1800" w:header="851" w:footer="992" w:gutter="0"/>
          <w:cols w:space="425"/>
          <w:docGrid w:type="lines" w:linePitch="312"/>
        </w:sectPr>
      </w:pPr>
    </w:p>
    <w:p w:rsidR="00751556" w:rsidRPr="00DB37DD" w:rsidRDefault="00751556" w:rsidP="00751556">
      <w:pPr>
        <w:adjustRightInd w:val="0"/>
        <w:snapToGrid w:val="0"/>
        <w:spacing w:line="360" w:lineRule="exact"/>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附表</w:t>
      </w:r>
      <w:r w:rsidR="00CE3449" w:rsidRPr="00DB37DD">
        <w:rPr>
          <w:rFonts w:ascii="Times New Roman" w:eastAsia="宋体" w:hAnsi="Times New Roman" w:cs="Times New Roman"/>
          <w:b/>
          <w:szCs w:val="21"/>
        </w:rPr>
        <w:t>3</w:t>
      </w:r>
      <w:r w:rsidRPr="00DB37DD">
        <w:rPr>
          <w:rFonts w:ascii="Times New Roman" w:eastAsia="宋体" w:hAnsi="Times New Roman" w:cs="Times New Roman"/>
          <w:b/>
          <w:szCs w:val="21"/>
        </w:rPr>
        <w:t>土壤环境影响评价自查表</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8"/>
        <w:gridCol w:w="1462"/>
        <w:gridCol w:w="1465"/>
        <w:gridCol w:w="897"/>
        <w:gridCol w:w="567"/>
        <w:gridCol w:w="1307"/>
        <w:gridCol w:w="394"/>
        <w:gridCol w:w="941"/>
        <w:gridCol w:w="952"/>
      </w:tblGrid>
      <w:tr w:rsidR="00751556" w:rsidRPr="00DB37DD" w:rsidTr="0022506B">
        <w:trPr>
          <w:trHeight w:val="360"/>
          <w:jc w:val="center"/>
        </w:trPr>
        <w:tc>
          <w:tcPr>
            <w:tcW w:w="2000" w:type="dxa"/>
            <w:gridSpan w:val="2"/>
            <w:noWrap/>
            <w:vAlign w:val="center"/>
          </w:tcPr>
          <w:p w:rsidR="00751556" w:rsidRPr="00DB37DD" w:rsidRDefault="00751556" w:rsidP="00751556">
            <w:pPr>
              <w:adjustRightInd w:val="0"/>
              <w:snapToGrid w:val="0"/>
              <w:jc w:val="center"/>
              <w:rPr>
                <w:rFonts w:ascii="Times New Roman" w:eastAsia="宋体" w:hAnsi="Times New Roman" w:cs="Times New Roman"/>
                <w:b/>
                <w:sz w:val="18"/>
                <w:szCs w:val="18"/>
              </w:rPr>
            </w:pPr>
            <w:r w:rsidRPr="00DB37DD">
              <w:rPr>
                <w:rFonts w:ascii="Times New Roman" w:eastAsia="宋体" w:hAnsi="Times New Roman" w:cs="Times New Roman"/>
                <w:b/>
                <w:sz w:val="18"/>
                <w:szCs w:val="18"/>
              </w:rPr>
              <w:t>工作内容</w:t>
            </w:r>
          </w:p>
        </w:tc>
        <w:tc>
          <w:tcPr>
            <w:tcW w:w="5571" w:type="dxa"/>
            <w:gridSpan w:val="6"/>
            <w:noWrap/>
            <w:vAlign w:val="center"/>
          </w:tcPr>
          <w:p w:rsidR="00751556" w:rsidRPr="00DB37DD" w:rsidRDefault="00751556" w:rsidP="00751556">
            <w:pPr>
              <w:adjustRightInd w:val="0"/>
              <w:snapToGrid w:val="0"/>
              <w:jc w:val="center"/>
              <w:rPr>
                <w:rFonts w:ascii="Times New Roman" w:eastAsia="宋体" w:hAnsi="Times New Roman" w:cs="Times New Roman"/>
                <w:b/>
                <w:sz w:val="18"/>
                <w:szCs w:val="18"/>
              </w:rPr>
            </w:pPr>
            <w:r w:rsidRPr="00DB37DD">
              <w:rPr>
                <w:rFonts w:ascii="Times New Roman" w:eastAsia="宋体" w:hAnsi="Times New Roman" w:cs="Times New Roman"/>
                <w:b/>
                <w:sz w:val="18"/>
                <w:szCs w:val="18"/>
              </w:rPr>
              <w:t>完成情况</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b/>
                <w:sz w:val="18"/>
                <w:szCs w:val="18"/>
              </w:rPr>
            </w:pPr>
            <w:r w:rsidRPr="00DB37DD">
              <w:rPr>
                <w:rFonts w:ascii="Times New Roman" w:eastAsia="宋体" w:hAnsi="Times New Roman" w:cs="Times New Roman"/>
                <w:b/>
                <w:sz w:val="18"/>
                <w:szCs w:val="18"/>
              </w:rPr>
              <w:t>备注</w:t>
            </w:r>
          </w:p>
        </w:tc>
      </w:tr>
      <w:tr w:rsidR="00751556" w:rsidRPr="00DB37DD" w:rsidTr="0022506B">
        <w:trPr>
          <w:trHeight w:val="360"/>
          <w:jc w:val="center"/>
        </w:trPr>
        <w:tc>
          <w:tcPr>
            <w:tcW w:w="538" w:type="dxa"/>
            <w:vMerge w:val="restart"/>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影响识别</w:t>
            </w: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影响类型</w:t>
            </w:r>
          </w:p>
        </w:tc>
        <w:tc>
          <w:tcPr>
            <w:tcW w:w="5571" w:type="dxa"/>
            <w:gridSpan w:val="6"/>
            <w:noWrap/>
            <w:vAlign w:val="center"/>
          </w:tcPr>
          <w:p w:rsidR="00751556" w:rsidRPr="00DB37DD" w:rsidRDefault="00751556" w:rsidP="00751556">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污染影响型</w:t>
            </w:r>
            <w:r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；生态影响型</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；两种兼有</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sym w:font="Times New Roman" w:char="0000"/>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土地利用类型</w:t>
            </w:r>
          </w:p>
        </w:tc>
        <w:tc>
          <w:tcPr>
            <w:tcW w:w="5571" w:type="dxa"/>
            <w:gridSpan w:val="6"/>
            <w:noWrap/>
            <w:vAlign w:val="center"/>
          </w:tcPr>
          <w:p w:rsidR="00751556" w:rsidRPr="00DB37DD" w:rsidRDefault="00751556" w:rsidP="00751556">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建设用地</w:t>
            </w:r>
            <w:r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；农用地</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；未利用地</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sym w:font="Times New Roman" w:char="0000"/>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占地规模</w:t>
            </w:r>
          </w:p>
        </w:tc>
        <w:tc>
          <w:tcPr>
            <w:tcW w:w="5571" w:type="dxa"/>
            <w:gridSpan w:val="6"/>
            <w:noWrap/>
            <w:vAlign w:val="center"/>
          </w:tcPr>
          <w:p w:rsidR="00751556" w:rsidRPr="00DB37DD" w:rsidRDefault="00751556" w:rsidP="0016047C">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w:t>
            </w:r>
            <w:r w:rsidR="0016047C" w:rsidRPr="00DB37DD">
              <w:rPr>
                <w:rFonts w:ascii="Times New Roman" w:eastAsia="宋体" w:hAnsi="Times New Roman" w:cs="Times New Roman"/>
                <w:sz w:val="18"/>
                <w:szCs w:val="18"/>
              </w:rPr>
              <w:t>7.0916</w:t>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hm</w:t>
            </w:r>
            <w:r w:rsidRPr="00DB37DD">
              <w:rPr>
                <w:rFonts w:ascii="Times New Roman" w:eastAsia="宋体" w:hAnsi="Times New Roman" w:cs="Times New Roman"/>
                <w:sz w:val="18"/>
                <w:szCs w:val="18"/>
                <w:vertAlign w:val="superscript"/>
              </w:rPr>
              <w:t>2</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F83D1D" w:rsidRDefault="00751556" w:rsidP="00751556">
            <w:pPr>
              <w:adjustRightInd w:val="0"/>
              <w:snapToGrid w:val="0"/>
              <w:jc w:val="center"/>
              <w:rPr>
                <w:rFonts w:ascii="Times New Roman" w:eastAsia="宋体" w:hAnsi="Times New Roman" w:cs="Times New Roman"/>
                <w:sz w:val="18"/>
                <w:szCs w:val="18"/>
              </w:rPr>
            </w:pPr>
            <w:r w:rsidRPr="00F83D1D">
              <w:rPr>
                <w:rFonts w:ascii="Times New Roman" w:eastAsia="宋体" w:hAnsi="Times New Roman" w:cs="Times New Roman"/>
                <w:sz w:val="18"/>
                <w:szCs w:val="18"/>
              </w:rPr>
              <w:t>敏感目标信息</w:t>
            </w:r>
          </w:p>
        </w:tc>
        <w:tc>
          <w:tcPr>
            <w:tcW w:w="5571" w:type="dxa"/>
            <w:gridSpan w:val="6"/>
            <w:noWrap/>
            <w:vAlign w:val="center"/>
          </w:tcPr>
          <w:p w:rsidR="00751556" w:rsidRPr="00F83D1D" w:rsidRDefault="00751556" w:rsidP="004D372F">
            <w:pPr>
              <w:adjustRightInd w:val="0"/>
              <w:snapToGrid w:val="0"/>
              <w:jc w:val="left"/>
              <w:rPr>
                <w:rFonts w:ascii="Times New Roman" w:eastAsia="宋体" w:hAnsi="Times New Roman" w:cs="Times New Roman"/>
                <w:sz w:val="18"/>
                <w:szCs w:val="18"/>
              </w:rPr>
            </w:pPr>
            <w:r w:rsidRPr="00F83D1D">
              <w:rPr>
                <w:rFonts w:ascii="Times New Roman" w:eastAsia="宋体" w:hAnsi="Times New Roman" w:cs="Times New Roman"/>
                <w:sz w:val="18"/>
                <w:szCs w:val="18"/>
              </w:rPr>
              <w:t>敏感目标（</w:t>
            </w:r>
            <w:r w:rsidR="004D372F" w:rsidRPr="00F83D1D">
              <w:rPr>
                <w:rFonts w:ascii="Times New Roman" w:eastAsia="宋体" w:hAnsi="Times New Roman" w:cs="Times New Roman"/>
                <w:sz w:val="18"/>
                <w:szCs w:val="18"/>
              </w:rPr>
              <w:t xml:space="preserve"> </w:t>
            </w:r>
            <w:r w:rsidR="004D372F" w:rsidRPr="00F83D1D">
              <w:rPr>
                <w:rFonts w:ascii="Times New Roman" w:eastAsia="宋体" w:hAnsi="Times New Roman" w:cs="Times New Roman"/>
                <w:sz w:val="18"/>
                <w:szCs w:val="18"/>
              </w:rPr>
              <w:t>农田</w:t>
            </w:r>
            <w:r w:rsidRPr="00F83D1D">
              <w:rPr>
                <w:rFonts w:ascii="Times New Roman" w:eastAsia="宋体" w:hAnsi="Times New Roman" w:cs="Times New Roman"/>
                <w:sz w:val="18"/>
                <w:szCs w:val="18"/>
              </w:rPr>
              <w:t>）、方位（</w:t>
            </w:r>
            <w:r w:rsidR="00143A9F" w:rsidRPr="00F83D1D">
              <w:rPr>
                <w:rFonts w:ascii="Times New Roman" w:eastAsia="宋体" w:hAnsi="Times New Roman" w:cs="Times New Roman"/>
                <w:sz w:val="18"/>
                <w:szCs w:val="18"/>
              </w:rPr>
              <w:t>E</w:t>
            </w:r>
            <w:r w:rsidR="006F788E" w:rsidRPr="00F83D1D">
              <w:rPr>
                <w:rFonts w:ascii="Times New Roman" w:eastAsia="宋体" w:hAnsi="Times New Roman" w:cs="Times New Roman"/>
                <w:sz w:val="18"/>
                <w:szCs w:val="18"/>
              </w:rPr>
              <w:t>、</w:t>
            </w:r>
            <w:r w:rsidR="00F83D1D" w:rsidRPr="00F83D1D">
              <w:rPr>
                <w:rFonts w:ascii="Times New Roman" w:eastAsia="宋体" w:hAnsi="Times New Roman" w:cs="Times New Roman" w:hint="eastAsia"/>
                <w:sz w:val="18"/>
                <w:szCs w:val="18"/>
              </w:rPr>
              <w:t>S</w:t>
            </w:r>
            <w:r w:rsidR="006F788E" w:rsidRPr="00F83D1D">
              <w:rPr>
                <w:rFonts w:ascii="Times New Roman" w:eastAsia="宋体" w:hAnsi="Times New Roman" w:cs="Times New Roman"/>
                <w:sz w:val="18"/>
                <w:szCs w:val="18"/>
              </w:rPr>
              <w:t>、</w:t>
            </w:r>
            <w:r w:rsidR="00F83D1D" w:rsidRPr="00F83D1D">
              <w:rPr>
                <w:rFonts w:ascii="Times New Roman" w:eastAsia="宋体" w:hAnsi="Times New Roman" w:cs="Times New Roman" w:hint="eastAsia"/>
                <w:sz w:val="18"/>
                <w:szCs w:val="18"/>
              </w:rPr>
              <w:t>W</w:t>
            </w:r>
            <w:r w:rsidRPr="00F83D1D">
              <w:rPr>
                <w:rFonts w:ascii="Times New Roman" w:eastAsia="宋体" w:hAnsi="Times New Roman" w:cs="Times New Roman"/>
                <w:sz w:val="18"/>
                <w:szCs w:val="18"/>
              </w:rPr>
              <w:t>）、距离（</w:t>
            </w:r>
            <w:r w:rsidR="00143A9F" w:rsidRPr="00F83D1D">
              <w:rPr>
                <w:rFonts w:ascii="Times New Roman" w:eastAsia="宋体" w:hAnsi="Times New Roman" w:cs="Times New Roman"/>
                <w:sz w:val="18"/>
                <w:szCs w:val="18"/>
              </w:rPr>
              <w:t>1</w:t>
            </w:r>
            <w:r w:rsidR="004D372F" w:rsidRPr="00F83D1D">
              <w:rPr>
                <w:rFonts w:ascii="Times New Roman" w:eastAsia="宋体" w:hAnsi="Times New Roman" w:cs="Times New Roman"/>
                <w:sz w:val="18"/>
                <w:szCs w:val="18"/>
              </w:rPr>
              <w:t>m</w:t>
            </w:r>
            <w:r w:rsidR="006F788E" w:rsidRPr="00F83D1D">
              <w:rPr>
                <w:rFonts w:ascii="Times New Roman" w:eastAsia="宋体" w:hAnsi="Times New Roman" w:cs="Times New Roman"/>
                <w:sz w:val="18"/>
                <w:szCs w:val="18"/>
              </w:rPr>
              <w:t>、</w:t>
            </w:r>
            <w:r w:rsidR="00F83D1D" w:rsidRPr="00F83D1D">
              <w:rPr>
                <w:rFonts w:ascii="Times New Roman" w:eastAsia="宋体" w:hAnsi="Times New Roman" w:cs="Times New Roman" w:hint="eastAsia"/>
                <w:sz w:val="18"/>
                <w:szCs w:val="18"/>
              </w:rPr>
              <w:t>45m</w:t>
            </w:r>
            <w:r w:rsidR="006F788E" w:rsidRPr="00F83D1D">
              <w:rPr>
                <w:rFonts w:ascii="Times New Roman" w:eastAsia="宋体" w:hAnsi="Times New Roman" w:cs="Times New Roman"/>
                <w:sz w:val="18"/>
                <w:szCs w:val="18"/>
              </w:rPr>
              <w:t>、</w:t>
            </w:r>
            <w:r w:rsidR="00F83D1D" w:rsidRPr="00F83D1D">
              <w:rPr>
                <w:rFonts w:ascii="Times New Roman" w:eastAsia="宋体" w:hAnsi="Times New Roman" w:cs="Times New Roman" w:hint="eastAsia"/>
                <w:sz w:val="18"/>
                <w:szCs w:val="18"/>
              </w:rPr>
              <w:t>138m</w:t>
            </w:r>
            <w:r w:rsidRPr="00F83D1D">
              <w:rPr>
                <w:rFonts w:ascii="Times New Roman" w:eastAsia="宋体" w:hAnsi="Times New Roman" w:cs="Times New Roman"/>
                <w:sz w:val="18"/>
                <w:szCs w:val="18"/>
              </w:rPr>
              <w:t>）</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影响途径</w:t>
            </w:r>
          </w:p>
        </w:tc>
        <w:tc>
          <w:tcPr>
            <w:tcW w:w="5571" w:type="dxa"/>
            <w:gridSpan w:val="6"/>
            <w:noWrap/>
            <w:vAlign w:val="center"/>
          </w:tcPr>
          <w:p w:rsidR="00751556" w:rsidRPr="00DB37DD" w:rsidRDefault="00751556" w:rsidP="00751556">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大气沉降</w:t>
            </w:r>
            <w:r w:rsidR="00F24775"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；地面漫流</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；垂直入渗</w:t>
            </w:r>
            <w:r w:rsidR="001008D3"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；地下水位</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；其他（）</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全部污染物</w:t>
            </w:r>
          </w:p>
        </w:tc>
        <w:tc>
          <w:tcPr>
            <w:tcW w:w="5571" w:type="dxa"/>
            <w:gridSpan w:val="6"/>
            <w:noWrap/>
            <w:vAlign w:val="center"/>
          </w:tcPr>
          <w:p w:rsidR="00751556" w:rsidRPr="00DB37DD" w:rsidRDefault="001008D3" w:rsidP="008808A5">
            <w:pPr>
              <w:adjustRightInd w:val="0"/>
              <w:snapToGrid w:val="0"/>
              <w:jc w:val="left"/>
              <w:rPr>
                <w:rFonts w:ascii="Times New Roman" w:eastAsia="仿宋_GB2312" w:hAnsi="Times New Roman" w:cs="Times New Roman"/>
                <w:sz w:val="18"/>
                <w:szCs w:val="18"/>
              </w:rPr>
            </w:pPr>
            <w:r w:rsidRPr="00DB37DD">
              <w:rPr>
                <w:rFonts w:ascii="Times New Roman" w:eastAsia="宋体" w:hAnsi="Times New Roman" w:cs="Times New Roman"/>
                <w:sz w:val="18"/>
                <w:szCs w:val="18"/>
              </w:rPr>
              <w:t>石油烃</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特征因子</w:t>
            </w:r>
          </w:p>
        </w:tc>
        <w:tc>
          <w:tcPr>
            <w:tcW w:w="5571" w:type="dxa"/>
            <w:gridSpan w:val="6"/>
            <w:noWrap/>
            <w:vAlign w:val="center"/>
          </w:tcPr>
          <w:p w:rsidR="00751556" w:rsidRPr="00DB37DD" w:rsidRDefault="00F24775" w:rsidP="008808A5">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石油烃</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所属土壤环境影响评价项目类别</w:t>
            </w:r>
          </w:p>
        </w:tc>
        <w:tc>
          <w:tcPr>
            <w:tcW w:w="5571" w:type="dxa"/>
            <w:gridSpan w:val="6"/>
            <w:noWrap/>
            <w:vAlign w:val="center"/>
          </w:tcPr>
          <w:p w:rsidR="00751556" w:rsidRPr="00DB37DD" w:rsidRDefault="00751556" w:rsidP="00751556">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Ⅰ</w:t>
            </w:r>
            <w:r w:rsidRPr="00DB37DD">
              <w:rPr>
                <w:rFonts w:ascii="Times New Roman" w:eastAsia="宋体" w:hAnsi="Times New Roman" w:cs="Times New Roman"/>
                <w:sz w:val="18"/>
                <w:szCs w:val="18"/>
              </w:rPr>
              <w:t>类</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Ⅱ</w:t>
            </w:r>
            <w:r w:rsidRPr="00DB37DD">
              <w:rPr>
                <w:rFonts w:ascii="Times New Roman" w:eastAsia="宋体" w:hAnsi="Times New Roman" w:cs="Times New Roman"/>
                <w:sz w:val="18"/>
                <w:szCs w:val="18"/>
              </w:rPr>
              <w:t>类</w:t>
            </w:r>
            <w:r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Ⅲ</w:t>
            </w:r>
            <w:r w:rsidRPr="00DB37DD">
              <w:rPr>
                <w:rFonts w:ascii="Times New Roman" w:eastAsia="宋体" w:hAnsi="Times New Roman" w:cs="Times New Roman"/>
                <w:sz w:val="18"/>
                <w:szCs w:val="18"/>
              </w:rPr>
              <w:t>类</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Ⅳ</w:t>
            </w:r>
            <w:r w:rsidRPr="00DB37DD">
              <w:rPr>
                <w:rFonts w:ascii="Times New Roman" w:eastAsia="宋体" w:hAnsi="Times New Roman" w:cs="Times New Roman"/>
                <w:sz w:val="18"/>
                <w:szCs w:val="18"/>
              </w:rPr>
              <w:t>类</w:t>
            </w:r>
            <w:r w:rsidRPr="00DB37DD">
              <w:rPr>
                <w:rFonts w:ascii="Times New Roman" w:eastAsia="仿宋_GB2312" w:hAnsi="Times New Roman" w:cs="Times New Roman"/>
                <w:sz w:val="18"/>
                <w:szCs w:val="18"/>
              </w:rPr>
              <w:sym w:font="Wingdings 2" w:char="00A3"/>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敏感程度</w:t>
            </w:r>
          </w:p>
        </w:tc>
        <w:tc>
          <w:tcPr>
            <w:tcW w:w="5571" w:type="dxa"/>
            <w:gridSpan w:val="6"/>
            <w:noWrap/>
            <w:vAlign w:val="center"/>
          </w:tcPr>
          <w:p w:rsidR="00751556" w:rsidRPr="00DB37DD" w:rsidRDefault="00751556" w:rsidP="00CE3449">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敏感</w:t>
            </w:r>
            <w:r w:rsidR="00CE3449"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；较敏感</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；不敏感</w:t>
            </w:r>
            <w:r w:rsidR="00CE3449"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sym w:font="Times New Roman" w:char="0000"/>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2000" w:type="dxa"/>
            <w:gridSpan w:val="2"/>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评价工作等级</w:t>
            </w:r>
          </w:p>
        </w:tc>
        <w:tc>
          <w:tcPr>
            <w:tcW w:w="5571" w:type="dxa"/>
            <w:gridSpan w:val="6"/>
            <w:noWrap/>
            <w:vAlign w:val="center"/>
          </w:tcPr>
          <w:p w:rsidR="00751556" w:rsidRPr="00DB37DD" w:rsidRDefault="00751556" w:rsidP="00CE3449">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一级</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；二级</w:t>
            </w:r>
            <w:r w:rsidR="00CE3449"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；三级</w:t>
            </w:r>
            <w:r w:rsidR="00CE3449"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sym w:font="Times New Roman" w:char="0000"/>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val="restart"/>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现状调查内容</w:t>
            </w: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资料收集</w:t>
            </w:r>
          </w:p>
        </w:tc>
        <w:tc>
          <w:tcPr>
            <w:tcW w:w="5571" w:type="dxa"/>
            <w:gridSpan w:val="6"/>
            <w:noWrap/>
            <w:vAlign w:val="center"/>
          </w:tcPr>
          <w:p w:rsidR="00751556" w:rsidRPr="00DB37DD" w:rsidRDefault="00751556" w:rsidP="00751556">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a</w:t>
            </w:r>
            <w:r w:rsidRPr="00DB37DD">
              <w:rPr>
                <w:rFonts w:ascii="Times New Roman" w:eastAsia="宋体" w:hAnsi="Times New Roman" w:cs="Times New Roman"/>
                <w:sz w:val="18"/>
                <w:szCs w:val="18"/>
              </w:rPr>
              <w:t>）</w:t>
            </w:r>
            <w:r w:rsidR="00CE3449"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b</w:t>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sym w:font="Times New Roman" w:char="0000"/>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c</w:t>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sym w:font="Times New Roman" w:char="0000"/>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d</w:t>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sym w:font="Times New Roman" w:char="0000"/>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理化特性</w:t>
            </w:r>
          </w:p>
        </w:tc>
        <w:tc>
          <w:tcPr>
            <w:tcW w:w="5571" w:type="dxa"/>
            <w:gridSpan w:val="6"/>
            <w:noWrap/>
            <w:vAlign w:val="center"/>
          </w:tcPr>
          <w:p w:rsidR="00751556" w:rsidRPr="00DB37DD" w:rsidRDefault="00E60703" w:rsidP="00E60703">
            <w:pPr>
              <w:adjustRightInd w:val="0"/>
              <w:snapToGrid w:val="0"/>
              <w:rPr>
                <w:rFonts w:ascii="Times New Roman" w:eastAsia="宋体" w:hAnsi="Times New Roman" w:cs="Times New Roman"/>
                <w:sz w:val="18"/>
                <w:szCs w:val="18"/>
              </w:rPr>
            </w:pPr>
            <w:r w:rsidRPr="00DB37DD">
              <w:rPr>
                <w:rFonts w:ascii="Times New Roman" w:eastAsia="宋体" w:hAnsi="Times New Roman" w:cs="Times New Roman"/>
                <w:bCs/>
                <w:sz w:val="18"/>
                <w:szCs w:val="18"/>
              </w:rPr>
              <w:t>黑</w:t>
            </w:r>
            <w:r w:rsidR="002B60FE" w:rsidRPr="00DB37DD">
              <w:rPr>
                <w:rFonts w:ascii="Times New Roman" w:eastAsia="宋体" w:hAnsi="Times New Roman" w:cs="Times New Roman"/>
                <w:bCs/>
                <w:sz w:val="18"/>
                <w:szCs w:val="18"/>
              </w:rPr>
              <w:t>色</w:t>
            </w:r>
            <w:r w:rsidR="00751556" w:rsidRPr="00DB37DD">
              <w:rPr>
                <w:rFonts w:ascii="Times New Roman" w:eastAsia="宋体" w:hAnsi="Times New Roman" w:cs="Times New Roman"/>
                <w:sz w:val="18"/>
                <w:szCs w:val="18"/>
              </w:rPr>
              <w:t>、</w:t>
            </w:r>
            <w:r w:rsidR="005824BD" w:rsidRPr="00DB37DD">
              <w:rPr>
                <w:rFonts w:ascii="Times New Roman" w:eastAsia="宋体" w:hAnsi="Times New Roman" w:cs="Times New Roman"/>
                <w:sz w:val="18"/>
                <w:szCs w:val="18"/>
              </w:rPr>
              <w:t>壤</w:t>
            </w:r>
            <w:r w:rsidR="00CE3449" w:rsidRPr="00DB37DD">
              <w:rPr>
                <w:rFonts w:ascii="Times New Roman" w:eastAsia="宋体" w:hAnsi="Times New Roman" w:cs="Times New Roman"/>
                <w:sz w:val="18"/>
                <w:szCs w:val="18"/>
              </w:rPr>
              <w:t>土</w:t>
            </w:r>
            <w:r w:rsidR="00751556" w:rsidRPr="00DB37DD">
              <w:rPr>
                <w:rFonts w:ascii="Times New Roman" w:eastAsia="宋体" w:hAnsi="Times New Roman" w:cs="Times New Roman"/>
                <w:sz w:val="18"/>
                <w:szCs w:val="18"/>
              </w:rPr>
              <w:t>、</w:t>
            </w:r>
            <w:r w:rsidR="00751556" w:rsidRPr="00DB37DD">
              <w:rPr>
                <w:rFonts w:ascii="Times New Roman" w:eastAsia="宋体" w:hAnsi="Times New Roman" w:cs="Times New Roman"/>
                <w:sz w:val="18"/>
                <w:szCs w:val="18"/>
              </w:rPr>
              <w:t>pH</w:t>
            </w:r>
            <w:r w:rsidR="00751556" w:rsidRPr="00DB37DD">
              <w:rPr>
                <w:rFonts w:ascii="Times New Roman" w:eastAsia="宋体" w:hAnsi="Times New Roman" w:cs="Times New Roman"/>
                <w:sz w:val="18"/>
                <w:szCs w:val="18"/>
              </w:rPr>
              <w:t>值</w:t>
            </w:r>
            <w:r w:rsidRPr="00DB37DD">
              <w:rPr>
                <w:rFonts w:ascii="Times New Roman" w:eastAsia="宋体" w:hAnsi="Times New Roman" w:cs="Times New Roman"/>
                <w:sz w:val="18"/>
                <w:szCs w:val="18"/>
              </w:rPr>
              <w:t>6.85-7.9</w:t>
            </w:r>
            <w:r w:rsidR="00751556" w:rsidRPr="00DB37DD">
              <w:rPr>
                <w:rFonts w:ascii="Times New Roman" w:eastAsia="宋体" w:hAnsi="Times New Roman" w:cs="Times New Roman"/>
                <w:sz w:val="18"/>
                <w:szCs w:val="18"/>
              </w:rPr>
              <w:t>、阳离子交换量</w:t>
            </w:r>
            <w:r w:rsidRPr="00DB37DD">
              <w:rPr>
                <w:rFonts w:ascii="Times New Roman" w:eastAsia="宋体" w:hAnsi="Times New Roman" w:cs="Times New Roman"/>
                <w:sz w:val="18"/>
                <w:szCs w:val="18"/>
              </w:rPr>
              <w:t>20.3-30.9</w:t>
            </w:r>
            <w:r w:rsidR="00751556" w:rsidRPr="00DB37DD">
              <w:rPr>
                <w:rFonts w:ascii="Times New Roman" w:eastAsia="宋体" w:hAnsi="Times New Roman" w:cs="Times New Roman"/>
                <w:sz w:val="18"/>
                <w:szCs w:val="18"/>
              </w:rPr>
              <w:t>cmol/kg</w:t>
            </w:r>
            <w:r w:rsidR="00751556" w:rsidRPr="00DB37DD">
              <w:rPr>
                <w:rFonts w:ascii="Times New Roman" w:eastAsia="宋体" w:hAnsi="Times New Roman" w:cs="Times New Roman"/>
                <w:sz w:val="18"/>
                <w:szCs w:val="18"/>
              </w:rPr>
              <w:t>、</w:t>
            </w:r>
            <w:r w:rsidR="00CE3449" w:rsidRPr="00DB37DD">
              <w:rPr>
                <w:rFonts w:ascii="Times New Roman" w:eastAsia="宋体" w:hAnsi="Times New Roman" w:cs="Times New Roman"/>
                <w:sz w:val="18"/>
                <w:szCs w:val="18"/>
              </w:rPr>
              <w:t>氧化还原点位</w:t>
            </w:r>
            <w:r w:rsidR="00C45195" w:rsidRPr="00DB37DD">
              <w:rPr>
                <w:rFonts w:ascii="Times New Roman" w:eastAsia="宋体" w:hAnsi="Times New Roman" w:cs="Times New Roman"/>
                <w:sz w:val="18"/>
                <w:szCs w:val="18"/>
              </w:rPr>
              <w:t>479-550</w:t>
            </w:r>
            <w:r w:rsidR="0022506B" w:rsidRPr="00DB37DD">
              <w:rPr>
                <w:rFonts w:ascii="Times New Roman" w:eastAsia="宋体" w:hAnsi="Times New Roman" w:cs="Times New Roman"/>
                <w:sz w:val="18"/>
                <w:szCs w:val="18"/>
              </w:rPr>
              <w:t>mV</w:t>
            </w:r>
            <w:r w:rsidR="002B60FE" w:rsidRPr="00DB37DD">
              <w:rPr>
                <w:rFonts w:ascii="Times New Roman" w:eastAsia="宋体" w:hAnsi="Times New Roman" w:cs="Times New Roman"/>
                <w:sz w:val="18"/>
                <w:szCs w:val="18"/>
              </w:rPr>
              <w:t>181</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同附录</w:t>
            </w:r>
            <w:r w:rsidRPr="00DB37DD">
              <w:rPr>
                <w:rFonts w:ascii="Times New Roman" w:eastAsia="宋体" w:hAnsi="Times New Roman" w:cs="Times New Roman"/>
                <w:sz w:val="18"/>
                <w:szCs w:val="18"/>
              </w:rPr>
              <w:t>C</w:t>
            </w:r>
          </w:p>
        </w:tc>
      </w:tr>
      <w:tr w:rsidR="00751556" w:rsidRPr="00DB37DD" w:rsidTr="001008D3">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vMerge w:val="restart"/>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现状监测点位</w:t>
            </w:r>
          </w:p>
        </w:tc>
        <w:tc>
          <w:tcPr>
            <w:tcW w:w="1465"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4" w:type="dxa"/>
            <w:gridSpan w:val="2"/>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占地范围内</w:t>
            </w:r>
          </w:p>
        </w:tc>
        <w:tc>
          <w:tcPr>
            <w:tcW w:w="1701" w:type="dxa"/>
            <w:gridSpan w:val="2"/>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占地范围外</w:t>
            </w:r>
          </w:p>
        </w:tc>
        <w:tc>
          <w:tcPr>
            <w:tcW w:w="941"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深度</w:t>
            </w:r>
          </w:p>
        </w:tc>
        <w:tc>
          <w:tcPr>
            <w:tcW w:w="952" w:type="dxa"/>
            <w:vMerge w:val="restart"/>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点位布置图</w:t>
            </w:r>
          </w:p>
        </w:tc>
      </w:tr>
      <w:tr w:rsidR="00751556" w:rsidRPr="00DB37DD" w:rsidTr="001008D3">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5"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表层样点数</w:t>
            </w:r>
          </w:p>
        </w:tc>
        <w:tc>
          <w:tcPr>
            <w:tcW w:w="1464" w:type="dxa"/>
            <w:gridSpan w:val="2"/>
            <w:noWrap/>
            <w:vAlign w:val="center"/>
          </w:tcPr>
          <w:p w:rsidR="00751556" w:rsidRPr="00DB37DD" w:rsidRDefault="0022506B"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1</w:t>
            </w:r>
          </w:p>
        </w:tc>
        <w:tc>
          <w:tcPr>
            <w:tcW w:w="1701" w:type="dxa"/>
            <w:gridSpan w:val="2"/>
            <w:noWrap/>
            <w:vAlign w:val="center"/>
          </w:tcPr>
          <w:p w:rsidR="00751556" w:rsidRPr="00DB37DD" w:rsidRDefault="0022506B"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2</w:t>
            </w:r>
          </w:p>
        </w:tc>
        <w:tc>
          <w:tcPr>
            <w:tcW w:w="941" w:type="dxa"/>
            <w:noWrap/>
            <w:vAlign w:val="center"/>
          </w:tcPr>
          <w:p w:rsidR="00751556" w:rsidRPr="00DB37DD" w:rsidRDefault="0022506B"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0-0.2m</w:t>
            </w:r>
          </w:p>
        </w:tc>
        <w:tc>
          <w:tcPr>
            <w:tcW w:w="952"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1008D3">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5"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柱状样点数</w:t>
            </w:r>
          </w:p>
        </w:tc>
        <w:tc>
          <w:tcPr>
            <w:tcW w:w="1464" w:type="dxa"/>
            <w:gridSpan w:val="2"/>
            <w:noWrap/>
            <w:vAlign w:val="center"/>
          </w:tcPr>
          <w:p w:rsidR="00751556" w:rsidRPr="00DB37DD" w:rsidRDefault="0022506B"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3</w:t>
            </w:r>
          </w:p>
        </w:tc>
        <w:tc>
          <w:tcPr>
            <w:tcW w:w="1701" w:type="dxa"/>
            <w:gridSpan w:val="2"/>
            <w:noWrap/>
            <w:vAlign w:val="center"/>
          </w:tcPr>
          <w:p w:rsidR="00751556" w:rsidRPr="00DB37DD" w:rsidRDefault="0022506B"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0</w:t>
            </w:r>
          </w:p>
        </w:tc>
        <w:tc>
          <w:tcPr>
            <w:tcW w:w="941" w:type="dxa"/>
            <w:noWrap/>
            <w:vAlign w:val="center"/>
          </w:tcPr>
          <w:p w:rsidR="00751556" w:rsidRPr="00DB37DD" w:rsidRDefault="0022506B" w:rsidP="0022506B">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0-3m</w:t>
            </w:r>
          </w:p>
        </w:tc>
        <w:tc>
          <w:tcPr>
            <w:tcW w:w="952"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660C94" w:rsidRPr="00DB37DD" w:rsidTr="0022506B">
        <w:trPr>
          <w:trHeight w:val="360"/>
          <w:jc w:val="center"/>
        </w:trPr>
        <w:tc>
          <w:tcPr>
            <w:tcW w:w="538" w:type="dxa"/>
            <w:vMerge/>
            <w:noWrap/>
            <w:vAlign w:val="center"/>
          </w:tcPr>
          <w:p w:rsidR="00660C94" w:rsidRPr="00DB37DD" w:rsidRDefault="00660C94"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660C94" w:rsidRPr="00DB37DD" w:rsidRDefault="00660C94"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现状监测因子</w:t>
            </w:r>
          </w:p>
        </w:tc>
        <w:tc>
          <w:tcPr>
            <w:tcW w:w="5571" w:type="dxa"/>
            <w:gridSpan w:val="6"/>
            <w:vMerge w:val="restart"/>
            <w:noWrap/>
            <w:vAlign w:val="center"/>
          </w:tcPr>
          <w:p w:rsidR="00660C94" w:rsidRPr="00DB37DD" w:rsidRDefault="00660C94" w:rsidP="00F24775">
            <w:pPr>
              <w:adjustRightInd w:val="0"/>
              <w:snapToGrid w:val="0"/>
              <w:rPr>
                <w:rFonts w:ascii="Times New Roman" w:eastAsia="宋体" w:hAnsi="Times New Roman" w:cs="Times New Roman"/>
                <w:sz w:val="18"/>
                <w:szCs w:val="18"/>
              </w:rPr>
            </w:pPr>
            <w:r w:rsidRPr="00DB37DD">
              <w:rPr>
                <w:rFonts w:ascii="Times New Roman" w:eastAsia="宋体" w:hAnsi="Times New Roman" w:cs="Times New Roman"/>
                <w:sz w:val="18"/>
                <w:szCs w:val="18"/>
              </w:rPr>
              <w:t>砷、镉、铬（六价）、铜、铅、汞、镍、四氯化碳、氯仿、氯甲烷、</w:t>
            </w:r>
            <w:r w:rsidRPr="00DB37DD">
              <w:rPr>
                <w:rFonts w:ascii="Times New Roman" w:eastAsia="宋体" w:hAnsi="Times New Roman" w:cs="Times New Roman"/>
                <w:sz w:val="18"/>
                <w:szCs w:val="18"/>
              </w:rPr>
              <w:t>1,1-</w:t>
            </w:r>
            <w:r w:rsidRPr="00DB37DD">
              <w:rPr>
                <w:rFonts w:ascii="Times New Roman" w:eastAsia="宋体" w:hAnsi="Times New Roman" w:cs="Times New Roman"/>
                <w:sz w:val="18"/>
                <w:szCs w:val="18"/>
              </w:rPr>
              <w:t>二氯乙烷、</w:t>
            </w:r>
            <w:r w:rsidRPr="00DB37DD">
              <w:rPr>
                <w:rFonts w:ascii="Times New Roman" w:eastAsia="宋体" w:hAnsi="Times New Roman" w:cs="Times New Roman"/>
                <w:sz w:val="18"/>
                <w:szCs w:val="18"/>
              </w:rPr>
              <w:t>1,2-</w:t>
            </w:r>
            <w:r w:rsidRPr="00DB37DD">
              <w:rPr>
                <w:rFonts w:ascii="Times New Roman" w:eastAsia="宋体" w:hAnsi="Times New Roman" w:cs="Times New Roman"/>
                <w:sz w:val="18"/>
                <w:szCs w:val="18"/>
              </w:rPr>
              <w:t>二氯乙烷、</w:t>
            </w:r>
            <w:r w:rsidRPr="00DB37DD">
              <w:rPr>
                <w:rFonts w:ascii="Times New Roman" w:eastAsia="宋体" w:hAnsi="Times New Roman" w:cs="Times New Roman"/>
                <w:sz w:val="18"/>
                <w:szCs w:val="18"/>
              </w:rPr>
              <w:t>1,1-</w:t>
            </w:r>
            <w:r w:rsidRPr="00DB37DD">
              <w:rPr>
                <w:rFonts w:ascii="Times New Roman" w:eastAsia="宋体" w:hAnsi="Times New Roman" w:cs="Times New Roman"/>
                <w:sz w:val="18"/>
                <w:szCs w:val="18"/>
              </w:rPr>
              <w:t>二氯乙烯、顺</w:t>
            </w:r>
            <w:r w:rsidRPr="00DB37DD">
              <w:rPr>
                <w:rFonts w:ascii="Times New Roman" w:eastAsia="宋体" w:hAnsi="Times New Roman" w:cs="Times New Roman"/>
                <w:sz w:val="18"/>
                <w:szCs w:val="18"/>
              </w:rPr>
              <w:t>-1,2-</w:t>
            </w:r>
            <w:r w:rsidRPr="00DB37DD">
              <w:rPr>
                <w:rFonts w:ascii="Times New Roman" w:eastAsia="宋体" w:hAnsi="Times New Roman" w:cs="Times New Roman"/>
                <w:sz w:val="18"/>
                <w:szCs w:val="18"/>
              </w:rPr>
              <w:t>二氯乙烯、反</w:t>
            </w:r>
            <w:r w:rsidRPr="00DB37DD">
              <w:rPr>
                <w:rFonts w:ascii="Times New Roman" w:eastAsia="宋体" w:hAnsi="Times New Roman" w:cs="Times New Roman"/>
                <w:sz w:val="18"/>
                <w:szCs w:val="18"/>
              </w:rPr>
              <w:t>-1,2-</w:t>
            </w:r>
            <w:r w:rsidRPr="00DB37DD">
              <w:rPr>
                <w:rFonts w:ascii="Times New Roman" w:eastAsia="宋体" w:hAnsi="Times New Roman" w:cs="Times New Roman"/>
                <w:sz w:val="18"/>
                <w:szCs w:val="18"/>
              </w:rPr>
              <w:t>二氯乙烯、二氯甲烷、</w:t>
            </w:r>
            <w:r w:rsidRPr="00DB37DD">
              <w:rPr>
                <w:rFonts w:ascii="Times New Roman" w:eastAsia="宋体" w:hAnsi="Times New Roman" w:cs="Times New Roman"/>
                <w:sz w:val="18"/>
                <w:szCs w:val="18"/>
              </w:rPr>
              <w:t>1,2-</w:t>
            </w:r>
            <w:r w:rsidRPr="00DB37DD">
              <w:rPr>
                <w:rFonts w:ascii="Times New Roman" w:eastAsia="宋体" w:hAnsi="Times New Roman" w:cs="Times New Roman"/>
                <w:sz w:val="18"/>
                <w:szCs w:val="18"/>
              </w:rPr>
              <w:t>二氯丙烷、</w:t>
            </w:r>
            <w:r w:rsidRPr="00DB37DD">
              <w:rPr>
                <w:rFonts w:ascii="Times New Roman" w:eastAsia="宋体" w:hAnsi="Times New Roman" w:cs="Times New Roman"/>
                <w:sz w:val="18"/>
                <w:szCs w:val="18"/>
              </w:rPr>
              <w:t>1,1,1,2-</w:t>
            </w:r>
            <w:r w:rsidRPr="00DB37DD">
              <w:rPr>
                <w:rFonts w:ascii="Times New Roman" w:eastAsia="宋体" w:hAnsi="Times New Roman" w:cs="Times New Roman"/>
                <w:sz w:val="18"/>
                <w:szCs w:val="18"/>
              </w:rPr>
              <w:t>四氯乙烷、</w:t>
            </w:r>
            <w:r w:rsidRPr="00DB37DD">
              <w:rPr>
                <w:rFonts w:ascii="Times New Roman" w:eastAsia="宋体" w:hAnsi="Times New Roman" w:cs="Times New Roman"/>
                <w:sz w:val="18"/>
                <w:szCs w:val="18"/>
              </w:rPr>
              <w:t>1,1,2,2-</w:t>
            </w:r>
            <w:r w:rsidRPr="00DB37DD">
              <w:rPr>
                <w:rFonts w:ascii="Times New Roman" w:eastAsia="宋体" w:hAnsi="Times New Roman" w:cs="Times New Roman"/>
                <w:sz w:val="18"/>
                <w:szCs w:val="18"/>
              </w:rPr>
              <w:t>四氯乙烷、四氯乙烯、</w:t>
            </w:r>
            <w:r w:rsidRPr="00DB37DD">
              <w:rPr>
                <w:rFonts w:ascii="Times New Roman" w:eastAsia="宋体" w:hAnsi="Times New Roman" w:cs="Times New Roman"/>
                <w:sz w:val="18"/>
                <w:szCs w:val="18"/>
              </w:rPr>
              <w:t>1,1,1-</w:t>
            </w:r>
            <w:r w:rsidRPr="00DB37DD">
              <w:rPr>
                <w:rFonts w:ascii="Times New Roman" w:eastAsia="宋体" w:hAnsi="Times New Roman" w:cs="Times New Roman"/>
                <w:sz w:val="18"/>
                <w:szCs w:val="18"/>
              </w:rPr>
              <w:t>三氯乙烷、</w:t>
            </w:r>
            <w:r w:rsidRPr="00DB37DD">
              <w:rPr>
                <w:rFonts w:ascii="Times New Roman" w:eastAsia="宋体" w:hAnsi="Times New Roman" w:cs="Times New Roman"/>
                <w:sz w:val="18"/>
                <w:szCs w:val="18"/>
              </w:rPr>
              <w:t>1,1,2-</w:t>
            </w:r>
            <w:r w:rsidRPr="00DB37DD">
              <w:rPr>
                <w:rFonts w:ascii="Times New Roman" w:eastAsia="宋体" w:hAnsi="Times New Roman" w:cs="Times New Roman"/>
                <w:sz w:val="18"/>
                <w:szCs w:val="18"/>
              </w:rPr>
              <w:t>三氯乙烷、三氯乙烯、</w:t>
            </w:r>
            <w:r w:rsidRPr="00DB37DD">
              <w:rPr>
                <w:rFonts w:ascii="Times New Roman" w:eastAsia="宋体" w:hAnsi="Times New Roman" w:cs="Times New Roman"/>
                <w:sz w:val="18"/>
                <w:szCs w:val="18"/>
              </w:rPr>
              <w:t>1,2,3-</w:t>
            </w:r>
            <w:r w:rsidRPr="00DB37DD">
              <w:rPr>
                <w:rFonts w:ascii="Times New Roman" w:eastAsia="宋体" w:hAnsi="Times New Roman" w:cs="Times New Roman"/>
                <w:sz w:val="18"/>
                <w:szCs w:val="18"/>
              </w:rPr>
              <w:t>三氯丙烷、氯乙烯、氯苯、</w:t>
            </w:r>
            <w:r w:rsidRPr="00DB37DD">
              <w:rPr>
                <w:rFonts w:ascii="Times New Roman" w:eastAsia="宋体" w:hAnsi="Times New Roman" w:cs="Times New Roman"/>
                <w:sz w:val="18"/>
                <w:szCs w:val="18"/>
              </w:rPr>
              <w:t>1,2-</w:t>
            </w:r>
            <w:r w:rsidRPr="00DB37DD">
              <w:rPr>
                <w:rFonts w:ascii="Times New Roman" w:eastAsia="宋体" w:hAnsi="Times New Roman" w:cs="Times New Roman"/>
                <w:sz w:val="18"/>
                <w:szCs w:val="18"/>
              </w:rPr>
              <w:t>二氯苯、</w:t>
            </w:r>
            <w:r w:rsidRPr="00DB37DD">
              <w:rPr>
                <w:rFonts w:ascii="Times New Roman" w:eastAsia="宋体" w:hAnsi="Times New Roman" w:cs="Times New Roman"/>
                <w:sz w:val="18"/>
                <w:szCs w:val="18"/>
              </w:rPr>
              <w:t>1,4-</w:t>
            </w:r>
            <w:r w:rsidRPr="00DB37DD">
              <w:rPr>
                <w:rFonts w:ascii="Times New Roman" w:eastAsia="宋体" w:hAnsi="Times New Roman" w:cs="Times New Roman"/>
                <w:sz w:val="18"/>
                <w:szCs w:val="18"/>
              </w:rPr>
              <w:t>二氯苯、乙苯、苯乙烯、硝基苯、苯胺、</w:t>
            </w:r>
            <w:r w:rsidRPr="00DB37DD">
              <w:rPr>
                <w:rFonts w:ascii="Times New Roman" w:eastAsia="宋体" w:hAnsi="Times New Roman" w:cs="Times New Roman"/>
                <w:sz w:val="18"/>
                <w:szCs w:val="18"/>
              </w:rPr>
              <w:t>2-</w:t>
            </w:r>
            <w:r w:rsidRPr="00DB37DD">
              <w:rPr>
                <w:rFonts w:ascii="Times New Roman" w:eastAsia="宋体" w:hAnsi="Times New Roman" w:cs="Times New Roman"/>
                <w:sz w:val="18"/>
                <w:szCs w:val="18"/>
              </w:rPr>
              <w:t>氯酚、苯并</w:t>
            </w:r>
            <w:r w:rsidRPr="00DB37DD">
              <w:rPr>
                <w:rFonts w:ascii="Times New Roman" w:eastAsia="宋体" w:hAnsi="Times New Roman" w:cs="Times New Roman"/>
                <w:sz w:val="18"/>
                <w:szCs w:val="18"/>
              </w:rPr>
              <w:t>[a]</w:t>
            </w:r>
            <w:r w:rsidRPr="00DB37DD">
              <w:rPr>
                <w:rFonts w:ascii="Times New Roman" w:eastAsia="宋体" w:hAnsi="Times New Roman" w:cs="Times New Roman"/>
                <w:sz w:val="18"/>
                <w:szCs w:val="18"/>
              </w:rPr>
              <w:t>蒽、苯并</w:t>
            </w:r>
            <w:r w:rsidRPr="00DB37DD">
              <w:rPr>
                <w:rFonts w:ascii="Times New Roman" w:eastAsia="宋体" w:hAnsi="Times New Roman" w:cs="Times New Roman"/>
                <w:sz w:val="18"/>
                <w:szCs w:val="18"/>
              </w:rPr>
              <w:t>[a]</w:t>
            </w:r>
            <w:r w:rsidRPr="00DB37DD">
              <w:rPr>
                <w:rFonts w:ascii="Times New Roman" w:eastAsia="宋体" w:hAnsi="Times New Roman" w:cs="Times New Roman"/>
                <w:sz w:val="18"/>
                <w:szCs w:val="18"/>
              </w:rPr>
              <w:t>芘、苯并</w:t>
            </w:r>
            <w:r w:rsidRPr="00DB37DD">
              <w:rPr>
                <w:rFonts w:ascii="Times New Roman" w:eastAsia="宋体" w:hAnsi="Times New Roman" w:cs="Times New Roman"/>
                <w:sz w:val="18"/>
                <w:szCs w:val="18"/>
              </w:rPr>
              <w:t>[b]</w:t>
            </w:r>
            <w:r w:rsidRPr="00DB37DD">
              <w:rPr>
                <w:rFonts w:ascii="Times New Roman" w:eastAsia="宋体" w:hAnsi="Times New Roman" w:cs="Times New Roman"/>
                <w:sz w:val="18"/>
                <w:szCs w:val="18"/>
              </w:rPr>
              <w:t>荧蒽、苯并</w:t>
            </w:r>
            <w:r w:rsidRPr="00DB37DD">
              <w:rPr>
                <w:rFonts w:ascii="Times New Roman" w:eastAsia="宋体" w:hAnsi="Times New Roman" w:cs="Times New Roman"/>
                <w:sz w:val="18"/>
                <w:szCs w:val="18"/>
              </w:rPr>
              <w:t>[k]</w:t>
            </w:r>
            <w:r w:rsidRPr="00DB37DD">
              <w:rPr>
                <w:rFonts w:ascii="Times New Roman" w:eastAsia="宋体" w:hAnsi="Times New Roman" w:cs="Times New Roman"/>
                <w:sz w:val="18"/>
                <w:szCs w:val="18"/>
              </w:rPr>
              <w:t>荧蒽、䓛（又名</w:t>
            </w:r>
            <w:r w:rsidRPr="00DB37DD">
              <w:rPr>
                <w:rFonts w:ascii="Times New Roman" w:eastAsia="宋体" w:hAnsi="Times New Roman" w:cs="Times New Roman"/>
                <w:sz w:val="18"/>
                <w:szCs w:val="18"/>
              </w:rPr>
              <w:t>1</w:t>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2-</w:t>
            </w:r>
            <w:r w:rsidRPr="00DB37DD">
              <w:rPr>
                <w:rFonts w:ascii="Times New Roman" w:eastAsia="宋体" w:hAnsi="Times New Roman" w:cs="Times New Roman"/>
                <w:sz w:val="18"/>
                <w:szCs w:val="18"/>
              </w:rPr>
              <w:t>苯并菲）、二苯并</w:t>
            </w:r>
            <w:r w:rsidRPr="00DB37DD">
              <w:rPr>
                <w:rFonts w:ascii="Times New Roman" w:eastAsia="宋体" w:hAnsi="Times New Roman" w:cs="Times New Roman"/>
                <w:sz w:val="18"/>
                <w:szCs w:val="18"/>
              </w:rPr>
              <w:t>[a,h]</w:t>
            </w:r>
            <w:r w:rsidRPr="00DB37DD">
              <w:rPr>
                <w:rFonts w:ascii="Times New Roman" w:eastAsia="宋体" w:hAnsi="Times New Roman" w:cs="Times New Roman"/>
                <w:sz w:val="18"/>
                <w:szCs w:val="18"/>
              </w:rPr>
              <w:t>蒽、茚并</w:t>
            </w:r>
            <w:r w:rsidRPr="00DB37DD">
              <w:rPr>
                <w:rFonts w:ascii="Times New Roman" w:eastAsia="宋体" w:hAnsi="Times New Roman" w:cs="Times New Roman"/>
                <w:sz w:val="18"/>
                <w:szCs w:val="18"/>
              </w:rPr>
              <w:t>[1,2,3-cd]</w:t>
            </w:r>
            <w:r w:rsidRPr="00DB37DD">
              <w:rPr>
                <w:rFonts w:ascii="Times New Roman" w:eastAsia="宋体" w:hAnsi="Times New Roman" w:cs="Times New Roman"/>
                <w:sz w:val="18"/>
                <w:szCs w:val="18"/>
              </w:rPr>
              <w:t>芘、萘、苯、甲苯、间二甲苯</w:t>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对二甲苯、邻二甲苯、石油烃共</w:t>
            </w:r>
            <w:r w:rsidRPr="00DB37DD">
              <w:rPr>
                <w:rFonts w:ascii="Times New Roman" w:eastAsia="宋体" w:hAnsi="Times New Roman" w:cs="Times New Roman"/>
                <w:sz w:val="18"/>
                <w:szCs w:val="18"/>
              </w:rPr>
              <w:t>46</w:t>
            </w:r>
            <w:r w:rsidRPr="00DB37DD">
              <w:rPr>
                <w:rFonts w:ascii="Times New Roman" w:eastAsia="宋体" w:hAnsi="Times New Roman" w:cs="Times New Roman"/>
                <w:sz w:val="18"/>
                <w:szCs w:val="18"/>
              </w:rPr>
              <w:t>项</w:t>
            </w:r>
          </w:p>
        </w:tc>
        <w:tc>
          <w:tcPr>
            <w:tcW w:w="952" w:type="dxa"/>
            <w:vMerge w:val="restart"/>
            <w:noWrap/>
            <w:vAlign w:val="center"/>
          </w:tcPr>
          <w:p w:rsidR="00660C94" w:rsidRPr="00DB37DD" w:rsidRDefault="00660C94" w:rsidP="00751556">
            <w:pPr>
              <w:adjustRightInd w:val="0"/>
              <w:snapToGrid w:val="0"/>
              <w:jc w:val="center"/>
              <w:rPr>
                <w:rFonts w:ascii="Times New Roman" w:eastAsia="宋体" w:hAnsi="Times New Roman" w:cs="Times New Roman"/>
                <w:sz w:val="18"/>
                <w:szCs w:val="18"/>
              </w:rPr>
            </w:pPr>
          </w:p>
        </w:tc>
      </w:tr>
      <w:tr w:rsidR="00660C94" w:rsidRPr="00DB37DD" w:rsidTr="0022506B">
        <w:trPr>
          <w:trHeight w:val="360"/>
          <w:jc w:val="center"/>
        </w:trPr>
        <w:tc>
          <w:tcPr>
            <w:tcW w:w="538" w:type="dxa"/>
            <w:vMerge w:val="restart"/>
            <w:noWrap/>
            <w:vAlign w:val="center"/>
          </w:tcPr>
          <w:p w:rsidR="00660C94" w:rsidRPr="00DB37DD" w:rsidRDefault="00660C94"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现状评价</w:t>
            </w:r>
          </w:p>
        </w:tc>
        <w:tc>
          <w:tcPr>
            <w:tcW w:w="1462" w:type="dxa"/>
            <w:noWrap/>
            <w:vAlign w:val="center"/>
          </w:tcPr>
          <w:p w:rsidR="00660C94" w:rsidRPr="00DB37DD" w:rsidRDefault="00660C94"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评价因子</w:t>
            </w:r>
          </w:p>
        </w:tc>
        <w:tc>
          <w:tcPr>
            <w:tcW w:w="5571" w:type="dxa"/>
            <w:gridSpan w:val="6"/>
            <w:vMerge/>
            <w:noWrap/>
            <w:vAlign w:val="center"/>
          </w:tcPr>
          <w:p w:rsidR="00660C94" w:rsidRPr="00DB37DD" w:rsidRDefault="00660C94" w:rsidP="00751556">
            <w:pPr>
              <w:adjustRightInd w:val="0"/>
              <w:snapToGrid w:val="0"/>
              <w:jc w:val="center"/>
              <w:rPr>
                <w:rFonts w:ascii="Times New Roman" w:eastAsia="宋体" w:hAnsi="Times New Roman" w:cs="Times New Roman"/>
                <w:sz w:val="18"/>
                <w:szCs w:val="18"/>
              </w:rPr>
            </w:pPr>
          </w:p>
        </w:tc>
        <w:tc>
          <w:tcPr>
            <w:tcW w:w="952" w:type="dxa"/>
            <w:vMerge/>
            <w:noWrap/>
            <w:vAlign w:val="center"/>
          </w:tcPr>
          <w:p w:rsidR="00660C94" w:rsidRPr="00DB37DD" w:rsidRDefault="00660C94"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评价标准</w:t>
            </w:r>
          </w:p>
        </w:tc>
        <w:tc>
          <w:tcPr>
            <w:tcW w:w="5571" w:type="dxa"/>
            <w:gridSpan w:val="6"/>
            <w:noWrap/>
            <w:vAlign w:val="center"/>
          </w:tcPr>
          <w:p w:rsidR="00751556" w:rsidRPr="00DB37DD" w:rsidRDefault="00751556" w:rsidP="00751556">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GB15618</w:t>
            </w:r>
            <w:r w:rsidR="004D372F"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GB36600</w:t>
            </w:r>
            <w:r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；表</w:t>
            </w:r>
            <w:r w:rsidRPr="00DB37DD">
              <w:rPr>
                <w:rFonts w:ascii="Times New Roman" w:eastAsia="宋体" w:hAnsi="Times New Roman" w:cs="Times New Roman"/>
                <w:sz w:val="18"/>
                <w:szCs w:val="18"/>
              </w:rPr>
              <w:t>D.1</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；表</w:t>
            </w:r>
            <w:r w:rsidRPr="00DB37DD">
              <w:rPr>
                <w:rFonts w:ascii="Times New Roman" w:eastAsia="宋体" w:hAnsi="Times New Roman" w:cs="Times New Roman"/>
                <w:sz w:val="18"/>
                <w:szCs w:val="18"/>
              </w:rPr>
              <w:t>D.2</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；其他（</w:t>
            </w:r>
            <w:r w:rsidRPr="00DB37DD">
              <w:rPr>
                <w:rFonts w:ascii="Times New Roman" w:eastAsia="宋体" w:hAnsi="Times New Roman" w:cs="Times New Roman"/>
                <w:sz w:val="18"/>
                <w:szCs w:val="18"/>
              </w:rPr>
              <w:t xml:space="preserve">  / </w:t>
            </w:r>
            <w:r w:rsidRPr="00DB37DD">
              <w:rPr>
                <w:rFonts w:ascii="Times New Roman" w:eastAsia="宋体" w:hAnsi="Times New Roman" w:cs="Times New Roman"/>
                <w:sz w:val="18"/>
                <w:szCs w:val="18"/>
              </w:rPr>
              <w:t>）</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686"/>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现状评价结论</w:t>
            </w:r>
          </w:p>
        </w:tc>
        <w:tc>
          <w:tcPr>
            <w:tcW w:w="5571" w:type="dxa"/>
            <w:gridSpan w:val="6"/>
            <w:noWrap/>
            <w:vAlign w:val="center"/>
          </w:tcPr>
          <w:p w:rsidR="00751556" w:rsidRPr="00DB37DD" w:rsidRDefault="00751556" w:rsidP="004D372F">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土壤环境监测点位监测值满足《土壤环境质量建设用地土壤污染风险管控标准》（</w:t>
            </w:r>
            <w:r w:rsidRPr="00DB37DD">
              <w:rPr>
                <w:rFonts w:ascii="Times New Roman" w:eastAsia="宋体" w:hAnsi="Times New Roman" w:cs="Times New Roman"/>
                <w:sz w:val="18"/>
                <w:szCs w:val="18"/>
              </w:rPr>
              <w:t>GB36600-2018</w:t>
            </w:r>
            <w:r w:rsidRPr="00DB37DD">
              <w:rPr>
                <w:rFonts w:ascii="Times New Roman" w:eastAsia="宋体" w:hAnsi="Times New Roman" w:cs="Times New Roman"/>
                <w:sz w:val="18"/>
                <w:szCs w:val="18"/>
              </w:rPr>
              <w:t>）中第二类用地筛选值标准</w:t>
            </w:r>
            <w:r w:rsidR="004D372F" w:rsidRPr="00DB37DD">
              <w:rPr>
                <w:rFonts w:ascii="Times New Roman" w:eastAsia="宋体" w:hAnsi="Times New Roman" w:cs="Times New Roman"/>
                <w:sz w:val="18"/>
                <w:szCs w:val="18"/>
              </w:rPr>
              <w:t>；《土壤环境质量</w:t>
            </w:r>
            <w:r w:rsidR="004D372F" w:rsidRPr="00DB37DD">
              <w:rPr>
                <w:rFonts w:ascii="Times New Roman" w:eastAsia="宋体" w:hAnsi="Times New Roman" w:cs="Times New Roman"/>
                <w:sz w:val="18"/>
                <w:szCs w:val="18"/>
              </w:rPr>
              <w:t xml:space="preserve"> </w:t>
            </w:r>
            <w:r w:rsidR="004D372F" w:rsidRPr="00DB37DD">
              <w:rPr>
                <w:rFonts w:ascii="Times New Roman" w:eastAsia="宋体" w:hAnsi="Times New Roman" w:cs="Times New Roman"/>
                <w:sz w:val="18"/>
                <w:szCs w:val="18"/>
              </w:rPr>
              <w:t>农用地土壤污染风险管控标准（试行）》（</w:t>
            </w:r>
            <w:r w:rsidR="004D372F" w:rsidRPr="00DB37DD">
              <w:rPr>
                <w:rFonts w:ascii="Times New Roman" w:eastAsia="宋体" w:hAnsi="Times New Roman" w:cs="Times New Roman"/>
                <w:sz w:val="18"/>
                <w:szCs w:val="18"/>
              </w:rPr>
              <w:t>GB15618-2018</w:t>
            </w:r>
            <w:r w:rsidR="004D372F" w:rsidRPr="00DB37DD">
              <w:rPr>
                <w:rFonts w:ascii="Times New Roman" w:eastAsia="宋体" w:hAnsi="Times New Roman" w:cs="Times New Roman"/>
                <w:sz w:val="18"/>
                <w:szCs w:val="18"/>
              </w:rPr>
              <w:t>）其他农用地土壤污染风险筛选值要求</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val="restart"/>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影响预测</w:t>
            </w: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预测因子</w:t>
            </w:r>
          </w:p>
        </w:tc>
        <w:tc>
          <w:tcPr>
            <w:tcW w:w="5571" w:type="dxa"/>
            <w:gridSpan w:val="6"/>
            <w:noWrap/>
            <w:vAlign w:val="center"/>
          </w:tcPr>
          <w:p w:rsidR="00751556" w:rsidRPr="00DB37DD" w:rsidRDefault="001008D3" w:rsidP="008808A5">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石油烃</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预测方法</w:t>
            </w:r>
          </w:p>
        </w:tc>
        <w:tc>
          <w:tcPr>
            <w:tcW w:w="5571" w:type="dxa"/>
            <w:gridSpan w:val="6"/>
            <w:noWrap/>
            <w:vAlign w:val="center"/>
          </w:tcPr>
          <w:p w:rsidR="00751556" w:rsidRPr="00DB37DD" w:rsidRDefault="00751556" w:rsidP="00751556">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附录</w:t>
            </w:r>
            <w:r w:rsidRPr="00DB37DD">
              <w:rPr>
                <w:rFonts w:ascii="Times New Roman" w:eastAsia="宋体" w:hAnsi="Times New Roman" w:cs="Times New Roman"/>
                <w:sz w:val="18"/>
                <w:szCs w:val="18"/>
              </w:rPr>
              <w:t>E</w:t>
            </w:r>
            <w:r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；附录</w:t>
            </w:r>
            <w:r w:rsidRPr="00DB37DD">
              <w:rPr>
                <w:rFonts w:ascii="Times New Roman" w:eastAsia="宋体" w:hAnsi="Times New Roman" w:cs="Times New Roman"/>
                <w:sz w:val="18"/>
                <w:szCs w:val="18"/>
              </w:rPr>
              <w:t>F</w:t>
            </w:r>
            <w:r w:rsidRPr="00DB37DD">
              <w:rPr>
                <w:rFonts w:ascii="Times New Roman" w:eastAsia="仿宋_GB2312" w:hAnsi="Times New Roman" w:cs="Times New Roman"/>
                <w:sz w:val="18"/>
                <w:szCs w:val="18"/>
              </w:rPr>
              <w:sym w:font="Wingdings 2" w:char="00A3"/>
            </w:r>
            <w:r w:rsidRPr="00DB37DD">
              <w:rPr>
                <w:rFonts w:ascii="Times New Roman" w:eastAsia="宋体" w:hAnsi="Times New Roman" w:cs="Times New Roman"/>
                <w:sz w:val="18"/>
                <w:szCs w:val="18"/>
              </w:rPr>
              <w:t>；其他（）</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预测分析内容</w:t>
            </w:r>
          </w:p>
        </w:tc>
        <w:tc>
          <w:tcPr>
            <w:tcW w:w="5571" w:type="dxa"/>
            <w:gridSpan w:val="6"/>
            <w:noWrap/>
            <w:vAlign w:val="center"/>
          </w:tcPr>
          <w:p w:rsidR="00751556" w:rsidRPr="00DB37DD" w:rsidRDefault="00751556" w:rsidP="00751556">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影响范围（）</w:t>
            </w:r>
          </w:p>
          <w:p w:rsidR="00751556" w:rsidRPr="00DB37DD" w:rsidRDefault="00751556" w:rsidP="008808A5">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影响程度（）</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预测结论</w:t>
            </w:r>
          </w:p>
        </w:tc>
        <w:tc>
          <w:tcPr>
            <w:tcW w:w="5571" w:type="dxa"/>
            <w:gridSpan w:val="6"/>
            <w:noWrap/>
            <w:vAlign w:val="center"/>
          </w:tcPr>
          <w:p w:rsidR="00751556" w:rsidRPr="00DB37DD" w:rsidRDefault="00751556" w:rsidP="00751556">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达标结论：</w:t>
            </w:r>
            <w:r w:rsidRPr="00DB37DD">
              <w:rPr>
                <w:rFonts w:ascii="Times New Roman" w:eastAsia="宋体" w:hAnsi="Times New Roman" w:cs="Times New Roman"/>
                <w:sz w:val="18"/>
                <w:szCs w:val="18"/>
              </w:rPr>
              <w:t>a</w:t>
            </w:r>
            <w:r w:rsidRPr="00DB37DD">
              <w:rPr>
                <w:rFonts w:ascii="Times New Roman" w:eastAsia="宋体" w:hAnsi="Times New Roman" w:cs="Times New Roman"/>
                <w:sz w:val="18"/>
                <w:szCs w:val="18"/>
              </w:rPr>
              <w:t>）</w:t>
            </w:r>
            <w:r w:rsidR="0022506B"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b</w:t>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c</w:t>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sym w:font="Times New Roman" w:char="0000"/>
            </w:r>
          </w:p>
          <w:p w:rsidR="00751556" w:rsidRPr="00DB37DD" w:rsidRDefault="00751556" w:rsidP="00751556">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不达标结论：</w:t>
            </w:r>
            <w:r w:rsidRPr="00DB37DD">
              <w:rPr>
                <w:rFonts w:ascii="Times New Roman" w:eastAsia="宋体" w:hAnsi="Times New Roman" w:cs="Times New Roman"/>
                <w:sz w:val="18"/>
                <w:szCs w:val="18"/>
              </w:rPr>
              <w:t>a</w:t>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t>b</w:t>
            </w:r>
            <w:r w:rsidRPr="00DB37DD">
              <w:rPr>
                <w:rFonts w:ascii="Times New Roman" w:eastAsia="宋体" w:hAnsi="Times New Roman" w:cs="Times New Roman"/>
                <w:sz w:val="18"/>
                <w:szCs w:val="18"/>
              </w:rPr>
              <w:t>）</w:t>
            </w:r>
            <w:r w:rsidRPr="00DB37DD">
              <w:rPr>
                <w:rFonts w:ascii="Times New Roman" w:eastAsia="宋体" w:hAnsi="Times New Roman" w:cs="Times New Roman"/>
                <w:sz w:val="18"/>
                <w:szCs w:val="18"/>
              </w:rPr>
              <w:sym w:font="Times New Roman" w:char="0000"/>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val="restart"/>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防治措施</w:t>
            </w: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防控措施</w:t>
            </w:r>
          </w:p>
        </w:tc>
        <w:tc>
          <w:tcPr>
            <w:tcW w:w="5571" w:type="dxa"/>
            <w:gridSpan w:val="6"/>
            <w:noWrap/>
            <w:vAlign w:val="center"/>
          </w:tcPr>
          <w:p w:rsidR="00751556" w:rsidRPr="00DB37DD" w:rsidRDefault="00751556" w:rsidP="00751556">
            <w:pPr>
              <w:adjustRightInd w:val="0"/>
              <w:snapToGrid w:val="0"/>
              <w:jc w:val="left"/>
              <w:rPr>
                <w:rFonts w:ascii="Times New Roman" w:eastAsia="宋体" w:hAnsi="Times New Roman" w:cs="Times New Roman"/>
                <w:sz w:val="18"/>
                <w:szCs w:val="18"/>
              </w:rPr>
            </w:pPr>
            <w:r w:rsidRPr="00DB37DD">
              <w:rPr>
                <w:rFonts w:ascii="Times New Roman" w:eastAsia="宋体" w:hAnsi="Times New Roman" w:cs="Times New Roman"/>
                <w:sz w:val="18"/>
                <w:szCs w:val="18"/>
              </w:rPr>
              <w:t>土壤环境质量现状保障</w:t>
            </w:r>
            <w:r w:rsidR="0022506B"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；源头控制</w:t>
            </w:r>
            <w:r w:rsidR="0022506B"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；过程防控</w:t>
            </w:r>
            <w:r w:rsidR="0022506B" w:rsidRPr="00DB37DD">
              <w:rPr>
                <w:rFonts w:ascii="Times New Roman" w:eastAsia="仿宋_GB2312" w:hAnsi="Times New Roman" w:cs="Times New Roman"/>
                <w:sz w:val="18"/>
                <w:szCs w:val="18"/>
              </w:rPr>
              <w:sym w:font="Wingdings 2" w:char="0052"/>
            </w:r>
            <w:r w:rsidRPr="00DB37DD">
              <w:rPr>
                <w:rFonts w:ascii="Times New Roman" w:eastAsia="宋体" w:hAnsi="Times New Roman" w:cs="Times New Roman"/>
                <w:sz w:val="18"/>
                <w:szCs w:val="18"/>
              </w:rPr>
              <w:t>；其他（</w:t>
            </w:r>
            <w:r w:rsidRPr="00DB37DD">
              <w:rPr>
                <w:rFonts w:ascii="Times New Roman" w:eastAsia="宋体" w:hAnsi="Times New Roman" w:cs="Times New Roman"/>
                <w:sz w:val="18"/>
                <w:szCs w:val="18"/>
              </w:rPr>
              <w:t xml:space="preserve">  /  </w:t>
            </w:r>
            <w:r w:rsidRPr="00DB37DD">
              <w:rPr>
                <w:rFonts w:ascii="Times New Roman" w:eastAsia="宋体" w:hAnsi="Times New Roman" w:cs="Times New Roman"/>
                <w:sz w:val="18"/>
                <w:szCs w:val="18"/>
              </w:rPr>
              <w:t>）</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1008D3">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vMerge w:val="restart"/>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跟踪监测</w:t>
            </w:r>
          </w:p>
        </w:tc>
        <w:tc>
          <w:tcPr>
            <w:tcW w:w="2362" w:type="dxa"/>
            <w:gridSpan w:val="2"/>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监测点数</w:t>
            </w:r>
          </w:p>
        </w:tc>
        <w:tc>
          <w:tcPr>
            <w:tcW w:w="1874" w:type="dxa"/>
            <w:gridSpan w:val="2"/>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监测指标</w:t>
            </w:r>
          </w:p>
        </w:tc>
        <w:tc>
          <w:tcPr>
            <w:tcW w:w="1335" w:type="dxa"/>
            <w:gridSpan w:val="2"/>
            <w:noWrap/>
            <w:vAlign w:val="center"/>
          </w:tcPr>
          <w:p w:rsidR="00751556" w:rsidRPr="00F83D1D" w:rsidRDefault="00751556" w:rsidP="00751556">
            <w:pPr>
              <w:adjustRightInd w:val="0"/>
              <w:snapToGrid w:val="0"/>
              <w:jc w:val="center"/>
              <w:rPr>
                <w:rFonts w:ascii="Times New Roman" w:eastAsia="宋体" w:hAnsi="Times New Roman" w:cs="Times New Roman"/>
                <w:sz w:val="18"/>
                <w:szCs w:val="18"/>
              </w:rPr>
            </w:pPr>
            <w:r w:rsidRPr="00F83D1D">
              <w:rPr>
                <w:rFonts w:ascii="Times New Roman" w:eastAsia="宋体" w:hAnsi="Times New Roman" w:cs="Times New Roman"/>
                <w:sz w:val="18"/>
                <w:szCs w:val="18"/>
              </w:rPr>
              <w:t>监测频次</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1008D3">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2362" w:type="dxa"/>
            <w:gridSpan w:val="2"/>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1</w:t>
            </w:r>
          </w:p>
        </w:tc>
        <w:tc>
          <w:tcPr>
            <w:tcW w:w="1874" w:type="dxa"/>
            <w:gridSpan w:val="2"/>
            <w:noWrap/>
            <w:vAlign w:val="center"/>
          </w:tcPr>
          <w:p w:rsidR="00751556" w:rsidRPr="00DB37DD" w:rsidRDefault="001008D3" w:rsidP="00F24775">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石油烃</w:t>
            </w:r>
          </w:p>
        </w:tc>
        <w:tc>
          <w:tcPr>
            <w:tcW w:w="1335" w:type="dxa"/>
            <w:gridSpan w:val="2"/>
            <w:noWrap/>
            <w:vAlign w:val="center"/>
          </w:tcPr>
          <w:p w:rsidR="00751556" w:rsidRPr="00F83D1D" w:rsidRDefault="00751556" w:rsidP="00751556">
            <w:pPr>
              <w:adjustRightInd w:val="0"/>
              <w:snapToGrid w:val="0"/>
              <w:jc w:val="center"/>
              <w:rPr>
                <w:rFonts w:ascii="Times New Roman" w:eastAsia="宋体" w:hAnsi="Times New Roman" w:cs="Times New Roman"/>
                <w:sz w:val="18"/>
                <w:szCs w:val="18"/>
              </w:rPr>
            </w:pPr>
            <w:r w:rsidRPr="00F83D1D">
              <w:rPr>
                <w:rFonts w:ascii="Times New Roman" w:eastAsia="宋体" w:hAnsi="Times New Roman" w:cs="Times New Roman"/>
                <w:sz w:val="18"/>
                <w:szCs w:val="18"/>
              </w:rPr>
              <w:t>次</w:t>
            </w:r>
            <w:r w:rsidRPr="00F83D1D">
              <w:rPr>
                <w:rFonts w:ascii="Times New Roman" w:eastAsia="宋体" w:hAnsi="Times New Roman" w:cs="Times New Roman"/>
                <w:sz w:val="18"/>
                <w:szCs w:val="18"/>
              </w:rPr>
              <w:t>/</w:t>
            </w:r>
            <w:r w:rsidRPr="00F83D1D">
              <w:rPr>
                <w:rFonts w:ascii="Times New Roman" w:eastAsia="宋体" w:hAnsi="Times New Roman" w:cs="Times New Roman"/>
                <w:sz w:val="18"/>
                <w:szCs w:val="18"/>
              </w:rPr>
              <w:t>年</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538" w:type="dxa"/>
            <w:vMerge/>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c>
          <w:tcPr>
            <w:tcW w:w="146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信息公开指标</w:t>
            </w:r>
          </w:p>
        </w:tc>
        <w:tc>
          <w:tcPr>
            <w:tcW w:w="5571" w:type="dxa"/>
            <w:gridSpan w:val="6"/>
            <w:noWrap/>
            <w:vAlign w:val="center"/>
          </w:tcPr>
          <w:p w:rsidR="00751556" w:rsidRPr="00DB37DD" w:rsidRDefault="0022506B" w:rsidP="00751556">
            <w:pPr>
              <w:adjustRightInd w:val="0"/>
              <w:snapToGrid w:val="0"/>
              <w:jc w:val="left"/>
              <w:rPr>
                <w:rFonts w:ascii="Times New Roman" w:eastAsia="宋体" w:hAnsi="Times New Roman" w:cs="Times New Roman"/>
                <w:sz w:val="18"/>
                <w:szCs w:val="18"/>
              </w:rPr>
            </w:pPr>
            <w:r w:rsidRPr="00DB37DD">
              <w:rPr>
                <w:rFonts w:ascii="Times New Roman" w:hAnsi="Times New Roman" w:cs="Times New Roman"/>
                <w:kern w:val="0"/>
                <w:sz w:val="18"/>
                <w:szCs w:val="18"/>
              </w:rPr>
              <w:t>影响类型、监测点位、监测指标、监测频次以及执行标准</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60"/>
          <w:jc w:val="center"/>
        </w:trPr>
        <w:tc>
          <w:tcPr>
            <w:tcW w:w="2000" w:type="dxa"/>
            <w:gridSpan w:val="2"/>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r w:rsidRPr="00DB37DD">
              <w:rPr>
                <w:rFonts w:ascii="Times New Roman" w:eastAsia="宋体" w:hAnsi="Times New Roman" w:cs="Times New Roman"/>
                <w:sz w:val="18"/>
                <w:szCs w:val="18"/>
              </w:rPr>
              <w:t>评价结论</w:t>
            </w:r>
          </w:p>
        </w:tc>
        <w:tc>
          <w:tcPr>
            <w:tcW w:w="5571" w:type="dxa"/>
            <w:gridSpan w:val="6"/>
            <w:noWrap/>
            <w:vAlign w:val="center"/>
          </w:tcPr>
          <w:p w:rsidR="00751556" w:rsidRPr="00DB37DD" w:rsidRDefault="0022506B" w:rsidP="00751556">
            <w:pPr>
              <w:adjustRightInd w:val="0"/>
              <w:snapToGrid w:val="0"/>
              <w:rPr>
                <w:rFonts w:ascii="Times New Roman" w:eastAsia="宋体" w:hAnsi="Times New Roman" w:cs="Times New Roman"/>
                <w:sz w:val="18"/>
                <w:szCs w:val="18"/>
              </w:rPr>
            </w:pPr>
            <w:r w:rsidRPr="00DB37DD">
              <w:rPr>
                <w:rFonts w:ascii="Times New Roman" w:hAnsi="Times New Roman" w:cs="Times New Roman"/>
                <w:sz w:val="18"/>
                <w:szCs w:val="18"/>
              </w:rPr>
              <w:t>从土壤环境影响的角度，项目建设可行</w:t>
            </w:r>
          </w:p>
        </w:tc>
        <w:tc>
          <w:tcPr>
            <w:tcW w:w="952" w:type="dxa"/>
            <w:noWrap/>
            <w:vAlign w:val="center"/>
          </w:tcPr>
          <w:p w:rsidR="00751556" w:rsidRPr="00DB37DD" w:rsidRDefault="00751556" w:rsidP="00751556">
            <w:pPr>
              <w:adjustRightInd w:val="0"/>
              <w:snapToGrid w:val="0"/>
              <w:jc w:val="center"/>
              <w:rPr>
                <w:rFonts w:ascii="Times New Roman" w:eastAsia="宋体" w:hAnsi="Times New Roman" w:cs="Times New Roman"/>
                <w:sz w:val="18"/>
                <w:szCs w:val="18"/>
              </w:rPr>
            </w:pPr>
          </w:p>
        </w:tc>
      </w:tr>
      <w:tr w:rsidR="00751556" w:rsidRPr="00DB37DD" w:rsidTr="0022506B">
        <w:trPr>
          <w:trHeight w:val="381"/>
          <w:jc w:val="center"/>
        </w:trPr>
        <w:tc>
          <w:tcPr>
            <w:tcW w:w="7571" w:type="dxa"/>
            <w:gridSpan w:val="8"/>
            <w:noWrap/>
            <w:vAlign w:val="center"/>
          </w:tcPr>
          <w:p w:rsidR="00751556" w:rsidRPr="00DB37DD" w:rsidRDefault="00751556" w:rsidP="00751556">
            <w:pPr>
              <w:adjustRightInd w:val="0"/>
              <w:snapToGrid w:val="0"/>
              <w:ind w:firstLineChars="200" w:firstLine="336"/>
              <w:rPr>
                <w:rFonts w:ascii="Times New Roman" w:eastAsia="宋体" w:hAnsi="Times New Roman" w:cs="Times New Roman"/>
                <w:spacing w:val="-6"/>
                <w:sz w:val="18"/>
                <w:szCs w:val="18"/>
              </w:rPr>
            </w:pPr>
            <w:r w:rsidRPr="00DB37DD">
              <w:rPr>
                <w:rFonts w:ascii="Times New Roman" w:eastAsia="宋体" w:hAnsi="Times New Roman" w:cs="Times New Roman"/>
                <w:spacing w:val="-6"/>
                <w:sz w:val="18"/>
                <w:szCs w:val="18"/>
              </w:rPr>
              <w:t>注</w:t>
            </w:r>
            <w:r w:rsidRPr="00DB37DD">
              <w:rPr>
                <w:rFonts w:ascii="Times New Roman" w:eastAsia="宋体" w:hAnsi="Times New Roman" w:cs="Times New Roman"/>
                <w:spacing w:val="-6"/>
                <w:sz w:val="18"/>
                <w:szCs w:val="18"/>
              </w:rPr>
              <w:t>1</w:t>
            </w:r>
            <w:r w:rsidRPr="00DB37DD">
              <w:rPr>
                <w:rFonts w:ascii="Times New Roman" w:eastAsia="宋体" w:hAnsi="Times New Roman" w:cs="Times New Roman"/>
                <w:spacing w:val="-6"/>
                <w:sz w:val="18"/>
                <w:szCs w:val="18"/>
              </w:rPr>
              <w:t>：</w:t>
            </w:r>
            <w:r w:rsidRPr="00DB37DD">
              <w:rPr>
                <w:rFonts w:ascii="Times New Roman" w:eastAsia="宋体" w:hAnsi="Times New Roman" w:cs="Times New Roman"/>
                <w:spacing w:val="-6"/>
                <w:sz w:val="18"/>
                <w:szCs w:val="18"/>
              </w:rPr>
              <w:t>“</w:t>
            </w:r>
            <w:r w:rsidRPr="00DB37DD">
              <w:rPr>
                <w:rFonts w:ascii="Times New Roman" w:eastAsia="仿宋_GB2312" w:hAnsi="Times New Roman" w:cs="Times New Roman"/>
                <w:kern w:val="0"/>
                <w:sz w:val="18"/>
                <w:szCs w:val="18"/>
              </w:rPr>
              <w:t>□</w:t>
            </w:r>
            <w:r w:rsidRPr="00DB37DD">
              <w:rPr>
                <w:rFonts w:ascii="Times New Roman" w:eastAsia="宋体" w:hAnsi="Times New Roman" w:cs="Times New Roman"/>
                <w:spacing w:val="-6"/>
                <w:sz w:val="18"/>
                <w:szCs w:val="18"/>
              </w:rPr>
              <w:t>”</w:t>
            </w:r>
            <w:r w:rsidRPr="00DB37DD">
              <w:rPr>
                <w:rFonts w:ascii="Times New Roman" w:eastAsia="宋体" w:hAnsi="Times New Roman" w:cs="Times New Roman"/>
                <w:spacing w:val="-6"/>
                <w:sz w:val="18"/>
                <w:szCs w:val="18"/>
              </w:rPr>
              <w:t>为勾选项，可</w:t>
            </w:r>
            <w:r w:rsidRPr="00DB37DD">
              <w:rPr>
                <w:rFonts w:ascii="Times New Roman" w:eastAsia="宋体" w:hAnsi="Times New Roman" w:cs="Times New Roman"/>
                <w:spacing w:val="-6"/>
                <w:sz w:val="18"/>
                <w:szCs w:val="18"/>
              </w:rPr>
              <w:t>√</w:t>
            </w:r>
            <w:r w:rsidRPr="00DB37DD">
              <w:rPr>
                <w:rFonts w:ascii="Times New Roman" w:eastAsia="宋体" w:hAnsi="Times New Roman" w:cs="Times New Roman"/>
                <w:spacing w:val="-6"/>
                <w:sz w:val="18"/>
                <w:szCs w:val="18"/>
              </w:rPr>
              <w:t>；</w:t>
            </w:r>
            <w:r w:rsidRPr="00DB37DD">
              <w:rPr>
                <w:rFonts w:ascii="Times New Roman" w:eastAsia="宋体" w:hAnsi="Times New Roman" w:cs="Times New Roman"/>
                <w:spacing w:val="-6"/>
                <w:sz w:val="18"/>
                <w:szCs w:val="18"/>
              </w:rPr>
              <w:t>“</w:t>
            </w:r>
            <w:r w:rsidRPr="00DB37DD">
              <w:rPr>
                <w:rFonts w:ascii="Times New Roman" w:eastAsia="宋体" w:hAnsi="Times New Roman" w:cs="Times New Roman"/>
                <w:spacing w:val="-6"/>
                <w:sz w:val="18"/>
                <w:szCs w:val="18"/>
              </w:rPr>
              <w:t>（）</w:t>
            </w:r>
            <w:r w:rsidRPr="00DB37DD">
              <w:rPr>
                <w:rFonts w:ascii="Times New Roman" w:eastAsia="宋体" w:hAnsi="Times New Roman" w:cs="Times New Roman"/>
                <w:spacing w:val="-6"/>
                <w:sz w:val="18"/>
                <w:szCs w:val="18"/>
              </w:rPr>
              <w:t>”</w:t>
            </w:r>
            <w:r w:rsidRPr="00DB37DD">
              <w:rPr>
                <w:rFonts w:ascii="Times New Roman" w:eastAsia="宋体" w:hAnsi="Times New Roman" w:cs="Times New Roman"/>
                <w:spacing w:val="-6"/>
                <w:sz w:val="18"/>
                <w:szCs w:val="18"/>
              </w:rPr>
              <w:t>为内容填写项；</w:t>
            </w:r>
            <w:r w:rsidRPr="00DB37DD">
              <w:rPr>
                <w:rFonts w:ascii="Times New Roman" w:eastAsia="宋体" w:hAnsi="Times New Roman" w:cs="Times New Roman"/>
                <w:spacing w:val="-6"/>
                <w:sz w:val="18"/>
                <w:szCs w:val="18"/>
              </w:rPr>
              <w:t>“</w:t>
            </w:r>
            <w:r w:rsidRPr="00DB37DD">
              <w:rPr>
                <w:rFonts w:ascii="Times New Roman" w:eastAsia="宋体" w:hAnsi="Times New Roman" w:cs="Times New Roman"/>
                <w:spacing w:val="-6"/>
                <w:sz w:val="18"/>
                <w:szCs w:val="18"/>
              </w:rPr>
              <w:t>备注</w:t>
            </w:r>
            <w:r w:rsidRPr="00DB37DD">
              <w:rPr>
                <w:rFonts w:ascii="Times New Roman" w:eastAsia="宋体" w:hAnsi="Times New Roman" w:cs="Times New Roman"/>
                <w:spacing w:val="-6"/>
                <w:sz w:val="18"/>
                <w:szCs w:val="18"/>
              </w:rPr>
              <w:t>”</w:t>
            </w:r>
            <w:r w:rsidRPr="00DB37DD">
              <w:rPr>
                <w:rFonts w:ascii="Times New Roman" w:eastAsia="宋体" w:hAnsi="Times New Roman" w:cs="Times New Roman"/>
                <w:spacing w:val="-6"/>
                <w:sz w:val="18"/>
                <w:szCs w:val="18"/>
              </w:rPr>
              <w:t>为其他补充内容。</w:t>
            </w:r>
          </w:p>
          <w:p w:rsidR="00751556" w:rsidRPr="00DB37DD" w:rsidRDefault="00751556" w:rsidP="00751556">
            <w:pPr>
              <w:adjustRightInd w:val="0"/>
              <w:snapToGrid w:val="0"/>
              <w:ind w:firstLineChars="200" w:firstLine="336"/>
              <w:rPr>
                <w:rFonts w:ascii="Times New Roman" w:eastAsia="宋体" w:hAnsi="Times New Roman" w:cs="Times New Roman"/>
                <w:spacing w:val="-6"/>
                <w:sz w:val="18"/>
                <w:szCs w:val="18"/>
              </w:rPr>
            </w:pPr>
            <w:r w:rsidRPr="00DB37DD">
              <w:rPr>
                <w:rFonts w:ascii="Times New Roman" w:eastAsia="宋体" w:hAnsi="Times New Roman" w:cs="Times New Roman"/>
                <w:spacing w:val="-6"/>
                <w:sz w:val="18"/>
                <w:szCs w:val="18"/>
              </w:rPr>
              <w:t>注</w:t>
            </w:r>
            <w:r w:rsidRPr="00DB37DD">
              <w:rPr>
                <w:rFonts w:ascii="Times New Roman" w:eastAsia="宋体" w:hAnsi="Times New Roman" w:cs="Times New Roman"/>
                <w:spacing w:val="-6"/>
                <w:sz w:val="18"/>
                <w:szCs w:val="18"/>
              </w:rPr>
              <w:t>2</w:t>
            </w:r>
            <w:r w:rsidRPr="00DB37DD">
              <w:rPr>
                <w:rFonts w:ascii="Times New Roman" w:eastAsia="宋体" w:hAnsi="Times New Roman" w:cs="Times New Roman"/>
                <w:spacing w:val="-6"/>
                <w:sz w:val="18"/>
                <w:szCs w:val="18"/>
              </w:rPr>
              <w:t>：需要分别开展土壤环境影响评级工作的，分别填写自查表。</w:t>
            </w:r>
          </w:p>
        </w:tc>
        <w:tc>
          <w:tcPr>
            <w:tcW w:w="952" w:type="dxa"/>
            <w:noWrap/>
            <w:vAlign w:val="center"/>
          </w:tcPr>
          <w:p w:rsidR="00751556" w:rsidRPr="00DB37DD" w:rsidRDefault="00751556" w:rsidP="00751556">
            <w:pPr>
              <w:adjustRightInd w:val="0"/>
              <w:snapToGrid w:val="0"/>
              <w:rPr>
                <w:rFonts w:ascii="Times New Roman" w:eastAsia="宋体" w:hAnsi="Times New Roman" w:cs="Times New Roman"/>
                <w:spacing w:val="-6"/>
                <w:sz w:val="18"/>
                <w:szCs w:val="18"/>
              </w:rPr>
            </w:pPr>
          </w:p>
        </w:tc>
      </w:tr>
    </w:tbl>
    <w:p w:rsidR="00751556" w:rsidRPr="00DB37DD" w:rsidRDefault="00751556" w:rsidP="0022506B">
      <w:pPr>
        <w:adjustRightInd w:val="0"/>
        <w:snapToGrid w:val="0"/>
        <w:spacing w:line="360" w:lineRule="exact"/>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附表</w:t>
      </w:r>
      <w:r w:rsidR="0022506B" w:rsidRPr="00DB37DD">
        <w:rPr>
          <w:rFonts w:ascii="Times New Roman" w:eastAsia="宋体" w:hAnsi="Times New Roman" w:cs="Times New Roman"/>
          <w:b/>
          <w:szCs w:val="21"/>
        </w:rPr>
        <w:t xml:space="preserve">4 </w:t>
      </w:r>
      <w:r w:rsidRPr="00DB37DD">
        <w:rPr>
          <w:rFonts w:ascii="Times New Roman" w:eastAsia="宋体" w:hAnsi="Times New Roman" w:cs="Times New Roman"/>
          <w:b/>
          <w:szCs w:val="21"/>
        </w:rPr>
        <w:t>声环境影响评价自查表</w:t>
      </w:r>
    </w:p>
    <w:tbl>
      <w:tblPr>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1648"/>
        <w:gridCol w:w="1721"/>
        <w:gridCol w:w="895"/>
        <w:gridCol w:w="735"/>
        <w:gridCol w:w="201"/>
        <w:gridCol w:w="155"/>
        <w:gridCol w:w="573"/>
        <w:gridCol w:w="672"/>
        <w:gridCol w:w="383"/>
        <w:gridCol w:w="636"/>
        <w:gridCol w:w="903"/>
      </w:tblGrid>
      <w:tr w:rsidR="00751556" w:rsidRPr="00DB37DD" w:rsidTr="006F788E">
        <w:trPr>
          <w:trHeight w:hRule="exact" w:val="326"/>
        </w:trPr>
        <w:tc>
          <w:tcPr>
            <w:tcW w:w="1977" w:type="pct"/>
            <w:gridSpan w:val="2"/>
            <w:tcBorders>
              <w:tl2br w:val="nil"/>
              <w:tr2bl w:val="nil"/>
            </w:tcBorders>
            <w:noWrap/>
            <w:vAlign w:val="center"/>
          </w:tcPr>
          <w:p w:rsidR="00751556" w:rsidRPr="00DB37DD" w:rsidRDefault="00751556" w:rsidP="00751556">
            <w:pPr>
              <w:kinsoku w:val="0"/>
              <w:overflowPunct w:val="0"/>
              <w:autoSpaceDE w:val="0"/>
              <w:autoSpaceDN w:val="0"/>
              <w:adjustRightInd w:val="0"/>
              <w:ind w:right="15"/>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工作内容</w:t>
            </w:r>
          </w:p>
        </w:tc>
        <w:tc>
          <w:tcPr>
            <w:tcW w:w="3023" w:type="pct"/>
            <w:gridSpan w:val="9"/>
            <w:tcBorders>
              <w:tl2br w:val="nil"/>
              <w:tr2bl w:val="nil"/>
            </w:tcBorders>
            <w:noWrap/>
            <w:vAlign w:val="center"/>
          </w:tcPr>
          <w:p w:rsidR="00751556" w:rsidRPr="00DB37DD" w:rsidRDefault="00751556" w:rsidP="00751556">
            <w:pPr>
              <w:jc w:val="center"/>
              <w:rPr>
                <w:rFonts w:ascii="Times New Roman" w:eastAsia="宋体" w:hAnsi="Times New Roman" w:cs="Times New Roman"/>
                <w:sz w:val="24"/>
                <w:szCs w:val="24"/>
              </w:rPr>
            </w:pPr>
            <w:r w:rsidRPr="00DB37DD">
              <w:rPr>
                <w:rFonts w:ascii="Times New Roman" w:eastAsia="宋体" w:hAnsi="Times New Roman" w:cs="Times New Roman"/>
                <w:sz w:val="18"/>
                <w:szCs w:val="24"/>
              </w:rPr>
              <w:t>自查项目</w:t>
            </w:r>
          </w:p>
        </w:tc>
      </w:tr>
      <w:tr w:rsidR="00751556" w:rsidRPr="00DB37DD" w:rsidTr="006F788E">
        <w:trPr>
          <w:trHeight w:hRule="exact" w:val="311"/>
        </w:trPr>
        <w:tc>
          <w:tcPr>
            <w:tcW w:w="967" w:type="pct"/>
            <w:vMerge w:val="restar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评价等级与范围</w:t>
            </w: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评价等级</w:t>
            </w:r>
          </w:p>
        </w:tc>
        <w:tc>
          <w:tcPr>
            <w:tcW w:w="3023" w:type="pct"/>
            <w:gridSpan w:val="9"/>
            <w:tcBorders>
              <w:tl2br w:val="nil"/>
              <w:tr2bl w:val="nil"/>
            </w:tcBorders>
            <w:noWrap/>
            <w:vAlign w:val="center"/>
          </w:tcPr>
          <w:p w:rsidR="00751556" w:rsidRPr="00DB37DD" w:rsidRDefault="00751556" w:rsidP="001008D3">
            <w:pPr>
              <w:tabs>
                <w:tab w:val="left" w:pos="3360"/>
              </w:tabs>
              <w:kinsoku w:val="0"/>
              <w:overflowPunct w:val="0"/>
              <w:autoSpaceDE w:val="0"/>
              <w:autoSpaceDN w:val="0"/>
              <w:adjustRightInd w:val="0"/>
              <w:ind w:firstLineChars="500" w:firstLine="900"/>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一级</w:t>
            </w:r>
            <w:r w:rsidRPr="00DB37DD">
              <w:rPr>
                <w:rFonts w:ascii="Times New Roman" w:eastAsia="宋体" w:hAnsi="Times New Roman" w:cs="Times New Roman"/>
                <w:kern w:val="0"/>
                <w:sz w:val="18"/>
                <w:szCs w:val="24"/>
              </w:rPr>
              <w:t>□</w:t>
            </w:r>
            <w:r w:rsidR="001008D3" w:rsidRPr="00DB37DD">
              <w:rPr>
                <w:rFonts w:ascii="Times New Roman" w:eastAsia="宋体" w:hAnsi="Times New Roman" w:cs="Times New Roman"/>
                <w:kern w:val="0"/>
                <w:sz w:val="18"/>
                <w:szCs w:val="24"/>
              </w:rPr>
              <w:t xml:space="preserve">   </w:t>
            </w:r>
            <w:r w:rsidRPr="00DB37DD">
              <w:rPr>
                <w:rFonts w:ascii="Times New Roman" w:eastAsia="宋体" w:hAnsi="Times New Roman" w:cs="Times New Roman"/>
                <w:kern w:val="0"/>
                <w:sz w:val="18"/>
                <w:szCs w:val="24"/>
              </w:rPr>
              <w:t>二</w:t>
            </w:r>
            <w:r w:rsidRPr="00DB37DD">
              <w:rPr>
                <w:rFonts w:ascii="Times New Roman" w:eastAsia="宋体" w:hAnsi="Times New Roman" w:cs="Times New Roman"/>
                <w:spacing w:val="-3"/>
                <w:kern w:val="0"/>
                <w:sz w:val="18"/>
                <w:szCs w:val="24"/>
              </w:rPr>
              <w:t>级</w:t>
            </w:r>
            <w:r w:rsidR="001008D3" w:rsidRPr="00DB37DD">
              <w:rPr>
                <w:rFonts w:ascii="Times New Roman" w:eastAsia="宋体" w:hAnsi="Times New Roman" w:cs="Times New Roman"/>
                <w:kern w:val="0"/>
                <w:sz w:val="18"/>
                <w:szCs w:val="24"/>
              </w:rPr>
              <w:sym w:font="Wingdings 2" w:char="0052"/>
            </w:r>
            <w:r w:rsidR="001008D3" w:rsidRPr="00DB37DD">
              <w:rPr>
                <w:rFonts w:ascii="Times New Roman" w:eastAsia="宋体" w:hAnsi="Times New Roman" w:cs="Times New Roman"/>
                <w:kern w:val="0"/>
                <w:sz w:val="18"/>
                <w:szCs w:val="24"/>
              </w:rPr>
              <w:t xml:space="preserve">  </w:t>
            </w:r>
            <w:r w:rsidRPr="00DB37DD">
              <w:rPr>
                <w:rFonts w:ascii="Times New Roman" w:eastAsia="宋体" w:hAnsi="Times New Roman" w:cs="Times New Roman"/>
                <w:kern w:val="0"/>
                <w:sz w:val="18"/>
                <w:szCs w:val="24"/>
              </w:rPr>
              <w:t>三级</w:t>
            </w:r>
            <w:r w:rsidR="001008D3" w:rsidRPr="00DB37DD">
              <w:rPr>
                <w:rFonts w:ascii="Times New Roman" w:eastAsia="宋体" w:hAnsi="Times New Roman" w:cs="Times New Roman"/>
                <w:kern w:val="0"/>
                <w:sz w:val="18"/>
                <w:szCs w:val="24"/>
              </w:rPr>
              <w:t>□</w:t>
            </w:r>
          </w:p>
        </w:tc>
      </w:tr>
      <w:tr w:rsidR="00751556" w:rsidRPr="00DB37DD" w:rsidTr="006F788E">
        <w:trPr>
          <w:trHeight w:hRule="exact" w:val="342"/>
        </w:trPr>
        <w:tc>
          <w:tcPr>
            <w:tcW w:w="967" w:type="pct"/>
            <w:vMerge/>
            <w:tcBorders>
              <w:tl2br w:val="nil"/>
              <w:tr2bl w:val="nil"/>
            </w:tcBorders>
            <w:noWrap/>
            <w:vAlign w:val="center"/>
          </w:tcPr>
          <w:p w:rsidR="00751556" w:rsidRPr="00DB37DD" w:rsidRDefault="00751556" w:rsidP="00751556">
            <w:pPr>
              <w:jc w:val="center"/>
              <w:rPr>
                <w:rFonts w:ascii="Times New Roman" w:eastAsia="宋体" w:hAnsi="Times New Roman" w:cs="Times New Roman"/>
                <w:sz w:val="24"/>
                <w:szCs w:val="24"/>
              </w:rPr>
            </w:pP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评价范围</w:t>
            </w:r>
          </w:p>
        </w:tc>
        <w:tc>
          <w:tcPr>
            <w:tcW w:w="3023" w:type="pct"/>
            <w:gridSpan w:val="9"/>
            <w:tcBorders>
              <w:tl2br w:val="nil"/>
              <w:tr2bl w:val="nil"/>
            </w:tcBorders>
            <w:noWrap/>
            <w:vAlign w:val="center"/>
          </w:tcPr>
          <w:p w:rsidR="00751556" w:rsidRPr="00DB37DD" w:rsidRDefault="00751556" w:rsidP="00751556">
            <w:pPr>
              <w:kinsoku w:val="0"/>
              <w:overflowPunct w:val="0"/>
              <w:autoSpaceDE w:val="0"/>
              <w:autoSpaceDN w:val="0"/>
              <w:adjustRightInd w:val="0"/>
              <w:ind w:left="339"/>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200 m</w:t>
            </w:r>
            <w:r w:rsidRPr="00DB37DD">
              <w:rPr>
                <w:rFonts w:ascii="Times New Roman" w:eastAsia="宋体" w:hAnsi="Times New Roman" w:cs="Times New Roman"/>
                <w:kern w:val="0"/>
                <w:sz w:val="18"/>
                <w:szCs w:val="24"/>
              </w:rPr>
              <w:sym w:font="Wingdings 2" w:char="0052"/>
            </w:r>
            <w:r w:rsidRPr="00DB37DD">
              <w:rPr>
                <w:rFonts w:ascii="Times New Roman" w:eastAsia="宋体" w:hAnsi="Times New Roman" w:cs="Times New Roman"/>
                <w:kern w:val="0"/>
                <w:sz w:val="18"/>
                <w:szCs w:val="24"/>
              </w:rPr>
              <w:tab/>
            </w:r>
            <w:r w:rsidRPr="00DB37DD">
              <w:rPr>
                <w:rFonts w:ascii="Times New Roman" w:eastAsia="宋体" w:hAnsi="Times New Roman" w:cs="Times New Roman"/>
                <w:kern w:val="0"/>
                <w:sz w:val="18"/>
                <w:szCs w:val="24"/>
              </w:rPr>
              <w:t>大于</w:t>
            </w:r>
            <w:r w:rsidRPr="00DB37DD">
              <w:rPr>
                <w:rFonts w:ascii="Times New Roman" w:eastAsia="宋体" w:hAnsi="Times New Roman" w:cs="Times New Roman"/>
                <w:kern w:val="0"/>
                <w:sz w:val="18"/>
                <w:szCs w:val="24"/>
              </w:rPr>
              <w:t xml:space="preserve"> 200 m□</w:t>
            </w:r>
            <w:r w:rsidRPr="00DB37DD">
              <w:rPr>
                <w:rFonts w:ascii="Times New Roman" w:eastAsia="宋体" w:hAnsi="Times New Roman" w:cs="Times New Roman"/>
                <w:kern w:val="0"/>
                <w:sz w:val="18"/>
                <w:szCs w:val="24"/>
              </w:rPr>
              <w:tab/>
            </w:r>
            <w:r w:rsidRPr="00DB37DD">
              <w:rPr>
                <w:rFonts w:ascii="Times New Roman" w:eastAsia="宋体" w:hAnsi="Times New Roman" w:cs="Times New Roman"/>
                <w:kern w:val="0"/>
                <w:sz w:val="18"/>
                <w:szCs w:val="24"/>
              </w:rPr>
              <w:t>小于</w:t>
            </w:r>
            <w:r w:rsidRPr="00DB37DD">
              <w:rPr>
                <w:rFonts w:ascii="Times New Roman" w:eastAsia="宋体" w:hAnsi="Times New Roman" w:cs="Times New Roman"/>
                <w:kern w:val="0"/>
                <w:sz w:val="18"/>
                <w:szCs w:val="24"/>
              </w:rPr>
              <w:t xml:space="preserve"> 200 m□</w:t>
            </w:r>
          </w:p>
        </w:tc>
      </w:tr>
      <w:tr w:rsidR="00751556" w:rsidRPr="00DB37DD" w:rsidTr="006F788E">
        <w:trPr>
          <w:trHeight w:hRule="exact" w:val="367"/>
        </w:trPr>
        <w:tc>
          <w:tcPr>
            <w:tcW w:w="967" w:type="pct"/>
            <w:tcBorders>
              <w:tl2br w:val="nil"/>
              <w:tr2bl w:val="nil"/>
            </w:tcBorders>
            <w:noWrap/>
            <w:vAlign w:val="center"/>
          </w:tcPr>
          <w:p w:rsidR="00751556" w:rsidRPr="00DB37DD"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评价因子</w:t>
            </w:r>
          </w:p>
        </w:tc>
        <w:tc>
          <w:tcPr>
            <w:tcW w:w="1010" w:type="pct"/>
            <w:tcBorders>
              <w:tl2br w:val="nil"/>
              <w:tr2bl w:val="nil"/>
            </w:tcBorders>
            <w:noWrap/>
            <w:vAlign w:val="center"/>
          </w:tcPr>
          <w:p w:rsidR="00751556" w:rsidRPr="00DB37DD"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评价因子</w:t>
            </w:r>
          </w:p>
        </w:tc>
        <w:tc>
          <w:tcPr>
            <w:tcW w:w="1074" w:type="pct"/>
            <w:gridSpan w:val="3"/>
            <w:tcBorders>
              <w:tl2br w:val="nil"/>
              <w:tr2bl w:val="nil"/>
            </w:tcBorders>
            <w:noWrap/>
            <w:vAlign w:val="center"/>
          </w:tcPr>
          <w:p w:rsidR="00751556" w:rsidRPr="00DB37DD" w:rsidRDefault="00751556" w:rsidP="006F788E">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等效连续</w:t>
            </w:r>
            <w:r w:rsidRPr="00DB37DD">
              <w:rPr>
                <w:rFonts w:ascii="Times New Roman" w:eastAsia="宋体" w:hAnsi="Times New Roman" w:cs="Times New Roman"/>
                <w:kern w:val="0"/>
                <w:sz w:val="18"/>
                <w:szCs w:val="24"/>
              </w:rPr>
              <w:t>A</w:t>
            </w:r>
            <w:r w:rsidRPr="00DB37DD">
              <w:rPr>
                <w:rFonts w:ascii="Times New Roman" w:eastAsia="宋体" w:hAnsi="Times New Roman" w:cs="Times New Roman"/>
                <w:kern w:val="0"/>
                <w:sz w:val="18"/>
                <w:szCs w:val="24"/>
              </w:rPr>
              <w:t>声</w:t>
            </w:r>
            <w:r w:rsidR="0064116C" w:rsidRPr="00DB37DD">
              <w:rPr>
                <w:rFonts w:ascii="Times New Roman" w:eastAsia="宋体" w:hAnsi="Times New Roman" w:cs="Times New Roman"/>
                <w:kern w:val="0"/>
                <w:sz w:val="18"/>
                <w:szCs w:val="24"/>
              </w:rPr>
              <w:t>级</w:t>
            </w:r>
            <w:r w:rsidR="006F788E" w:rsidRPr="00DB37DD">
              <w:rPr>
                <w:rFonts w:ascii="Times New Roman" w:eastAsia="宋体" w:hAnsi="Times New Roman" w:cs="Times New Roman"/>
                <w:kern w:val="0"/>
                <w:sz w:val="18"/>
                <w:szCs w:val="24"/>
              </w:rPr>
              <w:sym w:font="Wingdings 2" w:char="0052"/>
            </w:r>
            <w:r w:rsidR="006F788E" w:rsidRPr="00DB37DD">
              <w:rPr>
                <w:rFonts w:ascii="Times New Roman" w:eastAsia="宋体" w:hAnsi="Times New Roman" w:cs="Times New Roman"/>
                <w:kern w:val="0"/>
                <w:sz w:val="18"/>
                <w:szCs w:val="24"/>
              </w:rPr>
              <w:t xml:space="preserve"> </w:t>
            </w:r>
          </w:p>
        </w:tc>
        <w:tc>
          <w:tcPr>
            <w:tcW w:w="821" w:type="pct"/>
            <w:gridSpan w:val="3"/>
            <w:tcBorders>
              <w:tl2br w:val="nil"/>
              <w:tr2bl w:val="nil"/>
            </w:tcBorders>
            <w:noWrap/>
            <w:vAlign w:val="center"/>
          </w:tcPr>
          <w:p w:rsidR="00751556" w:rsidRPr="00DB37DD" w:rsidRDefault="00751556" w:rsidP="006F788E">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最大</w:t>
            </w:r>
            <w:r w:rsidRPr="00DB37DD">
              <w:rPr>
                <w:rFonts w:ascii="Times New Roman" w:eastAsia="宋体" w:hAnsi="Times New Roman" w:cs="Times New Roman"/>
                <w:kern w:val="0"/>
                <w:sz w:val="18"/>
                <w:szCs w:val="24"/>
              </w:rPr>
              <w:t>A</w:t>
            </w:r>
            <w:r w:rsidRPr="00DB37DD">
              <w:rPr>
                <w:rFonts w:ascii="Times New Roman" w:eastAsia="宋体" w:hAnsi="Times New Roman" w:cs="Times New Roman"/>
                <w:kern w:val="0"/>
                <w:sz w:val="18"/>
                <w:szCs w:val="24"/>
              </w:rPr>
              <w:t>声级</w:t>
            </w:r>
          </w:p>
        </w:tc>
        <w:tc>
          <w:tcPr>
            <w:tcW w:w="1129" w:type="pct"/>
            <w:gridSpan w:val="3"/>
            <w:tcBorders>
              <w:tl2br w:val="nil"/>
              <w:tr2bl w:val="nil"/>
            </w:tcBorders>
            <w:noWrap/>
            <w:vAlign w:val="center"/>
          </w:tcPr>
          <w:p w:rsidR="00751556" w:rsidRPr="00DB37DD"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计权等效连续感觉噪声级</w:t>
            </w:r>
            <w:r w:rsidRPr="00DB37DD">
              <w:rPr>
                <w:rFonts w:ascii="Times New Roman" w:eastAsia="宋体" w:hAnsi="Times New Roman" w:cs="Times New Roman"/>
                <w:kern w:val="0"/>
                <w:sz w:val="18"/>
                <w:szCs w:val="24"/>
              </w:rPr>
              <w:sym w:font="Wingdings 2" w:char="00A3"/>
            </w:r>
          </w:p>
        </w:tc>
      </w:tr>
      <w:tr w:rsidR="00751556" w:rsidRPr="00DB37DD" w:rsidTr="006F788E">
        <w:trPr>
          <w:trHeight w:hRule="exact" w:val="480"/>
        </w:trPr>
        <w:tc>
          <w:tcPr>
            <w:tcW w:w="967" w:type="pct"/>
            <w:tcBorders>
              <w:tl2br w:val="nil"/>
              <w:tr2bl w:val="nil"/>
            </w:tcBorders>
            <w:noWrap/>
            <w:vAlign w:val="center"/>
          </w:tcPr>
          <w:p w:rsidR="00751556" w:rsidRPr="00DB37DD"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评价标准</w:t>
            </w:r>
          </w:p>
        </w:tc>
        <w:tc>
          <w:tcPr>
            <w:tcW w:w="1010" w:type="pct"/>
            <w:tcBorders>
              <w:tl2br w:val="nil"/>
              <w:tr2bl w:val="nil"/>
            </w:tcBorders>
            <w:noWrap/>
            <w:vAlign w:val="center"/>
          </w:tcPr>
          <w:p w:rsidR="00751556" w:rsidRPr="00DB37DD" w:rsidRDefault="00751556" w:rsidP="00751556">
            <w:pPr>
              <w:tabs>
                <w:tab w:val="left" w:pos="2189"/>
                <w:tab w:val="left" w:pos="3720"/>
              </w:tabs>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评价标准</w:t>
            </w:r>
          </w:p>
        </w:tc>
        <w:tc>
          <w:tcPr>
            <w:tcW w:w="1074" w:type="pct"/>
            <w:gridSpan w:val="3"/>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国家标准</w:t>
            </w:r>
            <w:r w:rsidRPr="00DB37DD">
              <w:rPr>
                <w:rFonts w:ascii="Times New Roman" w:eastAsia="宋体" w:hAnsi="Times New Roman" w:cs="Times New Roman"/>
                <w:kern w:val="0"/>
                <w:sz w:val="18"/>
                <w:szCs w:val="24"/>
              </w:rPr>
              <w:sym w:font="Wingdings 2" w:char="0052"/>
            </w:r>
          </w:p>
        </w:tc>
        <w:tc>
          <w:tcPr>
            <w:tcW w:w="821" w:type="pct"/>
            <w:gridSpan w:val="3"/>
            <w:tcBorders>
              <w:tl2br w:val="nil"/>
              <w:tr2bl w:val="nil"/>
            </w:tcBorders>
            <w:noWrap/>
            <w:vAlign w:val="center"/>
          </w:tcPr>
          <w:p w:rsidR="00751556" w:rsidRPr="00DB37DD" w:rsidRDefault="00751556" w:rsidP="00751556">
            <w:pPr>
              <w:jc w:val="center"/>
              <w:rPr>
                <w:rFonts w:ascii="Times New Roman" w:eastAsia="宋体" w:hAnsi="Times New Roman" w:cs="Times New Roman"/>
                <w:sz w:val="24"/>
                <w:szCs w:val="24"/>
              </w:rPr>
            </w:pPr>
            <w:r w:rsidRPr="00DB37DD">
              <w:rPr>
                <w:rFonts w:ascii="Times New Roman" w:eastAsia="宋体" w:hAnsi="Times New Roman" w:cs="Times New Roman"/>
                <w:sz w:val="18"/>
                <w:szCs w:val="24"/>
              </w:rPr>
              <w:t>地方标准</w:t>
            </w:r>
            <w:r w:rsidRPr="00DB37DD">
              <w:rPr>
                <w:rFonts w:ascii="Times New Roman" w:eastAsia="宋体" w:hAnsi="Times New Roman" w:cs="Times New Roman"/>
                <w:sz w:val="18"/>
                <w:szCs w:val="24"/>
              </w:rPr>
              <w:t>□</w:t>
            </w:r>
          </w:p>
        </w:tc>
        <w:tc>
          <w:tcPr>
            <w:tcW w:w="1129" w:type="pct"/>
            <w:gridSpan w:val="3"/>
            <w:tcBorders>
              <w:tl2br w:val="nil"/>
              <w:tr2bl w:val="nil"/>
            </w:tcBorders>
            <w:noWrap/>
            <w:vAlign w:val="center"/>
          </w:tcPr>
          <w:p w:rsidR="00751556" w:rsidRPr="00DB37DD" w:rsidRDefault="00751556" w:rsidP="00751556">
            <w:pPr>
              <w:kinsoku w:val="0"/>
              <w:overflowPunct w:val="0"/>
              <w:autoSpaceDE w:val="0"/>
              <w:autoSpaceDN w:val="0"/>
              <w:adjustRightInd w:val="0"/>
              <w:ind w:left="214"/>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国外标准</w:t>
            </w:r>
            <w:r w:rsidRPr="00DB37DD">
              <w:rPr>
                <w:rFonts w:ascii="Times New Roman" w:eastAsia="宋体" w:hAnsi="Times New Roman" w:cs="Times New Roman"/>
                <w:kern w:val="0"/>
                <w:sz w:val="18"/>
                <w:szCs w:val="24"/>
              </w:rPr>
              <w:t>□</w:t>
            </w:r>
          </w:p>
        </w:tc>
      </w:tr>
      <w:tr w:rsidR="00751556" w:rsidRPr="00DB37DD" w:rsidTr="006F788E">
        <w:trPr>
          <w:trHeight w:hRule="exact" w:val="575"/>
        </w:trPr>
        <w:tc>
          <w:tcPr>
            <w:tcW w:w="967" w:type="pct"/>
            <w:vMerge w:val="restart"/>
            <w:tcBorders>
              <w:tl2br w:val="nil"/>
              <w:tr2bl w:val="nil"/>
            </w:tcBorders>
            <w:noWrap/>
            <w:vAlign w:val="center"/>
          </w:tcPr>
          <w:p w:rsidR="00751556" w:rsidRPr="00DB37DD" w:rsidRDefault="00751556" w:rsidP="00751556">
            <w:pPr>
              <w:kinsoku w:val="0"/>
              <w:overflowPunct w:val="0"/>
              <w:autoSpaceDE w:val="0"/>
              <w:autoSpaceDN w:val="0"/>
              <w:adjustRightInd w:val="0"/>
              <w:ind w:left="119"/>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现状评价</w:t>
            </w: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环境功能区</w:t>
            </w:r>
          </w:p>
        </w:tc>
        <w:tc>
          <w:tcPr>
            <w:tcW w:w="525"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Times New Roman" w:hAnsi="Times New Roman" w:cs="Times New Roman"/>
                <w:kern w:val="0"/>
                <w:sz w:val="18"/>
                <w:szCs w:val="24"/>
              </w:rPr>
              <w:t>0</w:t>
            </w:r>
            <w:r w:rsidRPr="00DB37DD">
              <w:rPr>
                <w:rFonts w:ascii="Times New Roman" w:eastAsia="宋体" w:hAnsi="Times New Roman" w:cs="Times New Roman"/>
                <w:kern w:val="0"/>
                <w:sz w:val="18"/>
                <w:szCs w:val="24"/>
              </w:rPr>
              <w:t>类区</w:t>
            </w:r>
            <w:r w:rsidRPr="00DB37DD">
              <w:rPr>
                <w:rFonts w:ascii="Times New Roman" w:eastAsia="宋体" w:hAnsi="Times New Roman" w:cs="Times New Roman"/>
                <w:kern w:val="0"/>
                <w:sz w:val="18"/>
                <w:szCs w:val="24"/>
              </w:rPr>
              <w:t>□</w:t>
            </w:r>
          </w:p>
        </w:tc>
        <w:tc>
          <w:tcPr>
            <w:tcW w:w="549" w:type="pct"/>
            <w:gridSpan w:val="2"/>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Times New Roman" w:hAnsi="Times New Roman" w:cs="Times New Roman"/>
                <w:kern w:val="0"/>
                <w:sz w:val="18"/>
                <w:szCs w:val="24"/>
              </w:rPr>
              <w:t>1</w:t>
            </w:r>
            <w:r w:rsidRPr="00DB37DD">
              <w:rPr>
                <w:rFonts w:ascii="Times New Roman" w:eastAsia="宋体" w:hAnsi="Times New Roman" w:cs="Times New Roman"/>
                <w:kern w:val="0"/>
                <w:sz w:val="18"/>
                <w:szCs w:val="24"/>
              </w:rPr>
              <w:t>类区</w:t>
            </w:r>
            <w:r w:rsidR="00F24775" w:rsidRPr="00DB37DD">
              <w:rPr>
                <w:rFonts w:ascii="Times New Roman" w:eastAsia="宋体" w:hAnsi="Times New Roman" w:cs="Times New Roman"/>
                <w:kern w:val="0"/>
                <w:sz w:val="18"/>
                <w:szCs w:val="24"/>
              </w:rPr>
              <w:sym w:font="Wingdings 2" w:char="0052"/>
            </w:r>
          </w:p>
        </w:tc>
        <w:tc>
          <w:tcPr>
            <w:tcW w:w="427" w:type="pct"/>
            <w:gridSpan w:val="2"/>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Times New Roman" w:hAnsi="Times New Roman" w:cs="Times New Roman"/>
                <w:kern w:val="0"/>
                <w:sz w:val="18"/>
                <w:szCs w:val="24"/>
              </w:rPr>
              <w:t>2</w:t>
            </w:r>
            <w:r w:rsidRPr="00DB37DD">
              <w:rPr>
                <w:rFonts w:ascii="Times New Roman" w:eastAsia="宋体" w:hAnsi="Times New Roman" w:cs="Times New Roman"/>
                <w:kern w:val="0"/>
                <w:sz w:val="18"/>
                <w:szCs w:val="24"/>
              </w:rPr>
              <w:t>类区</w:t>
            </w:r>
            <w:r w:rsidR="00CA61C1" w:rsidRPr="00DB37DD">
              <w:rPr>
                <w:rFonts w:ascii="Times New Roman" w:eastAsia="宋体" w:hAnsi="Times New Roman" w:cs="Times New Roman"/>
                <w:kern w:val="0"/>
                <w:sz w:val="18"/>
                <w:szCs w:val="24"/>
              </w:rPr>
              <w:sym w:font="Wingdings 2" w:char="0052"/>
            </w:r>
          </w:p>
        </w:tc>
        <w:tc>
          <w:tcPr>
            <w:tcW w:w="394"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Times New Roman" w:hAnsi="Times New Roman" w:cs="Times New Roman"/>
                <w:kern w:val="0"/>
                <w:sz w:val="18"/>
                <w:szCs w:val="24"/>
              </w:rPr>
              <w:t>3</w:t>
            </w:r>
            <w:r w:rsidRPr="00DB37DD">
              <w:rPr>
                <w:rFonts w:ascii="Times New Roman" w:eastAsia="宋体" w:hAnsi="Times New Roman" w:cs="Times New Roman"/>
                <w:kern w:val="0"/>
                <w:sz w:val="18"/>
                <w:szCs w:val="24"/>
              </w:rPr>
              <w:t>类区</w:t>
            </w:r>
            <w:r w:rsidR="00F24775" w:rsidRPr="00DB37DD">
              <w:rPr>
                <w:rFonts w:ascii="Times New Roman" w:eastAsia="宋体" w:hAnsi="Times New Roman" w:cs="Times New Roman"/>
                <w:kern w:val="0"/>
                <w:sz w:val="18"/>
                <w:szCs w:val="24"/>
              </w:rPr>
              <w:sym w:font="Wingdings 2" w:char="00A3"/>
            </w:r>
          </w:p>
        </w:tc>
        <w:tc>
          <w:tcPr>
            <w:tcW w:w="597" w:type="pct"/>
            <w:gridSpan w:val="2"/>
            <w:tcBorders>
              <w:tl2br w:val="nil"/>
              <w:tr2bl w:val="nil"/>
            </w:tcBorders>
            <w:noWrap/>
            <w:vAlign w:val="center"/>
          </w:tcPr>
          <w:p w:rsidR="00751556" w:rsidRPr="00DB37DD" w:rsidRDefault="00751556" w:rsidP="00751556">
            <w:pPr>
              <w:kinsoku w:val="0"/>
              <w:overflowPunct w:val="0"/>
              <w:autoSpaceDE w:val="0"/>
              <w:autoSpaceDN w:val="0"/>
              <w:adjustRightInd w:val="0"/>
              <w:ind w:left="16"/>
              <w:jc w:val="center"/>
              <w:rPr>
                <w:rFonts w:ascii="Times New Roman" w:eastAsia="宋体" w:hAnsi="Times New Roman" w:cs="Times New Roman"/>
                <w:kern w:val="0"/>
                <w:sz w:val="24"/>
                <w:szCs w:val="24"/>
              </w:rPr>
            </w:pPr>
            <w:r w:rsidRPr="00DB37DD">
              <w:rPr>
                <w:rFonts w:ascii="Times New Roman" w:eastAsia="Times New Roman" w:hAnsi="Times New Roman" w:cs="Times New Roman"/>
                <w:spacing w:val="1"/>
                <w:kern w:val="0"/>
                <w:sz w:val="18"/>
                <w:szCs w:val="24"/>
              </w:rPr>
              <w:t>4</w:t>
            </w:r>
            <w:r w:rsidRPr="00DB37DD">
              <w:rPr>
                <w:rFonts w:ascii="Times New Roman" w:eastAsia="Times New Roman" w:hAnsi="Times New Roman" w:cs="Times New Roman"/>
                <w:kern w:val="0"/>
                <w:sz w:val="18"/>
                <w:szCs w:val="24"/>
              </w:rPr>
              <w:t>a</w:t>
            </w:r>
            <w:r w:rsidRPr="00DB37DD">
              <w:rPr>
                <w:rFonts w:ascii="Times New Roman" w:eastAsia="宋体" w:hAnsi="Times New Roman" w:cs="Times New Roman"/>
                <w:kern w:val="0"/>
                <w:sz w:val="18"/>
                <w:szCs w:val="24"/>
              </w:rPr>
              <w:t>类区</w:t>
            </w:r>
            <w:r w:rsidR="00AA1392" w:rsidRPr="00DB37DD">
              <w:rPr>
                <w:rFonts w:ascii="Times New Roman" w:eastAsia="宋体" w:hAnsi="Times New Roman" w:cs="Times New Roman"/>
                <w:kern w:val="0"/>
                <w:sz w:val="18"/>
                <w:szCs w:val="24"/>
              </w:rPr>
              <w:sym w:font="Wingdings 2" w:char="0052"/>
            </w:r>
          </w:p>
        </w:tc>
        <w:tc>
          <w:tcPr>
            <w:tcW w:w="532"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Times New Roman" w:hAnsi="Times New Roman" w:cs="Times New Roman"/>
                <w:spacing w:val="1"/>
                <w:kern w:val="0"/>
                <w:sz w:val="18"/>
                <w:szCs w:val="24"/>
              </w:rPr>
              <w:t>4</w:t>
            </w:r>
            <w:r w:rsidRPr="00DB37DD">
              <w:rPr>
                <w:rFonts w:ascii="Times New Roman" w:eastAsia="Times New Roman" w:hAnsi="Times New Roman" w:cs="Times New Roman"/>
                <w:kern w:val="0"/>
                <w:sz w:val="18"/>
                <w:szCs w:val="24"/>
              </w:rPr>
              <w:t>b</w:t>
            </w:r>
            <w:r w:rsidRPr="00DB37DD">
              <w:rPr>
                <w:rFonts w:ascii="Times New Roman" w:eastAsia="宋体" w:hAnsi="Times New Roman" w:cs="Times New Roman"/>
                <w:kern w:val="0"/>
                <w:sz w:val="18"/>
                <w:szCs w:val="24"/>
              </w:rPr>
              <w:t>类区</w:t>
            </w:r>
            <w:r w:rsidRPr="00DB37DD">
              <w:rPr>
                <w:rFonts w:ascii="Times New Roman" w:eastAsia="宋体" w:hAnsi="Times New Roman" w:cs="Times New Roman"/>
                <w:kern w:val="0"/>
                <w:sz w:val="18"/>
                <w:szCs w:val="24"/>
              </w:rPr>
              <w:t>□</w:t>
            </w:r>
          </w:p>
        </w:tc>
      </w:tr>
      <w:tr w:rsidR="00751556" w:rsidRPr="00DB37DD" w:rsidTr="006F788E">
        <w:trPr>
          <w:trHeight w:hRule="exact" w:val="378"/>
        </w:trPr>
        <w:tc>
          <w:tcPr>
            <w:tcW w:w="967" w:type="pct"/>
            <w:vMerge/>
            <w:tcBorders>
              <w:tl2br w:val="nil"/>
              <w:tr2bl w:val="nil"/>
            </w:tcBorders>
            <w:noWrap/>
            <w:vAlign w:val="center"/>
          </w:tcPr>
          <w:p w:rsidR="00751556" w:rsidRPr="00DB37DD" w:rsidRDefault="00751556" w:rsidP="00751556">
            <w:pPr>
              <w:jc w:val="center"/>
              <w:rPr>
                <w:rFonts w:ascii="Times New Roman" w:eastAsia="宋体" w:hAnsi="Times New Roman" w:cs="Times New Roman"/>
                <w:sz w:val="24"/>
                <w:szCs w:val="24"/>
              </w:rPr>
            </w:pPr>
          </w:p>
        </w:tc>
        <w:tc>
          <w:tcPr>
            <w:tcW w:w="1010" w:type="pct"/>
            <w:tcBorders>
              <w:tl2br w:val="nil"/>
              <w:tr2bl w:val="nil"/>
            </w:tcBorders>
            <w:noWrap/>
            <w:vAlign w:val="center"/>
          </w:tcPr>
          <w:p w:rsidR="00751556" w:rsidRPr="00DB37DD" w:rsidRDefault="00751556" w:rsidP="00751556">
            <w:pPr>
              <w:jc w:val="center"/>
              <w:rPr>
                <w:rFonts w:ascii="Times New Roman" w:eastAsia="宋体" w:hAnsi="Times New Roman" w:cs="Times New Roman"/>
                <w:sz w:val="24"/>
                <w:szCs w:val="24"/>
              </w:rPr>
            </w:pPr>
            <w:r w:rsidRPr="00DB37DD">
              <w:rPr>
                <w:rFonts w:ascii="Times New Roman" w:eastAsia="宋体" w:hAnsi="Times New Roman" w:cs="Times New Roman"/>
                <w:sz w:val="18"/>
                <w:szCs w:val="24"/>
              </w:rPr>
              <w:t>评价年度</w:t>
            </w:r>
          </w:p>
        </w:tc>
        <w:tc>
          <w:tcPr>
            <w:tcW w:w="525" w:type="pct"/>
            <w:tcBorders>
              <w:tl2br w:val="nil"/>
              <w:tr2bl w:val="nil"/>
            </w:tcBorders>
            <w:noWrap/>
            <w:vAlign w:val="center"/>
          </w:tcPr>
          <w:p w:rsidR="00751556" w:rsidRPr="00DB37DD" w:rsidRDefault="00751556" w:rsidP="00751556">
            <w:pPr>
              <w:jc w:val="center"/>
              <w:rPr>
                <w:rFonts w:ascii="Times New Roman" w:eastAsia="宋体" w:hAnsi="Times New Roman" w:cs="Times New Roman"/>
                <w:sz w:val="24"/>
                <w:szCs w:val="24"/>
              </w:rPr>
            </w:pPr>
            <w:r w:rsidRPr="00DB37DD">
              <w:rPr>
                <w:rFonts w:ascii="Times New Roman" w:eastAsia="宋体" w:hAnsi="Times New Roman" w:cs="Times New Roman"/>
                <w:sz w:val="18"/>
                <w:szCs w:val="24"/>
              </w:rPr>
              <w:t>初期</w:t>
            </w:r>
            <w:r w:rsidRPr="00DB37DD">
              <w:rPr>
                <w:rFonts w:ascii="Times New Roman" w:eastAsia="宋体" w:hAnsi="Times New Roman" w:cs="Times New Roman"/>
                <w:sz w:val="18"/>
                <w:szCs w:val="24"/>
              </w:rPr>
              <w:t>□</w:t>
            </w:r>
          </w:p>
        </w:tc>
        <w:tc>
          <w:tcPr>
            <w:tcW w:w="976" w:type="pct"/>
            <w:gridSpan w:val="4"/>
            <w:tcBorders>
              <w:tl2br w:val="nil"/>
              <w:tr2bl w:val="nil"/>
            </w:tcBorders>
            <w:noWrap/>
            <w:vAlign w:val="center"/>
          </w:tcPr>
          <w:p w:rsidR="00751556" w:rsidRPr="00DB37DD" w:rsidRDefault="00751556" w:rsidP="00751556">
            <w:pPr>
              <w:jc w:val="center"/>
              <w:rPr>
                <w:rFonts w:ascii="Times New Roman" w:eastAsia="宋体" w:hAnsi="Times New Roman" w:cs="Times New Roman"/>
                <w:sz w:val="24"/>
                <w:szCs w:val="24"/>
              </w:rPr>
            </w:pPr>
            <w:r w:rsidRPr="00DB37DD">
              <w:rPr>
                <w:rFonts w:ascii="Times New Roman" w:eastAsia="宋体" w:hAnsi="Times New Roman" w:cs="Times New Roman"/>
                <w:sz w:val="18"/>
                <w:szCs w:val="24"/>
              </w:rPr>
              <w:t>近期</w:t>
            </w:r>
            <w:r w:rsidRPr="00DB37DD">
              <w:rPr>
                <w:rFonts w:ascii="Times New Roman" w:eastAsia="宋体" w:hAnsi="Times New Roman" w:cs="Times New Roman"/>
                <w:sz w:val="18"/>
                <w:szCs w:val="24"/>
              </w:rPr>
              <w:sym w:font="Wingdings 2" w:char="0052"/>
            </w:r>
          </w:p>
        </w:tc>
        <w:tc>
          <w:tcPr>
            <w:tcW w:w="992" w:type="pct"/>
            <w:gridSpan w:val="3"/>
            <w:tcBorders>
              <w:tl2br w:val="nil"/>
              <w:tr2bl w:val="nil"/>
            </w:tcBorders>
            <w:noWrap/>
            <w:vAlign w:val="center"/>
          </w:tcPr>
          <w:p w:rsidR="00751556" w:rsidRPr="00DB37DD" w:rsidRDefault="00751556" w:rsidP="00751556">
            <w:pPr>
              <w:jc w:val="center"/>
              <w:rPr>
                <w:rFonts w:ascii="Times New Roman" w:eastAsia="宋体" w:hAnsi="Times New Roman" w:cs="Times New Roman"/>
                <w:sz w:val="18"/>
                <w:szCs w:val="24"/>
              </w:rPr>
            </w:pPr>
            <w:r w:rsidRPr="00DB37DD">
              <w:rPr>
                <w:rFonts w:ascii="Times New Roman" w:eastAsia="宋体" w:hAnsi="Times New Roman" w:cs="Times New Roman"/>
                <w:sz w:val="18"/>
                <w:szCs w:val="24"/>
              </w:rPr>
              <w:t>中期</w:t>
            </w:r>
            <w:r w:rsidRPr="00DB37DD">
              <w:rPr>
                <w:rFonts w:ascii="Times New Roman" w:eastAsia="宋体" w:hAnsi="Times New Roman" w:cs="Times New Roman"/>
                <w:sz w:val="18"/>
                <w:szCs w:val="24"/>
              </w:rPr>
              <w:t>□</w:t>
            </w:r>
          </w:p>
        </w:tc>
        <w:tc>
          <w:tcPr>
            <w:tcW w:w="532" w:type="pct"/>
            <w:tcBorders>
              <w:tl2br w:val="nil"/>
              <w:tr2bl w:val="nil"/>
            </w:tcBorders>
            <w:noWrap/>
            <w:vAlign w:val="center"/>
          </w:tcPr>
          <w:p w:rsidR="00751556" w:rsidRPr="00DB37DD" w:rsidRDefault="00751556" w:rsidP="00751556">
            <w:pPr>
              <w:jc w:val="center"/>
              <w:rPr>
                <w:rFonts w:ascii="Times New Roman" w:eastAsia="宋体" w:hAnsi="Times New Roman" w:cs="Times New Roman"/>
                <w:sz w:val="24"/>
                <w:szCs w:val="24"/>
              </w:rPr>
            </w:pPr>
            <w:r w:rsidRPr="00DB37DD">
              <w:rPr>
                <w:rFonts w:ascii="Times New Roman" w:eastAsia="宋体" w:hAnsi="Times New Roman" w:cs="Times New Roman"/>
                <w:sz w:val="18"/>
                <w:szCs w:val="24"/>
              </w:rPr>
              <w:t>远期</w:t>
            </w:r>
            <w:r w:rsidRPr="00DB37DD">
              <w:rPr>
                <w:rFonts w:ascii="Times New Roman" w:eastAsia="宋体" w:hAnsi="Times New Roman" w:cs="Times New Roman"/>
                <w:sz w:val="18"/>
                <w:szCs w:val="24"/>
              </w:rPr>
              <w:t>□</w:t>
            </w:r>
          </w:p>
        </w:tc>
      </w:tr>
      <w:tr w:rsidR="00751556" w:rsidRPr="00DB37DD" w:rsidTr="006F788E">
        <w:trPr>
          <w:trHeight w:hRule="exact" w:val="422"/>
        </w:trPr>
        <w:tc>
          <w:tcPr>
            <w:tcW w:w="967" w:type="pct"/>
            <w:vMerge/>
            <w:tcBorders>
              <w:tl2br w:val="nil"/>
              <w:tr2bl w:val="nil"/>
            </w:tcBorders>
            <w:noWrap/>
            <w:vAlign w:val="center"/>
          </w:tcPr>
          <w:p w:rsidR="00751556" w:rsidRPr="00DB37DD" w:rsidRDefault="00751556" w:rsidP="00751556">
            <w:pPr>
              <w:kinsoku w:val="0"/>
              <w:overflowPunct w:val="0"/>
              <w:autoSpaceDE w:val="0"/>
              <w:autoSpaceDN w:val="0"/>
              <w:adjustRightInd w:val="0"/>
              <w:ind w:left="119"/>
              <w:jc w:val="center"/>
              <w:rPr>
                <w:rFonts w:ascii="Times New Roman" w:eastAsia="宋体" w:hAnsi="Times New Roman" w:cs="Times New Roman"/>
                <w:kern w:val="0"/>
                <w:sz w:val="24"/>
                <w:szCs w:val="24"/>
              </w:rPr>
            </w:pP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现状调查方法</w:t>
            </w:r>
          </w:p>
        </w:tc>
        <w:tc>
          <w:tcPr>
            <w:tcW w:w="3023" w:type="pct"/>
            <w:gridSpan w:val="9"/>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现场实测法</w:t>
            </w:r>
            <w:r w:rsidRPr="00DB37DD">
              <w:rPr>
                <w:rFonts w:ascii="Times New Roman" w:eastAsia="宋体" w:hAnsi="Times New Roman" w:cs="Times New Roman"/>
                <w:kern w:val="0"/>
                <w:sz w:val="18"/>
                <w:szCs w:val="24"/>
              </w:rPr>
              <w:sym w:font="Wingdings 2" w:char="0052"/>
            </w:r>
            <w:r w:rsidRPr="00DB37DD">
              <w:rPr>
                <w:rFonts w:ascii="Times New Roman" w:eastAsia="宋体" w:hAnsi="Times New Roman" w:cs="Times New Roman"/>
                <w:kern w:val="0"/>
                <w:sz w:val="18"/>
                <w:szCs w:val="24"/>
              </w:rPr>
              <w:t>现场实测加模型计算法</w:t>
            </w:r>
            <w:r w:rsidRPr="00DB37DD">
              <w:rPr>
                <w:rFonts w:ascii="Times New Roman" w:eastAsia="宋体" w:hAnsi="Times New Roman" w:cs="Times New Roman"/>
                <w:kern w:val="0"/>
                <w:sz w:val="18"/>
                <w:szCs w:val="24"/>
              </w:rPr>
              <w:t>□</w:t>
            </w:r>
            <w:r w:rsidRPr="00DB37DD">
              <w:rPr>
                <w:rFonts w:ascii="Times New Roman" w:eastAsia="宋体" w:hAnsi="Times New Roman" w:cs="Times New Roman"/>
                <w:kern w:val="0"/>
                <w:sz w:val="18"/>
                <w:szCs w:val="24"/>
              </w:rPr>
              <w:t>收集资料</w:t>
            </w:r>
            <w:r w:rsidRPr="00DB37DD">
              <w:rPr>
                <w:rFonts w:ascii="Times New Roman" w:eastAsia="宋体" w:hAnsi="Times New Roman" w:cs="Times New Roman"/>
                <w:kern w:val="0"/>
                <w:sz w:val="18"/>
                <w:szCs w:val="24"/>
              </w:rPr>
              <w:t>□</w:t>
            </w:r>
          </w:p>
        </w:tc>
      </w:tr>
      <w:tr w:rsidR="00751556" w:rsidRPr="00DB37DD" w:rsidTr="006F788E">
        <w:trPr>
          <w:trHeight w:hRule="exact" w:val="305"/>
        </w:trPr>
        <w:tc>
          <w:tcPr>
            <w:tcW w:w="967" w:type="pct"/>
            <w:vMerge/>
            <w:tcBorders>
              <w:tl2br w:val="nil"/>
              <w:tr2bl w:val="nil"/>
            </w:tcBorders>
            <w:noWrap/>
            <w:vAlign w:val="center"/>
          </w:tcPr>
          <w:p w:rsidR="00751556" w:rsidRPr="00DB37DD" w:rsidRDefault="00751556" w:rsidP="00751556">
            <w:pPr>
              <w:jc w:val="center"/>
              <w:rPr>
                <w:rFonts w:ascii="Times New Roman" w:eastAsia="宋体" w:hAnsi="Times New Roman" w:cs="Times New Roman"/>
                <w:sz w:val="24"/>
                <w:szCs w:val="24"/>
              </w:rPr>
            </w:pP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现状评价</w:t>
            </w:r>
          </w:p>
        </w:tc>
        <w:tc>
          <w:tcPr>
            <w:tcW w:w="956" w:type="pct"/>
            <w:gridSpan w:val="2"/>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达标百分比</w:t>
            </w:r>
          </w:p>
        </w:tc>
        <w:tc>
          <w:tcPr>
            <w:tcW w:w="2067" w:type="pct"/>
            <w:gridSpan w:val="7"/>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100%</w:t>
            </w:r>
          </w:p>
        </w:tc>
      </w:tr>
      <w:tr w:rsidR="00751556" w:rsidRPr="00DB37DD" w:rsidTr="006F788E">
        <w:trPr>
          <w:trHeight w:hRule="exact" w:val="490"/>
        </w:trPr>
        <w:tc>
          <w:tcPr>
            <w:tcW w:w="967"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噪声源调查</w:t>
            </w: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ind w:right="3"/>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噪声源调查方法</w:t>
            </w:r>
          </w:p>
        </w:tc>
        <w:tc>
          <w:tcPr>
            <w:tcW w:w="3023" w:type="pct"/>
            <w:gridSpan w:val="9"/>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现场实测</w:t>
            </w:r>
            <w:r w:rsidRPr="00DB37DD">
              <w:rPr>
                <w:rFonts w:ascii="Times New Roman" w:eastAsia="宋体" w:hAnsi="Times New Roman" w:cs="Times New Roman"/>
                <w:kern w:val="0"/>
                <w:sz w:val="18"/>
                <w:szCs w:val="24"/>
              </w:rPr>
              <w:t>□</w:t>
            </w:r>
            <w:r w:rsidRPr="00DB37DD">
              <w:rPr>
                <w:rFonts w:ascii="Times New Roman" w:eastAsia="宋体" w:hAnsi="Times New Roman" w:cs="Times New Roman"/>
                <w:kern w:val="0"/>
                <w:sz w:val="18"/>
                <w:szCs w:val="24"/>
              </w:rPr>
              <w:t>已有资料</w:t>
            </w:r>
            <w:r w:rsidRPr="00DB37DD">
              <w:rPr>
                <w:rFonts w:ascii="Times New Roman" w:eastAsia="宋体" w:hAnsi="Times New Roman" w:cs="Times New Roman"/>
                <w:kern w:val="0"/>
                <w:sz w:val="18"/>
                <w:szCs w:val="24"/>
              </w:rPr>
              <w:sym w:font="Wingdings 2" w:char="0052"/>
            </w:r>
            <w:r w:rsidRPr="00DB37DD">
              <w:rPr>
                <w:rFonts w:ascii="Times New Roman" w:eastAsia="宋体" w:hAnsi="Times New Roman" w:cs="Times New Roman"/>
                <w:kern w:val="0"/>
                <w:sz w:val="18"/>
                <w:szCs w:val="24"/>
              </w:rPr>
              <w:t>研究成果</w:t>
            </w:r>
            <w:r w:rsidRPr="00DB37DD">
              <w:rPr>
                <w:rFonts w:ascii="Times New Roman" w:eastAsia="宋体" w:hAnsi="Times New Roman" w:cs="Times New Roman"/>
                <w:kern w:val="0"/>
                <w:sz w:val="18"/>
                <w:szCs w:val="24"/>
              </w:rPr>
              <w:t>□</w:t>
            </w:r>
          </w:p>
        </w:tc>
      </w:tr>
      <w:tr w:rsidR="00751556" w:rsidRPr="00DB37DD" w:rsidTr="006F788E">
        <w:trPr>
          <w:trHeight w:hRule="exact" w:val="282"/>
        </w:trPr>
        <w:tc>
          <w:tcPr>
            <w:tcW w:w="967" w:type="pct"/>
            <w:vMerge w:val="restart"/>
            <w:tcBorders>
              <w:tl2br w:val="nil"/>
              <w:tr2bl w:val="nil"/>
            </w:tcBorders>
            <w:noWrap/>
            <w:vAlign w:val="center"/>
          </w:tcPr>
          <w:p w:rsidR="00751556" w:rsidRPr="00DB37DD" w:rsidRDefault="00751556" w:rsidP="00751556">
            <w:pPr>
              <w:kinsoku w:val="0"/>
              <w:overflowPunct w:val="0"/>
              <w:autoSpaceDE w:val="0"/>
              <w:autoSpaceDN w:val="0"/>
              <w:adjustRightInd w:val="0"/>
              <w:ind w:left="119"/>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声环境影响预测与评价</w:t>
            </w: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ind w:right="3"/>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预测模型</w:t>
            </w:r>
          </w:p>
        </w:tc>
        <w:tc>
          <w:tcPr>
            <w:tcW w:w="3023" w:type="pct"/>
            <w:gridSpan w:val="9"/>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18"/>
                <w:szCs w:val="24"/>
              </w:rPr>
            </w:pPr>
            <w:r w:rsidRPr="00DB37DD">
              <w:rPr>
                <w:rFonts w:ascii="Times New Roman" w:eastAsia="宋体" w:hAnsi="Times New Roman" w:cs="Times New Roman"/>
                <w:kern w:val="0"/>
                <w:sz w:val="18"/>
                <w:szCs w:val="24"/>
              </w:rPr>
              <w:t>导则推荐模型</w:t>
            </w:r>
            <w:r w:rsidRPr="00DB37DD">
              <w:rPr>
                <w:rFonts w:ascii="Times New Roman" w:eastAsia="宋体" w:hAnsi="Times New Roman" w:cs="Times New Roman"/>
                <w:kern w:val="0"/>
                <w:sz w:val="18"/>
                <w:szCs w:val="24"/>
              </w:rPr>
              <w:sym w:font="Wingdings 2" w:char="0052"/>
            </w:r>
            <w:r w:rsidRPr="00DB37DD">
              <w:rPr>
                <w:rFonts w:ascii="Times New Roman" w:eastAsia="宋体" w:hAnsi="Times New Roman" w:cs="Times New Roman"/>
                <w:kern w:val="0"/>
                <w:sz w:val="18"/>
                <w:szCs w:val="24"/>
              </w:rPr>
              <w:t>其他</w:t>
            </w:r>
            <w:r w:rsidRPr="00DB37DD">
              <w:rPr>
                <w:rFonts w:ascii="Times New Roman" w:eastAsia="宋体" w:hAnsi="Times New Roman" w:cs="Times New Roman"/>
                <w:kern w:val="0"/>
                <w:sz w:val="18"/>
                <w:szCs w:val="24"/>
              </w:rPr>
              <w:t>□</w:t>
            </w:r>
          </w:p>
        </w:tc>
      </w:tr>
      <w:tr w:rsidR="00751556" w:rsidRPr="00DB37DD" w:rsidTr="006F788E">
        <w:trPr>
          <w:trHeight w:hRule="exact" w:val="280"/>
        </w:trPr>
        <w:tc>
          <w:tcPr>
            <w:tcW w:w="967" w:type="pct"/>
            <w:vMerge/>
            <w:tcBorders>
              <w:tl2br w:val="nil"/>
              <w:tr2bl w:val="nil"/>
            </w:tcBorders>
            <w:noWrap/>
            <w:vAlign w:val="center"/>
          </w:tcPr>
          <w:p w:rsidR="00751556" w:rsidRPr="00DB37DD" w:rsidRDefault="00751556" w:rsidP="00751556">
            <w:pPr>
              <w:kinsoku w:val="0"/>
              <w:overflowPunct w:val="0"/>
              <w:autoSpaceDE w:val="0"/>
              <w:autoSpaceDN w:val="0"/>
              <w:adjustRightInd w:val="0"/>
              <w:ind w:left="299"/>
              <w:jc w:val="center"/>
              <w:rPr>
                <w:rFonts w:ascii="Times New Roman" w:eastAsia="宋体" w:hAnsi="Times New Roman" w:cs="Times New Roman"/>
                <w:kern w:val="0"/>
                <w:sz w:val="24"/>
                <w:szCs w:val="24"/>
              </w:rPr>
            </w:pP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ind w:right="3"/>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预测范围</w:t>
            </w:r>
          </w:p>
        </w:tc>
        <w:tc>
          <w:tcPr>
            <w:tcW w:w="3023" w:type="pct"/>
            <w:gridSpan w:val="9"/>
            <w:tcBorders>
              <w:tl2br w:val="nil"/>
              <w:tr2bl w:val="nil"/>
            </w:tcBorders>
            <w:noWrap/>
            <w:vAlign w:val="center"/>
          </w:tcPr>
          <w:p w:rsidR="00751556" w:rsidRPr="00DB37DD" w:rsidRDefault="00751556" w:rsidP="00751556">
            <w:pPr>
              <w:kinsoku w:val="0"/>
              <w:overflowPunct w:val="0"/>
              <w:autoSpaceDE w:val="0"/>
              <w:autoSpaceDN w:val="0"/>
              <w:adjustRightInd w:val="0"/>
              <w:ind w:left="339"/>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200 m</w:t>
            </w:r>
            <w:r w:rsidRPr="00DB37DD">
              <w:rPr>
                <w:rFonts w:ascii="Times New Roman" w:eastAsia="宋体" w:hAnsi="Times New Roman" w:cs="Times New Roman"/>
                <w:kern w:val="0"/>
                <w:sz w:val="18"/>
                <w:szCs w:val="24"/>
              </w:rPr>
              <w:sym w:font="Wingdings 2" w:char="0052"/>
            </w:r>
            <w:r w:rsidRPr="00DB37DD">
              <w:rPr>
                <w:rFonts w:ascii="Times New Roman" w:eastAsia="宋体" w:hAnsi="Times New Roman" w:cs="Times New Roman"/>
                <w:kern w:val="0"/>
                <w:sz w:val="18"/>
                <w:szCs w:val="24"/>
              </w:rPr>
              <w:tab/>
            </w:r>
            <w:r w:rsidRPr="00DB37DD">
              <w:rPr>
                <w:rFonts w:ascii="Times New Roman" w:eastAsia="宋体" w:hAnsi="Times New Roman" w:cs="Times New Roman"/>
                <w:kern w:val="0"/>
                <w:sz w:val="18"/>
                <w:szCs w:val="24"/>
              </w:rPr>
              <w:t>大于</w:t>
            </w:r>
            <w:r w:rsidRPr="00DB37DD">
              <w:rPr>
                <w:rFonts w:ascii="Times New Roman" w:eastAsia="宋体" w:hAnsi="Times New Roman" w:cs="Times New Roman"/>
                <w:kern w:val="0"/>
                <w:sz w:val="18"/>
                <w:szCs w:val="24"/>
              </w:rPr>
              <w:t xml:space="preserve"> 200 m□</w:t>
            </w:r>
            <w:r w:rsidRPr="00DB37DD">
              <w:rPr>
                <w:rFonts w:ascii="Times New Roman" w:eastAsia="宋体" w:hAnsi="Times New Roman" w:cs="Times New Roman"/>
                <w:kern w:val="0"/>
                <w:sz w:val="18"/>
                <w:szCs w:val="24"/>
              </w:rPr>
              <w:tab/>
            </w:r>
            <w:r w:rsidRPr="00DB37DD">
              <w:rPr>
                <w:rFonts w:ascii="Times New Roman" w:eastAsia="宋体" w:hAnsi="Times New Roman" w:cs="Times New Roman"/>
                <w:kern w:val="0"/>
                <w:sz w:val="18"/>
                <w:szCs w:val="24"/>
              </w:rPr>
              <w:t>小于</w:t>
            </w:r>
            <w:r w:rsidRPr="00DB37DD">
              <w:rPr>
                <w:rFonts w:ascii="Times New Roman" w:eastAsia="宋体" w:hAnsi="Times New Roman" w:cs="Times New Roman"/>
                <w:kern w:val="0"/>
                <w:sz w:val="18"/>
                <w:szCs w:val="24"/>
              </w:rPr>
              <w:t xml:space="preserve"> 200 m□</w:t>
            </w:r>
          </w:p>
        </w:tc>
      </w:tr>
      <w:tr w:rsidR="00751556" w:rsidRPr="00DB37DD" w:rsidTr="006F788E">
        <w:trPr>
          <w:trHeight w:hRule="exact" w:val="305"/>
        </w:trPr>
        <w:tc>
          <w:tcPr>
            <w:tcW w:w="967" w:type="pct"/>
            <w:vMerge/>
            <w:tcBorders>
              <w:tl2br w:val="nil"/>
              <w:tr2bl w:val="nil"/>
            </w:tcBorders>
            <w:noWrap/>
            <w:vAlign w:val="center"/>
          </w:tcPr>
          <w:p w:rsidR="00751556" w:rsidRPr="00DB37DD" w:rsidRDefault="00751556" w:rsidP="00751556">
            <w:pPr>
              <w:kinsoku w:val="0"/>
              <w:overflowPunct w:val="0"/>
              <w:autoSpaceDE w:val="0"/>
              <w:autoSpaceDN w:val="0"/>
              <w:adjustRightInd w:val="0"/>
              <w:ind w:left="119"/>
              <w:jc w:val="center"/>
              <w:rPr>
                <w:rFonts w:ascii="Times New Roman" w:eastAsia="宋体" w:hAnsi="Times New Roman" w:cs="Times New Roman"/>
                <w:kern w:val="0"/>
                <w:sz w:val="24"/>
                <w:szCs w:val="24"/>
              </w:rPr>
            </w:pP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预测因子</w:t>
            </w:r>
          </w:p>
        </w:tc>
        <w:tc>
          <w:tcPr>
            <w:tcW w:w="3023" w:type="pct"/>
            <w:gridSpan w:val="9"/>
            <w:tcBorders>
              <w:tl2br w:val="nil"/>
              <w:tr2bl w:val="nil"/>
            </w:tcBorders>
            <w:noWrap/>
            <w:vAlign w:val="center"/>
          </w:tcPr>
          <w:p w:rsidR="00751556" w:rsidRPr="00DB37DD" w:rsidRDefault="00751556" w:rsidP="006F788E">
            <w:pPr>
              <w:kinsoku w:val="0"/>
              <w:overflowPunct w:val="0"/>
              <w:autoSpaceDE w:val="0"/>
              <w:autoSpaceDN w:val="0"/>
              <w:adjustRightInd w:val="0"/>
              <w:ind w:left="229"/>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等效连续</w:t>
            </w:r>
            <w:r w:rsidRPr="00DB37DD">
              <w:rPr>
                <w:rFonts w:ascii="Times New Roman" w:eastAsia="Times New Roman" w:hAnsi="Times New Roman" w:cs="Times New Roman"/>
                <w:kern w:val="0"/>
                <w:sz w:val="18"/>
                <w:szCs w:val="24"/>
              </w:rPr>
              <w:t>A</w:t>
            </w:r>
            <w:r w:rsidRPr="00DB37DD">
              <w:rPr>
                <w:rFonts w:ascii="Times New Roman" w:eastAsia="宋体" w:hAnsi="Times New Roman" w:cs="Times New Roman"/>
                <w:kern w:val="0"/>
                <w:sz w:val="18"/>
                <w:szCs w:val="24"/>
              </w:rPr>
              <w:t>声级</w:t>
            </w:r>
            <w:r w:rsidRPr="00DB37DD">
              <w:rPr>
                <w:rFonts w:ascii="Times New Roman" w:eastAsia="宋体" w:hAnsi="Times New Roman" w:cs="Times New Roman"/>
                <w:kern w:val="0"/>
                <w:sz w:val="18"/>
                <w:szCs w:val="24"/>
              </w:rPr>
              <w:sym w:font="Wingdings 2" w:char="0052"/>
            </w:r>
            <w:r w:rsidRPr="00DB37DD">
              <w:rPr>
                <w:rFonts w:ascii="Times New Roman" w:eastAsia="宋体" w:hAnsi="Times New Roman" w:cs="Times New Roman"/>
                <w:kern w:val="0"/>
                <w:sz w:val="18"/>
                <w:szCs w:val="24"/>
              </w:rPr>
              <w:t>最大</w:t>
            </w:r>
            <w:r w:rsidRPr="00DB37DD">
              <w:rPr>
                <w:rFonts w:ascii="Times New Roman" w:eastAsia="Times New Roman" w:hAnsi="Times New Roman" w:cs="Times New Roman"/>
                <w:kern w:val="0"/>
                <w:sz w:val="18"/>
                <w:szCs w:val="24"/>
              </w:rPr>
              <w:t>A</w:t>
            </w:r>
            <w:r w:rsidRPr="00DB37DD">
              <w:rPr>
                <w:rFonts w:ascii="Times New Roman" w:eastAsia="宋体" w:hAnsi="Times New Roman" w:cs="Times New Roman"/>
                <w:kern w:val="0"/>
                <w:sz w:val="18"/>
                <w:szCs w:val="24"/>
              </w:rPr>
              <w:t>声级计权等效连续感觉噪声级</w:t>
            </w:r>
            <w:r w:rsidRPr="00DB37DD">
              <w:rPr>
                <w:rFonts w:ascii="Times New Roman" w:eastAsia="宋体" w:hAnsi="Times New Roman" w:cs="Times New Roman"/>
                <w:kern w:val="0"/>
                <w:sz w:val="18"/>
                <w:szCs w:val="24"/>
              </w:rPr>
              <w:t>□</w:t>
            </w:r>
          </w:p>
        </w:tc>
      </w:tr>
      <w:tr w:rsidR="00751556" w:rsidRPr="00DB37DD" w:rsidTr="006F788E">
        <w:trPr>
          <w:trHeight w:hRule="exact" w:val="297"/>
        </w:trPr>
        <w:tc>
          <w:tcPr>
            <w:tcW w:w="967" w:type="pct"/>
            <w:vMerge/>
            <w:tcBorders>
              <w:tl2br w:val="nil"/>
              <w:tr2bl w:val="nil"/>
            </w:tcBorders>
            <w:noWrap/>
            <w:vAlign w:val="center"/>
          </w:tcPr>
          <w:p w:rsidR="00751556" w:rsidRPr="00DB37DD" w:rsidRDefault="00751556" w:rsidP="00751556">
            <w:pPr>
              <w:kinsoku w:val="0"/>
              <w:overflowPunct w:val="0"/>
              <w:autoSpaceDE w:val="0"/>
              <w:autoSpaceDN w:val="0"/>
              <w:adjustRightInd w:val="0"/>
              <w:ind w:left="299"/>
              <w:jc w:val="center"/>
              <w:rPr>
                <w:rFonts w:ascii="Times New Roman" w:eastAsia="宋体" w:hAnsi="Times New Roman" w:cs="Times New Roman"/>
                <w:kern w:val="0"/>
                <w:sz w:val="24"/>
                <w:szCs w:val="24"/>
              </w:rPr>
            </w:pP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ind w:right="3"/>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厂界噪声贡献值</w:t>
            </w:r>
          </w:p>
        </w:tc>
        <w:tc>
          <w:tcPr>
            <w:tcW w:w="3023" w:type="pct"/>
            <w:gridSpan w:val="9"/>
            <w:tcBorders>
              <w:tl2br w:val="nil"/>
              <w:tr2bl w:val="nil"/>
            </w:tcBorders>
            <w:noWrap/>
            <w:vAlign w:val="center"/>
          </w:tcPr>
          <w:p w:rsidR="00751556" w:rsidRPr="00DB37DD" w:rsidRDefault="00751556" w:rsidP="006F788E">
            <w:pPr>
              <w:kinsoku w:val="0"/>
              <w:overflowPunct w:val="0"/>
              <w:autoSpaceDE w:val="0"/>
              <w:autoSpaceDN w:val="0"/>
              <w:adjustRightInd w:val="0"/>
              <w:ind w:left="206"/>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达标</w:t>
            </w:r>
            <w:r w:rsidR="006F788E" w:rsidRPr="00DB37DD">
              <w:rPr>
                <w:rFonts w:ascii="Times New Roman" w:eastAsia="宋体" w:hAnsi="Times New Roman" w:cs="Times New Roman"/>
                <w:kern w:val="0"/>
                <w:sz w:val="18"/>
                <w:szCs w:val="24"/>
              </w:rPr>
              <w:sym w:font="Wingdings 2" w:char="0052"/>
            </w:r>
            <w:r w:rsidRPr="00DB37DD">
              <w:rPr>
                <w:rFonts w:ascii="Times New Roman" w:eastAsia="宋体" w:hAnsi="Times New Roman" w:cs="Times New Roman"/>
                <w:kern w:val="0"/>
                <w:sz w:val="18"/>
                <w:szCs w:val="24"/>
              </w:rPr>
              <w:t>不达标</w:t>
            </w:r>
            <w:r w:rsidR="006F788E" w:rsidRPr="00DB37DD">
              <w:rPr>
                <w:rFonts w:ascii="Times New Roman" w:eastAsia="宋体" w:hAnsi="Times New Roman" w:cs="Times New Roman"/>
                <w:kern w:val="0"/>
                <w:sz w:val="18"/>
                <w:szCs w:val="24"/>
              </w:rPr>
              <w:t>□</w:t>
            </w:r>
          </w:p>
        </w:tc>
      </w:tr>
      <w:tr w:rsidR="00751556" w:rsidRPr="00DB37DD" w:rsidTr="006F788E">
        <w:trPr>
          <w:trHeight w:hRule="exact" w:val="708"/>
        </w:trPr>
        <w:tc>
          <w:tcPr>
            <w:tcW w:w="967" w:type="pct"/>
            <w:vMerge/>
            <w:tcBorders>
              <w:tl2br w:val="nil"/>
              <w:tr2bl w:val="nil"/>
            </w:tcBorders>
            <w:noWrap/>
            <w:vAlign w:val="center"/>
          </w:tcPr>
          <w:p w:rsidR="00751556" w:rsidRPr="00DB37DD" w:rsidRDefault="00751556" w:rsidP="00751556">
            <w:pPr>
              <w:jc w:val="center"/>
              <w:rPr>
                <w:rFonts w:ascii="Times New Roman" w:eastAsia="宋体" w:hAnsi="Times New Roman" w:cs="Times New Roman"/>
                <w:sz w:val="24"/>
                <w:szCs w:val="24"/>
              </w:rPr>
            </w:pP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ind w:right="3"/>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声环境保护目标处噪声值</w:t>
            </w:r>
          </w:p>
        </w:tc>
        <w:tc>
          <w:tcPr>
            <w:tcW w:w="3023" w:type="pct"/>
            <w:gridSpan w:val="9"/>
            <w:tcBorders>
              <w:tl2br w:val="nil"/>
              <w:tr2bl w:val="nil"/>
            </w:tcBorders>
            <w:noWrap/>
            <w:vAlign w:val="center"/>
          </w:tcPr>
          <w:p w:rsidR="00751556" w:rsidRPr="00DB37DD" w:rsidRDefault="00751556" w:rsidP="00751556">
            <w:pPr>
              <w:kinsoku w:val="0"/>
              <w:overflowPunct w:val="0"/>
              <w:autoSpaceDE w:val="0"/>
              <w:autoSpaceDN w:val="0"/>
              <w:adjustRightInd w:val="0"/>
              <w:ind w:left="252"/>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达标</w:t>
            </w:r>
            <w:r w:rsidRPr="00DB37DD">
              <w:rPr>
                <w:rFonts w:ascii="Times New Roman" w:eastAsia="宋体" w:hAnsi="Times New Roman" w:cs="Times New Roman"/>
                <w:kern w:val="0"/>
                <w:sz w:val="18"/>
                <w:szCs w:val="24"/>
              </w:rPr>
              <w:sym w:font="Wingdings 2" w:char="0052"/>
            </w:r>
            <w:r w:rsidRPr="00DB37DD">
              <w:rPr>
                <w:rFonts w:ascii="Times New Roman" w:eastAsia="宋体" w:hAnsi="Times New Roman" w:cs="Times New Roman"/>
                <w:kern w:val="0"/>
                <w:sz w:val="18"/>
                <w:szCs w:val="24"/>
              </w:rPr>
              <w:t>不达标</w:t>
            </w:r>
            <w:r w:rsidRPr="00DB37DD">
              <w:rPr>
                <w:rFonts w:ascii="Times New Roman" w:eastAsia="宋体" w:hAnsi="Times New Roman" w:cs="Times New Roman"/>
                <w:kern w:val="0"/>
                <w:sz w:val="18"/>
                <w:szCs w:val="24"/>
              </w:rPr>
              <w:t>□</w:t>
            </w:r>
          </w:p>
        </w:tc>
      </w:tr>
      <w:tr w:rsidR="00751556" w:rsidRPr="00DB37DD" w:rsidTr="006F788E">
        <w:trPr>
          <w:trHeight w:hRule="exact" w:val="493"/>
        </w:trPr>
        <w:tc>
          <w:tcPr>
            <w:tcW w:w="967" w:type="pct"/>
            <w:vMerge w:val="restar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环境监测计划</w:t>
            </w: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ind w:left="140" w:right="143"/>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排放监测</w:t>
            </w:r>
          </w:p>
        </w:tc>
        <w:tc>
          <w:tcPr>
            <w:tcW w:w="3023" w:type="pct"/>
            <w:gridSpan w:val="9"/>
            <w:tcBorders>
              <w:tl2br w:val="nil"/>
              <w:tr2bl w:val="nil"/>
            </w:tcBorders>
            <w:noWrap/>
            <w:vAlign w:val="center"/>
          </w:tcPr>
          <w:p w:rsidR="00751556" w:rsidRPr="00DB37DD" w:rsidRDefault="00751556" w:rsidP="00751556">
            <w:pPr>
              <w:tabs>
                <w:tab w:val="left" w:pos="1606"/>
              </w:tabs>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厂界监测</w:t>
            </w:r>
            <w:r w:rsidRPr="00DB37DD">
              <w:rPr>
                <w:rFonts w:ascii="Times New Roman" w:eastAsia="宋体" w:hAnsi="Times New Roman" w:cs="Times New Roman"/>
                <w:kern w:val="0"/>
                <w:sz w:val="18"/>
                <w:szCs w:val="24"/>
              </w:rPr>
              <w:sym w:font="Wingdings 2" w:char="0052"/>
            </w:r>
            <w:r w:rsidRPr="00DB37DD">
              <w:rPr>
                <w:rFonts w:ascii="Times New Roman" w:eastAsia="宋体" w:hAnsi="Times New Roman" w:cs="Times New Roman"/>
                <w:kern w:val="0"/>
                <w:sz w:val="18"/>
                <w:szCs w:val="24"/>
              </w:rPr>
              <w:t>固定位置监</w:t>
            </w:r>
            <w:r w:rsidRPr="00DB37DD">
              <w:rPr>
                <w:rFonts w:ascii="Times New Roman" w:eastAsia="宋体" w:hAnsi="Times New Roman" w:cs="Times New Roman"/>
                <w:spacing w:val="-3"/>
                <w:kern w:val="0"/>
                <w:sz w:val="18"/>
                <w:szCs w:val="24"/>
              </w:rPr>
              <w:t>测</w:t>
            </w:r>
            <w:r w:rsidRPr="00DB37DD">
              <w:rPr>
                <w:rFonts w:ascii="Times New Roman" w:eastAsia="宋体" w:hAnsi="Times New Roman" w:cs="Times New Roman"/>
                <w:kern w:val="0"/>
                <w:sz w:val="18"/>
                <w:szCs w:val="24"/>
              </w:rPr>
              <w:t>□</w:t>
            </w:r>
            <w:r w:rsidRPr="00DB37DD">
              <w:rPr>
                <w:rFonts w:ascii="Times New Roman" w:eastAsia="宋体" w:hAnsi="Times New Roman" w:cs="Times New Roman"/>
                <w:kern w:val="0"/>
                <w:sz w:val="18"/>
                <w:szCs w:val="24"/>
              </w:rPr>
              <w:t>自动监测</w:t>
            </w:r>
            <w:r w:rsidRPr="00DB37DD">
              <w:rPr>
                <w:rFonts w:ascii="Times New Roman" w:eastAsia="宋体" w:hAnsi="Times New Roman" w:cs="Times New Roman"/>
                <w:kern w:val="0"/>
                <w:sz w:val="18"/>
                <w:szCs w:val="24"/>
              </w:rPr>
              <w:t>□</w:t>
            </w:r>
            <w:r w:rsidRPr="00DB37DD">
              <w:rPr>
                <w:rFonts w:ascii="Times New Roman" w:eastAsia="宋体" w:hAnsi="Times New Roman" w:cs="Times New Roman"/>
                <w:kern w:val="0"/>
                <w:sz w:val="18"/>
                <w:szCs w:val="24"/>
              </w:rPr>
              <w:t>手动监测</w:t>
            </w:r>
            <w:r w:rsidRPr="00DB37DD">
              <w:rPr>
                <w:rFonts w:ascii="Times New Roman" w:eastAsia="宋体" w:hAnsi="Times New Roman" w:cs="Times New Roman"/>
                <w:kern w:val="0"/>
                <w:sz w:val="18"/>
                <w:szCs w:val="24"/>
              </w:rPr>
              <w:t>□</w:t>
            </w:r>
            <w:r w:rsidRPr="00DB37DD">
              <w:rPr>
                <w:rFonts w:ascii="Times New Roman" w:eastAsia="宋体" w:hAnsi="Times New Roman" w:cs="Times New Roman"/>
                <w:kern w:val="0"/>
                <w:sz w:val="18"/>
                <w:szCs w:val="24"/>
              </w:rPr>
              <w:t>无监测</w:t>
            </w:r>
            <w:r w:rsidRPr="00DB37DD">
              <w:rPr>
                <w:rFonts w:ascii="Times New Roman" w:eastAsia="宋体" w:hAnsi="Times New Roman" w:cs="Times New Roman"/>
                <w:kern w:val="0"/>
                <w:sz w:val="18"/>
                <w:szCs w:val="24"/>
              </w:rPr>
              <w:t>□</w:t>
            </w:r>
          </w:p>
        </w:tc>
      </w:tr>
      <w:tr w:rsidR="00751556" w:rsidRPr="00DB37DD" w:rsidTr="006F788E">
        <w:trPr>
          <w:trHeight w:hRule="exact" w:val="640"/>
        </w:trPr>
        <w:tc>
          <w:tcPr>
            <w:tcW w:w="967" w:type="pct"/>
            <w:vMerge/>
            <w:tcBorders>
              <w:tl2br w:val="nil"/>
              <w:tr2bl w:val="nil"/>
            </w:tcBorders>
            <w:noWrap/>
            <w:vAlign w:val="center"/>
          </w:tcPr>
          <w:p w:rsidR="00751556" w:rsidRPr="00DB37DD" w:rsidRDefault="00751556" w:rsidP="00751556">
            <w:pPr>
              <w:kinsoku w:val="0"/>
              <w:overflowPunct w:val="0"/>
              <w:autoSpaceDE w:val="0"/>
              <w:autoSpaceDN w:val="0"/>
              <w:adjustRightInd w:val="0"/>
              <w:ind w:left="299"/>
              <w:jc w:val="center"/>
              <w:rPr>
                <w:rFonts w:ascii="Times New Roman" w:eastAsia="宋体" w:hAnsi="Times New Roman" w:cs="Times New Roman"/>
                <w:kern w:val="0"/>
                <w:sz w:val="24"/>
                <w:szCs w:val="24"/>
              </w:rPr>
            </w:pPr>
          </w:p>
        </w:tc>
        <w:tc>
          <w:tcPr>
            <w:tcW w:w="1010"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声环境保护目标处噪声监测</w:t>
            </w:r>
          </w:p>
        </w:tc>
        <w:tc>
          <w:tcPr>
            <w:tcW w:w="1165" w:type="pct"/>
            <w:gridSpan w:val="4"/>
            <w:tcBorders>
              <w:tl2br w:val="nil"/>
              <w:tr2bl w:val="nil"/>
            </w:tcBorders>
            <w:noWrap/>
            <w:vAlign w:val="center"/>
          </w:tcPr>
          <w:p w:rsidR="00751556" w:rsidRPr="00DB37DD" w:rsidRDefault="00751556" w:rsidP="0064116C">
            <w:pPr>
              <w:jc w:val="center"/>
              <w:rPr>
                <w:rFonts w:ascii="Times New Roman" w:eastAsia="宋体" w:hAnsi="Times New Roman" w:cs="Times New Roman"/>
                <w:sz w:val="24"/>
                <w:szCs w:val="24"/>
              </w:rPr>
            </w:pPr>
            <w:r w:rsidRPr="00DB37DD">
              <w:rPr>
                <w:rFonts w:ascii="Times New Roman" w:eastAsia="宋体" w:hAnsi="Times New Roman" w:cs="Times New Roman"/>
                <w:sz w:val="18"/>
                <w:szCs w:val="24"/>
              </w:rPr>
              <w:t>监测因子</w:t>
            </w:r>
            <w:r w:rsidRPr="00DB37DD">
              <w:rPr>
                <w:rFonts w:ascii="Times New Roman" w:eastAsia="宋体" w:hAnsi="Times New Roman" w:cs="Times New Roman"/>
                <w:spacing w:val="-92"/>
                <w:sz w:val="18"/>
                <w:szCs w:val="24"/>
              </w:rPr>
              <w:t>：</w:t>
            </w:r>
            <w:r w:rsidRPr="00DB37DD">
              <w:rPr>
                <w:rFonts w:ascii="Times New Roman" w:eastAsia="宋体" w:hAnsi="Times New Roman" w:cs="Times New Roman"/>
                <w:sz w:val="18"/>
                <w:szCs w:val="24"/>
              </w:rPr>
              <w:t>（</w:t>
            </w:r>
            <w:r w:rsidRPr="00DB37DD">
              <w:rPr>
                <w:rFonts w:ascii="Times New Roman" w:eastAsia="宋体" w:hAnsi="Times New Roman" w:cs="Times New Roman"/>
                <w:sz w:val="18"/>
                <w:szCs w:val="24"/>
              </w:rPr>
              <w:tab/>
            </w:r>
            <w:r w:rsidRPr="00DB37DD">
              <w:rPr>
                <w:rFonts w:ascii="Times New Roman" w:eastAsia="宋体" w:hAnsi="Times New Roman" w:cs="Times New Roman"/>
                <w:sz w:val="18"/>
                <w:szCs w:val="24"/>
              </w:rPr>
              <w:t>）</w:t>
            </w:r>
          </w:p>
        </w:tc>
        <w:tc>
          <w:tcPr>
            <w:tcW w:w="955" w:type="pct"/>
            <w:gridSpan w:val="3"/>
            <w:tcBorders>
              <w:tl2br w:val="nil"/>
              <w:tr2bl w:val="nil"/>
            </w:tcBorders>
            <w:noWrap/>
            <w:vAlign w:val="center"/>
          </w:tcPr>
          <w:p w:rsidR="00751556" w:rsidRPr="00DB37DD" w:rsidRDefault="00751556" w:rsidP="0064116C">
            <w:pPr>
              <w:tabs>
                <w:tab w:val="left" w:pos="1753"/>
              </w:tabs>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监测点位数（）</w:t>
            </w:r>
          </w:p>
        </w:tc>
        <w:tc>
          <w:tcPr>
            <w:tcW w:w="903" w:type="pct"/>
            <w:gridSpan w:val="2"/>
            <w:tcBorders>
              <w:tl2br w:val="nil"/>
              <w:tr2bl w:val="nil"/>
            </w:tcBorders>
            <w:noWrap/>
            <w:vAlign w:val="center"/>
          </w:tcPr>
          <w:p w:rsidR="00751556" w:rsidRPr="00DB37DD" w:rsidRDefault="00751556" w:rsidP="0064116C">
            <w:pPr>
              <w:kinsoku w:val="0"/>
              <w:overflowPunct w:val="0"/>
              <w:autoSpaceDE w:val="0"/>
              <w:autoSpaceDN w:val="0"/>
              <w:adjustRightInd w:val="0"/>
              <w:ind w:left="303"/>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无监测</w:t>
            </w:r>
            <w:r w:rsidRPr="00DB37DD">
              <w:rPr>
                <w:rFonts w:ascii="Times New Roman" w:eastAsia="宋体" w:hAnsi="Times New Roman" w:cs="Times New Roman"/>
                <w:kern w:val="0"/>
                <w:sz w:val="18"/>
                <w:szCs w:val="24"/>
              </w:rPr>
              <w:sym w:font="Wingdings 2" w:char="0052"/>
            </w:r>
          </w:p>
        </w:tc>
      </w:tr>
      <w:tr w:rsidR="00751556" w:rsidRPr="00DB37DD" w:rsidTr="006F788E">
        <w:trPr>
          <w:trHeight w:hRule="exact" w:val="467"/>
        </w:trPr>
        <w:tc>
          <w:tcPr>
            <w:tcW w:w="967" w:type="pct"/>
            <w:tcBorders>
              <w:tl2br w:val="nil"/>
              <w:tr2bl w:val="nil"/>
            </w:tcBorders>
            <w:noWrap/>
            <w:vAlign w:val="center"/>
          </w:tcPr>
          <w:p w:rsidR="00751556" w:rsidRPr="00DB37DD" w:rsidRDefault="00751556" w:rsidP="00751556">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评价结论</w:t>
            </w:r>
          </w:p>
        </w:tc>
        <w:tc>
          <w:tcPr>
            <w:tcW w:w="1010" w:type="pct"/>
            <w:tcBorders>
              <w:tl2br w:val="nil"/>
              <w:tr2bl w:val="nil"/>
            </w:tcBorders>
            <w:noWrap/>
            <w:vAlign w:val="center"/>
          </w:tcPr>
          <w:p w:rsidR="00751556" w:rsidRPr="00DB37DD" w:rsidRDefault="00751556" w:rsidP="0064116C">
            <w:pPr>
              <w:kinsoku w:val="0"/>
              <w:overflowPunct w:val="0"/>
              <w:autoSpaceDE w:val="0"/>
              <w:autoSpaceDN w:val="0"/>
              <w:adjustRightInd w:val="0"/>
              <w:jc w:val="center"/>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环境影响</w:t>
            </w:r>
          </w:p>
        </w:tc>
        <w:tc>
          <w:tcPr>
            <w:tcW w:w="3023" w:type="pct"/>
            <w:gridSpan w:val="9"/>
            <w:tcBorders>
              <w:tl2br w:val="nil"/>
              <w:tr2bl w:val="nil"/>
            </w:tcBorders>
            <w:noWrap/>
            <w:vAlign w:val="center"/>
          </w:tcPr>
          <w:p w:rsidR="00751556" w:rsidRPr="00DB37DD" w:rsidRDefault="00751556" w:rsidP="00751556">
            <w:pPr>
              <w:jc w:val="center"/>
              <w:rPr>
                <w:rFonts w:ascii="Times New Roman" w:eastAsia="宋体" w:hAnsi="Times New Roman" w:cs="Times New Roman"/>
                <w:sz w:val="24"/>
                <w:szCs w:val="24"/>
              </w:rPr>
            </w:pPr>
            <w:r w:rsidRPr="00DB37DD">
              <w:rPr>
                <w:rFonts w:ascii="Times New Roman" w:eastAsia="宋体" w:hAnsi="Times New Roman" w:cs="Times New Roman"/>
                <w:sz w:val="18"/>
                <w:szCs w:val="24"/>
              </w:rPr>
              <w:t>可行</w:t>
            </w:r>
            <w:r w:rsidRPr="00DB37DD">
              <w:rPr>
                <w:rFonts w:ascii="Times New Roman" w:eastAsia="宋体" w:hAnsi="Times New Roman" w:cs="Times New Roman"/>
                <w:sz w:val="18"/>
                <w:szCs w:val="24"/>
              </w:rPr>
              <w:sym w:font="Wingdings 2" w:char="0052"/>
            </w:r>
            <w:r w:rsidRPr="00DB37DD">
              <w:rPr>
                <w:rFonts w:ascii="Times New Roman" w:eastAsia="宋体" w:hAnsi="Times New Roman" w:cs="Times New Roman"/>
                <w:sz w:val="18"/>
                <w:szCs w:val="24"/>
              </w:rPr>
              <w:tab/>
            </w:r>
            <w:r w:rsidRPr="00DB37DD">
              <w:rPr>
                <w:rFonts w:ascii="Times New Roman" w:eastAsia="宋体" w:hAnsi="Times New Roman" w:cs="Times New Roman"/>
                <w:sz w:val="18"/>
                <w:szCs w:val="24"/>
              </w:rPr>
              <w:t>不可行</w:t>
            </w:r>
            <w:r w:rsidRPr="00DB37DD">
              <w:rPr>
                <w:rFonts w:ascii="Times New Roman" w:eastAsia="宋体" w:hAnsi="Times New Roman" w:cs="Times New Roman"/>
                <w:sz w:val="18"/>
                <w:szCs w:val="24"/>
              </w:rPr>
              <w:t>□</w:t>
            </w:r>
          </w:p>
        </w:tc>
      </w:tr>
      <w:tr w:rsidR="00751556" w:rsidRPr="00DB37DD" w:rsidTr="006F788E">
        <w:trPr>
          <w:trHeight w:hRule="exact" w:val="326"/>
        </w:trPr>
        <w:tc>
          <w:tcPr>
            <w:tcW w:w="5000" w:type="pct"/>
            <w:gridSpan w:val="11"/>
            <w:tcBorders>
              <w:tl2br w:val="nil"/>
              <w:tr2bl w:val="nil"/>
            </w:tcBorders>
            <w:noWrap/>
          </w:tcPr>
          <w:p w:rsidR="00751556" w:rsidRPr="00DB37DD" w:rsidRDefault="00751556" w:rsidP="00751556">
            <w:pPr>
              <w:tabs>
                <w:tab w:val="left" w:pos="3064"/>
              </w:tabs>
              <w:kinsoku w:val="0"/>
              <w:overflowPunct w:val="0"/>
              <w:autoSpaceDE w:val="0"/>
              <w:autoSpaceDN w:val="0"/>
              <w:adjustRightInd w:val="0"/>
              <w:ind w:left="90"/>
              <w:jc w:val="left"/>
              <w:rPr>
                <w:rFonts w:ascii="Times New Roman" w:eastAsia="宋体" w:hAnsi="Times New Roman" w:cs="Times New Roman"/>
                <w:kern w:val="0"/>
                <w:sz w:val="24"/>
                <w:szCs w:val="24"/>
              </w:rPr>
            </w:pPr>
            <w:r w:rsidRPr="00DB37DD">
              <w:rPr>
                <w:rFonts w:ascii="Times New Roman" w:eastAsia="宋体" w:hAnsi="Times New Roman" w:cs="Times New Roman"/>
                <w:kern w:val="0"/>
                <w:sz w:val="18"/>
                <w:szCs w:val="24"/>
              </w:rPr>
              <w:t>注</w:t>
            </w:r>
            <w:r w:rsidRPr="00DB37DD">
              <w:rPr>
                <w:rFonts w:ascii="Times New Roman" w:eastAsia="宋体" w:hAnsi="Times New Roman" w:cs="Times New Roman"/>
                <w:spacing w:val="-92"/>
                <w:kern w:val="0"/>
                <w:sz w:val="18"/>
                <w:szCs w:val="24"/>
              </w:rPr>
              <w:t>：</w:t>
            </w:r>
            <w:r w:rsidRPr="00DB37DD">
              <w:rPr>
                <w:rFonts w:ascii="Times New Roman" w:eastAsia="宋体" w:hAnsi="Times New Roman" w:cs="Times New Roman"/>
                <w:kern w:val="0"/>
                <w:sz w:val="18"/>
                <w:szCs w:val="24"/>
              </w:rPr>
              <w:t>“□”</w:t>
            </w:r>
            <w:r w:rsidRPr="00DB37DD">
              <w:rPr>
                <w:rFonts w:ascii="Times New Roman" w:eastAsia="宋体" w:hAnsi="Times New Roman" w:cs="Times New Roman"/>
                <w:kern w:val="0"/>
                <w:sz w:val="18"/>
                <w:szCs w:val="24"/>
              </w:rPr>
              <w:t>为勾选项，可</w:t>
            </w:r>
            <w:r w:rsidRPr="00DB37DD">
              <w:rPr>
                <w:rFonts w:ascii="Times New Roman" w:eastAsia="宋体" w:hAnsi="Times New Roman" w:cs="Times New Roman"/>
                <w:kern w:val="0"/>
                <w:sz w:val="18"/>
                <w:szCs w:val="24"/>
              </w:rPr>
              <w:t>√</w:t>
            </w:r>
            <w:r w:rsidRPr="00DB37DD">
              <w:rPr>
                <w:rFonts w:ascii="Times New Roman" w:eastAsia="宋体" w:hAnsi="Times New Roman" w:cs="Times New Roman"/>
                <w:spacing w:val="-92"/>
                <w:kern w:val="0"/>
                <w:sz w:val="18"/>
                <w:szCs w:val="24"/>
              </w:rPr>
              <w:t>；</w:t>
            </w:r>
            <w:r w:rsidRPr="00DB37DD">
              <w:rPr>
                <w:rFonts w:ascii="Times New Roman" w:eastAsia="宋体" w:hAnsi="Times New Roman" w:cs="Times New Roman"/>
                <w:spacing w:val="-92"/>
                <w:kern w:val="0"/>
                <w:sz w:val="18"/>
                <w:szCs w:val="24"/>
              </w:rPr>
              <w:t>“</w:t>
            </w:r>
            <w:r w:rsidRPr="00DB37DD">
              <w:rPr>
                <w:rFonts w:ascii="Times New Roman" w:eastAsia="宋体" w:hAnsi="Times New Roman" w:cs="Times New Roman"/>
                <w:kern w:val="0"/>
                <w:sz w:val="18"/>
                <w:szCs w:val="24"/>
              </w:rPr>
              <w:t>“</w:t>
            </w:r>
            <w:r w:rsidRPr="00DB37DD">
              <w:rPr>
                <w:rFonts w:ascii="Times New Roman" w:eastAsia="宋体" w:hAnsi="Times New Roman" w:cs="Times New Roman"/>
                <w:kern w:val="0"/>
                <w:sz w:val="18"/>
                <w:szCs w:val="24"/>
              </w:rPr>
              <w:t>（）</w:t>
            </w:r>
            <w:r w:rsidRPr="00DB37DD">
              <w:rPr>
                <w:rFonts w:ascii="Times New Roman" w:eastAsia="宋体" w:hAnsi="Times New Roman" w:cs="Times New Roman"/>
                <w:kern w:val="0"/>
                <w:sz w:val="18"/>
                <w:szCs w:val="24"/>
              </w:rPr>
              <w:t>”</w:t>
            </w:r>
            <w:r w:rsidRPr="00DB37DD">
              <w:rPr>
                <w:rFonts w:ascii="Times New Roman" w:eastAsia="宋体" w:hAnsi="Times New Roman" w:cs="Times New Roman"/>
                <w:kern w:val="0"/>
                <w:sz w:val="18"/>
                <w:szCs w:val="24"/>
              </w:rPr>
              <w:t>为内容填写项。</w:t>
            </w:r>
          </w:p>
        </w:tc>
      </w:tr>
    </w:tbl>
    <w:p w:rsidR="00751556" w:rsidRPr="00DB37DD" w:rsidRDefault="00751556" w:rsidP="00751556">
      <w:pPr>
        <w:jc w:val="center"/>
        <w:rPr>
          <w:rFonts w:ascii="Times New Roman" w:eastAsia="宋体" w:hAnsi="Times New Roman" w:cs="Times New Roman"/>
          <w:b/>
          <w:sz w:val="24"/>
          <w:szCs w:val="24"/>
        </w:rPr>
      </w:pPr>
    </w:p>
    <w:p w:rsidR="0064116C" w:rsidRPr="00DB37DD" w:rsidRDefault="0064116C" w:rsidP="00751556">
      <w:pPr>
        <w:jc w:val="center"/>
        <w:rPr>
          <w:rFonts w:ascii="Times New Roman" w:eastAsia="宋体" w:hAnsi="Times New Roman" w:cs="Times New Roman"/>
          <w:b/>
          <w:sz w:val="24"/>
          <w:szCs w:val="24"/>
        </w:rPr>
        <w:sectPr w:rsidR="0064116C" w:rsidRPr="00DB37DD" w:rsidSect="00CE3449">
          <w:pgSz w:w="11906" w:h="16838"/>
          <w:pgMar w:top="1440" w:right="1800" w:bottom="1440" w:left="1800" w:header="851" w:footer="992" w:gutter="0"/>
          <w:cols w:space="425"/>
          <w:docGrid w:type="lines" w:linePitch="312"/>
        </w:sectPr>
      </w:pPr>
    </w:p>
    <w:p w:rsidR="00751556" w:rsidRPr="00DB37DD" w:rsidRDefault="00751556" w:rsidP="0064116C">
      <w:pPr>
        <w:adjustRightInd w:val="0"/>
        <w:snapToGrid w:val="0"/>
        <w:spacing w:line="360" w:lineRule="exact"/>
        <w:jc w:val="center"/>
        <w:rPr>
          <w:rFonts w:ascii="Times New Roman" w:eastAsia="宋体" w:hAnsi="Times New Roman" w:cs="Times New Roman"/>
          <w:b/>
          <w:szCs w:val="21"/>
        </w:rPr>
      </w:pPr>
      <w:r w:rsidRPr="00DB37DD">
        <w:rPr>
          <w:rFonts w:ascii="Times New Roman" w:eastAsia="宋体" w:hAnsi="Times New Roman" w:cs="Times New Roman"/>
          <w:b/>
          <w:szCs w:val="21"/>
        </w:rPr>
        <w:lastRenderedPageBreak/>
        <w:t>附表</w:t>
      </w:r>
      <w:r w:rsidR="0064116C" w:rsidRPr="00DB37DD">
        <w:rPr>
          <w:rFonts w:ascii="Times New Roman" w:eastAsia="宋体" w:hAnsi="Times New Roman" w:cs="Times New Roman"/>
          <w:b/>
          <w:szCs w:val="21"/>
        </w:rPr>
        <w:t>5</w:t>
      </w:r>
      <w:r w:rsidRPr="00DB37DD">
        <w:rPr>
          <w:rFonts w:ascii="Times New Roman" w:eastAsia="宋体" w:hAnsi="Times New Roman" w:cs="Times New Roman"/>
          <w:b/>
          <w:szCs w:val="21"/>
        </w:rPr>
        <w:t>生态影响评价自查表</w:t>
      </w:r>
    </w:p>
    <w:tbl>
      <w:tblPr>
        <w:tblStyle w:val="af0"/>
        <w:tblW w:w="9067" w:type="dxa"/>
        <w:jc w:val="center"/>
        <w:tblLook w:val="04A0"/>
      </w:tblPr>
      <w:tblGrid>
        <w:gridCol w:w="1271"/>
        <w:gridCol w:w="1559"/>
        <w:gridCol w:w="6237"/>
      </w:tblGrid>
      <w:tr w:rsidR="00751556" w:rsidRPr="00DB37DD" w:rsidTr="00953E55">
        <w:trPr>
          <w:jc w:val="center"/>
        </w:trPr>
        <w:tc>
          <w:tcPr>
            <w:tcW w:w="2830" w:type="dxa"/>
            <w:gridSpan w:val="2"/>
            <w:vAlign w:val="center"/>
          </w:tcPr>
          <w:p w:rsidR="00751556" w:rsidRPr="00DB37DD" w:rsidRDefault="00751556" w:rsidP="00751556">
            <w:pPr>
              <w:jc w:val="center"/>
            </w:pPr>
            <w:r w:rsidRPr="00DB37DD">
              <w:t>工作内容</w:t>
            </w:r>
          </w:p>
        </w:tc>
        <w:tc>
          <w:tcPr>
            <w:tcW w:w="6237" w:type="dxa"/>
          </w:tcPr>
          <w:p w:rsidR="00751556" w:rsidRPr="00DB37DD" w:rsidRDefault="00751556" w:rsidP="00751556">
            <w:pPr>
              <w:jc w:val="center"/>
            </w:pPr>
            <w:r w:rsidRPr="00DB37DD">
              <w:t>自查项目</w:t>
            </w:r>
          </w:p>
        </w:tc>
      </w:tr>
      <w:tr w:rsidR="00751556" w:rsidRPr="00DB37DD" w:rsidTr="00953E55">
        <w:trPr>
          <w:jc w:val="center"/>
        </w:trPr>
        <w:tc>
          <w:tcPr>
            <w:tcW w:w="1271" w:type="dxa"/>
            <w:vMerge w:val="restart"/>
            <w:vAlign w:val="center"/>
          </w:tcPr>
          <w:p w:rsidR="00751556" w:rsidRPr="00DB37DD" w:rsidRDefault="00751556" w:rsidP="00751556">
            <w:pPr>
              <w:jc w:val="center"/>
              <w:rPr>
                <w:szCs w:val="21"/>
              </w:rPr>
            </w:pPr>
            <w:r w:rsidRPr="00DB37DD">
              <w:rPr>
                <w:szCs w:val="21"/>
              </w:rPr>
              <w:t>生态影响识别</w:t>
            </w:r>
          </w:p>
        </w:tc>
        <w:tc>
          <w:tcPr>
            <w:tcW w:w="1559" w:type="dxa"/>
            <w:vAlign w:val="center"/>
          </w:tcPr>
          <w:p w:rsidR="00751556" w:rsidRPr="00DB37DD" w:rsidRDefault="00751556" w:rsidP="00751556">
            <w:pPr>
              <w:jc w:val="center"/>
              <w:rPr>
                <w:szCs w:val="21"/>
              </w:rPr>
            </w:pPr>
            <w:r w:rsidRPr="00DB37DD">
              <w:rPr>
                <w:szCs w:val="21"/>
              </w:rPr>
              <w:t>生态保护目标</w:t>
            </w:r>
          </w:p>
        </w:tc>
        <w:tc>
          <w:tcPr>
            <w:tcW w:w="6237" w:type="dxa"/>
          </w:tcPr>
          <w:p w:rsidR="00751556" w:rsidRPr="00DB37DD" w:rsidRDefault="00751556" w:rsidP="00751556">
            <w:pPr>
              <w:rPr>
                <w:szCs w:val="21"/>
              </w:rPr>
            </w:pPr>
            <w:r w:rsidRPr="00DB37DD">
              <w:rPr>
                <w:szCs w:val="21"/>
              </w:rPr>
              <w:t>重要物种</w:t>
            </w:r>
            <w:r w:rsidRPr="00DB37DD">
              <w:rPr>
                <w:szCs w:val="21"/>
              </w:rPr>
              <w:t>□</w:t>
            </w:r>
            <w:r w:rsidRPr="00DB37DD">
              <w:rPr>
                <w:szCs w:val="21"/>
              </w:rPr>
              <w:t>；国家公园</w:t>
            </w:r>
            <w:r w:rsidRPr="00DB37DD">
              <w:rPr>
                <w:szCs w:val="21"/>
              </w:rPr>
              <w:t>□</w:t>
            </w:r>
            <w:r w:rsidRPr="00DB37DD">
              <w:rPr>
                <w:szCs w:val="21"/>
              </w:rPr>
              <w:t>；自然保护区</w:t>
            </w:r>
            <w:r w:rsidRPr="00DB37DD">
              <w:rPr>
                <w:szCs w:val="21"/>
              </w:rPr>
              <w:t>□</w:t>
            </w:r>
            <w:r w:rsidRPr="00DB37DD">
              <w:rPr>
                <w:szCs w:val="21"/>
              </w:rPr>
              <w:t>；自然公园</w:t>
            </w:r>
            <w:r w:rsidRPr="00DB37DD">
              <w:rPr>
                <w:szCs w:val="21"/>
              </w:rPr>
              <w:t>□</w:t>
            </w:r>
            <w:r w:rsidRPr="00DB37DD">
              <w:rPr>
                <w:szCs w:val="21"/>
              </w:rPr>
              <w:t>；世界自然遗产</w:t>
            </w:r>
            <w:r w:rsidRPr="00DB37DD">
              <w:rPr>
                <w:szCs w:val="21"/>
              </w:rPr>
              <w:t>□</w:t>
            </w:r>
            <w:r w:rsidRPr="00DB37DD">
              <w:rPr>
                <w:szCs w:val="21"/>
              </w:rPr>
              <w:t>；生态保护红线</w:t>
            </w:r>
            <w:r w:rsidRPr="00DB37DD">
              <w:rPr>
                <w:szCs w:val="21"/>
              </w:rPr>
              <w:t>□</w:t>
            </w:r>
            <w:r w:rsidRPr="00DB37DD">
              <w:rPr>
                <w:szCs w:val="21"/>
              </w:rPr>
              <w:t>；重要生境</w:t>
            </w:r>
            <w:r w:rsidRPr="00DB37DD">
              <w:rPr>
                <w:szCs w:val="21"/>
              </w:rPr>
              <w:t>□</w:t>
            </w:r>
            <w:r w:rsidRPr="00DB37DD">
              <w:rPr>
                <w:szCs w:val="21"/>
              </w:rPr>
              <w:t>；其他具有重要生态功能、对保护生物多样性具有重要意义的区域</w:t>
            </w:r>
            <w:r w:rsidRPr="00DB37DD">
              <w:rPr>
                <w:szCs w:val="21"/>
              </w:rPr>
              <w:t>□</w:t>
            </w:r>
            <w:r w:rsidRPr="00DB37DD">
              <w:rPr>
                <w:szCs w:val="21"/>
              </w:rPr>
              <w:t>；其他</w:t>
            </w:r>
            <w:r w:rsidR="00032BFF" w:rsidRPr="00DB37DD">
              <w:rPr>
                <w:szCs w:val="21"/>
              </w:rPr>
              <w:fldChar w:fldCharType="begin"/>
            </w:r>
            <w:r w:rsidRPr="00DB37DD">
              <w:rPr>
                <w:szCs w:val="21"/>
              </w:rPr>
              <w:instrText xml:space="preserve"> EQ \o\ac(□,√)</w:instrText>
            </w:r>
            <w:r w:rsidR="00032BFF" w:rsidRPr="00DB37DD">
              <w:rPr>
                <w:szCs w:val="21"/>
              </w:rPr>
              <w:fldChar w:fldCharType="end"/>
            </w:r>
          </w:p>
        </w:tc>
      </w:tr>
      <w:tr w:rsidR="00751556" w:rsidRPr="00DB37DD" w:rsidTr="00953E55">
        <w:trPr>
          <w:jc w:val="center"/>
        </w:trPr>
        <w:tc>
          <w:tcPr>
            <w:tcW w:w="1271" w:type="dxa"/>
            <w:vMerge/>
            <w:vAlign w:val="center"/>
          </w:tcPr>
          <w:p w:rsidR="00751556" w:rsidRPr="00DB37DD" w:rsidRDefault="00751556" w:rsidP="00751556">
            <w:pPr>
              <w:jc w:val="center"/>
              <w:rPr>
                <w:szCs w:val="21"/>
              </w:rPr>
            </w:pPr>
          </w:p>
        </w:tc>
        <w:tc>
          <w:tcPr>
            <w:tcW w:w="1559" w:type="dxa"/>
            <w:vAlign w:val="center"/>
          </w:tcPr>
          <w:p w:rsidR="00751556" w:rsidRPr="00DB37DD" w:rsidRDefault="00751556" w:rsidP="00751556">
            <w:pPr>
              <w:jc w:val="center"/>
              <w:rPr>
                <w:szCs w:val="21"/>
              </w:rPr>
            </w:pPr>
            <w:r w:rsidRPr="00DB37DD">
              <w:rPr>
                <w:szCs w:val="21"/>
              </w:rPr>
              <w:t>影响方式</w:t>
            </w:r>
          </w:p>
        </w:tc>
        <w:tc>
          <w:tcPr>
            <w:tcW w:w="6237" w:type="dxa"/>
          </w:tcPr>
          <w:p w:rsidR="00751556" w:rsidRPr="00DB37DD" w:rsidRDefault="00751556" w:rsidP="00751556">
            <w:pPr>
              <w:rPr>
                <w:szCs w:val="21"/>
              </w:rPr>
            </w:pPr>
            <w:r w:rsidRPr="00DB37DD">
              <w:rPr>
                <w:szCs w:val="21"/>
              </w:rPr>
              <w:t>工程占用</w:t>
            </w:r>
            <w:r w:rsidRPr="00DB37DD">
              <w:rPr>
                <w:szCs w:val="21"/>
              </w:rPr>
              <w:t>□</w:t>
            </w:r>
            <w:r w:rsidRPr="00DB37DD">
              <w:rPr>
                <w:szCs w:val="21"/>
              </w:rPr>
              <w:t>；施工活动干扰</w:t>
            </w:r>
            <w:r w:rsidRPr="00DB37DD">
              <w:rPr>
                <w:szCs w:val="21"/>
              </w:rPr>
              <w:t>□</w:t>
            </w:r>
            <w:r w:rsidRPr="00DB37DD">
              <w:rPr>
                <w:szCs w:val="21"/>
              </w:rPr>
              <w:t>；改变环境条件</w:t>
            </w:r>
            <w:r w:rsidRPr="00DB37DD">
              <w:rPr>
                <w:szCs w:val="21"/>
              </w:rPr>
              <w:t>□</w:t>
            </w:r>
            <w:r w:rsidRPr="00DB37DD">
              <w:rPr>
                <w:szCs w:val="21"/>
              </w:rPr>
              <w:t>；其他</w:t>
            </w:r>
            <w:r w:rsidR="00032BFF" w:rsidRPr="00DB37DD">
              <w:rPr>
                <w:szCs w:val="21"/>
              </w:rPr>
              <w:fldChar w:fldCharType="begin"/>
            </w:r>
            <w:r w:rsidRPr="00DB37DD">
              <w:rPr>
                <w:szCs w:val="21"/>
              </w:rPr>
              <w:instrText xml:space="preserve"> EQ \o\ac(□,√)</w:instrText>
            </w:r>
            <w:r w:rsidR="00032BFF" w:rsidRPr="00DB37DD">
              <w:rPr>
                <w:szCs w:val="21"/>
              </w:rPr>
              <w:fldChar w:fldCharType="end"/>
            </w:r>
          </w:p>
        </w:tc>
      </w:tr>
      <w:tr w:rsidR="00751556" w:rsidRPr="00DB37DD" w:rsidTr="00953E55">
        <w:trPr>
          <w:jc w:val="center"/>
        </w:trPr>
        <w:tc>
          <w:tcPr>
            <w:tcW w:w="1271" w:type="dxa"/>
            <w:vMerge/>
            <w:vAlign w:val="center"/>
          </w:tcPr>
          <w:p w:rsidR="00751556" w:rsidRPr="00DB37DD" w:rsidRDefault="00751556" w:rsidP="00751556">
            <w:pPr>
              <w:jc w:val="center"/>
              <w:rPr>
                <w:szCs w:val="21"/>
              </w:rPr>
            </w:pPr>
          </w:p>
        </w:tc>
        <w:tc>
          <w:tcPr>
            <w:tcW w:w="1559" w:type="dxa"/>
            <w:vAlign w:val="center"/>
          </w:tcPr>
          <w:p w:rsidR="00751556" w:rsidRPr="00DB37DD" w:rsidRDefault="00751556" w:rsidP="00751556">
            <w:pPr>
              <w:jc w:val="center"/>
              <w:rPr>
                <w:szCs w:val="21"/>
              </w:rPr>
            </w:pPr>
            <w:r w:rsidRPr="00DB37DD">
              <w:rPr>
                <w:szCs w:val="21"/>
              </w:rPr>
              <w:t>评价因子</w:t>
            </w:r>
          </w:p>
        </w:tc>
        <w:tc>
          <w:tcPr>
            <w:tcW w:w="6237" w:type="dxa"/>
          </w:tcPr>
          <w:p w:rsidR="00751556" w:rsidRPr="00DB37DD" w:rsidRDefault="00751556" w:rsidP="00751556">
            <w:pPr>
              <w:rPr>
                <w:szCs w:val="21"/>
              </w:rPr>
            </w:pPr>
            <w:r w:rsidRPr="00DB37DD">
              <w:rPr>
                <w:szCs w:val="21"/>
              </w:rPr>
              <w:t>物种</w:t>
            </w:r>
            <w:r w:rsidRPr="00DB37DD">
              <w:rPr>
                <w:szCs w:val="21"/>
              </w:rPr>
              <w:t>□</w:t>
            </w:r>
            <w:r w:rsidRPr="00DB37DD">
              <w:rPr>
                <w:szCs w:val="21"/>
              </w:rPr>
              <w:t>（）</w:t>
            </w:r>
          </w:p>
          <w:p w:rsidR="00751556" w:rsidRPr="00DB37DD" w:rsidRDefault="00751556" w:rsidP="00751556">
            <w:pPr>
              <w:rPr>
                <w:szCs w:val="21"/>
              </w:rPr>
            </w:pPr>
            <w:r w:rsidRPr="00DB37DD">
              <w:rPr>
                <w:szCs w:val="21"/>
              </w:rPr>
              <w:t>生境</w:t>
            </w:r>
            <w:r w:rsidRPr="00DB37DD">
              <w:rPr>
                <w:szCs w:val="21"/>
              </w:rPr>
              <w:t>□</w:t>
            </w:r>
            <w:r w:rsidRPr="00DB37DD">
              <w:rPr>
                <w:szCs w:val="21"/>
              </w:rPr>
              <w:t>（）</w:t>
            </w:r>
          </w:p>
          <w:p w:rsidR="00751556" w:rsidRPr="00DB37DD" w:rsidRDefault="00751556" w:rsidP="00751556">
            <w:pPr>
              <w:rPr>
                <w:szCs w:val="21"/>
              </w:rPr>
            </w:pPr>
            <w:r w:rsidRPr="00DB37DD">
              <w:rPr>
                <w:szCs w:val="21"/>
              </w:rPr>
              <w:t>生物群落</w:t>
            </w:r>
            <w:r w:rsidRPr="00DB37DD">
              <w:rPr>
                <w:szCs w:val="21"/>
              </w:rPr>
              <w:t>□</w:t>
            </w:r>
            <w:r w:rsidRPr="00DB37DD">
              <w:rPr>
                <w:szCs w:val="21"/>
              </w:rPr>
              <w:t>（）</w:t>
            </w:r>
          </w:p>
          <w:p w:rsidR="00751556" w:rsidRPr="00DB37DD" w:rsidRDefault="00751556" w:rsidP="00751556">
            <w:pPr>
              <w:rPr>
                <w:szCs w:val="21"/>
              </w:rPr>
            </w:pPr>
            <w:r w:rsidRPr="00DB37DD">
              <w:rPr>
                <w:szCs w:val="21"/>
              </w:rPr>
              <w:t>生态系统</w:t>
            </w:r>
            <w:r w:rsidRPr="00DB37DD">
              <w:rPr>
                <w:szCs w:val="21"/>
              </w:rPr>
              <w:t>□</w:t>
            </w:r>
            <w:r w:rsidRPr="00DB37DD">
              <w:rPr>
                <w:szCs w:val="21"/>
              </w:rPr>
              <w:t>（）</w:t>
            </w:r>
          </w:p>
          <w:p w:rsidR="00751556" w:rsidRPr="00DB37DD" w:rsidRDefault="00751556" w:rsidP="00751556">
            <w:pPr>
              <w:rPr>
                <w:szCs w:val="21"/>
              </w:rPr>
            </w:pPr>
            <w:r w:rsidRPr="00DB37DD">
              <w:rPr>
                <w:szCs w:val="21"/>
              </w:rPr>
              <w:t>生物多样性</w:t>
            </w:r>
            <w:r w:rsidRPr="00DB37DD">
              <w:rPr>
                <w:szCs w:val="21"/>
              </w:rPr>
              <w:t>□</w:t>
            </w:r>
            <w:r w:rsidRPr="00DB37DD">
              <w:rPr>
                <w:szCs w:val="21"/>
              </w:rPr>
              <w:t>（）</w:t>
            </w:r>
          </w:p>
          <w:p w:rsidR="00751556" w:rsidRPr="00DB37DD" w:rsidRDefault="00751556" w:rsidP="00751556">
            <w:pPr>
              <w:rPr>
                <w:szCs w:val="21"/>
              </w:rPr>
            </w:pPr>
            <w:r w:rsidRPr="00DB37DD">
              <w:rPr>
                <w:szCs w:val="21"/>
              </w:rPr>
              <w:t>生态敏感区</w:t>
            </w:r>
            <w:r w:rsidRPr="00DB37DD">
              <w:rPr>
                <w:szCs w:val="21"/>
              </w:rPr>
              <w:t>□</w:t>
            </w:r>
            <w:r w:rsidRPr="00DB37DD">
              <w:rPr>
                <w:szCs w:val="21"/>
              </w:rPr>
              <w:t>（）</w:t>
            </w:r>
          </w:p>
          <w:p w:rsidR="00751556" w:rsidRPr="00DB37DD" w:rsidRDefault="00751556" w:rsidP="00751556">
            <w:pPr>
              <w:rPr>
                <w:szCs w:val="21"/>
              </w:rPr>
            </w:pPr>
            <w:r w:rsidRPr="00DB37DD">
              <w:rPr>
                <w:szCs w:val="21"/>
              </w:rPr>
              <w:t>自然景观</w:t>
            </w:r>
            <w:r w:rsidRPr="00DB37DD">
              <w:rPr>
                <w:szCs w:val="21"/>
              </w:rPr>
              <w:t>□</w:t>
            </w:r>
            <w:r w:rsidRPr="00DB37DD">
              <w:rPr>
                <w:szCs w:val="21"/>
              </w:rPr>
              <w:t>（）</w:t>
            </w:r>
          </w:p>
          <w:p w:rsidR="00751556" w:rsidRPr="00DB37DD" w:rsidRDefault="00751556" w:rsidP="00751556">
            <w:pPr>
              <w:rPr>
                <w:szCs w:val="21"/>
              </w:rPr>
            </w:pPr>
            <w:r w:rsidRPr="00DB37DD">
              <w:rPr>
                <w:szCs w:val="21"/>
              </w:rPr>
              <w:t>自然遗迹</w:t>
            </w:r>
            <w:r w:rsidRPr="00DB37DD">
              <w:rPr>
                <w:szCs w:val="21"/>
              </w:rPr>
              <w:t>□</w:t>
            </w:r>
            <w:r w:rsidRPr="00DB37DD">
              <w:rPr>
                <w:szCs w:val="21"/>
              </w:rPr>
              <w:t>（）</w:t>
            </w:r>
          </w:p>
          <w:p w:rsidR="00751556" w:rsidRPr="00DB37DD" w:rsidRDefault="00751556" w:rsidP="00751556">
            <w:pPr>
              <w:rPr>
                <w:szCs w:val="21"/>
              </w:rPr>
            </w:pPr>
            <w:r w:rsidRPr="00DB37DD">
              <w:rPr>
                <w:szCs w:val="21"/>
              </w:rPr>
              <w:t>其他</w:t>
            </w:r>
            <w:r w:rsidR="00032BFF" w:rsidRPr="00DB37DD">
              <w:rPr>
                <w:szCs w:val="21"/>
              </w:rPr>
              <w:fldChar w:fldCharType="begin"/>
            </w:r>
            <w:r w:rsidRPr="00DB37DD">
              <w:rPr>
                <w:szCs w:val="21"/>
              </w:rPr>
              <w:instrText xml:space="preserve"> EQ \o\ac(□,√)</w:instrText>
            </w:r>
            <w:r w:rsidR="00032BFF" w:rsidRPr="00DB37DD">
              <w:rPr>
                <w:szCs w:val="21"/>
              </w:rPr>
              <w:fldChar w:fldCharType="end"/>
            </w:r>
            <w:r w:rsidRPr="00DB37DD">
              <w:rPr>
                <w:szCs w:val="21"/>
              </w:rPr>
              <w:t>（主要动植物）</w:t>
            </w:r>
          </w:p>
        </w:tc>
      </w:tr>
      <w:tr w:rsidR="00751556" w:rsidRPr="00DB37DD" w:rsidTr="00953E55">
        <w:trPr>
          <w:jc w:val="center"/>
        </w:trPr>
        <w:tc>
          <w:tcPr>
            <w:tcW w:w="2830" w:type="dxa"/>
            <w:gridSpan w:val="2"/>
            <w:vAlign w:val="center"/>
          </w:tcPr>
          <w:p w:rsidR="00751556" w:rsidRPr="00DB37DD" w:rsidRDefault="00751556" w:rsidP="00751556">
            <w:pPr>
              <w:jc w:val="center"/>
              <w:rPr>
                <w:szCs w:val="21"/>
              </w:rPr>
            </w:pPr>
            <w:r w:rsidRPr="00DB37DD">
              <w:rPr>
                <w:szCs w:val="21"/>
              </w:rPr>
              <w:t>评价等级</w:t>
            </w:r>
          </w:p>
        </w:tc>
        <w:tc>
          <w:tcPr>
            <w:tcW w:w="6237" w:type="dxa"/>
          </w:tcPr>
          <w:p w:rsidR="00751556" w:rsidRPr="00DB37DD" w:rsidRDefault="00751556" w:rsidP="00751556">
            <w:pPr>
              <w:rPr>
                <w:szCs w:val="21"/>
              </w:rPr>
            </w:pPr>
            <w:r w:rsidRPr="00DB37DD">
              <w:rPr>
                <w:szCs w:val="21"/>
              </w:rPr>
              <w:t>一级</w:t>
            </w:r>
            <w:r w:rsidRPr="00DB37DD">
              <w:rPr>
                <w:szCs w:val="21"/>
              </w:rPr>
              <w:t xml:space="preserve">□ </w:t>
            </w:r>
            <w:r w:rsidRPr="00DB37DD">
              <w:rPr>
                <w:szCs w:val="21"/>
              </w:rPr>
              <w:t>二级</w:t>
            </w:r>
            <w:r w:rsidRPr="00DB37DD">
              <w:rPr>
                <w:szCs w:val="21"/>
              </w:rPr>
              <w:t xml:space="preserve">□  </w:t>
            </w:r>
            <w:r w:rsidRPr="00DB37DD">
              <w:rPr>
                <w:szCs w:val="21"/>
              </w:rPr>
              <w:t>三级</w:t>
            </w:r>
            <w:r w:rsidRPr="00DB37DD">
              <w:rPr>
                <w:szCs w:val="21"/>
              </w:rPr>
              <w:t xml:space="preserve">□ </w:t>
            </w:r>
            <w:r w:rsidRPr="00DB37DD">
              <w:rPr>
                <w:szCs w:val="21"/>
              </w:rPr>
              <w:t>生态影响简单分析</w:t>
            </w:r>
            <w:r w:rsidR="00032BFF" w:rsidRPr="00DB37DD">
              <w:rPr>
                <w:szCs w:val="21"/>
              </w:rPr>
              <w:fldChar w:fldCharType="begin"/>
            </w:r>
            <w:r w:rsidRPr="00DB37DD">
              <w:rPr>
                <w:szCs w:val="21"/>
              </w:rPr>
              <w:instrText xml:space="preserve"> EQ \o\ac(□,√)</w:instrText>
            </w:r>
            <w:r w:rsidR="00032BFF" w:rsidRPr="00DB37DD">
              <w:rPr>
                <w:szCs w:val="21"/>
              </w:rPr>
              <w:fldChar w:fldCharType="end"/>
            </w:r>
          </w:p>
        </w:tc>
      </w:tr>
      <w:tr w:rsidR="00751556" w:rsidRPr="00DB37DD" w:rsidTr="00953E55">
        <w:trPr>
          <w:jc w:val="center"/>
        </w:trPr>
        <w:tc>
          <w:tcPr>
            <w:tcW w:w="2830" w:type="dxa"/>
            <w:gridSpan w:val="2"/>
            <w:vAlign w:val="center"/>
          </w:tcPr>
          <w:p w:rsidR="00751556" w:rsidRPr="00DB37DD" w:rsidRDefault="00751556" w:rsidP="00751556">
            <w:pPr>
              <w:jc w:val="center"/>
              <w:rPr>
                <w:szCs w:val="21"/>
              </w:rPr>
            </w:pPr>
            <w:r w:rsidRPr="00DB37DD">
              <w:rPr>
                <w:szCs w:val="21"/>
              </w:rPr>
              <w:t>评价范围</w:t>
            </w:r>
          </w:p>
        </w:tc>
        <w:tc>
          <w:tcPr>
            <w:tcW w:w="6237" w:type="dxa"/>
          </w:tcPr>
          <w:p w:rsidR="00751556" w:rsidRPr="00DB37DD" w:rsidRDefault="00751556" w:rsidP="00751556">
            <w:pPr>
              <w:rPr>
                <w:szCs w:val="21"/>
              </w:rPr>
            </w:pPr>
            <w:r w:rsidRPr="00DB37DD">
              <w:rPr>
                <w:szCs w:val="21"/>
              </w:rPr>
              <w:t>陆域面积：（）</w:t>
            </w:r>
            <w:r w:rsidRPr="00DB37DD">
              <w:rPr>
                <w:szCs w:val="21"/>
              </w:rPr>
              <w:t>km</w:t>
            </w:r>
            <w:r w:rsidRPr="00DB37DD">
              <w:rPr>
                <w:szCs w:val="21"/>
                <w:vertAlign w:val="superscript"/>
              </w:rPr>
              <w:t>2</w:t>
            </w:r>
            <w:r w:rsidRPr="00DB37DD">
              <w:rPr>
                <w:szCs w:val="21"/>
              </w:rPr>
              <w:t>；水域面积：（）</w:t>
            </w:r>
            <w:r w:rsidRPr="00DB37DD">
              <w:rPr>
                <w:szCs w:val="21"/>
              </w:rPr>
              <w:t>km</w:t>
            </w:r>
            <w:r w:rsidRPr="00DB37DD">
              <w:rPr>
                <w:szCs w:val="21"/>
                <w:vertAlign w:val="superscript"/>
              </w:rPr>
              <w:t>2</w:t>
            </w:r>
          </w:p>
        </w:tc>
      </w:tr>
      <w:tr w:rsidR="00751556" w:rsidRPr="00DB37DD" w:rsidTr="00953E55">
        <w:trPr>
          <w:jc w:val="center"/>
        </w:trPr>
        <w:tc>
          <w:tcPr>
            <w:tcW w:w="1271" w:type="dxa"/>
            <w:vMerge w:val="restart"/>
            <w:vAlign w:val="center"/>
          </w:tcPr>
          <w:p w:rsidR="00751556" w:rsidRPr="00DB37DD" w:rsidRDefault="00751556" w:rsidP="00751556">
            <w:pPr>
              <w:jc w:val="center"/>
              <w:rPr>
                <w:szCs w:val="21"/>
              </w:rPr>
            </w:pPr>
            <w:r w:rsidRPr="00DB37DD">
              <w:rPr>
                <w:szCs w:val="21"/>
              </w:rPr>
              <w:t>生态现状调查与评价</w:t>
            </w:r>
          </w:p>
        </w:tc>
        <w:tc>
          <w:tcPr>
            <w:tcW w:w="1559" w:type="dxa"/>
            <w:vAlign w:val="center"/>
          </w:tcPr>
          <w:p w:rsidR="00751556" w:rsidRPr="00DB37DD" w:rsidRDefault="00751556" w:rsidP="00751556">
            <w:pPr>
              <w:jc w:val="center"/>
              <w:rPr>
                <w:szCs w:val="21"/>
              </w:rPr>
            </w:pPr>
            <w:r w:rsidRPr="00DB37DD">
              <w:rPr>
                <w:szCs w:val="21"/>
              </w:rPr>
              <w:t>调查方法</w:t>
            </w:r>
          </w:p>
        </w:tc>
        <w:tc>
          <w:tcPr>
            <w:tcW w:w="6237" w:type="dxa"/>
          </w:tcPr>
          <w:p w:rsidR="00751556" w:rsidRPr="00DB37DD" w:rsidRDefault="00751556" w:rsidP="00751556">
            <w:pPr>
              <w:rPr>
                <w:szCs w:val="21"/>
              </w:rPr>
            </w:pPr>
            <w:r w:rsidRPr="00DB37DD">
              <w:rPr>
                <w:szCs w:val="21"/>
              </w:rPr>
              <w:t>资料收集</w:t>
            </w:r>
            <w:r w:rsidR="00032BFF" w:rsidRPr="00DB37DD">
              <w:rPr>
                <w:szCs w:val="21"/>
              </w:rPr>
              <w:fldChar w:fldCharType="begin"/>
            </w:r>
            <w:r w:rsidRPr="00DB37DD">
              <w:rPr>
                <w:szCs w:val="21"/>
              </w:rPr>
              <w:instrText xml:space="preserve"> EQ \o\ac(□,√)</w:instrText>
            </w:r>
            <w:r w:rsidR="00032BFF" w:rsidRPr="00DB37DD">
              <w:rPr>
                <w:szCs w:val="21"/>
              </w:rPr>
              <w:fldChar w:fldCharType="end"/>
            </w:r>
            <w:r w:rsidRPr="00DB37DD">
              <w:rPr>
                <w:szCs w:val="21"/>
              </w:rPr>
              <w:t>；遥感调查</w:t>
            </w:r>
            <w:r w:rsidRPr="00DB37DD">
              <w:rPr>
                <w:szCs w:val="21"/>
              </w:rPr>
              <w:t>□</w:t>
            </w:r>
            <w:r w:rsidRPr="00DB37DD">
              <w:rPr>
                <w:szCs w:val="21"/>
              </w:rPr>
              <w:t>；调查样方、样线</w:t>
            </w:r>
            <w:r w:rsidRPr="00DB37DD">
              <w:rPr>
                <w:szCs w:val="21"/>
              </w:rPr>
              <w:t>□</w:t>
            </w:r>
            <w:r w:rsidRPr="00DB37DD">
              <w:rPr>
                <w:szCs w:val="21"/>
              </w:rPr>
              <w:t>；调查点位、断面</w:t>
            </w:r>
            <w:r w:rsidRPr="00DB37DD">
              <w:rPr>
                <w:szCs w:val="21"/>
              </w:rPr>
              <w:t>□</w:t>
            </w:r>
            <w:r w:rsidRPr="00DB37DD">
              <w:rPr>
                <w:szCs w:val="21"/>
              </w:rPr>
              <w:t>；专家和公众咨询法</w:t>
            </w:r>
            <w:r w:rsidRPr="00DB37DD">
              <w:rPr>
                <w:szCs w:val="21"/>
              </w:rPr>
              <w:t>□</w:t>
            </w:r>
            <w:r w:rsidRPr="00DB37DD">
              <w:rPr>
                <w:szCs w:val="21"/>
              </w:rPr>
              <w:t>；其他</w:t>
            </w:r>
            <w:r w:rsidRPr="00DB37DD">
              <w:rPr>
                <w:szCs w:val="21"/>
              </w:rPr>
              <w:t>□</w:t>
            </w:r>
          </w:p>
        </w:tc>
      </w:tr>
      <w:tr w:rsidR="00751556" w:rsidRPr="00DB37DD" w:rsidTr="00953E55">
        <w:trPr>
          <w:jc w:val="center"/>
        </w:trPr>
        <w:tc>
          <w:tcPr>
            <w:tcW w:w="1271" w:type="dxa"/>
            <w:vMerge/>
            <w:vAlign w:val="center"/>
          </w:tcPr>
          <w:p w:rsidR="00751556" w:rsidRPr="00DB37DD" w:rsidRDefault="00751556" w:rsidP="00751556">
            <w:pPr>
              <w:jc w:val="center"/>
              <w:rPr>
                <w:szCs w:val="21"/>
              </w:rPr>
            </w:pPr>
          </w:p>
        </w:tc>
        <w:tc>
          <w:tcPr>
            <w:tcW w:w="1559" w:type="dxa"/>
            <w:vAlign w:val="center"/>
          </w:tcPr>
          <w:p w:rsidR="00751556" w:rsidRPr="00DB37DD" w:rsidRDefault="00751556" w:rsidP="00751556">
            <w:pPr>
              <w:jc w:val="center"/>
              <w:rPr>
                <w:szCs w:val="21"/>
              </w:rPr>
            </w:pPr>
            <w:r w:rsidRPr="00DB37DD">
              <w:rPr>
                <w:szCs w:val="21"/>
              </w:rPr>
              <w:t>调查时间</w:t>
            </w:r>
          </w:p>
        </w:tc>
        <w:tc>
          <w:tcPr>
            <w:tcW w:w="6237" w:type="dxa"/>
          </w:tcPr>
          <w:p w:rsidR="00751556" w:rsidRPr="00DB37DD" w:rsidRDefault="00751556" w:rsidP="00751556">
            <w:pPr>
              <w:rPr>
                <w:szCs w:val="21"/>
              </w:rPr>
            </w:pPr>
            <w:r w:rsidRPr="00DB37DD">
              <w:rPr>
                <w:szCs w:val="21"/>
              </w:rPr>
              <w:t>春季</w:t>
            </w:r>
            <w:r w:rsidRPr="00DB37DD">
              <w:rPr>
                <w:szCs w:val="21"/>
              </w:rPr>
              <w:t>□</w:t>
            </w:r>
            <w:r w:rsidRPr="00DB37DD">
              <w:rPr>
                <w:szCs w:val="21"/>
              </w:rPr>
              <w:t>；夏季</w:t>
            </w:r>
            <w:r w:rsidRPr="00DB37DD">
              <w:rPr>
                <w:szCs w:val="21"/>
              </w:rPr>
              <w:t>□</w:t>
            </w:r>
            <w:r w:rsidRPr="00DB37DD">
              <w:rPr>
                <w:szCs w:val="21"/>
              </w:rPr>
              <w:t>；秋季</w:t>
            </w:r>
            <w:r w:rsidRPr="00DB37DD">
              <w:rPr>
                <w:szCs w:val="21"/>
              </w:rPr>
              <w:t>□</w:t>
            </w:r>
            <w:r w:rsidRPr="00DB37DD">
              <w:rPr>
                <w:szCs w:val="21"/>
              </w:rPr>
              <w:t>；冬季</w:t>
            </w:r>
            <w:r w:rsidRPr="00DB37DD">
              <w:rPr>
                <w:szCs w:val="21"/>
              </w:rPr>
              <w:t>□</w:t>
            </w:r>
          </w:p>
          <w:p w:rsidR="00751556" w:rsidRPr="00DB37DD" w:rsidRDefault="00751556" w:rsidP="00751556">
            <w:pPr>
              <w:rPr>
                <w:szCs w:val="21"/>
              </w:rPr>
            </w:pPr>
            <w:r w:rsidRPr="00DB37DD">
              <w:rPr>
                <w:szCs w:val="21"/>
              </w:rPr>
              <w:t>丰水期</w:t>
            </w:r>
            <w:r w:rsidRPr="00DB37DD">
              <w:rPr>
                <w:szCs w:val="21"/>
              </w:rPr>
              <w:t>□</w:t>
            </w:r>
            <w:r w:rsidRPr="00DB37DD">
              <w:rPr>
                <w:szCs w:val="21"/>
              </w:rPr>
              <w:t>；枯水期</w:t>
            </w:r>
            <w:r w:rsidRPr="00DB37DD">
              <w:rPr>
                <w:szCs w:val="21"/>
              </w:rPr>
              <w:t>□</w:t>
            </w:r>
            <w:r w:rsidRPr="00DB37DD">
              <w:rPr>
                <w:szCs w:val="21"/>
              </w:rPr>
              <w:t>；平水期</w:t>
            </w:r>
            <w:r w:rsidRPr="00DB37DD">
              <w:rPr>
                <w:szCs w:val="21"/>
              </w:rPr>
              <w:t>□</w:t>
            </w:r>
          </w:p>
        </w:tc>
      </w:tr>
      <w:tr w:rsidR="00751556" w:rsidRPr="00DB37DD" w:rsidTr="00953E55">
        <w:trPr>
          <w:jc w:val="center"/>
        </w:trPr>
        <w:tc>
          <w:tcPr>
            <w:tcW w:w="1271" w:type="dxa"/>
            <w:vMerge/>
            <w:vAlign w:val="center"/>
          </w:tcPr>
          <w:p w:rsidR="00751556" w:rsidRPr="00DB37DD" w:rsidRDefault="00751556" w:rsidP="00751556">
            <w:pPr>
              <w:jc w:val="center"/>
              <w:rPr>
                <w:szCs w:val="21"/>
              </w:rPr>
            </w:pPr>
          </w:p>
        </w:tc>
        <w:tc>
          <w:tcPr>
            <w:tcW w:w="1559" w:type="dxa"/>
            <w:vAlign w:val="center"/>
          </w:tcPr>
          <w:p w:rsidR="00751556" w:rsidRPr="00DB37DD" w:rsidRDefault="00751556" w:rsidP="00751556">
            <w:pPr>
              <w:jc w:val="center"/>
              <w:rPr>
                <w:szCs w:val="21"/>
              </w:rPr>
            </w:pPr>
            <w:r w:rsidRPr="00DB37DD">
              <w:rPr>
                <w:szCs w:val="21"/>
              </w:rPr>
              <w:t>所在区域的生态问题</w:t>
            </w:r>
          </w:p>
        </w:tc>
        <w:tc>
          <w:tcPr>
            <w:tcW w:w="6237" w:type="dxa"/>
          </w:tcPr>
          <w:p w:rsidR="00751556" w:rsidRPr="00DB37DD" w:rsidRDefault="00751556" w:rsidP="00751556">
            <w:pPr>
              <w:rPr>
                <w:szCs w:val="21"/>
              </w:rPr>
            </w:pPr>
            <w:r w:rsidRPr="00DB37DD">
              <w:rPr>
                <w:szCs w:val="21"/>
              </w:rPr>
              <w:t>水土流失</w:t>
            </w:r>
            <w:r w:rsidRPr="00DB37DD">
              <w:rPr>
                <w:szCs w:val="21"/>
              </w:rPr>
              <w:t>□</w:t>
            </w:r>
            <w:r w:rsidRPr="00DB37DD">
              <w:rPr>
                <w:szCs w:val="21"/>
              </w:rPr>
              <w:t>；沙漠化</w:t>
            </w:r>
            <w:r w:rsidRPr="00DB37DD">
              <w:rPr>
                <w:szCs w:val="21"/>
              </w:rPr>
              <w:t>□</w:t>
            </w:r>
            <w:r w:rsidRPr="00DB37DD">
              <w:rPr>
                <w:szCs w:val="21"/>
              </w:rPr>
              <w:t>；石漠化</w:t>
            </w:r>
            <w:r w:rsidRPr="00DB37DD">
              <w:rPr>
                <w:szCs w:val="21"/>
              </w:rPr>
              <w:t>□</w:t>
            </w:r>
            <w:r w:rsidRPr="00DB37DD">
              <w:rPr>
                <w:szCs w:val="21"/>
              </w:rPr>
              <w:t>；盐渍化</w:t>
            </w:r>
            <w:r w:rsidRPr="00DB37DD">
              <w:rPr>
                <w:szCs w:val="21"/>
              </w:rPr>
              <w:t>□</w:t>
            </w:r>
            <w:r w:rsidRPr="00DB37DD">
              <w:rPr>
                <w:szCs w:val="21"/>
              </w:rPr>
              <w:t>；生物入侵</w:t>
            </w:r>
            <w:r w:rsidRPr="00DB37DD">
              <w:rPr>
                <w:szCs w:val="21"/>
              </w:rPr>
              <w:t>□</w:t>
            </w:r>
            <w:r w:rsidRPr="00DB37DD">
              <w:rPr>
                <w:szCs w:val="21"/>
              </w:rPr>
              <w:t>；污染危害</w:t>
            </w:r>
            <w:r w:rsidR="00032BFF" w:rsidRPr="00DB37DD">
              <w:rPr>
                <w:szCs w:val="21"/>
              </w:rPr>
              <w:fldChar w:fldCharType="begin"/>
            </w:r>
            <w:r w:rsidRPr="00DB37DD">
              <w:rPr>
                <w:szCs w:val="21"/>
              </w:rPr>
              <w:instrText xml:space="preserve"> EQ \o\ac(□,√)</w:instrText>
            </w:r>
            <w:r w:rsidR="00032BFF" w:rsidRPr="00DB37DD">
              <w:rPr>
                <w:szCs w:val="21"/>
              </w:rPr>
              <w:fldChar w:fldCharType="end"/>
            </w:r>
            <w:r w:rsidRPr="00DB37DD">
              <w:rPr>
                <w:szCs w:val="21"/>
              </w:rPr>
              <w:t>；其他</w:t>
            </w:r>
            <w:r w:rsidR="00032BFF" w:rsidRPr="00DB37DD">
              <w:rPr>
                <w:szCs w:val="21"/>
              </w:rPr>
              <w:fldChar w:fldCharType="begin"/>
            </w:r>
            <w:r w:rsidRPr="00DB37DD">
              <w:rPr>
                <w:szCs w:val="21"/>
              </w:rPr>
              <w:instrText xml:space="preserve"> EQ \o\ac(□,√)</w:instrText>
            </w:r>
            <w:r w:rsidR="00032BFF" w:rsidRPr="00DB37DD">
              <w:rPr>
                <w:szCs w:val="21"/>
              </w:rPr>
              <w:fldChar w:fldCharType="end"/>
            </w:r>
          </w:p>
        </w:tc>
      </w:tr>
      <w:tr w:rsidR="00751556" w:rsidRPr="00DB37DD" w:rsidTr="00953E55">
        <w:trPr>
          <w:jc w:val="center"/>
        </w:trPr>
        <w:tc>
          <w:tcPr>
            <w:tcW w:w="1271" w:type="dxa"/>
            <w:vMerge/>
            <w:vAlign w:val="center"/>
          </w:tcPr>
          <w:p w:rsidR="00751556" w:rsidRPr="00DB37DD" w:rsidRDefault="00751556" w:rsidP="00751556">
            <w:pPr>
              <w:jc w:val="center"/>
              <w:rPr>
                <w:szCs w:val="21"/>
              </w:rPr>
            </w:pPr>
          </w:p>
        </w:tc>
        <w:tc>
          <w:tcPr>
            <w:tcW w:w="1559" w:type="dxa"/>
            <w:vAlign w:val="center"/>
          </w:tcPr>
          <w:p w:rsidR="00751556" w:rsidRPr="00DB37DD" w:rsidRDefault="00751556" w:rsidP="00751556">
            <w:pPr>
              <w:jc w:val="center"/>
              <w:rPr>
                <w:szCs w:val="21"/>
              </w:rPr>
            </w:pPr>
            <w:r w:rsidRPr="00DB37DD">
              <w:rPr>
                <w:szCs w:val="21"/>
              </w:rPr>
              <w:t>评价内容</w:t>
            </w:r>
          </w:p>
        </w:tc>
        <w:tc>
          <w:tcPr>
            <w:tcW w:w="6237" w:type="dxa"/>
          </w:tcPr>
          <w:p w:rsidR="00751556" w:rsidRPr="00DB37DD" w:rsidRDefault="00751556" w:rsidP="00751556">
            <w:pPr>
              <w:rPr>
                <w:szCs w:val="21"/>
              </w:rPr>
            </w:pPr>
            <w:r w:rsidRPr="00DB37DD">
              <w:rPr>
                <w:szCs w:val="21"/>
              </w:rPr>
              <w:t>植被</w:t>
            </w:r>
            <w:r w:rsidRPr="00DB37DD">
              <w:rPr>
                <w:szCs w:val="21"/>
              </w:rPr>
              <w:t>/</w:t>
            </w:r>
            <w:r w:rsidRPr="00DB37DD">
              <w:rPr>
                <w:szCs w:val="21"/>
              </w:rPr>
              <w:t>植物群落</w:t>
            </w:r>
            <w:r w:rsidRPr="00DB37DD">
              <w:rPr>
                <w:szCs w:val="21"/>
              </w:rPr>
              <w:t>□</w:t>
            </w:r>
            <w:r w:rsidRPr="00DB37DD">
              <w:rPr>
                <w:szCs w:val="21"/>
              </w:rPr>
              <w:t>；土地利用</w:t>
            </w:r>
            <w:r w:rsidR="00032BFF" w:rsidRPr="00DB37DD">
              <w:rPr>
                <w:szCs w:val="21"/>
              </w:rPr>
              <w:fldChar w:fldCharType="begin"/>
            </w:r>
            <w:r w:rsidRPr="00DB37DD">
              <w:rPr>
                <w:szCs w:val="21"/>
              </w:rPr>
              <w:instrText xml:space="preserve"> EQ \o\ac(□,√)</w:instrText>
            </w:r>
            <w:r w:rsidR="00032BFF" w:rsidRPr="00DB37DD">
              <w:rPr>
                <w:szCs w:val="21"/>
              </w:rPr>
              <w:fldChar w:fldCharType="end"/>
            </w:r>
            <w:r w:rsidRPr="00DB37DD">
              <w:rPr>
                <w:szCs w:val="21"/>
              </w:rPr>
              <w:t>；生态系统</w:t>
            </w:r>
            <w:r w:rsidRPr="00DB37DD">
              <w:rPr>
                <w:szCs w:val="21"/>
              </w:rPr>
              <w:t>□</w:t>
            </w:r>
            <w:r w:rsidRPr="00DB37DD">
              <w:rPr>
                <w:szCs w:val="21"/>
              </w:rPr>
              <w:t>；生物多样性</w:t>
            </w:r>
            <w:r w:rsidRPr="00DB37DD">
              <w:rPr>
                <w:szCs w:val="21"/>
              </w:rPr>
              <w:t>□</w:t>
            </w:r>
            <w:r w:rsidRPr="00DB37DD">
              <w:rPr>
                <w:szCs w:val="21"/>
              </w:rPr>
              <w:t>；重要物种</w:t>
            </w:r>
            <w:r w:rsidRPr="00DB37DD">
              <w:rPr>
                <w:szCs w:val="21"/>
              </w:rPr>
              <w:t>□</w:t>
            </w:r>
            <w:r w:rsidRPr="00DB37DD">
              <w:rPr>
                <w:szCs w:val="21"/>
              </w:rPr>
              <w:t>；生态敏感区</w:t>
            </w:r>
            <w:r w:rsidRPr="00DB37DD">
              <w:rPr>
                <w:szCs w:val="21"/>
              </w:rPr>
              <w:t>□</w:t>
            </w:r>
            <w:r w:rsidRPr="00DB37DD">
              <w:rPr>
                <w:szCs w:val="21"/>
              </w:rPr>
              <w:t>；其他</w:t>
            </w:r>
            <w:r w:rsidR="00032BFF" w:rsidRPr="00DB37DD">
              <w:rPr>
                <w:szCs w:val="21"/>
              </w:rPr>
              <w:fldChar w:fldCharType="begin"/>
            </w:r>
            <w:r w:rsidRPr="00DB37DD">
              <w:rPr>
                <w:szCs w:val="21"/>
              </w:rPr>
              <w:instrText xml:space="preserve"> EQ \o\ac(□,√)</w:instrText>
            </w:r>
            <w:r w:rsidR="00032BFF" w:rsidRPr="00DB37DD">
              <w:rPr>
                <w:szCs w:val="21"/>
              </w:rPr>
              <w:fldChar w:fldCharType="end"/>
            </w:r>
          </w:p>
        </w:tc>
      </w:tr>
      <w:tr w:rsidR="00751556" w:rsidRPr="00DB37DD" w:rsidTr="00953E55">
        <w:trPr>
          <w:jc w:val="center"/>
        </w:trPr>
        <w:tc>
          <w:tcPr>
            <w:tcW w:w="1271" w:type="dxa"/>
            <w:vMerge w:val="restart"/>
            <w:vAlign w:val="center"/>
          </w:tcPr>
          <w:p w:rsidR="00751556" w:rsidRPr="00DB37DD" w:rsidRDefault="00751556" w:rsidP="00751556">
            <w:pPr>
              <w:jc w:val="center"/>
              <w:rPr>
                <w:szCs w:val="21"/>
              </w:rPr>
            </w:pPr>
            <w:r w:rsidRPr="00DB37DD">
              <w:rPr>
                <w:szCs w:val="21"/>
              </w:rPr>
              <w:t>生态影响预测与评价</w:t>
            </w:r>
          </w:p>
        </w:tc>
        <w:tc>
          <w:tcPr>
            <w:tcW w:w="1559" w:type="dxa"/>
            <w:vAlign w:val="center"/>
          </w:tcPr>
          <w:p w:rsidR="00751556" w:rsidRPr="00DB37DD" w:rsidRDefault="00751556" w:rsidP="00751556">
            <w:pPr>
              <w:jc w:val="center"/>
              <w:rPr>
                <w:szCs w:val="21"/>
              </w:rPr>
            </w:pPr>
            <w:r w:rsidRPr="00DB37DD">
              <w:rPr>
                <w:szCs w:val="21"/>
              </w:rPr>
              <w:t>评价方法</w:t>
            </w:r>
          </w:p>
        </w:tc>
        <w:tc>
          <w:tcPr>
            <w:tcW w:w="6237" w:type="dxa"/>
          </w:tcPr>
          <w:p w:rsidR="00751556" w:rsidRPr="00DB37DD" w:rsidRDefault="00751556" w:rsidP="00751556">
            <w:pPr>
              <w:rPr>
                <w:szCs w:val="21"/>
              </w:rPr>
            </w:pPr>
            <w:r w:rsidRPr="00DB37DD">
              <w:rPr>
                <w:szCs w:val="21"/>
              </w:rPr>
              <w:t>定性</w:t>
            </w:r>
            <w:r w:rsidR="00032BFF" w:rsidRPr="00DB37DD">
              <w:rPr>
                <w:szCs w:val="21"/>
              </w:rPr>
              <w:fldChar w:fldCharType="begin"/>
            </w:r>
            <w:r w:rsidRPr="00DB37DD">
              <w:rPr>
                <w:szCs w:val="21"/>
              </w:rPr>
              <w:instrText xml:space="preserve"> EQ \o\ac(□,√)</w:instrText>
            </w:r>
            <w:r w:rsidR="00032BFF" w:rsidRPr="00DB37DD">
              <w:rPr>
                <w:szCs w:val="21"/>
              </w:rPr>
              <w:fldChar w:fldCharType="end"/>
            </w:r>
            <w:r w:rsidRPr="00DB37DD">
              <w:rPr>
                <w:szCs w:val="21"/>
              </w:rPr>
              <w:t>；定性和定量</w:t>
            </w:r>
            <w:r w:rsidRPr="00DB37DD">
              <w:rPr>
                <w:szCs w:val="21"/>
              </w:rPr>
              <w:t>□</w:t>
            </w:r>
          </w:p>
        </w:tc>
      </w:tr>
      <w:tr w:rsidR="00751556" w:rsidRPr="00DB37DD" w:rsidTr="00953E55">
        <w:trPr>
          <w:jc w:val="center"/>
        </w:trPr>
        <w:tc>
          <w:tcPr>
            <w:tcW w:w="1271" w:type="dxa"/>
            <w:vMerge/>
            <w:vAlign w:val="center"/>
          </w:tcPr>
          <w:p w:rsidR="00751556" w:rsidRPr="00DB37DD" w:rsidRDefault="00751556" w:rsidP="00751556">
            <w:pPr>
              <w:jc w:val="center"/>
              <w:rPr>
                <w:szCs w:val="21"/>
              </w:rPr>
            </w:pPr>
          </w:p>
        </w:tc>
        <w:tc>
          <w:tcPr>
            <w:tcW w:w="1559" w:type="dxa"/>
            <w:vAlign w:val="center"/>
          </w:tcPr>
          <w:p w:rsidR="00751556" w:rsidRPr="00DB37DD" w:rsidRDefault="00751556" w:rsidP="00751556">
            <w:pPr>
              <w:jc w:val="center"/>
              <w:rPr>
                <w:szCs w:val="21"/>
              </w:rPr>
            </w:pPr>
            <w:r w:rsidRPr="00DB37DD">
              <w:rPr>
                <w:szCs w:val="21"/>
              </w:rPr>
              <w:t>评价内容</w:t>
            </w:r>
          </w:p>
        </w:tc>
        <w:tc>
          <w:tcPr>
            <w:tcW w:w="6237" w:type="dxa"/>
          </w:tcPr>
          <w:p w:rsidR="00751556" w:rsidRPr="00DB37DD" w:rsidRDefault="00751556" w:rsidP="00751556">
            <w:pPr>
              <w:rPr>
                <w:szCs w:val="21"/>
              </w:rPr>
            </w:pPr>
            <w:r w:rsidRPr="00DB37DD">
              <w:rPr>
                <w:szCs w:val="21"/>
              </w:rPr>
              <w:t>植被</w:t>
            </w:r>
            <w:r w:rsidRPr="00DB37DD">
              <w:rPr>
                <w:szCs w:val="21"/>
              </w:rPr>
              <w:t>/</w:t>
            </w:r>
            <w:r w:rsidRPr="00DB37DD">
              <w:rPr>
                <w:szCs w:val="21"/>
              </w:rPr>
              <w:t>植物群落</w:t>
            </w:r>
            <w:r w:rsidRPr="00DB37DD">
              <w:rPr>
                <w:szCs w:val="21"/>
              </w:rPr>
              <w:t>□</w:t>
            </w:r>
            <w:r w:rsidRPr="00DB37DD">
              <w:rPr>
                <w:szCs w:val="21"/>
              </w:rPr>
              <w:t>；土地利用</w:t>
            </w:r>
            <w:r w:rsidRPr="00DB37DD">
              <w:rPr>
                <w:szCs w:val="21"/>
              </w:rPr>
              <w:t>□</w:t>
            </w:r>
            <w:r w:rsidRPr="00DB37DD">
              <w:rPr>
                <w:szCs w:val="21"/>
              </w:rPr>
              <w:t>；生态系统</w:t>
            </w:r>
            <w:r w:rsidRPr="00DB37DD">
              <w:rPr>
                <w:szCs w:val="21"/>
              </w:rPr>
              <w:t>□</w:t>
            </w:r>
            <w:r w:rsidRPr="00DB37DD">
              <w:rPr>
                <w:szCs w:val="21"/>
              </w:rPr>
              <w:t>；生物多样性</w:t>
            </w:r>
            <w:r w:rsidRPr="00DB37DD">
              <w:rPr>
                <w:szCs w:val="21"/>
              </w:rPr>
              <w:t>□</w:t>
            </w:r>
            <w:r w:rsidRPr="00DB37DD">
              <w:rPr>
                <w:szCs w:val="21"/>
              </w:rPr>
              <w:t>；重要物种</w:t>
            </w:r>
            <w:r w:rsidRPr="00DB37DD">
              <w:rPr>
                <w:szCs w:val="21"/>
              </w:rPr>
              <w:t>□</w:t>
            </w:r>
            <w:r w:rsidRPr="00DB37DD">
              <w:rPr>
                <w:szCs w:val="21"/>
              </w:rPr>
              <w:t>；生态敏感区</w:t>
            </w:r>
            <w:r w:rsidRPr="00DB37DD">
              <w:rPr>
                <w:szCs w:val="21"/>
              </w:rPr>
              <w:t>□</w:t>
            </w:r>
            <w:r w:rsidRPr="00DB37DD">
              <w:rPr>
                <w:szCs w:val="21"/>
              </w:rPr>
              <w:t>；生物入侵风险</w:t>
            </w:r>
            <w:r w:rsidRPr="00DB37DD">
              <w:rPr>
                <w:szCs w:val="21"/>
              </w:rPr>
              <w:t>□</w:t>
            </w:r>
            <w:r w:rsidRPr="00DB37DD">
              <w:rPr>
                <w:szCs w:val="21"/>
              </w:rPr>
              <w:t>；其他</w:t>
            </w:r>
            <w:r w:rsidR="00032BFF" w:rsidRPr="00DB37DD">
              <w:rPr>
                <w:szCs w:val="21"/>
              </w:rPr>
              <w:fldChar w:fldCharType="begin"/>
            </w:r>
            <w:r w:rsidRPr="00DB37DD">
              <w:rPr>
                <w:szCs w:val="21"/>
              </w:rPr>
              <w:instrText xml:space="preserve"> EQ \o\ac(□,√)</w:instrText>
            </w:r>
            <w:r w:rsidR="00032BFF" w:rsidRPr="00DB37DD">
              <w:rPr>
                <w:szCs w:val="21"/>
              </w:rPr>
              <w:fldChar w:fldCharType="end"/>
            </w:r>
          </w:p>
        </w:tc>
      </w:tr>
      <w:tr w:rsidR="00751556" w:rsidRPr="00DB37DD" w:rsidTr="00953E55">
        <w:trPr>
          <w:jc w:val="center"/>
        </w:trPr>
        <w:tc>
          <w:tcPr>
            <w:tcW w:w="1271" w:type="dxa"/>
            <w:vMerge w:val="restart"/>
            <w:vAlign w:val="center"/>
          </w:tcPr>
          <w:p w:rsidR="00751556" w:rsidRPr="00DB37DD" w:rsidRDefault="00751556" w:rsidP="00751556">
            <w:pPr>
              <w:jc w:val="center"/>
              <w:rPr>
                <w:szCs w:val="21"/>
              </w:rPr>
            </w:pPr>
            <w:r w:rsidRPr="00DB37DD">
              <w:rPr>
                <w:szCs w:val="21"/>
              </w:rPr>
              <w:t>生态保护对策措施</w:t>
            </w:r>
          </w:p>
        </w:tc>
        <w:tc>
          <w:tcPr>
            <w:tcW w:w="1559" w:type="dxa"/>
            <w:vAlign w:val="center"/>
          </w:tcPr>
          <w:p w:rsidR="00751556" w:rsidRPr="00DB37DD" w:rsidRDefault="00751556" w:rsidP="00751556">
            <w:pPr>
              <w:jc w:val="center"/>
              <w:rPr>
                <w:szCs w:val="21"/>
              </w:rPr>
            </w:pPr>
            <w:r w:rsidRPr="00DB37DD">
              <w:rPr>
                <w:szCs w:val="21"/>
              </w:rPr>
              <w:t>对策措施</w:t>
            </w:r>
          </w:p>
        </w:tc>
        <w:tc>
          <w:tcPr>
            <w:tcW w:w="6237" w:type="dxa"/>
          </w:tcPr>
          <w:p w:rsidR="00751556" w:rsidRPr="00DB37DD" w:rsidRDefault="00751556" w:rsidP="00751556">
            <w:pPr>
              <w:rPr>
                <w:szCs w:val="21"/>
              </w:rPr>
            </w:pPr>
            <w:r w:rsidRPr="00DB37DD">
              <w:rPr>
                <w:szCs w:val="21"/>
              </w:rPr>
              <w:t>避让</w:t>
            </w:r>
            <w:r w:rsidRPr="00DB37DD">
              <w:rPr>
                <w:szCs w:val="21"/>
              </w:rPr>
              <w:t>□</w:t>
            </w:r>
            <w:r w:rsidRPr="00DB37DD">
              <w:rPr>
                <w:szCs w:val="21"/>
              </w:rPr>
              <w:t>；减缓</w:t>
            </w:r>
            <w:r w:rsidR="00032BFF" w:rsidRPr="00DB37DD">
              <w:rPr>
                <w:szCs w:val="21"/>
              </w:rPr>
              <w:fldChar w:fldCharType="begin"/>
            </w:r>
            <w:r w:rsidRPr="00DB37DD">
              <w:rPr>
                <w:szCs w:val="21"/>
              </w:rPr>
              <w:instrText xml:space="preserve"> EQ \o\ac(□,√)</w:instrText>
            </w:r>
            <w:r w:rsidR="00032BFF" w:rsidRPr="00DB37DD">
              <w:rPr>
                <w:szCs w:val="21"/>
              </w:rPr>
              <w:fldChar w:fldCharType="end"/>
            </w:r>
            <w:r w:rsidRPr="00DB37DD">
              <w:rPr>
                <w:szCs w:val="21"/>
              </w:rPr>
              <w:t>；生态修复</w:t>
            </w:r>
            <w:r w:rsidRPr="00DB37DD">
              <w:rPr>
                <w:szCs w:val="21"/>
              </w:rPr>
              <w:t>□</w:t>
            </w:r>
            <w:r w:rsidRPr="00DB37DD">
              <w:rPr>
                <w:szCs w:val="21"/>
              </w:rPr>
              <w:t>；生态补偿</w:t>
            </w:r>
            <w:r w:rsidRPr="00DB37DD">
              <w:rPr>
                <w:szCs w:val="21"/>
              </w:rPr>
              <w:t>□</w:t>
            </w:r>
            <w:r w:rsidRPr="00DB37DD">
              <w:rPr>
                <w:szCs w:val="21"/>
              </w:rPr>
              <w:t>；科研</w:t>
            </w:r>
            <w:r w:rsidRPr="00DB37DD">
              <w:rPr>
                <w:szCs w:val="21"/>
              </w:rPr>
              <w:t>□</w:t>
            </w:r>
            <w:r w:rsidRPr="00DB37DD">
              <w:rPr>
                <w:szCs w:val="21"/>
              </w:rPr>
              <w:t>；其他</w:t>
            </w:r>
            <w:r w:rsidRPr="00DB37DD">
              <w:rPr>
                <w:szCs w:val="21"/>
              </w:rPr>
              <w:t>□</w:t>
            </w:r>
          </w:p>
        </w:tc>
      </w:tr>
      <w:tr w:rsidR="00751556" w:rsidRPr="00DB37DD" w:rsidTr="00953E55">
        <w:trPr>
          <w:jc w:val="center"/>
        </w:trPr>
        <w:tc>
          <w:tcPr>
            <w:tcW w:w="1271" w:type="dxa"/>
            <w:vMerge/>
            <w:vAlign w:val="center"/>
          </w:tcPr>
          <w:p w:rsidR="00751556" w:rsidRPr="00DB37DD" w:rsidRDefault="00751556" w:rsidP="00751556">
            <w:pPr>
              <w:jc w:val="center"/>
              <w:rPr>
                <w:szCs w:val="21"/>
              </w:rPr>
            </w:pPr>
          </w:p>
        </w:tc>
        <w:tc>
          <w:tcPr>
            <w:tcW w:w="1559" w:type="dxa"/>
            <w:vAlign w:val="center"/>
          </w:tcPr>
          <w:p w:rsidR="00751556" w:rsidRPr="00DB37DD" w:rsidRDefault="00751556" w:rsidP="00751556">
            <w:pPr>
              <w:jc w:val="center"/>
              <w:rPr>
                <w:szCs w:val="21"/>
              </w:rPr>
            </w:pPr>
            <w:r w:rsidRPr="00DB37DD">
              <w:rPr>
                <w:szCs w:val="21"/>
              </w:rPr>
              <w:t>生态监测计划</w:t>
            </w:r>
          </w:p>
        </w:tc>
        <w:tc>
          <w:tcPr>
            <w:tcW w:w="6237" w:type="dxa"/>
          </w:tcPr>
          <w:p w:rsidR="00751556" w:rsidRPr="00DB37DD" w:rsidRDefault="00751556" w:rsidP="00751556">
            <w:pPr>
              <w:rPr>
                <w:szCs w:val="21"/>
              </w:rPr>
            </w:pPr>
            <w:r w:rsidRPr="00DB37DD">
              <w:rPr>
                <w:szCs w:val="21"/>
              </w:rPr>
              <w:t>全生命周期</w:t>
            </w:r>
            <w:r w:rsidRPr="00DB37DD">
              <w:rPr>
                <w:szCs w:val="21"/>
              </w:rPr>
              <w:t>□</w:t>
            </w:r>
            <w:r w:rsidRPr="00DB37DD">
              <w:rPr>
                <w:szCs w:val="21"/>
              </w:rPr>
              <w:t>；长期跟踪</w:t>
            </w:r>
            <w:r w:rsidRPr="00DB37DD">
              <w:rPr>
                <w:szCs w:val="21"/>
              </w:rPr>
              <w:t>□</w:t>
            </w:r>
            <w:r w:rsidRPr="00DB37DD">
              <w:rPr>
                <w:szCs w:val="21"/>
              </w:rPr>
              <w:t>；常规</w:t>
            </w:r>
            <w:r w:rsidRPr="00DB37DD">
              <w:rPr>
                <w:szCs w:val="21"/>
              </w:rPr>
              <w:t>□</w:t>
            </w:r>
            <w:r w:rsidRPr="00DB37DD">
              <w:rPr>
                <w:szCs w:val="21"/>
              </w:rPr>
              <w:t>；无</w:t>
            </w:r>
            <w:r w:rsidR="00032BFF" w:rsidRPr="00DB37DD">
              <w:rPr>
                <w:szCs w:val="21"/>
              </w:rPr>
              <w:fldChar w:fldCharType="begin"/>
            </w:r>
            <w:r w:rsidRPr="00DB37DD">
              <w:rPr>
                <w:szCs w:val="21"/>
              </w:rPr>
              <w:instrText xml:space="preserve"> EQ \o\ac(□,√)</w:instrText>
            </w:r>
            <w:r w:rsidR="00032BFF" w:rsidRPr="00DB37DD">
              <w:rPr>
                <w:szCs w:val="21"/>
              </w:rPr>
              <w:fldChar w:fldCharType="end"/>
            </w:r>
          </w:p>
        </w:tc>
      </w:tr>
      <w:tr w:rsidR="00751556" w:rsidRPr="00DB37DD" w:rsidTr="00953E55">
        <w:trPr>
          <w:jc w:val="center"/>
        </w:trPr>
        <w:tc>
          <w:tcPr>
            <w:tcW w:w="1271" w:type="dxa"/>
            <w:vMerge/>
            <w:vAlign w:val="center"/>
          </w:tcPr>
          <w:p w:rsidR="00751556" w:rsidRPr="00DB37DD" w:rsidRDefault="00751556" w:rsidP="00751556">
            <w:pPr>
              <w:jc w:val="center"/>
              <w:rPr>
                <w:szCs w:val="21"/>
              </w:rPr>
            </w:pPr>
          </w:p>
        </w:tc>
        <w:tc>
          <w:tcPr>
            <w:tcW w:w="1559" w:type="dxa"/>
            <w:vAlign w:val="center"/>
          </w:tcPr>
          <w:p w:rsidR="00751556" w:rsidRPr="00DB37DD" w:rsidRDefault="00751556" w:rsidP="00751556">
            <w:pPr>
              <w:jc w:val="center"/>
              <w:rPr>
                <w:szCs w:val="21"/>
              </w:rPr>
            </w:pPr>
            <w:r w:rsidRPr="00DB37DD">
              <w:rPr>
                <w:szCs w:val="21"/>
              </w:rPr>
              <w:t>环境管理</w:t>
            </w:r>
          </w:p>
        </w:tc>
        <w:tc>
          <w:tcPr>
            <w:tcW w:w="6237" w:type="dxa"/>
          </w:tcPr>
          <w:p w:rsidR="00751556" w:rsidRPr="00DB37DD" w:rsidRDefault="00751556" w:rsidP="00751556">
            <w:pPr>
              <w:rPr>
                <w:szCs w:val="21"/>
              </w:rPr>
            </w:pPr>
            <w:r w:rsidRPr="00DB37DD">
              <w:rPr>
                <w:szCs w:val="21"/>
              </w:rPr>
              <w:t>环境监理</w:t>
            </w:r>
            <w:r w:rsidRPr="00DB37DD">
              <w:rPr>
                <w:szCs w:val="21"/>
              </w:rPr>
              <w:t>□</w:t>
            </w:r>
            <w:r w:rsidRPr="00DB37DD">
              <w:rPr>
                <w:szCs w:val="21"/>
              </w:rPr>
              <w:t>；环境影响后评价</w:t>
            </w:r>
            <w:r w:rsidRPr="00DB37DD">
              <w:rPr>
                <w:szCs w:val="21"/>
              </w:rPr>
              <w:t>□</w:t>
            </w:r>
            <w:r w:rsidRPr="00DB37DD">
              <w:rPr>
                <w:szCs w:val="21"/>
              </w:rPr>
              <w:t>；其他</w:t>
            </w:r>
            <w:r w:rsidR="00032BFF" w:rsidRPr="00DB37DD">
              <w:rPr>
                <w:szCs w:val="21"/>
              </w:rPr>
              <w:fldChar w:fldCharType="begin"/>
            </w:r>
            <w:r w:rsidRPr="00DB37DD">
              <w:rPr>
                <w:szCs w:val="21"/>
              </w:rPr>
              <w:instrText xml:space="preserve"> EQ \o\ac(□,√)</w:instrText>
            </w:r>
            <w:r w:rsidR="00032BFF" w:rsidRPr="00DB37DD">
              <w:rPr>
                <w:szCs w:val="21"/>
              </w:rPr>
              <w:fldChar w:fldCharType="end"/>
            </w:r>
          </w:p>
        </w:tc>
      </w:tr>
      <w:tr w:rsidR="00751556" w:rsidRPr="00DB37DD" w:rsidTr="00953E55">
        <w:trPr>
          <w:jc w:val="center"/>
        </w:trPr>
        <w:tc>
          <w:tcPr>
            <w:tcW w:w="1271" w:type="dxa"/>
            <w:vAlign w:val="center"/>
          </w:tcPr>
          <w:p w:rsidR="00751556" w:rsidRPr="00DB37DD" w:rsidRDefault="00751556" w:rsidP="00751556">
            <w:pPr>
              <w:jc w:val="center"/>
              <w:rPr>
                <w:szCs w:val="21"/>
              </w:rPr>
            </w:pPr>
            <w:r w:rsidRPr="00DB37DD">
              <w:rPr>
                <w:szCs w:val="21"/>
              </w:rPr>
              <w:t>评价结论</w:t>
            </w:r>
          </w:p>
        </w:tc>
        <w:tc>
          <w:tcPr>
            <w:tcW w:w="1559" w:type="dxa"/>
            <w:vAlign w:val="center"/>
          </w:tcPr>
          <w:p w:rsidR="00751556" w:rsidRPr="00DB37DD" w:rsidRDefault="00751556" w:rsidP="00751556">
            <w:pPr>
              <w:jc w:val="center"/>
              <w:rPr>
                <w:szCs w:val="21"/>
              </w:rPr>
            </w:pPr>
            <w:r w:rsidRPr="00DB37DD">
              <w:rPr>
                <w:szCs w:val="21"/>
              </w:rPr>
              <w:t>生态影响</w:t>
            </w:r>
          </w:p>
        </w:tc>
        <w:tc>
          <w:tcPr>
            <w:tcW w:w="6237" w:type="dxa"/>
          </w:tcPr>
          <w:p w:rsidR="00751556" w:rsidRPr="00DB37DD" w:rsidRDefault="00751556" w:rsidP="00751556">
            <w:pPr>
              <w:rPr>
                <w:szCs w:val="21"/>
              </w:rPr>
            </w:pPr>
            <w:r w:rsidRPr="00DB37DD">
              <w:rPr>
                <w:szCs w:val="21"/>
              </w:rPr>
              <w:t>可行</w:t>
            </w:r>
            <w:r w:rsidR="00032BFF" w:rsidRPr="00DB37DD">
              <w:rPr>
                <w:szCs w:val="21"/>
              </w:rPr>
              <w:fldChar w:fldCharType="begin"/>
            </w:r>
            <w:r w:rsidRPr="00DB37DD">
              <w:rPr>
                <w:szCs w:val="21"/>
              </w:rPr>
              <w:instrText xml:space="preserve"> EQ \o\ac(□,√)</w:instrText>
            </w:r>
            <w:r w:rsidR="00032BFF" w:rsidRPr="00DB37DD">
              <w:rPr>
                <w:szCs w:val="21"/>
              </w:rPr>
              <w:fldChar w:fldCharType="end"/>
            </w:r>
            <w:r w:rsidRPr="00DB37DD">
              <w:rPr>
                <w:szCs w:val="21"/>
              </w:rPr>
              <w:t>；不可行</w:t>
            </w:r>
            <w:r w:rsidRPr="00DB37DD">
              <w:rPr>
                <w:szCs w:val="21"/>
              </w:rPr>
              <w:t>□</w:t>
            </w:r>
          </w:p>
        </w:tc>
      </w:tr>
      <w:tr w:rsidR="00751556" w:rsidRPr="00DB37DD" w:rsidTr="00953E55">
        <w:trPr>
          <w:jc w:val="center"/>
        </w:trPr>
        <w:tc>
          <w:tcPr>
            <w:tcW w:w="9067" w:type="dxa"/>
            <w:gridSpan w:val="3"/>
          </w:tcPr>
          <w:p w:rsidR="00751556" w:rsidRPr="00DB37DD" w:rsidRDefault="00751556" w:rsidP="00751556">
            <w:pPr>
              <w:jc w:val="left"/>
              <w:rPr>
                <w:szCs w:val="21"/>
              </w:rPr>
            </w:pPr>
            <w:r w:rsidRPr="00DB37DD">
              <w:t>注：</w:t>
            </w:r>
            <w:r w:rsidRPr="00DB37DD">
              <w:rPr>
                <w:szCs w:val="21"/>
              </w:rPr>
              <w:t>“</w:t>
            </w:r>
            <w:r w:rsidRPr="00DB37DD">
              <w:t>□</w:t>
            </w:r>
            <w:r w:rsidRPr="00DB37DD">
              <w:rPr>
                <w:szCs w:val="21"/>
              </w:rPr>
              <w:t>”</w:t>
            </w:r>
            <w:r w:rsidRPr="00DB37DD">
              <w:t>，填</w:t>
            </w:r>
            <w:r w:rsidRPr="00DB37DD">
              <w:rPr>
                <w:szCs w:val="21"/>
              </w:rPr>
              <w:t>“</w:t>
            </w:r>
            <w:r w:rsidRPr="00DB37DD">
              <w:t>√</w:t>
            </w:r>
            <w:r w:rsidRPr="00DB37DD">
              <w:rPr>
                <w:szCs w:val="21"/>
              </w:rPr>
              <w:t>”</w:t>
            </w:r>
            <w:r w:rsidRPr="00DB37DD">
              <w:t>；</w:t>
            </w:r>
            <w:r w:rsidRPr="00DB37DD">
              <w:rPr>
                <w:szCs w:val="21"/>
              </w:rPr>
              <w:t>“</w:t>
            </w:r>
            <w:r w:rsidRPr="00DB37DD">
              <w:t>（）</w:t>
            </w:r>
            <w:r w:rsidRPr="00DB37DD">
              <w:rPr>
                <w:szCs w:val="21"/>
              </w:rPr>
              <w:t>”</w:t>
            </w:r>
            <w:r w:rsidRPr="00DB37DD">
              <w:t>为内容填写项</w:t>
            </w:r>
          </w:p>
        </w:tc>
      </w:tr>
    </w:tbl>
    <w:p w:rsidR="00751556" w:rsidRPr="00DB37DD" w:rsidRDefault="00751556" w:rsidP="00751556">
      <w:pPr>
        <w:rPr>
          <w:rFonts w:ascii="Times New Roman" w:eastAsia="宋体" w:hAnsi="Times New Roman" w:cs="Times New Roman"/>
        </w:rPr>
      </w:pPr>
    </w:p>
    <w:p w:rsidR="000F11B4" w:rsidRPr="00DB37DD" w:rsidRDefault="000F11B4" w:rsidP="00751556">
      <w:pPr>
        <w:rPr>
          <w:rFonts w:ascii="Times New Roman" w:eastAsia="宋体" w:hAnsi="Times New Roman" w:cs="Times New Roman"/>
        </w:rPr>
      </w:pPr>
    </w:p>
    <w:p w:rsidR="00714146" w:rsidRPr="00DB37DD" w:rsidRDefault="00714146" w:rsidP="00751556">
      <w:pPr>
        <w:rPr>
          <w:rFonts w:ascii="Times New Roman" w:eastAsia="宋体" w:hAnsi="Times New Roman" w:cs="Times New Roman"/>
        </w:rPr>
      </w:pPr>
    </w:p>
    <w:p w:rsidR="00714146" w:rsidRPr="00DB37DD" w:rsidRDefault="00714146" w:rsidP="00751556">
      <w:pPr>
        <w:rPr>
          <w:rFonts w:ascii="Times New Roman" w:eastAsia="宋体" w:hAnsi="Times New Roman" w:cs="Times New Roman"/>
        </w:rPr>
      </w:pPr>
    </w:p>
    <w:p w:rsidR="000F11B4" w:rsidRPr="00DB37DD" w:rsidRDefault="000F11B4" w:rsidP="00751556">
      <w:pPr>
        <w:rPr>
          <w:rFonts w:ascii="Times New Roman" w:eastAsia="宋体" w:hAnsi="Times New Roman" w:cs="Times New Roman"/>
        </w:rPr>
      </w:pPr>
    </w:p>
    <w:p w:rsidR="000F11B4" w:rsidRPr="00DB37DD" w:rsidRDefault="000F11B4" w:rsidP="00751556">
      <w:pPr>
        <w:rPr>
          <w:rFonts w:ascii="Times New Roman" w:eastAsia="宋体" w:hAnsi="Times New Roman" w:cs="Times New Roman"/>
        </w:rPr>
      </w:pPr>
    </w:p>
    <w:p w:rsidR="000F11B4" w:rsidRPr="00DB37DD" w:rsidRDefault="000F11B4" w:rsidP="00751556">
      <w:pPr>
        <w:rPr>
          <w:rFonts w:ascii="Times New Roman" w:eastAsia="宋体" w:hAnsi="Times New Roman" w:cs="Times New Roman"/>
        </w:rPr>
      </w:pPr>
    </w:p>
    <w:p w:rsidR="000F11B4" w:rsidRPr="00DB37DD" w:rsidRDefault="000F11B4" w:rsidP="00751556">
      <w:pPr>
        <w:rPr>
          <w:rFonts w:ascii="Times New Roman" w:eastAsia="宋体" w:hAnsi="Times New Roman" w:cs="Times New Roman"/>
        </w:rPr>
      </w:pPr>
    </w:p>
    <w:p w:rsidR="000F11B4" w:rsidRPr="00DB37DD" w:rsidRDefault="000F11B4" w:rsidP="00751556">
      <w:pPr>
        <w:rPr>
          <w:rFonts w:ascii="Times New Roman" w:eastAsia="宋体" w:hAnsi="Times New Roman" w:cs="Times New Roman"/>
        </w:rPr>
      </w:pPr>
    </w:p>
    <w:p w:rsidR="000F11B4" w:rsidRPr="00DB37DD" w:rsidRDefault="000F11B4" w:rsidP="00751556">
      <w:pPr>
        <w:rPr>
          <w:rFonts w:ascii="Times New Roman" w:eastAsia="宋体" w:hAnsi="Times New Roman" w:cs="Times New Roman"/>
        </w:rPr>
      </w:pPr>
    </w:p>
    <w:p w:rsidR="000F11B4" w:rsidRPr="00DB37DD" w:rsidRDefault="000F11B4" w:rsidP="00751556">
      <w:pPr>
        <w:rPr>
          <w:rFonts w:ascii="Times New Roman" w:eastAsia="宋体" w:hAnsi="Times New Roman" w:cs="Times New Roman"/>
        </w:rPr>
      </w:pPr>
    </w:p>
    <w:p w:rsidR="000F11B4" w:rsidRPr="00DB37DD" w:rsidRDefault="000F11B4" w:rsidP="000F11B4">
      <w:pPr>
        <w:jc w:val="center"/>
        <w:rPr>
          <w:rFonts w:ascii="Times New Roman" w:hAnsi="Times New Roman" w:cs="Times New Roman"/>
          <w:b/>
          <w:sz w:val="24"/>
          <w:szCs w:val="24"/>
        </w:rPr>
      </w:pPr>
      <w:r w:rsidRPr="00DB37DD">
        <w:rPr>
          <w:rFonts w:ascii="Times New Roman" w:eastAsia="宋体" w:hAnsi="Times New Roman" w:cs="Times New Roman"/>
          <w:b/>
          <w:szCs w:val="21"/>
        </w:rPr>
        <w:lastRenderedPageBreak/>
        <w:t>附表</w:t>
      </w:r>
      <w:r w:rsidRPr="00DB37DD">
        <w:rPr>
          <w:rFonts w:ascii="Times New Roman" w:eastAsia="宋体" w:hAnsi="Times New Roman" w:cs="Times New Roman"/>
          <w:b/>
          <w:szCs w:val="21"/>
        </w:rPr>
        <w:t>6</w:t>
      </w:r>
      <w:r w:rsidRPr="00DB37DD">
        <w:rPr>
          <w:rFonts w:ascii="Times New Roman" w:eastAsia="宋体" w:hAnsi="Times New Roman" w:cs="Times New Roman"/>
          <w:b/>
          <w:szCs w:val="21"/>
        </w:rPr>
        <w:t>环境风险评价自查表</w:t>
      </w:r>
    </w:p>
    <w:tbl>
      <w:tblPr>
        <w:tblStyle w:val="afff8"/>
        <w:tblW w:w="8442"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ayout w:type="fixed"/>
        <w:tblLook w:val="04A0"/>
      </w:tblPr>
      <w:tblGrid>
        <w:gridCol w:w="397"/>
        <w:gridCol w:w="1188"/>
        <w:gridCol w:w="1217"/>
        <w:gridCol w:w="442"/>
        <w:gridCol w:w="553"/>
        <w:gridCol w:w="162"/>
        <w:gridCol w:w="281"/>
        <w:gridCol w:w="377"/>
        <w:gridCol w:w="287"/>
        <w:gridCol w:w="108"/>
        <w:gridCol w:w="555"/>
        <w:gridCol w:w="318"/>
        <w:gridCol w:w="124"/>
        <w:gridCol w:w="411"/>
        <w:gridCol w:w="143"/>
        <w:gridCol w:w="164"/>
        <w:gridCol w:w="168"/>
        <w:gridCol w:w="160"/>
        <w:gridCol w:w="1387"/>
      </w:tblGrid>
      <w:tr w:rsidR="000F11B4" w:rsidRPr="00DB37DD" w:rsidTr="006F788E">
        <w:trPr>
          <w:trHeight w:val="275"/>
        </w:trPr>
        <w:tc>
          <w:tcPr>
            <w:tcW w:w="1585" w:type="dxa"/>
            <w:gridSpan w:val="2"/>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工作内容</w:t>
            </w:r>
          </w:p>
        </w:tc>
        <w:tc>
          <w:tcPr>
            <w:tcW w:w="6857" w:type="dxa"/>
            <w:gridSpan w:val="17"/>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完成情况</w:t>
            </w:r>
          </w:p>
        </w:tc>
      </w:tr>
      <w:tr w:rsidR="00B152E1" w:rsidRPr="00DB37DD" w:rsidTr="006F788E">
        <w:trPr>
          <w:trHeight w:val="275"/>
        </w:trPr>
        <w:tc>
          <w:tcPr>
            <w:tcW w:w="397" w:type="dxa"/>
            <w:vMerge w:val="restart"/>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B152E1" w:rsidRPr="00DB37DD" w:rsidRDefault="00B152E1" w:rsidP="000F11B4">
            <w:pPr>
              <w:spacing w:line="240" w:lineRule="auto"/>
              <w:rPr>
                <w:szCs w:val="21"/>
              </w:rPr>
            </w:pPr>
            <w:r w:rsidRPr="00DB37DD">
              <w:rPr>
                <w:szCs w:val="21"/>
              </w:rPr>
              <w:t>风险调查</w:t>
            </w:r>
          </w:p>
        </w:tc>
        <w:tc>
          <w:tcPr>
            <w:tcW w:w="1188" w:type="dxa"/>
            <w:vMerge w:val="restart"/>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B152E1" w:rsidRPr="00DB37DD" w:rsidRDefault="00B152E1" w:rsidP="000F11B4">
            <w:pPr>
              <w:spacing w:line="240" w:lineRule="auto"/>
              <w:rPr>
                <w:szCs w:val="21"/>
              </w:rPr>
            </w:pPr>
            <w:r w:rsidRPr="00DB37DD">
              <w:rPr>
                <w:szCs w:val="21"/>
              </w:rPr>
              <w:t>危险物质</w:t>
            </w:r>
          </w:p>
        </w:tc>
        <w:tc>
          <w:tcPr>
            <w:tcW w:w="1217"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B152E1" w:rsidRPr="00DB37DD" w:rsidRDefault="00B152E1" w:rsidP="000F11B4">
            <w:pPr>
              <w:spacing w:line="240" w:lineRule="auto"/>
              <w:rPr>
                <w:szCs w:val="21"/>
              </w:rPr>
            </w:pPr>
            <w:r w:rsidRPr="00DB37DD">
              <w:rPr>
                <w:szCs w:val="21"/>
              </w:rPr>
              <w:t>名称</w:t>
            </w:r>
          </w:p>
        </w:tc>
        <w:tc>
          <w:tcPr>
            <w:tcW w:w="1157" w:type="dxa"/>
            <w:gridSpan w:val="3"/>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B152E1" w:rsidRPr="00DB37DD" w:rsidRDefault="00F24775" w:rsidP="000F11B4">
            <w:pPr>
              <w:spacing w:line="240" w:lineRule="auto"/>
              <w:rPr>
                <w:szCs w:val="21"/>
              </w:rPr>
            </w:pPr>
            <w:r w:rsidRPr="00DB37DD">
              <w:rPr>
                <w:szCs w:val="21"/>
              </w:rPr>
              <w:t>变压器</w:t>
            </w:r>
            <w:r w:rsidR="00B152E1" w:rsidRPr="00DB37DD">
              <w:rPr>
                <w:szCs w:val="21"/>
              </w:rPr>
              <w:t>油</w:t>
            </w:r>
          </w:p>
        </w:tc>
        <w:tc>
          <w:tcPr>
            <w:tcW w:w="1053"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B152E1" w:rsidRPr="00DB37DD" w:rsidRDefault="005D3CD1" w:rsidP="000F11B4">
            <w:pPr>
              <w:spacing w:line="240" w:lineRule="auto"/>
              <w:rPr>
                <w:szCs w:val="21"/>
              </w:rPr>
            </w:pPr>
            <w:r w:rsidRPr="00DB37DD">
              <w:rPr>
                <w:szCs w:val="21"/>
              </w:rPr>
              <w:t>CO</w:t>
            </w:r>
          </w:p>
        </w:tc>
        <w:tc>
          <w:tcPr>
            <w:tcW w:w="1715" w:type="dxa"/>
            <w:gridSpan w:val="6"/>
            <w:tcBorders>
              <w:top w:val="single" w:sz="4" w:space="0" w:color="000000" w:themeColor="text1"/>
              <w:left w:val="single" w:sz="6" w:space="0" w:color="000000" w:themeColor="text1"/>
              <w:bottom w:val="single" w:sz="4" w:space="0" w:color="000000" w:themeColor="text1"/>
              <w:right w:val="single" w:sz="4" w:space="0" w:color="000000" w:themeColor="text1"/>
            </w:tcBorders>
          </w:tcPr>
          <w:p w:rsidR="00B152E1" w:rsidRPr="00DB37DD" w:rsidRDefault="00B152E1" w:rsidP="000F11B4">
            <w:pPr>
              <w:spacing w:line="240" w:lineRule="auto"/>
              <w:rPr>
                <w:szCs w:val="21"/>
              </w:rPr>
            </w:pPr>
          </w:p>
        </w:tc>
        <w:tc>
          <w:tcPr>
            <w:tcW w:w="171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152E1" w:rsidRPr="00DB37DD" w:rsidRDefault="00B152E1" w:rsidP="00B152E1">
            <w:pPr>
              <w:spacing w:line="240" w:lineRule="auto"/>
              <w:rPr>
                <w:szCs w:val="21"/>
              </w:rPr>
            </w:pPr>
          </w:p>
        </w:tc>
      </w:tr>
      <w:tr w:rsidR="00B152E1" w:rsidRPr="00DB37DD" w:rsidTr="006F788E">
        <w:trPr>
          <w:trHeight w:val="264"/>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B152E1" w:rsidRPr="00DB37DD" w:rsidRDefault="00B152E1" w:rsidP="000F11B4">
            <w:pPr>
              <w:widowControl/>
              <w:spacing w:line="240" w:lineRule="auto"/>
              <w:rPr>
                <w:szCs w:val="21"/>
              </w:rPr>
            </w:pPr>
          </w:p>
        </w:tc>
        <w:tc>
          <w:tcPr>
            <w:tcW w:w="1188"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B152E1" w:rsidRPr="00DB37DD" w:rsidRDefault="00B152E1" w:rsidP="000F11B4">
            <w:pPr>
              <w:widowControl/>
              <w:spacing w:line="240" w:lineRule="auto"/>
              <w:rPr>
                <w:szCs w:val="21"/>
              </w:rPr>
            </w:pPr>
          </w:p>
        </w:tc>
        <w:tc>
          <w:tcPr>
            <w:tcW w:w="1217"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B152E1" w:rsidRPr="00DB37DD" w:rsidRDefault="00B152E1" w:rsidP="000F11B4">
            <w:pPr>
              <w:spacing w:line="240" w:lineRule="auto"/>
              <w:rPr>
                <w:szCs w:val="21"/>
              </w:rPr>
            </w:pPr>
            <w:r w:rsidRPr="00DB37DD">
              <w:rPr>
                <w:szCs w:val="21"/>
              </w:rPr>
              <w:t>存在总量</w:t>
            </w:r>
            <w:r w:rsidRPr="00DB37DD">
              <w:rPr>
                <w:szCs w:val="21"/>
              </w:rPr>
              <w:t>/t</w:t>
            </w:r>
          </w:p>
        </w:tc>
        <w:tc>
          <w:tcPr>
            <w:tcW w:w="1157" w:type="dxa"/>
            <w:gridSpan w:val="3"/>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B152E1" w:rsidRPr="00DB37DD" w:rsidRDefault="00F24775" w:rsidP="004D372F">
            <w:pPr>
              <w:spacing w:line="240" w:lineRule="auto"/>
              <w:rPr>
                <w:szCs w:val="21"/>
              </w:rPr>
            </w:pPr>
            <w:r w:rsidRPr="00DB37DD">
              <w:rPr>
                <w:szCs w:val="21"/>
              </w:rPr>
              <w:t>0.45</w:t>
            </w:r>
          </w:p>
        </w:tc>
        <w:tc>
          <w:tcPr>
            <w:tcW w:w="1053"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B152E1" w:rsidRPr="00DB37DD" w:rsidRDefault="00DD67CC" w:rsidP="000F11B4">
            <w:pPr>
              <w:spacing w:line="240" w:lineRule="auto"/>
              <w:rPr>
                <w:szCs w:val="21"/>
              </w:rPr>
            </w:pPr>
            <w:r w:rsidRPr="00DB37DD">
              <w:rPr>
                <w:szCs w:val="21"/>
              </w:rPr>
              <w:t>2.1</w:t>
            </w:r>
          </w:p>
        </w:tc>
        <w:tc>
          <w:tcPr>
            <w:tcW w:w="1715" w:type="dxa"/>
            <w:gridSpan w:val="6"/>
            <w:tcBorders>
              <w:top w:val="single" w:sz="4" w:space="0" w:color="000000" w:themeColor="text1"/>
              <w:left w:val="single" w:sz="6" w:space="0" w:color="000000" w:themeColor="text1"/>
              <w:bottom w:val="single" w:sz="4" w:space="0" w:color="000000" w:themeColor="text1"/>
              <w:right w:val="single" w:sz="4" w:space="0" w:color="000000" w:themeColor="text1"/>
            </w:tcBorders>
          </w:tcPr>
          <w:p w:rsidR="00B152E1" w:rsidRPr="00DB37DD" w:rsidRDefault="00B152E1" w:rsidP="000F11B4">
            <w:pPr>
              <w:spacing w:line="240" w:lineRule="auto"/>
              <w:rPr>
                <w:szCs w:val="21"/>
              </w:rPr>
            </w:pPr>
          </w:p>
        </w:tc>
        <w:tc>
          <w:tcPr>
            <w:tcW w:w="171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B152E1" w:rsidRPr="00DB37DD" w:rsidRDefault="00B152E1" w:rsidP="00B152E1">
            <w:pPr>
              <w:spacing w:line="240" w:lineRule="auto"/>
              <w:rPr>
                <w:szCs w:val="21"/>
              </w:rPr>
            </w:pPr>
          </w:p>
        </w:tc>
      </w:tr>
      <w:tr w:rsidR="000F11B4" w:rsidRPr="00DB37DD" w:rsidTr="006F788E">
        <w:trPr>
          <w:trHeight w:val="275"/>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vMerge w:val="restart"/>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环境敏感性</w:t>
            </w:r>
          </w:p>
        </w:tc>
        <w:tc>
          <w:tcPr>
            <w:tcW w:w="1217" w:type="dxa"/>
            <w:vMerge w:val="restart"/>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大气</w:t>
            </w:r>
          </w:p>
        </w:tc>
        <w:tc>
          <w:tcPr>
            <w:tcW w:w="3083" w:type="dxa"/>
            <w:gridSpan w:val="9"/>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FC0CB1">
            <w:pPr>
              <w:spacing w:line="240" w:lineRule="auto"/>
              <w:rPr>
                <w:szCs w:val="21"/>
              </w:rPr>
            </w:pPr>
            <w:r w:rsidRPr="00DB37DD">
              <w:rPr>
                <w:szCs w:val="21"/>
              </w:rPr>
              <w:t>500m</w:t>
            </w:r>
            <w:r w:rsidRPr="00DB37DD">
              <w:rPr>
                <w:szCs w:val="21"/>
              </w:rPr>
              <w:t>范围内人口数</w:t>
            </w:r>
            <w:r w:rsidR="00FC0CB1" w:rsidRPr="00DB37DD">
              <w:rPr>
                <w:szCs w:val="21"/>
                <w:u w:val="single"/>
              </w:rPr>
              <w:t xml:space="preserve">  </w:t>
            </w:r>
            <w:r w:rsidRPr="00DB37DD">
              <w:rPr>
                <w:szCs w:val="21"/>
              </w:rPr>
              <w:t>人</w:t>
            </w:r>
          </w:p>
        </w:tc>
        <w:tc>
          <w:tcPr>
            <w:tcW w:w="2557" w:type="dxa"/>
            <w:gridSpan w:val="7"/>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FC0CB1">
            <w:pPr>
              <w:spacing w:line="240" w:lineRule="auto"/>
              <w:rPr>
                <w:szCs w:val="21"/>
              </w:rPr>
            </w:pPr>
            <w:r w:rsidRPr="00DB37DD">
              <w:rPr>
                <w:szCs w:val="21"/>
              </w:rPr>
              <w:t>5km</w:t>
            </w:r>
            <w:r w:rsidRPr="00DB37DD">
              <w:rPr>
                <w:szCs w:val="21"/>
              </w:rPr>
              <w:t>范围内人口数</w:t>
            </w:r>
            <w:r w:rsidR="00FC0CB1" w:rsidRPr="00DB37DD">
              <w:rPr>
                <w:szCs w:val="21"/>
                <w:u w:val="single"/>
              </w:rPr>
              <w:t xml:space="preserve">  </w:t>
            </w:r>
            <w:r w:rsidRPr="00DB37DD">
              <w:rPr>
                <w:szCs w:val="21"/>
              </w:rPr>
              <w:t>人</w:t>
            </w:r>
          </w:p>
        </w:tc>
      </w:tr>
      <w:tr w:rsidR="000F11B4" w:rsidRPr="00DB37DD" w:rsidTr="006F788E">
        <w:trPr>
          <w:trHeight w:val="275"/>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217"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4253" w:type="dxa"/>
            <w:gridSpan w:val="1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每公里管段周边</w:t>
            </w:r>
            <w:r w:rsidRPr="00DB37DD">
              <w:rPr>
                <w:szCs w:val="21"/>
              </w:rPr>
              <w:t>200m</w:t>
            </w:r>
            <w:r w:rsidRPr="00DB37DD">
              <w:rPr>
                <w:szCs w:val="21"/>
              </w:rPr>
              <w:t>范围内人口数（最大）</w:t>
            </w:r>
          </w:p>
        </w:tc>
        <w:tc>
          <w:tcPr>
            <w:tcW w:w="1387" w:type="dxa"/>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人</w:t>
            </w:r>
          </w:p>
        </w:tc>
      </w:tr>
      <w:tr w:rsidR="000F11B4" w:rsidRPr="00DB37DD" w:rsidTr="006F788E">
        <w:trPr>
          <w:trHeight w:val="264"/>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217" w:type="dxa"/>
            <w:vMerge w:val="restart"/>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地表水</w:t>
            </w:r>
          </w:p>
        </w:tc>
        <w:tc>
          <w:tcPr>
            <w:tcW w:w="1815"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地表水功能敏感性</w:t>
            </w:r>
          </w:p>
        </w:tc>
        <w:tc>
          <w:tcPr>
            <w:tcW w:w="1268"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F1□</w:t>
            </w:r>
          </w:p>
        </w:tc>
        <w:tc>
          <w:tcPr>
            <w:tcW w:w="1170"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F2</w:t>
            </w:r>
            <w:r w:rsidR="008808A5" w:rsidRPr="00DB37DD">
              <w:rPr>
                <w:szCs w:val="21"/>
              </w:rPr>
              <w:t>□</w:t>
            </w:r>
          </w:p>
        </w:tc>
        <w:tc>
          <w:tcPr>
            <w:tcW w:w="1387" w:type="dxa"/>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F3□</w:t>
            </w:r>
          </w:p>
        </w:tc>
      </w:tr>
      <w:tr w:rsidR="000F11B4" w:rsidRPr="00DB37DD" w:rsidTr="006F788E">
        <w:trPr>
          <w:trHeight w:val="275"/>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217"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815"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环境敏感目标分级</w:t>
            </w:r>
          </w:p>
        </w:tc>
        <w:tc>
          <w:tcPr>
            <w:tcW w:w="1268"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S1□</w:t>
            </w:r>
          </w:p>
        </w:tc>
        <w:tc>
          <w:tcPr>
            <w:tcW w:w="1170"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S2□</w:t>
            </w:r>
          </w:p>
        </w:tc>
        <w:tc>
          <w:tcPr>
            <w:tcW w:w="1387" w:type="dxa"/>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S3</w:t>
            </w:r>
            <w:r w:rsidR="008808A5" w:rsidRPr="00DB37DD">
              <w:rPr>
                <w:szCs w:val="21"/>
              </w:rPr>
              <w:t>□</w:t>
            </w:r>
          </w:p>
        </w:tc>
      </w:tr>
      <w:tr w:rsidR="000F11B4" w:rsidRPr="00DB37DD" w:rsidTr="006F788E">
        <w:trPr>
          <w:trHeight w:val="284"/>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217" w:type="dxa"/>
            <w:vMerge w:val="restart"/>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地下水</w:t>
            </w:r>
          </w:p>
        </w:tc>
        <w:tc>
          <w:tcPr>
            <w:tcW w:w="1815"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地下水功能敏感性</w:t>
            </w:r>
          </w:p>
        </w:tc>
        <w:tc>
          <w:tcPr>
            <w:tcW w:w="1268"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G1□</w:t>
            </w:r>
          </w:p>
        </w:tc>
        <w:tc>
          <w:tcPr>
            <w:tcW w:w="1170"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G2</w:t>
            </w:r>
            <w:r w:rsidR="008808A5" w:rsidRPr="00DB37DD">
              <w:rPr>
                <w:szCs w:val="21"/>
              </w:rPr>
              <w:t>□</w:t>
            </w:r>
          </w:p>
        </w:tc>
        <w:tc>
          <w:tcPr>
            <w:tcW w:w="1387" w:type="dxa"/>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G3□</w:t>
            </w:r>
          </w:p>
        </w:tc>
      </w:tr>
      <w:tr w:rsidR="000F11B4" w:rsidRPr="00DB37DD" w:rsidTr="006F788E">
        <w:trPr>
          <w:trHeight w:val="284"/>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217"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815"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包气带防污性能</w:t>
            </w:r>
          </w:p>
        </w:tc>
        <w:tc>
          <w:tcPr>
            <w:tcW w:w="1268"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D1</w:t>
            </w:r>
            <w:r w:rsidR="008808A5" w:rsidRPr="00DB37DD">
              <w:rPr>
                <w:szCs w:val="21"/>
              </w:rPr>
              <w:t>□</w:t>
            </w:r>
          </w:p>
        </w:tc>
        <w:tc>
          <w:tcPr>
            <w:tcW w:w="1170"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D2□</w:t>
            </w:r>
          </w:p>
        </w:tc>
        <w:tc>
          <w:tcPr>
            <w:tcW w:w="1387" w:type="dxa"/>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D2□</w:t>
            </w:r>
          </w:p>
        </w:tc>
      </w:tr>
      <w:tr w:rsidR="000F11B4" w:rsidRPr="00DB37DD" w:rsidTr="006F788E">
        <w:trPr>
          <w:trHeight w:val="284"/>
        </w:trPr>
        <w:tc>
          <w:tcPr>
            <w:tcW w:w="1585" w:type="dxa"/>
            <w:gridSpan w:val="2"/>
            <w:vMerge w:val="restart"/>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物质及工艺系统危险性</w:t>
            </w:r>
          </w:p>
        </w:tc>
        <w:tc>
          <w:tcPr>
            <w:tcW w:w="1217"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Q</w:t>
            </w:r>
            <w:r w:rsidRPr="00DB37DD">
              <w:rPr>
                <w:szCs w:val="21"/>
              </w:rPr>
              <w:t>值</w:t>
            </w:r>
          </w:p>
        </w:tc>
        <w:tc>
          <w:tcPr>
            <w:tcW w:w="1815"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F24775">
            <w:pPr>
              <w:spacing w:line="240" w:lineRule="auto"/>
              <w:rPr>
                <w:szCs w:val="21"/>
              </w:rPr>
            </w:pPr>
            <w:r w:rsidRPr="00DB37DD">
              <w:rPr>
                <w:szCs w:val="21"/>
              </w:rPr>
              <w:t>Q</w:t>
            </w:r>
            <w:r w:rsidRPr="00DB37DD">
              <w:rPr>
                <w:szCs w:val="21"/>
              </w:rPr>
              <w:t>＜</w:t>
            </w:r>
            <w:r w:rsidRPr="00DB37DD">
              <w:rPr>
                <w:szCs w:val="21"/>
              </w:rPr>
              <w:t>1</w:t>
            </w:r>
            <w:r w:rsidR="00F24775" w:rsidRPr="00DB37DD">
              <w:rPr>
                <w:szCs w:val="21"/>
              </w:rPr>
              <w:t>√</w:t>
            </w:r>
          </w:p>
        </w:tc>
        <w:tc>
          <w:tcPr>
            <w:tcW w:w="1268"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F24775">
            <w:pPr>
              <w:spacing w:line="240" w:lineRule="auto"/>
              <w:rPr>
                <w:szCs w:val="21"/>
              </w:rPr>
            </w:pPr>
            <w:r w:rsidRPr="00DB37DD">
              <w:rPr>
                <w:szCs w:val="21"/>
              </w:rPr>
              <w:t>1≤Q</w:t>
            </w:r>
            <w:r w:rsidRPr="00DB37DD">
              <w:rPr>
                <w:szCs w:val="21"/>
              </w:rPr>
              <w:t>＜</w:t>
            </w:r>
            <w:r w:rsidRPr="00DB37DD">
              <w:rPr>
                <w:szCs w:val="21"/>
              </w:rPr>
              <w:t>10</w:t>
            </w:r>
            <w:r w:rsidR="00F24775" w:rsidRPr="00DB37DD">
              <w:rPr>
                <w:szCs w:val="21"/>
              </w:rPr>
              <w:t>□</w:t>
            </w:r>
          </w:p>
        </w:tc>
        <w:tc>
          <w:tcPr>
            <w:tcW w:w="1170"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10≤Q</w:t>
            </w:r>
            <w:r w:rsidRPr="00DB37DD">
              <w:rPr>
                <w:szCs w:val="21"/>
              </w:rPr>
              <w:t>＜</w:t>
            </w:r>
            <w:r w:rsidRPr="00DB37DD">
              <w:rPr>
                <w:szCs w:val="21"/>
              </w:rPr>
              <w:t>100□</w:t>
            </w:r>
          </w:p>
        </w:tc>
        <w:tc>
          <w:tcPr>
            <w:tcW w:w="1387" w:type="dxa"/>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Q</w:t>
            </w:r>
            <w:r w:rsidRPr="00DB37DD">
              <w:rPr>
                <w:szCs w:val="21"/>
              </w:rPr>
              <w:t>＞</w:t>
            </w:r>
            <w:r w:rsidRPr="00DB37DD">
              <w:rPr>
                <w:szCs w:val="21"/>
              </w:rPr>
              <w:t>100□</w:t>
            </w:r>
          </w:p>
        </w:tc>
      </w:tr>
      <w:tr w:rsidR="000F11B4" w:rsidRPr="00DB37DD" w:rsidTr="006F788E">
        <w:trPr>
          <w:trHeight w:val="284"/>
        </w:trPr>
        <w:tc>
          <w:tcPr>
            <w:tcW w:w="1585" w:type="dxa"/>
            <w:gridSpan w:val="2"/>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217"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M</w:t>
            </w:r>
            <w:r w:rsidRPr="00DB37DD">
              <w:rPr>
                <w:szCs w:val="21"/>
              </w:rPr>
              <w:t>值</w:t>
            </w:r>
          </w:p>
        </w:tc>
        <w:tc>
          <w:tcPr>
            <w:tcW w:w="1815"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M1□</w:t>
            </w:r>
          </w:p>
        </w:tc>
        <w:tc>
          <w:tcPr>
            <w:tcW w:w="1268"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M2□</w:t>
            </w:r>
          </w:p>
        </w:tc>
        <w:tc>
          <w:tcPr>
            <w:tcW w:w="1170"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M3□</w:t>
            </w:r>
          </w:p>
        </w:tc>
        <w:tc>
          <w:tcPr>
            <w:tcW w:w="1387" w:type="dxa"/>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M4</w:t>
            </w:r>
            <w:r w:rsidR="008808A5" w:rsidRPr="00DB37DD">
              <w:rPr>
                <w:szCs w:val="21"/>
              </w:rPr>
              <w:t>□</w:t>
            </w:r>
          </w:p>
        </w:tc>
      </w:tr>
      <w:tr w:rsidR="000F11B4" w:rsidRPr="00DB37DD" w:rsidTr="006F788E">
        <w:trPr>
          <w:trHeight w:val="284"/>
        </w:trPr>
        <w:tc>
          <w:tcPr>
            <w:tcW w:w="1585" w:type="dxa"/>
            <w:gridSpan w:val="2"/>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217"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P</w:t>
            </w:r>
            <w:r w:rsidRPr="00DB37DD">
              <w:rPr>
                <w:szCs w:val="21"/>
              </w:rPr>
              <w:t>值</w:t>
            </w:r>
          </w:p>
        </w:tc>
        <w:tc>
          <w:tcPr>
            <w:tcW w:w="1815"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P1□</w:t>
            </w:r>
          </w:p>
        </w:tc>
        <w:tc>
          <w:tcPr>
            <w:tcW w:w="1268"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P2□</w:t>
            </w:r>
          </w:p>
        </w:tc>
        <w:tc>
          <w:tcPr>
            <w:tcW w:w="1170"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P3□</w:t>
            </w:r>
          </w:p>
        </w:tc>
        <w:tc>
          <w:tcPr>
            <w:tcW w:w="1387" w:type="dxa"/>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P4</w:t>
            </w:r>
            <w:r w:rsidR="008808A5" w:rsidRPr="00DB37DD">
              <w:rPr>
                <w:szCs w:val="21"/>
              </w:rPr>
              <w:t>□</w:t>
            </w:r>
          </w:p>
        </w:tc>
      </w:tr>
      <w:tr w:rsidR="000F11B4" w:rsidRPr="00DB37DD" w:rsidTr="006F788E">
        <w:trPr>
          <w:trHeight w:val="284"/>
        </w:trPr>
        <w:tc>
          <w:tcPr>
            <w:tcW w:w="1585" w:type="dxa"/>
            <w:gridSpan w:val="2"/>
            <w:vMerge w:val="restart"/>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环境敏感程度</w:t>
            </w:r>
          </w:p>
        </w:tc>
        <w:tc>
          <w:tcPr>
            <w:tcW w:w="1217"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大气</w:t>
            </w:r>
          </w:p>
        </w:tc>
        <w:tc>
          <w:tcPr>
            <w:tcW w:w="1815"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1008D3">
            <w:pPr>
              <w:spacing w:line="240" w:lineRule="auto"/>
              <w:rPr>
                <w:szCs w:val="21"/>
              </w:rPr>
            </w:pPr>
            <w:r w:rsidRPr="00DB37DD">
              <w:rPr>
                <w:szCs w:val="21"/>
              </w:rPr>
              <w:t>E1</w:t>
            </w:r>
            <w:r w:rsidR="008808A5" w:rsidRPr="00DB37DD">
              <w:rPr>
                <w:szCs w:val="21"/>
              </w:rPr>
              <w:t>□</w:t>
            </w:r>
          </w:p>
        </w:tc>
        <w:tc>
          <w:tcPr>
            <w:tcW w:w="1803"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1008D3">
            <w:pPr>
              <w:spacing w:line="240" w:lineRule="auto"/>
              <w:rPr>
                <w:szCs w:val="21"/>
              </w:rPr>
            </w:pPr>
            <w:r w:rsidRPr="00DB37DD">
              <w:rPr>
                <w:szCs w:val="21"/>
              </w:rPr>
              <w:t>E2</w:t>
            </w:r>
            <w:r w:rsidR="001008D3" w:rsidRPr="00DB37DD">
              <w:rPr>
                <w:szCs w:val="21"/>
              </w:rPr>
              <w:t>□</w:t>
            </w:r>
          </w:p>
        </w:tc>
        <w:tc>
          <w:tcPr>
            <w:tcW w:w="2022" w:type="dxa"/>
            <w:gridSpan w:val="5"/>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E3□</w:t>
            </w:r>
          </w:p>
        </w:tc>
      </w:tr>
      <w:tr w:rsidR="000F11B4" w:rsidRPr="00DB37DD" w:rsidTr="006F788E">
        <w:trPr>
          <w:trHeight w:val="284"/>
        </w:trPr>
        <w:tc>
          <w:tcPr>
            <w:tcW w:w="1585" w:type="dxa"/>
            <w:gridSpan w:val="2"/>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217"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地表水</w:t>
            </w:r>
          </w:p>
        </w:tc>
        <w:tc>
          <w:tcPr>
            <w:tcW w:w="1815"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E1□</w:t>
            </w:r>
          </w:p>
        </w:tc>
        <w:tc>
          <w:tcPr>
            <w:tcW w:w="1803"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6A53FE">
            <w:pPr>
              <w:spacing w:line="240" w:lineRule="auto"/>
              <w:rPr>
                <w:szCs w:val="21"/>
              </w:rPr>
            </w:pPr>
            <w:r w:rsidRPr="00DB37DD">
              <w:rPr>
                <w:szCs w:val="21"/>
              </w:rPr>
              <w:t>E2</w:t>
            </w:r>
            <w:r w:rsidR="008808A5" w:rsidRPr="00DB37DD">
              <w:rPr>
                <w:szCs w:val="21"/>
              </w:rPr>
              <w:t>□</w:t>
            </w:r>
          </w:p>
        </w:tc>
        <w:tc>
          <w:tcPr>
            <w:tcW w:w="2022" w:type="dxa"/>
            <w:gridSpan w:val="5"/>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6A53FE">
            <w:pPr>
              <w:spacing w:line="240" w:lineRule="auto"/>
              <w:rPr>
                <w:szCs w:val="21"/>
              </w:rPr>
            </w:pPr>
            <w:r w:rsidRPr="00DB37DD">
              <w:rPr>
                <w:szCs w:val="21"/>
              </w:rPr>
              <w:t>E3</w:t>
            </w:r>
            <w:r w:rsidR="006A53FE" w:rsidRPr="00DB37DD">
              <w:rPr>
                <w:szCs w:val="21"/>
              </w:rPr>
              <w:t>□</w:t>
            </w:r>
          </w:p>
        </w:tc>
      </w:tr>
      <w:tr w:rsidR="000F11B4" w:rsidRPr="00DB37DD" w:rsidTr="006F788E">
        <w:trPr>
          <w:trHeight w:val="284"/>
        </w:trPr>
        <w:tc>
          <w:tcPr>
            <w:tcW w:w="1585" w:type="dxa"/>
            <w:gridSpan w:val="2"/>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217"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地下水</w:t>
            </w:r>
          </w:p>
        </w:tc>
        <w:tc>
          <w:tcPr>
            <w:tcW w:w="1815"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E1</w:t>
            </w:r>
            <w:r w:rsidR="008808A5" w:rsidRPr="00DB37DD">
              <w:rPr>
                <w:szCs w:val="21"/>
              </w:rPr>
              <w:t>□</w:t>
            </w:r>
          </w:p>
        </w:tc>
        <w:tc>
          <w:tcPr>
            <w:tcW w:w="1803"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E2□</w:t>
            </w:r>
          </w:p>
        </w:tc>
        <w:tc>
          <w:tcPr>
            <w:tcW w:w="2022" w:type="dxa"/>
            <w:gridSpan w:val="5"/>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E3□</w:t>
            </w:r>
          </w:p>
        </w:tc>
      </w:tr>
      <w:tr w:rsidR="000F11B4" w:rsidRPr="00DB37DD" w:rsidTr="006F788E">
        <w:trPr>
          <w:trHeight w:val="284"/>
        </w:trPr>
        <w:tc>
          <w:tcPr>
            <w:tcW w:w="1585" w:type="dxa"/>
            <w:gridSpan w:val="2"/>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环境风险潜势</w:t>
            </w:r>
          </w:p>
        </w:tc>
        <w:tc>
          <w:tcPr>
            <w:tcW w:w="1217"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Ⅳ</w:t>
            </w:r>
            <w:r w:rsidRPr="00DB37DD">
              <w:rPr>
                <w:szCs w:val="21"/>
                <w:vertAlign w:val="superscript"/>
              </w:rPr>
              <w:t>+</w:t>
            </w:r>
            <w:r w:rsidRPr="00DB37DD">
              <w:rPr>
                <w:szCs w:val="21"/>
              </w:rPr>
              <w:t>□</w:t>
            </w:r>
          </w:p>
        </w:tc>
        <w:tc>
          <w:tcPr>
            <w:tcW w:w="1438"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Ⅳ□</w:t>
            </w:r>
          </w:p>
        </w:tc>
        <w:tc>
          <w:tcPr>
            <w:tcW w:w="1327"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Ⅲ</w:t>
            </w:r>
            <w:r w:rsidR="008808A5" w:rsidRPr="00DB37DD">
              <w:rPr>
                <w:szCs w:val="21"/>
              </w:rPr>
              <w:t>□</w:t>
            </w:r>
          </w:p>
        </w:tc>
        <w:tc>
          <w:tcPr>
            <w:tcW w:w="1328"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Ⅱ□</w:t>
            </w:r>
          </w:p>
        </w:tc>
        <w:tc>
          <w:tcPr>
            <w:tcW w:w="1547" w:type="dxa"/>
            <w:gridSpan w:val="2"/>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Ⅰ□</w:t>
            </w:r>
          </w:p>
        </w:tc>
      </w:tr>
      <w:tr w:rsidR="000F11B4" w:rsidRPr="00DB37DD" w:rsidTr="006F788E">
        <w:trPr>
          <w:trHeight w:val="284"/>
        </w:trPr>
        <w:tc>
          <w:tcPr>
            <w:tcW w:w="1585" w:type="dxa"/>
            <w:gridSpan w:val="2"/>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评价等级</w:t>
            </w:r>
          </w:p>
        </w:tc>
        <w:tc>
          <w:tcPr>
            <w:tcW w:w="2655"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一级</w:t>
            </w:r>
            <w:r w:rsidRPr="00DB37DD">
              <w:rPr>
                <w:szCs w:val="21"/>
              </w:rPr>
              <w:t>□</w:t>
            </w:r>
          </w:p>
        </w:tc>
        <w:tc>
          <w:tcPr>
            <w:tcW w:w="1327" w:type="dxa"/>
            <w:gridSpan w:val="4"/>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二级</w:t>
            </w:r>
            <w:r w:rsidR="008808A5" w:rsidRPr="00DB37DD">
              <w:rPr>
                <w:szCs w:val="21"/>
              </w:rPr>
              <w:t>□</w:t>
            </w:r>
          </w:p>
        </w:tc>
        <w:tc>
          <w:tcPr>
            <w:tcW w:w="1328"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三级</w:t>
            </w:r>
            <w:r w:rsidRPr="00DB37DD">
              <w:rPr>
                <w:szCs w:val="21"/>
              </w:rPr>
              <w:t>□</w:t>
            </w:r>
          </w:p>
        </w:tc>
        <w:tc>
          <w:tcPr>
            <w:tcW w:w="1547" w:type="dxa"/>
            <w:gridSpan w:val="2"/>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简单分析</w:t>
            </w:r>
            <w:r w:rsidR="008808A5" w:rsidRPr="00DB37DD">
              <w:rPr>
                <w:szCs w:val="21"/>
              </w:rPr>
              <w:t>√</w:t>
            </w:r>
          </w:p>
        </w:tc>
      </w:tr>
      <w:tr w:rsidR="000F11B4" w:rsidRPr="00DB37DD" w:rsidTr="006F788E">
        <w:trPr>
          <w:trHeight w:val="284"/>
        </w:trPr>
        <w:tc>
          <w:tcPr>
            <w:tcW w:w="397" w:type="dxa"/>
            <w:vMerge w:val="restart"/>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风险识别</w:t>
            </w:r>
          </w:p>
        </w:tc>
        <w:tc>
          <w:tcPr>
            <w:tcW w:w="1188"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物质危险性</w:t>
            </w:r>
          </w:p>
        </w:tc>
        <w:tc>
          <w:tcPr>
            <w:tcW w:w="3319" w:type="dxa"/>
            <w:gridSpan w:val="7"/>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有毒有害</w:t>
            </w:r>
            <w:r w:rsidRPr="00DB37DD">
              <w:rPr>
                <w:szCs w:val="21"/>
              </w:rPr>
              <w:t>√</w:t>
            </w:r>
          </w:p>
        </w:tc>
        <w:tc>
          <w:tcPr>
            <w:tcW w:w="3538" w:type="dxa"/>
            <w:gridSpan w:val="10"/>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易燃易爆</w:t>
            </w:r>
            <w:r w:rsidRPr="00DB37DD">
              <w:rPr>
                <w:szCs w:val="21"/>
              </w:rPr>
              <w:t>√</w:t>
            </w:r>
          </w:p>
        </w:tc>
      </w:tr>
      <w:tr w:rsidR="000F11B4" w:rsidRPr="00DB37DD" w:rsidTr="006F788E">
        <w:trPr>
          <w:trHeight w:val="284"/>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环境风险类型</w:t>
            </w:r>
          </w:p>
        </w:tc>
        <w:tc>
          <w:tcPr>
            <w:tcW w:w="3319" w:type="dxa"/>
            <w:gridSpan w:val="7"/>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泄漏</w:t>
            </w:r>
            <w:r w:rsidRPr="00DB37DD">
              <w:rPr>
                <w:szCs w:val="21"/>
              </w:rPr>
              <w:t>√</w:t>
            </w:r>
          </w:p>
        </w:tc>
        <w:tc>
          <w:tcPr>
            <w:tcW w:w="3538" w:type="dxa"/>
            <w:gridSpan w:val="10"/>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火灾、爆炸引发伴生</w:t>
            </w:r>
            <w:r w:rsidRPr="00DB37DD">
              <w:rPr>
                <w:szCs w:val="21"/>
              </w:rPr>
              <w:t>/</w:t>
            </w:r>
            <w:r w:rsidRPr="00DB37DD">
              <w:rPr>
                <w:szCs w:val="21"/>
              </w:rPr>
              <w:t>次生污染物排放</w:t>
            </w:r>
            <w:r w:rsidRPr="00DB37DD">
              <w:rPr>
                <w:szCs w:val="21"/>
              </w:rPr>
              <w:t>√</w:t>
            </w:r>
          </w:p>
        </w:tc>
      </w:tr>
      <w:tr w:rsidR="000F11B4" w:rsidRPr="00DB37DD" w:rsidTr="006F788E">
        <w:trPr>
          <w:trHeight w:val="284"/>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影响途径</w:t>
            </w:r>
          </w:p>
        </w:tc>
        <w:tc>
          <w:tcPr>
            <w:tcW w:w="2212" w:type="dxa"/>
            <w:gridSpan w:val="3"/>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大气</w:t>
            </w:r>
            <w:r w:rsidRPr="00DB37DD">
              <w:rPr>
                <w:szCs w:val="21"/>
              </w:rPr>
              <w:t>√</w:t>
            </w:r>
          </w:p>
        </w:tc>
        <w:tc>
          <w:tcPr>
            <w:tcW w:w="2212" w:type="dxa"/>
            <w:gridSpan w:val="8"/>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地表水</w:t>
            </w:r>
            <w:r w:rsidR="006F788E" w:rsidRPr="00DB37DD">
              <w:rPr>
                <w:szCs w:val="21"/>
              </w:rPr>
              <w:t>√</w:t>
            </w:r>
          </w:p>
        </w:tc>
        <w:tc>
          <w:tcPr>
            <w:tcW w:w="2433" w:type="dxa"/>
            <w:gridSpan w:val="6"/>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地下水</w:t>
            </w:r>
            <w:r w:rsidRPr="00DB37DD">
              <w:rPr>
                <w:szCs w:val="21"/>
              </w:rPr>
              <w:t>√</w:t>
            </w:r>
          </w:p>
        </w:tc>
      </w:tr>
      <w:tr w:rsidR="000F11B4" w:rsidRPr="00DB37DD" w:rsidTr="006F788E">
        <w:trPr>
          <w:trHeight w:val="284"/>
        </w:trPr>
        <w:tc>
          <w:tcPr>
            <w:tcW w:w="1585" w:type="dxa"/>
            <w:gridSpan w:val="2"/>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事故情形分析</w:t>
            </w:r>
          </w:p>
        </w:tc>
        <w:tc>
          <w:tcPr>
            <w:tcW w:w="1659" w:type="dxa"/>
            <w:gridSpan w:val="2"/>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源强设定方法</w:t>
            </w:r>
          </w:p>
        </w:tc>
        <w:tc>
          <w:tcPr>
            <w:tcW w:w="1660"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计算法</w:t>
            </w:r>
            <w:r w:rsidR="00937C03" w:rsidRPr="00DB37DD">
              <w:rPr>
                <w:szCs w:val="21"/>
              </w:rPr>
              <w:t>□</w:t>
            </w:r>
          </w:p>
        </w:tc>
        <w:tc>
          <w:tcPr>
            <w:tcW w:w="1659"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经验估算法</w:t>
            </w:r>
            <w:r w:rsidRPr="00DB37DD">
              <w:rPr>
                <w:szCs w:val="21"/>
              </w:rPr>
              <w:t>□</w:t>
            </w:r>
          </w:p>
        </w:tc>
        <w:tc>
          <w:tcPr>
            <w:tcW w:w="1879" w:type="dxa"/>
            <w:gridSpan w:val="4"/>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其他估算法</w:t>
            </w:r>
            <w:r w:rsidRPr="00DB37DD">
              <w:rPr>
                <w:szCs w:val="21"/>
              </w:rPr>
              <w:t>□</w:t>
            </w:r>
          </w:p>
        </w:tc>
      </w:tr>
      <w:tr w:rsidR="000F11B4" w:rsidRPr="00DB37DD" w:rsidTr="006F788E">
        <w:trPr>
          <w:trHeight w:val="284"/>
        </w:trPr>
        <w:tc>
          <w:tcPr>
            <w:tcW w:w="397" w:type="dxa"/>
            <w:vMerge w:val="restart"/>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风险预测与评价</w:t>
            </w:r>
          </w:p>
        </w:tc>
        <w:tc>
          <w:tcPr>
            <w:tcW w:w="1188" w:type="dxa"/>
            <w:vMerge w:val="restart"/>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大气</w:t>
            </w:r>
          </w:p>
        </w:tc>
        <w:tc>
          <w:tcPr>
            <w:tcW w:w="1659" w:type="dxa"/>
            <w:gridSpan w:val="2"/>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预测模型</w:t>
            </w:r>
          </w:p>
        </w:tc>
        <w:tc>
          <w:tcPr>
            <w:tcW w:w="1660" w:type="dxa"/>
            <w:gridSpan w:val="5"/>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SLAB□</w:t>
            </w:r>
          </w:p>
        </w:tc>
        <w:tc>
          <w:tcPr>
            <w:tcW w:w="1659" w:type="dxa"/>
            <w:gridSpan w:val="6"/>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AFTOX</w:t>
            </w:r>
            <w:r w:rsidR="00937C03" w:rsidRPr="00DB37DD">
              <w:rPr>
                <w:szCs w:val="21"/>
              </w:rPr>
              <w:t>□</w:t>
            </w:r>
          </w:p>
        </w:tc>
        <w:tc>
          <w:tcPr>
            <w:tcW w:w="1879" w:type="dxa"/>
            <w:gridSpan w:val="4"/>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其他</w:t>
            </w:r>
            <w:r w:rsidRPr="00DB37DD">
              <w:rPr>
                <w:szCs w:val="21"/>
              </w:rPr>
              <w:t>□</w:t>
            </w:r>
          </w:p>
        </w:tc>
      </w:tr>
      <w:tr w:rsidR="000F11B4" w:rsidRPr="00DB37DD" w:rsidTr="006F788E">
        <w:trPr>
          <w:trHeight w:val="284"/>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659" w:type="dxa"/>
            <w:gridSpan w:val="2"/>
            <w:vMerge w:val="restart"/>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预测结果</w:t>
            </w:r>
          </w:p>
        </w:tc>
        <w:tc>
          <w:tcPr>
            <w:tcW w:w="5198" w:type="dxa"/>
            <w:gridSpan w:val="15"/>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5D3CD1">
            <w:pPr>
              <w:spacing w:line="240" w:lineRule="auto"/>
              <w:rPr>
                <w:szCs w:val="21"/>
              </w:rPr>
            </w:pPr>
            <w:r w:rsidRPr="00DB37DD">
              <w:rPr>
                <w:szCs w:val="21"/>
              </w:rPr>
              <w:t>大气毒性终点浓度</w:t>
            </w:r>
            <w:r w:rsidRPr="00DB37DD">
              <w:rPr>
                <w:szCs w:val="21"/>
              </w:rPr>
              <w:t xml:space="preserve">-1 </w:t>
            </w:r>
            <w:r w:rsidRPr="00DB37DD">
              <w:rPr>
                <w:szCs w:val="21"/>
              </w:rPr>
              <w:t>最大影响范围</w:t>
            </w:r>
            <w:r w:rsidR="005D3CD1" w:rsidRPr="00DB37DD">
              <w:rPr>
                <w:szCs w:val="21"/>
                <w:u w:val="single"/>
              </w:rPr>
              <w:t xml:space="preserve">   </w:t>
            </w:r>
            <w:r w:rsidRPr="00DB37DD">
              <w:rPr>
                <w:szCs w:val="21"/>
              </w:rPr>
              <w:t>m</w:t>
            </w:r>
          </w:p>
        </w:tc>
      </w:tr>
      <w:tr w:rsidR="000F11B4" w:rsidRPr="00DB37DD" w:rsidTr="006F788E">
        <w:trPr>
          <w:trHeight w:val="284"/>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659" w:type="dxa"/>
            <w:gridSpan w:val="2"/>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5198" w:type="dxa"/>
            <w:gridSpan w:val="15"/>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5D3CD1">
            <w:pPr>
              <w:spacing w:line="240" w:lineRule="auto"/>
              <w:rPr>
                <w:szCs w:val="21"/>
              </w:rPr>
            </w:pPr>
            <w:r w:rsidRPr="00DB37DD">
              <w:rPr>
                <w:szCs w:val="21"/>
              </w:rPr>
              <w:t>大气毒性终点浓度</w:t>
            </w:r>
            <w:r w:rsidRPr="00DB37DD">
              <w:rPr>
                <w:szCs w:val="21"/>
              </w:rPr>
              <w:t xml:space="preserve">-2 </w:t>
            </w:r>
            <w:r w:rsidRPr="00DB37DD">
              <w:rPr>
                <w:szCs w:val="21"/>
              </w:rPr>
              <w:t>最大影响范围</w:t>
            </w:r>
            <w:r w:rsidR="005D3CD1" w:rsidRPr="00DB37DD">
              <w:rPr>
                <w:szCs w:val="21"/>
                <w:u w:val="single"/>
              </w:rPr>
              <w:t xml:space="preserve">   </w:t>
            </w:r>
            <w:r w:rsidRPr="00DB37DD">
              <w:rPr>
                <w:szCs w:val="21"/>
              </w:rPr>
              <w:t>m</w:t>
            </w:r>
          </w:p>
        </w:tc>
      </w:tr>
      <w:tr w:rsidR="000F11B4" w:rsidRPr="00DB37DD" w:rsidTr="006F788E">
        <w:trPr>
          <w:trHeight w:val="284"/>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地表水</w:t>
            </w:r>
          </w:p>
        </w:tc>
        <w:tc>
          <w:tcPr>
            <w:tcW w:w="6857" w:type="dxa"/>
            <w:gridSpan w:val="17"/>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最近环境敏感目标</w:t>
            </w:r>
            <w:r w:rsidRPr="00DB37DD">
              <w:rPr>
                <w:szCs w:val="21"/>
                <w:u w:val="single"/>
              </w:rPr>
              <w:t xml:space="preserve">   </w:t>
            </w:r>
            <w:r w:rsidRPr="00DB37DD">
              <w:rPr>
                <w:szCs w:val="21"/>
              </w:rPr>
              <w:t>，到达时间</w:t>
            </w:r>
            <w:r w:rsidRPr="00DB37DD">
              <w:rPr>
                <w:szCs w:val="21"/>
                <w:u w:val="single"/>
              </w:rPr>
              <w:t xml:space="preserve">   </w:t>
            </w:r>
            <w:r w:rsidRPr="00DB37DD">
              <w:rPr>
                <w:szCs w:val="21"/>
              </w:rPr>
              <w:t>h</w:t>
            </w:r>
          </w:p>
        </w:tc>
      </w:tr>
      <w:tr w:rsidR="000F11B4" w:rsidRPr="00DB37DD" w:rsidTr="006F788E">
        <w:trPr>
          <w:trHeight w:val="284"/>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vMerge w:val="restart"/>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地下水</w:t>
            </w:r>
          </w:p>
        </w:tc>
        <w:tc>
          <w:tcPr>
            <w:tcW w:w="6857" w:type="dxa"/>
            <w:gridSpan w:val="17"/>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714146">
            <w:pPr>
              <w:spacing w:line="240" w:lineRule="auto"/>
              <w:rPr>
                <w:szCs w:val="21"/>
              </w:rPr>
            </w:pPr>
            <w:r w:rsidRPr="00DB37DD">
              <w:rPr>
                <w:szCs w:val="21"/>
              </w:rPr>
              <w:t>下游厂区边界到达时间</w:t>
            </w:r>
            <w:r w:rsidR="00714146" w:rsidRPr="00DB37DD">
              <w:rPr>
                <w:szCs w:val="21"/>
                <w:u w:val="single"/>
              </w:rPr>
              <w:t>0</w:t>
            </w:r>
            <w:r w:rsidRPr="00DB37DD">
              <w:rPr>
                <w:szCs w:val="21"/>
              </w:rPr>
              <w:t>d</w:t>
            </w:r>
          </w:p>
        </w:tc>
      </w:tr>
      <w:tr w:rsidR="000F11B4" w:rsidRPr="00DB37DD" w:rsidTr="006F788E">
        <w:trPr>
          <w:trHeight w:val="302"/>
        </w:trPr>
        <w:tc>
          <w:tcPr>
            <w:tcW w:w="397" w:type="dxa"/>
            <w:vMerge/>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1188" w:type="dxa"/>
            <w:vMerge/>
            <w:tcBorders>
              <w:top w:val="single" w:sz="4" w:space="0" w:color="000000" w:themeColor="text1"/>
              <w:left w:val="single" w:sz="6" w:space="0" w:color="000000" w:themeColor="text1"/>
              <w:bottom w:val="single" w:sz="4" w:space="0" w:color="000000" w:themeColor="text1"/>
              <w:right w:val="single" w:sz="6" w:space="0" w:color="000000" w:themeColor="text1"/>
            </w:tcBorders>
            <w:hideMark/>
          </w:tcPr>
          <w:p w:rsidR="000F11B4" w:rsidRPr="00DB37DD" w:rsidRDefault="000F11B4" w:rsidP="000F11B4">
            <w:pPr>
              <w:widowControl/>
              <w:spacing w:line="240" w:lineRule="auto"/>
              <w:rPr>
                <w:szCs w:val="21"/>
              </w:rPr>
            </w:pPr>
          </w:p>
        </w:tc>
        <w:tc>
          <w:tcPr>
            <w:tcW w:w="6857" w:type="dxa"/>
            <w:gridSpan w:val="17"/>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0F11B4" w:rsidRPr="00DB37DD" w:rsidRDefault="000F11B4" w:rsidP="00714146">
            <w:pPr>
              <w:spacing w:line="240" w:lineRule="auto"/>
              <w:rPr>
                <w:szCs w:val="21"/>
              </w:rPr>
            </w:pPr>
            <w:r w:rsidRPr="00DB37DD">
              <w:rPr>
                <w:szCs w:val="21"/>
              </w:rPr>
              <w:t>最近环境敏感目标</w:t>
            </w:r>
            <w:r w:rsidR="008808A5" w:rsidRPr="00DB37DD">
              <w:rPr>
                <w:szCs w:val="21"/>
                <w:u w:val="single"/>
              </w:rPr>
              <w:t>富源</w:t>
            </w:r>
            <w:r w:rsidR="00714146" w:rsidRPr="00DB37DD">
              <w:rPr>
                <w:szCs w:val="21"/>
                <w:u w:val="single"/>
              </w:rPr>
              <w:t>村</w:t>
            </w:r>
            <w:r w:rsidRPr="00DB37DD">
              <w:rPr>
                <w:szCs w:val="21"/>
                <w:u w:val="single"/>
              </w:rPr>
              <w:t>水井</w:t>
            </w:r>
            <w:r w:rsidRPr="00DB37DD">
              <w:rPr>
                <w:szCs w:val="21"/>
              </w:rPr>
              <w:t>，到达时间</w:t>
            </w:r>
            <w:r w:rsidR="00714146" w:rsidRPr="00DB37DD">
              <w:rPr>
                <w:szCs w:val="21"/>
                <w:u w:val="single"/>
              </w:rPr>
              <w:t>0</w:t>
            </w:r>
            <w:r w:rsidRPr="00DB37DD">
              <w:rPr>
                <w:szCs w:val="21"/>
              </w:rPr>
              <w:t>d</w:t>
            </w:r>
          </w:p>
        </w:tc>
      </w:tr>
      <w:tr w:rsidR="000F11B4" w:rsidRPr="00DB37DD" w:rsidTr="006F788E">
        <w:trPr>
          <w:trHeight w:val="411"/>
        </w:trPr>
        <w:tc>
          <w:tcPr>
            <w:tcW w:w="1585" w:type="dxa"/>
            <w:gridSpan w:val="2"/>
            <w:tcBorders>
              <w:top w:val="single" w:sz="4" w:space="0" w:color="000000" w:themeColor="text1"/>
              <w:left w:val="single" w:sz="4" w:space="0" w:color="000000" w:themeColor="text1"/>
              <w:bottom w:val="single" w:sz="4" w:space="0" w:color="000000" w:themeColor="text1"/>
              <w:right w:val="single" w:sz="6" w:space="0" w:color="000000" w:themeColor="text1"/>
            </w:tcBorders>
            <w:hideMark/>
          </w:tcPr>
          <w:p w:rsidR="000F11B4" w:rsidRPr="00DB37DD" w:rsidRDefault="000F11B4" w:rsidP="000F11B4">
            <w:pPr>
              <w:spacing w:line="240" w:lineRule="auto"/>
              <w:rPr>
                <w:szCs w:val="21"/>
              </w:rPr>
            </w:pPr>
            <w:r w:rsidRPr="00DB37DD">
              <w:rPr>
                <w:szCs w:val="21"/>
              </w:rPr>
              <w:t>重点风险防范措施</w:t>
            </w:r>
          </w:p>
        </w:tc>
        <w:tc>
          <w:tcPr>
            <w:tcW w:w="6857" w:type="dxa"/>
            <w:gridSpan w:val="17"/>
            <w:tcBorders>
              <w:top w:val="single" w:sz="4" w:space="0" w:color="000000" w:themeColor="text1"/>
              <w:left w:val="single" w:sz="6" w:space="0" w:color="000000" w:themeColor="text1"/>
              <w:bottom w:val="single" w:sz="4" w:space="0" w:color="000000" w:themeColor="text1"/>
              <w:right w:val="single" w:sz="4" w:space="0" w:color="000000" w:themeColor="text1"/>
            </w:tcBorders>
            <w:hideMark/>
          </w:tcPr>
          <w:p w:rsidR="002279D3" w:rsidRPr="00DB37DD" w:rsidRDefault="00BF4287" w:rsidP="008B4828">
            <w:pPr>
              <w:spacing w:line="240" w:lineRule="auto"/>
              <w:jc w:val="both"/>
              <w:rPr>
                <w:szCs w:val="21"/>
              </w:rPr>
            </w:pPr>
            <w:r w:rsidRPr="00DB37DD">
              <w:rPr>
                <w:bCs/>
                <w:iCs/>
                <w:szCs w:val="21"/>
              </w:rPr>
              <w:t>变压器位于生产车间内，生产车间采取一般防渗措施，因此，不会将泄漏的油类物质扩散至外环境，不会对周围土壤及地下水环境产生影响。定期检修</w:t>
            </w:r>
            <w:r w:rsidRPr="00DB37DD">
              <w:rPr>
                <w:bCs/>
                <w:iCs/>
                <w:szCs w:val="21"/>
              </w:rPr>
              <w:t>CO</w:t>
            </w:r>
            <w:r w:rsidRPr="00DB37DD">
              <w:rPr>
                <w:bCs/>
                <w:iCs/>
                <w:szCs w:val="21"/>
              </w:rPr>
              <w:t>输送管道。配置消防器材、设置足够数量的干粉灭火器及吸油毡</w:t>
            </w:r>
            <w:r w:rsidRPr="00DB37DD">
              <w:rPr>
                <w:bCs/>
                <w:szCs w:val="21"/>
              </w:rPr>
              <w:t>。企业需制定突发环境事件应急预案，在运营时应加强风险点位识别，完善预警、预防工作，定期开展应急演练，强化与地方管理部门的应急联动，防止环境污染事故发生</w:t>
            </w:r>
          </w:p>
        </w:tc>
      </w:tr>
      <w:tr w:rsidR="000F11B4" w:rsidRPr="00DB37DD" w:rsidTr="006F788E">
        <w:trPr>
          <w:trHeight w:val="830"/>
        </w:trPr>
        <w:tc>
          <w:tcPr>
            <w:tcW w:w="8442" w:type="dxa"/>
            <w:gridSpan w:val="19"/>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F11B4" w:rsidRPr="00DB37DD" w:rsidRDefault="000F11B4" w:rsidP="000F11B4">
            <w:pPr>
              <w:spacing w:line="240" w:lineRule="auto"/>
              <w:rPr>
                <w:szCs w:val="21"/>
              </w:rPr>
            </w:pPr>
            <w:r w:rsidRPr="00DB37DD">
              <w:rPr>
                <w:szCs w:val="21"/>
              </w:rPr>
              <w:t>注：</w:t>
            </w:r>
            <w:r w:rsidRPr="00DB37DD">
              <w:rPr>
                <w:szCs w:val="21"/>
              </w:rPr>
              <w:t>“□”</w:t>
            </w:r>
            <w:r w:rsidRPr="00DB37DD">
              <w:rPr>
                <w:szCs w:val="21"/>
              </w:rPr>
              <w:t>为勾选项，</w:t>
            </w:r>
            <w:r w:rsidRPr="00DB37DD">
              <w:rPr>
                <w:szCs w:val="21"/>
              </w:rPr>
              <w:t>“</w:t>
            </w:r>
            <w:r w:rsidRPr="00DB37DD">
              <w:rPr>
                <w:szCs w:val="21"/>
                <w:u w:val="single"/>
              </w:rPr>
              <w:t xml:space="preserve">   </w:t>
            </w:r>
            <w:r w:rsidRPr="00DB37DD">
              <w:rPr>
                <w:szCs w:val="21"/>
              </w:rPr>
              <w:t>”</w:t>
            </w:r>
            <w:r w:rsidRPr="00DB37DD">
              <w:rPr>
                <w:szCs w:val="21"/>
              </w:rPr>
              <w:t>为填写项。</w:t>
            </w:r>
          </w:p>
        </w:tc>
      </w:tr>
    </w:tbl>
    <w:p w:rsidR="00734692" w:rsidRPr="00DB37DD" w:rsidRDefault="00734692" w:rsidP="00C276B6">
      <w:pPr>
        <w:rPr>
          <w:rFonts w:ascii="Times New Roman" w:hAnsi="Times New Roman" w:cs="Times New Roman"/>
        </w:rPr>
      </w:pPr>
    </w:p>
    <w:sectPr w:rsidR="00734692" w:rsidRPr="00DB37DD" w:rsidSect="00C276B6">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5586" w:rsidRDefault="00C85586" w:rsidP="001F3795">
      <w:r>
        <w:separator/>
      </w:r>
    </w:p>
  </w:endnote>
  <w:endnote w:type="continuationSeparator" w:id="1">
    <w:p w:rsidR="00C85586" w:rsidRDefault="00C85586" w:rsidP="001F379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仿宋_GB2312">
    <w:panose1 w:val="02010609030101010101"/>
    <w:charset w:val="86"/>
    <w:family w:val="modern"/>
    <w:pitch w:val="fixed"/>
    <w:sig w:usb0="00000001" w:usb1="080E0000" w:usb2="00000010" w:usb3="00000000" w:csb0="00040000" w:csb1="00000000"/>
  </w:font>
  <w:font w:name="TimesNewRomanPSMT">
    <w:altName w:val="Times New Roman"/>
    <w:charset w:val="00"/>
    <w:family w:val="roman"/>
    <w:pitch w:val="default"/>
    <w:sig w:usb0="00000000" w:usb1="00000000" w:usb2="00000010" w:usb3="00000000" w:csb0="00060000" w:csb1="00000000"/>
  </w:font>
  <w:font w:name="微软雅黑">
    <w:panose1 w:val="020B0503020204020204"/>
    <w:charset w:val="86"/>
    <w:family w:val="swiss"/>
    <w:pitch w:val="variable"/>
    <w:sig w:usb0="80000287" w:usb1="2ACF3C50" w:usb2="00000016" w:usb3="00000000" w:csb0="0004001F" w:csb1="00000000"/>
  </w:font>
  <w:font w:name="方正小标宋简体">
    <w:panose1 w:val="03000509000000000000"/>
    <w:charset w:val="86"/>
    <w:family w:val="script"/>
    <w:pitch w:val="fixed"/>
    <w:sig w:usb0="00000001" w:usb1="080E0000" w:usb2="00000010" w:usb3="00000000" w:csb0="00040000"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2F" w:rsidRDefault="0051222F">
    <w:pPr>
      <w:pStyle w:val="a5"/>
      <w:jc w:val="center"/>
    </w:pPr>
  </w:p>
  <w:p w:rsidR="0051222F" w:rsidRDefault="0051222F">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760392"/>
      <w:docPartObj>
        <w:docPartGallery w:val="Page Numbers (Bottom of Page)"/>
        <w:docPartUnique/>
      </w:docPartObj>
    </w:sdtPr>
    <w:sdtContent>
      <w:p w:rsidR="0051222F" w:rsidRDefault="0051222F">
        <w:pPr>
          <w:pStyle w:val="a5"/>
          <w:jc w:val="center"/>
        </w:pPr>
        <w:fldSimple w:instr=" PAGE   \* MERGEFORMAT ">
          <w:r w:rsidR="00E806A7" w:rsidRPr="00E806A7">
            <w:rPr>
              <w:noProof/>
              <w:lang w:val="zh-CN"/>
            </w:rPr>
            <w:t>II</w:t>
          </w:r>
        </w:fldSimple>
      </w:p>
    </w:sdtContent>
  </w:sdt>
  <w:p w:rsidR="0051222F" w:rsidRDefault="0051222F">
    <w:pPr>
      <w:pStyle w:val="a5"/>
      <w:tabs>
        <w:tab w:val="clear" w:pos="4153"/>
        <w:tab w:val="clear" w:pos="8306"/>
        <w:tab w:val="center" w:pos="4422"/>
        <w:tab w:val="right" w:pos="8844"/>
      </w:tabs>
      <w:rPr>
        <w:rFonts w:ascii="Times New Roman" w:hAnsi="Times New Roman"/>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2F" w:rsidRDefault="0051222F">
    <w:pPr>
      <w:pStyle w:val="a5"/>
      <w:tabs>
        <w:tab w:val="clear" w:pos="4153"/>
        <w:tab w:val="clear" w:pos="8306"/>
        <w:tab w:val="center" w:pos="4422"/>
        <w:tab w:val="right" w:pos="8844"/>
      </w:tabs>
      <w:rPr>
        <w:rFonts w:ascii="Times New Roman" w:hAnsi="Times New Roman"/>
      </w:rPr>
    </w:pPr>
    <w:r w:rsidRPr="00032BFF">
      <w:pict>
        <v:shapetype id="_x0000_t202" coordsize="21600,21600" o:spt="202" path="m,l,21600r21600,l21600,xe">
          <v:stroke joinstyle="miter"/>
          <v:path gradientshapeok="t" o:connecttype="rect"/>
        </v:shapetype>
        <v:shape id="_x0000_s2074" type="#_x0000_t202" style="position:absolute;margin-left:0;margin-top:0;width:225.7pt;height:11pt;z-index:251663872;mso-wrap-style:none;mso-position-horizontal:center;mso-position-horizontal-relative:margin" o:gfxdata="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NxdDX0gAAAAQBAAAPAAAAAAAAAAEAIAAAACIA&#10;AABkcnMvZG93bnJldi54bWxQSwECFAAUAAAACACHTuJA80zPX9YBAACpAwAADgAAAAAAAAABACAA&#10;AAAhAQAAZHJzL2Uyb0RvYy54bWxQSwUGAAAAAAYABgBZAQAAaQUAAAAA&#10;" filled="f" stroked="f">
          <v:textbox style="mso-next-textbox:#_x0000_s2074;mso-fit-shape-to-text:t" inset="0,0,0,0">
            <w:txbxContent>
              <w:p w:rsidR="0051222F" w:rsidRDefault="0051222F">
                <w:pPr>
                  <w:pStyle w:val="a5"/>
                  <w:tabs>
                    <w:tab w:val="clear" w:pos="4153"/>
                    <w:tab w:val="clear" w:pos="8306"/>
                    <w:tab w:val="center" w:pos="4422"/>
                    <w:tab w:val="right" w:pos="8844"/>
                  </w:tabs>
                </w:pPr>
                <w:r>
                  <w:fldChar w:fldCharType="begin"/>
                </w:r>
                <w:r>
                  <w:rPr>
                    <w:rStyle w:val="af2"/>
                  </w:rPr>
                  <w:instrText xml:space="preserve"> PAGE </w:instrText>
                </w:r>
                <w:r>
                  <w:fldChar w:fldCharType="separate"/>
                </w:r>
                <w:r w:rsidR="00E806A7">
                  <w:rPr>
                    <w:rStyle w:val="af2"/>
                    <w:noProof/>
                  </w:rPr>
                  <w:t>3</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2F" w:rsidRDefault="0051222F">
    <w:pPr>
      <w:pStyle w:val="a5"/>
      <w:tabs>
        <w:tab w:val="clear" w:pos="4153"/>
        <w:tab w:val="clear" w:pos="8306"/>
        <w:tab w:val="center" w:pos="4422"/>
        <w:tab w:val="right" w:pos="8844"/>
      </w:tabs>
      <w:rPr>
        <w:rFonts w:ascii="Times New Roman" w:hAnsi="Times New Roman"/>
      </w:rPr>
    </w:pPr>
    <w:r w:rsidRPr="00032BFF">
      <w:pict>
        <v:shapetype id="_x0000_t202" coordsize="21600,21600" o:spt="202" path="m,l,21600r21600,l21600,xe">
          <v:stroke joinstyle="miter"/>
          <v:path gradientshapeok="t" o:connecttype="rect"/>
        </v:shapetype>
        <v:shape id="文本框 34" o:spid="_x0000_s2069" type="#_x0000_t202" style="position:absolute;margin-left:0;margin-top:0;width:225.7pt;height:11pt;z-index:251651584;mso-wrap-style:none;mso-position-horizontal:center;mso-position-horizontal-relative:margin" o:gfxdata="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NxdDX0gAAAAQBAAAPAAAAAAAAAAEAIAAAACIA&#10;AABkcnMvZG93bnJldi54bWxQSwECFAAUAAAACACHTuJAcAI+N9YBAACpAwAADgAAAAAAAAABACAA&#10;AAAhAQAAZHJzL2Uyb0RvYy54bWxQSwUGAAAAAAYABgBZAQAAaQUAAAAA&#10;" filled="f" stroked="f">
          <v:textbox style="mso-next-textbox:#文本框 34;mso-fit-shape-to-text:t" inset="0,0,0,0">
            <w:txbxContent>
              <w:p w:rsidR="0051222F" w:rsidRDefault="0051222F">
                <w:pPr>
                  <w:pStyle w:val="a5"/>
                  <w:tabs>
                    <w:tab w:val="clear" w:pos="4153"/>
                    <w:tab w:val="clear" w:pos="8306"/>
                    <w:tab w:val="center" w:pos="4422"/>
                    <w:tab w:val="right" w:pos="8844"/>
                  </w:tabs>
                </w:pPr>
                <w:r>
                  <w:fldChar w:fldCharType="begin"/>
                </w:r>
                <w:r>
                  <w:rPr>
                    <w:rStyle w:val="af2"/>
                  </w:rPr>
                  <w:instrText xml:space="preserve"> PAGE </w:instrText>
                </w:r>
                <w:r>
                  <w:fldChar w:fldCharType="separate"/>
                </w:r>
                <w:r w:rsidR="00E806A7">
                  <w:rPr>
                    <w:rStyle w:val="af2"/>
                    <w:noProof/>
                  </w:rPr>
                  <w:t>142</w:t>
                </w:r>
                <w: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2F" w:rsidRDefault="0051222F">
    <w:pPr>
      <w:pStyle w:val="a5"/>
      <w:jc w:val="center"/>
      <w:rPr>
        <w:i/>
        <w:iCs/>
      </w:rPr>
    </w:pPr>
    <w:r w:rsidRPr="00032BFF">
      <w:pict>
        <v:shapetype id="_x0000_t202" coordsize="21600,21600" o:spt="202" path="m,l,21600r21600,l21600,xe">
          <v:stroke joinstyle="miter"/>
          <v:path gradientshapeok="t" o:connecttype="rect"/>
        </v:shapetype>
        <v:shape id="_x0000_s2065" type="#_x0000_t202" style="position:absolute;left:0;text-align:left;margin-left:0;margin-top:0;width:2in;height:2in;z-index:251661824;mso-wrap-style:none;mso-position-horizontal:center;mso-position-horizontal-relative:margin"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zql5uc8AAAAFAQAADwAAAAAAAAABACAAAAAiAAAAZHJzL2Rvd25y&#10;ZXYueG1sUEsBAhQAFAAAAAgAh07iQOe623POAQAAqwMAAA4AAAAAAAAAAQAgAAAAHgEAAGRycy9l&#10;Mm9Eb2MueG1sUEsFBgAAAAAGAAYAWQEAAF4FAAAAAA==&#10;" filled="f" stroked="f">
          <v:textbox style="mso-next-textbox:#_x0000_s2065;mso-fit-shape-to-text:t" inset="0,0,0,0">
            <w:txbxContent>
              <w:p w:rsidR="0051222F" w:rsidRDefault="0051222F">
                <w:pPr>
                  <w:pStyle w:val="a5"/>
                  <w:jc w:val="center"/>
                </w:pPr>
                <w:r>
                  <w:fldChar w:fldCharType="begin"/>
                </w:r>
                <w:r>
                  <w:rPr>
                    <w:rStyle w:val="af2"/>
                  </w:rPr>
                  <w:instrText xml:space="preserve"> PAGE </w:instrText>
                </w:r>
                <w:r>
                  <w:fldChar w:fldCharType="separate"/>
                </w:r>
                <w:r w:rsidR="00E806A7">
                  <w:rPr>
                    <w:rStyle w:val="af2"/>
                    <w:noProof/>
                  </w:rPr>
                  <w:t>162</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5586" w:rsidRDefault="00C85586" w:rsidP="001F3795">
      <w:r>
        <w:separator/>
      </w:r>
    </w:p>
  </w:footnote>
  <w:footnote w:type="continuationSeparator" w:id="1">
    <w:p w:rsidR="00C85586" w:rsidRDefault="00C85586" w:rsidP="001F379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2F" w:rsidRPr="00DE6B28" w:rsidRDefault="0051222F" w:rsidP="00953E55">
    <w:pPr>
      <w:jc w:val="center"/>
      <w:outlineLvl w:val="0"/>
      <w:rPr>
        <w:rFonts w:ascii="黑体" w:eastAsia="黑体" w:hAnsi="宋体"/>
        <w:sz w:val="18"/>
        <w:szCs w:val="18"/>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2F" w:rsidRDefault="0051222F">
    <w:pPr>
      <w:tabs>
        <w:tab w:val="left" w:pos="2133"/>
      </w:tabs>
      <w:jc w:val="right"/>
      <w:rPr>
        <w:b/>
        <w:bCs/>
        <w:iCs/>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2F" w:rsidRPr="003B5172" w:rsidRDefault="0051222F" w:rsidP="006C4172">
    <w:pPr>
      <w:pBdr>
        <w:bottom w:val="single" w:sz="4" w:space="1" w:color="auto"/>
      </w:pBdr>
      <w:tabs>
        <w:tab w:val="left" w:pos="2133"/>
      </w:tabs>
      <w:jc w:val="center"/>
      <w:rPr>
        <w:rFonts w:ascii="Times New Roman" w:hAnsi="Times New Roman"/>
        <w:b/>
        <w:bCs/>
        <w:iCs/>
        <w:sz w:val="18"/>
        <w:szCs w:val="18"/>
      </w:rPr>
    </w:pPr>
    <w:r w:rsidRPr="003B5172">
      <w:rPr>
        <w:rFonts w:ascii="Times New Roman" w:hint="eastAsia"/>
        <w:b/>
        <w:bCs/>
        <w:iCs/>
        <w:sz w:val="18"/>
        <w:szCs w:val="18"/>
      </w:rPr>
      <w:t>巴彦县硅墨行业绿色转型科技示范项目</w:t>
    </w:r>
    <w:r w:rsidRPr="003B5172">
      <w:rPr>
        <w:rFonts w:ascii="Times New Roman"/>
        <w:b/>
        <w:bCs/>
        <w:iCs/>
        <w:sz w:val="18"/>
        <w:szCs w:val="18"/>
      </w:rPr>
      <w:t>环境影响报告书</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4790464"/>
    <w:multiLevelType w:val="singleLevel"/>
    <w:tmpl w:val="84790464"/>
    <w:lvl w:ilvl="0">
      <w:start w:val="2"/>
      <w:numFmt w:val="decimal"/>
      <w:suff w:val="nothing"/>
      <w:lvlText w:val="（%1）"/>
      <w:lvlJc w:val="left"/>
      <w:pPr>
        <w:ind w:left="240"/>
      </w:pPr>
    </w:lvl>
  </w:abstractNum>
  <w:abstractNum w:abstractNumId="1">
    <w:nsid w:val="AC639B93"/>
    <w:multiLevelType w:val="singleLevel"/>
    <w:tmpl w:val="AC639B93"/>
    <w:lvl w:ilvl="0">
      <w:start w:val="2"/>
      <w:numFmt w:val="decimal"/>
      <w:suff w:val="nothing"/>
      <w:lvlText w:val="（%1）"/>
      <w:lvlJc w:val="left"/>
    </w:lvl>
  </w:abstractNum>
  <w:abstractNum w:abstractNumId="2">
    <w:nsid w:val="C53BBC95"/>
    <w:multiLevelType w:val="singleLevel"/>
    <w:tmpl w:val="C53BBC95"/>
    <w:lvl w:ilvl="0">
      <w:start w:val="3"/>
      <w:numFmt w:val="decimal"/>
      <w:suff w:val="nothing"/>
      <w:lvlText w:val="（%1）"/>
      <w:lvlJc w:val="left"/>
    </w:lvl>
  </w:abstractNum>
  <w:abstractNum w:abstractNumId="3">
    <w:nsid w:val="D9C9EE15"/>
    <w:multiLevelType w:val="singleLevel"/>
    <w:tmpl w:val="D9C9EE15"/>
    <w:lvl w:ilvl="0">
      <w:start w:val="3"/>
      <w:numFmt w:val="decimal"/>
      <w:suff w:val="nothing"/>
      <w:lvlText w:val="（%1）"/>
      <w:lvlJc w:val="left"/>
    </w:lvl>
  </w:abstractNum>
  <w:abstractNum w:abstractNumId="4">
    <w:nsid w:val="04F60347"/>
    <w:multiLevelType w:val="hybridMultilevel"/>
    <w:tmpl w:val="2EB8CBC0"/>
    <w:lvl w:ilvl="0" w:tplc="C4CA1648">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07184563"/>
    <w:multiLevelType w:val="hybridMultilevel"/>
    <w:tmpl w:val="68A05702"/>
    <w:lvl w:ilvl="0" w:tplc="AA505508">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0EC31285"/>
    <w:multiLevelType w:val="hybridMultilevel"/>
    <w:tmpl w:val="36304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234B27A1"/>
    <w:multiLevelType w:val="hybridMultilevel"/>
    <w:tmpl w:val="C51402EA"/>
    <w:lvl w:ilvl="0" w:tplc="DB0CFB92">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4213DC18"/>
    <w:multiLevelType w:val="singleLevel"/>
    <w:tmpl w:val="4213DC18"/>
    <w:lvl w:ilvl="0">
      <w:start w:val="5"/>
      <w:numFmt w:val="decimal"/>
      <w:suff w:val="nothing"/>
      <w:lvlText w:val="%1、"/>
      <w:lvlJc w:val="left"/>
    </w:lvl>
  </w:abstractNum>
  <w:abstractNum w:abstractNumId="9">
    <w:nsid w:val="4465A977"/>
    <w:multiLevelType w:val="singleLevel"/>
    <w:tmpl w:val="4465A977"/>
    <w:lvl w:ilvl="0">
      <w:start w:val="2"/>
      <w:numFmt w:val="decimal"/>
      <w:suff w:val="nothing"/>
      <w:lvlText w:val="%1、"/>
      <w:lvlJc w:val="left"/>
    </w:lvl>
  </w:abstractNum>
  <w:abstractNum w:abstractNumId="10">
    <w:nsid w:val="44A82D91"/>
    <w:multiLevelType w:val="hybridMultilevel"/>
    <w:tmpl w:val="F14234FA"/>
    <w:lvl w:ilvl="0" w:tplc="17545CEA">
      <w:start w:val="1"/>
      <w:numFmt w:val="decimalEnclosedCircle"/>
      <w:lvlText w:val="%1"/>
      <w:lvlJc w:val="left"/>
      <w:pPr>
        <w:ind w:left="821" w:hanging="360"/>
      </w:pPr>
      <w:rPr>
        <w:rFonts w:hint="default"/>
      </w:rPr>
    </w:lvl>
    <w:lvl w:ilvl="1" w:tplc="04090019" w:tentative="1">
      <w:start w:val="1"/>
      <w:numFmt w:val="lowerLetter"/>
      <w:lvlText w:val="%2)"/>
      <w:lvlJc w:val="left"/>
      <w:pPr>
        <w:ind w:left="1301" w:hanging="420"/>
      </w:pPr>
    </w:lvl>
    <w:lvl w:ilvl="2" w:tplc="0409001B" w:tentative="1">
      <w:start w:val="1"/>
      <w:numFmt w:val="lowerRoman"/>
      <w:lvlText w:val="%3."/>
      <w:lvlJc w:val="right"/>
      <w:pPr>
        <w:ind w:left="1721" w:hanging="420"/>
      </w:pPr>
    </w:lvl>
    <w:lvl w:ilvl="3" w:tplc="0409000F" w:tentative="1">
      <w:start w:val="1"/>
      <w:numFmt w:val="decimal"/>
      <w:lvlText w:val="%4."/>
      <w:lvlJc w:val="left"/>
      <w:pPr>
        <w:ind w:left="2141" w:hanging="420"/>
      </w:pPr>
    </w:lvl>
    <w:lvl w:ilvl="4" w:tplc="04090019" w:tentative="1">
      <w:start w:val="1"/>
      <w:numFmt w:val="lowerLetter"/>
      <w:lvlText w:val="%5)"/>
      <w:lvlJc w:val="left"/>
      <w:pPr>
        <w:ind w:left="2561" w:hanging="420"/>
      </w:pPr>
    </w:lvl>
    <w:lvl w:ilvl="5" w:tplc="0409001B" w:tentative="1">
      <w:start w:val="1"/>
      <w:numFmt w:val="lowerRoman"/>
      <w:lvlText w:val="%6."/>
      <w:lvlJc w:val="right"/>
      <w:pPr>
        <w:ind w:left="2981" w:hanging="420"/>
      </w:pPr>
    </w:lvl>
    <w:lvl w:ilvl="6" w:tplc="0409000F" w:tentative="1">
      <w:start w:val="1"/>
      <w:numFmt w:val="decimal"/>
      <w:lvlText w:val="%7."/>
      <w:lvlJc w:val="left"/>
      <w:pPr>
        <w:ind w:left="3401" w:hanging="420"/>
      </w:pPr>
    </w:lvl>
    <w:lvl w:ilvl="7" w:tplc="04090019" w:tentative="1">
      <w:start w:val="1"/>
      <w:numFmt w:val="lowerLetter"/>
      <w:lvlText w:val="%8)"/>
      <w:lvlJc w:val="left"/>
      <w:pPr>
        <w:ind w:left="3821" w:hanging="420"/>
      </w:pPr>
    </w:lvl>
    <w:lvl w:ilvl="8" w:tplc="0409001B" w:tentative="1">
      <w:start w:val="1"/>
      <w:numFmt w:val="lowerRoman"/>
      <w:lvlText w:val="%9."/>
      <w:lvlJc w:val="right"/>
      <w:pPr>
        <w:ind w:left="4241" w:hanging="420"/>
      </w:pPr>
    </w:lvl>
  </w:abstractNum>
  <w:abstractNum w:abstractNumId="11">
    <w:nsid w:val="517B42FB"/>
    <w:multiLevelType w:val="singleLevel"/>
    <w:tmpl w:val="517B42FB"/>
    <w:lvl w:ilvl="0">
      <w:start w:val="1"/>
      <w:numFmt w:val="decimal"/>
      <w:suff w:val="nothing"/>
      <w:lvlText w:val="（%1）"/>
      <w:lvlJc w:val="left"/>
    </w:lvl>
  </w:abstractNum>
  <w:abstractNum w:abstractNumId="12">
    <w:nsid w:val="653C736F"/>
    <w:multiLevelType w:val="hybridMultilevel"/>
    <w:tmpl w:val="15C0D7AE"/>
    <w:lvl w:ilvl="0" w:tplc="50CC0272">
      <w:start w:val="1"/>
      <w:numFmt w:val="decimalEnclosedCircle"/>
      <w:lvlText w:val="%1"/>
      <w:lvlJc w:val="left"/>
      <w:pPr>
        <w:ind w:left="840" w:hanging="360"/>
      </w:pPr>
      <w:rPr>
        <w:rFonts w:ascii="宋体" w:hAnsi="宋体" w:cs="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nsid w:val="70941DCB"/>
    <w:multiLevelType w:val="singleLevel"/>
    <w:tmpl w:val="70941DCB"/>
    <w:lvl w:ilvl="0">
      <w:start w:val="1"/>
      <w:numFmt w:val="decimal"/>
      <w:suff w:val="nothing"/>
      <w:lvlText w:val="（%1）"/>
      <w:lvlJc w:val="left"/>
    </w:lvl>
  </w:abstractNum>
  <w:abstractNum w:abstractNumId="14">
    <w:nsid w:val="792EA5FE"/>
    <w:multiLevelType w:val="singleLevel"/>
    <w:tmpl w:val="792EA5FE"/>
    <w:lvl w:ilvl="0">
      <w:start w:val="1"/>
      <w:numFmt w:val="chineseCounting"/>
      <w:suff w:val="nothing"/>
      <w:lvlText w:val="%1、"/>
      <w:lvlJc w:val="left"/>
      <w:rPr>
        <w:rFonts w:hint="eastAsia"/>
      </w:rPr>
    </w:lvl>
  </w:abstractNum>
  <w:num w:numId="1">
    <w:abstractNumId w:val="3"/>
  </w:num>
  <w:num w:numId="2">
    <w:abstractNumId w:val="11"/>
  </w:num>
  <w:num w:numId="3">
    <w:abstractNumId w:val="8"/>
  </w:num>
  <w:num w:numId="4">
    <w:abstractNumId w:val="9"/>
  </w:num>
  <w:num w:numId="5">
    <w:abstractNumId w:val="7"/>
  </w:num>
  <w:num w:numId="6">
    <w:abstractNumId w:val="4"/>
  </w:num>
  <w:num w:numId="7">
    <w:abstractNumId w:val="0"/>
  </w:num>
  <w:num w:numId="8">
    <w:abstractNumId w:val="1"/>
  </w:num>
  <w:num w:numId="9">
    <w:abstractNumId w:val="14"/>
  </w:num>
  <w:num w:numId="10">
    <w:abstractNumId w:val="13"/>
  </w:num>
  <w:num w:numId="11">
    <w:abstractNumId w:val="12"/>
  </w:num>
  <w:num w:numId="12">
    <w:abstractNumId w:val="10"/>
  </w:num>
  <w:num w:numId="13">
    <w:abstractNumId w:val="5"/>
  </w:num>
  <w:num w:numId="14">
    <w:abstractNumId w:val="6"/>
  </w:num>
  <w:num w:numId="1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315394">
      <o:colormru v:ext="edit" colors="blue,#61d6ff,#89e0ff,#9be5ff,#4fd1ff,fuchsia"/>
      <o:colormenu v:ext="edit" fillcolor="none" strokecolor="none"/>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F3795"/>
    <w:rsid w:val="000001AA"/>
    <w:rsid w:val="00001666"/>
    <w:rsid w:val="000027AC"/>
    <w:rsid w:val="0000295E"/>
    <w:rsid w:val="000029EC"/>
    <w:rsid w:val="00002BF8"/>
    <w:rsid w:val="00002EB1"/>
    <w:rsid w:val="000034E4"/>
    <w:rsid w:val="000042B3"/>
    <w:rsid w:val="0000457D"/>
    <w:rsid w:val="00004BCA"/>
    <w:rsid w:val="000054CA"/>
    <w:rsid w:val="0000564E"/>
    <w:rsid w:val="00005935"/>
    <w:rsid w:val="0000623B"/>
    <w:rsid w:val="00006488"/>
    <w:rsid w:val="0001048D"/>
    <w:rsid w:val="00010746"/>
    <w:rsid w:val="00011F78"/>
    <w:rsid w:val="00012D59"/>
    <w:rsid w:val="00013996"/>
    <w:rsid w:val="00014045"/>
    <w:rsid w:val="0001768C"/>
    <w:rsid w:val="00017C58"/>
    <w:rsid w:val="00020001"/>
    <w:rsid w:val="000202F3"/>
    <w:rsid w:val="000207AC"/>
    <w:rsid w:val="00020CBB"/>
    <w:rsid w:val="00020E0A"/>
    <w:rsid w:val="0002173F"/>
    <w:rsid w:val="000229B6"/>
    <w:rsid w:val="00022D18"/>
    <w:rsid w:val="00023032"/>
    <w:rsid w:val="00023822"/>
    <w:rsid w:val="00023B38"/>
    <w:rsid w:val="00024458"/>
    <w:rsid w:val="00024577"/>
    <w:rsid w:val="00024D31"/>
    <w:rsid w:val="00024EB6"/>
    <w:rsid w:val="00026D60"/>
    <w:rsid w:val="00027685"/>
    <w:rsid w:val="000278E5"/>
    <w:rsid w:val="000279E1"/>
    <w:rsid w:val="00030022"/>
    <w:rsid w:val="00030030"/>
    <w:rsid w:val="000301C0"/>
    <w:rsid w:val="00031631"/>
    <w:rsid w:val="00031835"/>
    <w:rsid w:val="00032BFF"/>
    <w:rsid w:val="0003678E"/>
    <w:rsid w:val="000367C8"/>
    <w:rsid w:val="00036890"/>
    <w:rsid w:val="000424C4"/>
    <w:rsid w:val="00042907"/>
    <w:rsid w:val="00043152"/>
    <w:rsid w:val="000451F7"/>
    <w:rsid w:val="0004635E"/>
    <w:rsid w:val="000479B9"/>
    <w:rsid w:val="00047E72"/>
    <w:rsid w:val="000503BC"/>
    <w:rsid w:val="00050F4B"/>
    <w:rsid w:val="00051060"/>
    <w:rsid w:val="000514C9"/>
    <w:rsid w:val="00051C09"/>
    <w:rsid w:val="000529F7"/>
    <w:rsid w:val="00054340"/>
    <w:rsid w:val="000551E5"/>
    <w:rsid w:val="000558A7"/>
    <w:rsid w:val="000566AB"/>
    <w:rsid w:val="0005671D"/>
    <w:rsid w:val="0006038D"/>
    <w:rsid w:val="000611EC"/>
    <w:rsid w:val="00061246"/>
    <w:rsid w:val="0006165B"/>
    <w:rsid w:val="00062220"/>
    <w:rsid w:val="000654E0"/>
    <w:rsid w:val="00065784"/>
    <w:rsid w:val="00065CC6"/>
    <w:rsid w:val="00065EE0"/>
    <w:rsid w:val="00066139"/>
    <w:rsid w:val="000661AC"/>
    <w:rsid w:val="00066248"/>
    <w:rsid w:val="0006668E"/>
    <w:rsid w:val="0006787D"/>
    <w:rsid w:val="00067FFD"/>
    <w:rsid w:val="0007048C"/>
    <w:rsid w:val="0007073F"/>
    <w:rsid w:val="00070BB4"/>
    <w:rsid w:val="00070D4C"/>
    <w:rsid w:val="00071A44"/>
    <w:rsid w:val="00071AE8"/>
    <w:rsid w:val="00071FDB"/>
    <w:rsid w:val="00073869"/>
    <w:rsid w:val="00073BF4"/>
    <w:rsid w:val="00074084"/>
    <w:rsid w:val="0007451E"/>
    <w:rsid w:val="0007530B"/>
    <w:rsid w:val="00075D93"/>
    <w:rsid w:val="000766E4"/>
    <w:rsid w:val="00076794"/>
    <w:rsid w:val="00076A52"/>
    <w:rsid w:val="00076EC9"/>
    <w:rsid w:val="000772BE"/>
    <w:rsid w:val="00077443"/>
    <w:rsid w:val="00077F11"/>
    <w:rsid w:val="000815EC"/>
    <w:rsid w:val="00082416"/>
    <w:rsid w:val="00082FD4"/>
    <w:rsid w:val="000831F5"/>
    <w:rsid w:val="0008377D"/>
    <w:rsid w:val="00083F90"/>
    <w:rsid w:val="00084221"/>
    <w:rsid w:val="00084326"/>
    <w:rsid w:val="0008498C"/>
    <w:rsid w:val="0008566C"/>
    <w:rsid w:val="00085808"/>
    <w:rsid w:val="000858E8"/>
    <w:rsid w:val="00085A27"/>
    <w:rsid w:val="0008604F"/>
    <w:rsid w:val="00087626"/>
    <w:rsid w:val="00090695"/>
    <w:rsid w:val="000912FB"/>
    <w:rsid w:val="00091451"/>
    <w:rsid w:val="0009149F"/>
    <w:rsid w:val="00091B9E"/>
    <w:rsid w:val="0009219D"/>
    <w:rsid w:val="00092CDD"/>
    <w:rsid w:val="00093582"/>
    <w:rsid w:val="00093997"/>
    <w:rsid w:val="00093C5D"/>
    <w:rsid w:val="0009455C"/>
    <w:rsid w:val="000948C7"/>
    <w:rsid w:val="00095883"/>
    <w:rsid w:val="00095A17"/>
    <w:rsid w:val="00095B61"/>
    <w:rsid w:val="000975F8"/>
    <w:rsid w:val="00097D43"/>
    <w:rsid w:val="000A17E0"/>
    <w:rsid w:val="000A317C"/>
    <w:rsid w:val="000A398E"/>
    <w:rsid w:val="000A4343"/>
    <w:rsid w:val="000A51C5"/>
    <w:rsid w:val="000A5C39"/>
    <w:rsid w:val="000A690D"/>
    <w:rsid w:val="000A76E7"/>
    <w:rsid w:val="000B1041"/>
    <w:rsid w:val="000B1126"/>
    <w:rsid w:val="000B11E9"/>
    <w:rsid w:val="000B1E55"/>
    <w:rsid w:val="000B27CF"/>
    <w:rsid w:val="000B2E01"/>
    <w:rsid w:val="000B3387"/>
    <w:rsid w:val="000B3489"/>
    <w:rsid w:val="000B4BE8"/>
    <w:rsid w:val="000B4EC6"/>
    <w:rsid w:val="000B4EDE"/>
    <w:rsid w:val="000B61D5"/>
    <w:rsid w:val="000B6853"/>
    <w:rsid w:val="000B69AE"/>
    <w:rsid w:val="000C1133"/>
    <w:rsid w:val="000C2267"/>
    <w:rsid w:val="000C2836"/>
    <w:rsid w:val="000C3F7A"/>
    <w:rsid w:val="000C41DA"/>
    <w:rsid w:val="000C4F37"/>
    <w:rsid w:val="000C59EE"/>
    <w:rsid w:val="000C5EF2"/>
    <w:rsid w:val="000C5F5D"/>
    <w:rsid w:val="000C60AC"/>
    <w:rsid w:val="000C714E"/>
    <w:rsid w:val="000C7F88"/>
    <w:rsid w:val="000D1A29"/>
    <w:rsid w:val="000D233D"/>
    <w:rsid w:val="000D25DA"/>
    <w:rsid w:val="000D26B0"/>
    <w:rsid w:val="000D2E9D"/>
    <w:rsid w:val="000D4093"/>
    <w:rsid w:val="000D51B5"/>
    <w:rsid w:val="000D5D40"/>
    <w:rsid w:val="000D62D2"/>
    <w:rsid w:val="000D6452"/>
    <w:rsid w:val="000D6B87"/>
    <w:rsid w:val="000D7A40"/>
    <w:rsid w:val="000D7E36"/>
    <w:rsid w:val="000E01F2"/>
    <w:rsid w:val="000E0866"/>
    <w:rsid w:val="000E1625"/>
    <w:rsid w:val="000E16B3"/>
    <w:rsid w:val="000E1FEE"/>
    <w:rsid w:val="000E21D5"/>
    <w:rsid w:val="000E3741"/>
    <w:rsid w:val="000E4148"/>
    <w:rsid w:val="000E4526"/>
    <w:rsid w:val="000E469E"/>
    <w:rsid w:val="000E5275"/>
    <w:rsid w:val="000E55D3"/>
    <w:rsid w:val="000E59E3"/>
    <w:rsid w:val="000E5E89"/>
    <w:rsid w:val="000E659B"/>
    <w:rsid w:val="000E75D0"/>
    <w:rsid w:val="000E7B40"/>
    <w:rsid w:val="000E7C0E"/>
    <w:rsid w:val="000F0509"/>
    <w:rsid w:val="000F0A4C"/>
    <w:rsid w:val="000F11B4"/>
    <w:rsid w:val="000F211A"/>
    <w:rsid w:val="000F25B7"/>
    <w:rsid w:val="000F2B37"/>
    <w:rsid w:val="000F34B1"/>
    <w:rsid w:val="000F491B"/>
    <w:rsid w:val="000F4AA4"/>
    <w:rsid w:val="000F4DCC"/>
    <w:rsid w:val="000F55C2"/>
    <w:rsid w:val="000F5F92"/>
    <w:rsid w:val="000F6A55"/>
    <w:rsid w:val="000F721B"/>
    <w:rsid w:val="001008D3"/>
    <w:rsid w:val="00100A94"/>
    <w:rsid w:val="00101538"/>
    <w:rsid w:val="00101B70"/>
    <w:rsid w:val="00103A30"/>
    <w:rsid w:val="00103C5B"/>
    <w:rsid w:val="00103D4E"/>
    <w:rsid w:val="00104D9D"/>
    <w:rsid w:val="00105AC9"/>
    <w:rsid w:val="00107C84"/>
    <w:rsid w:val="00110709"/>
    <w:rsid w:val="001108E8"/>
    <w:rsid w:val="00110B3E"/>
    <w:rsid w:val="0011133F"/>
    <w:rsid w:val="001113C1"/>
    <w:rsid w:val="00111AEF"/>
    <w:rsid w:val="001121CE"/>
    <w:rsid w:val="001122B5"/>
    <w:rsid w:val="001124D9"/>
    <w:rsid w:val="0011262F"/>
    <w:rsid w:val="00112B37"/>
    <w:rsid w:val="00112CF5"/>
    <w:rsid w:val="001131B2"/>
    <w:rsid w:val="00113430"/>
    <w:rsid w:val="00113815"/>
    <w:rsid w:val="00113A21"/>
    <w:rsid w:val="00114F69"/>
    <w:rsid w:val="00115128"/>
    <w:rsid w:val="001155FC"/>
    <w:rsid w:val="00116B9B"/>
    <w:rsid w:val="00116EAF"/>
    <w:rsid w:val="00117908"/>
    <w:rsid w:val="0012045A"/>
    <w:rsid w:val="00120BC4"/>
    <w:rsid w:val="00120E31"/>
    <w:rsid w:val="001221F3"/>
    <w:rsid w:val="001222E8"/>
    <w:rsid w:val="00122E74"/>
    <w:rsid w:val="00122ECD"/>
    <w:rsid w:val="00123975"/>
    <w:rsid w:val="00123CDB"/>
    <w:rsid w:val="00124B37"/>
    <w:rsid w:val="0012511D"/>
    <w:rsid w:val="001252B6"/>
    <w:rsid w:val="00125AF9"/>
    <w:rsid w:val="00125C8D"/>
    <w:rsid w:val="00127718"/>
    <w:rsid w:val="0012776F"/>
    <w:rsid w:val="00127A31"/>
    <w:rsid w:val="00127D54"/>
    <w:rsid w:val="001301F0"/>
    <w:rsid w:val="001319CA"/>
    <w:rsid w:val="001332DE"/>
    <w:rsid w:val="0013391B"/>
    <w:rsid w:val="00133DB2"/>
    <w:rsid w:val="00134602"/>
    <w:rsid w:val="00135502"/>
    <w:rsid w:val="00136220"/>
    <w:rsid w:val="00136C28"/>
    <w:rsid w:val="00140680"/>
    <w:rsid w:val="001407CE"/>
    <w:rsid w:val="0014180D"/>
    <w:rsid w:val="00142829"/>
    <w:rsid w:val="00142BC5"/>
    <w:rsid w:val="00142FAC"/>
    <w:rsid w:val="00143A9F"/>
    <w:rsid w:val="00143E64"/>
    <w:rsid w:val="00144393"/>
    <w:rsid w:val="001453FC"/>
    <w:rsid w:val="001464FD"/>
    <w:rsid w:val="00146A9D"/>
    <w:rsid w:val="00147026"/>
    <w:rsid w:val="0015035A"/>
    <w:rsid w:val="001509C0"/>
    <w:rsid w:val="00150AAE"/>
    <w:rsid w:val="00151162"/>
    <w:rsid w:val="001519E0"/>
    <w:rsid w:val="001525F7"/>
    <w:rsid w:val="00152CD7"/>
    <w:rsid w:val="00152F23"/>
    <w:rsid w:val="0015313F"/>
    <w:rsid w:val="001538F5"/>
    <w:rsid w:val="00154485"/>
    <w:rsid w:val="00156BB8"/>
    <w:rsid w:val="00157657"/>
    <w:rsid w:val="00157E4E"/>
    <w:rsid w:val="00160291"/>
    <w:rsid w:val="0016047C"/>
    <w:rsid w:val="00161002"/>
    <w:rsid w:val="001613A2"/>
    <w:rsid w:val="00161855"/>
    <w:rsid w:val="00161FC8"/>
    <w:rsid w:val="0016295C"/>
    <w:rsid w:val="0016376A"/>
    <w:rsid w:val="0016380B"/>
    <w:rsid w:val="00163A74"/>
    <w:rsid w:val="00163F7F"/>
    <w:rsid w:val="00164FED"/>
    <w:rsid w:val="00165E05"/>
    <w:rsid w:val="001665BB"/>
    <w:rsid w:val="00166F01"/>
    <w:rsid w:val="00167FB0"/>
    <w:rsid w:val="0017117A"/>
    <w:rsid w:val="00171F88"/>
    <w:rsid w:val="001721A2"/>
    <w:rsid w:val="00172514"/>
    <w:rsid w:val="001733B9"/>
    <w:rsid w:val="0017409B"/>
    <w:rsid w:val="00175445"/>
    <w:rsid w:val="0017762A"/>
    <w:rsid w:val="0017766B"/>
    <w:rsid w:val="00177673"/>
    <w:rsid w:val="00180990"/>
    <w:rsid w:val="00180E00"/>
    <w:rsid w:val="00181881"/>
    <w:rsid w:val="00183520"/>
    <w:rsid w:val="00184047"/>
    <w:rsid w:val="00184254"/>
    <w:rsid w:val="00184AB3"/>
    <w:rsid w:val="00185895"/>
    <w:rsid w:val="0018672B"/>
    <w:rsid w:val="001867AF"/>
    <w:rsid w:val="00186C87"/>
    <w:rsid w:val="00187136"/>
    <w:rsid w:val="001875C1"/>
    <w:rsid w:val="001938EF"/>
    <w:rsid w:val="00193F30"/>
    <w:rsid w:val="00194419"/>
    <w:rsid w:val="00194725"/>
    <w:rsid w:val="00195F15"/>
    <w:rsid w:val="001960B8"/>
    <w:rsid w:val="001962FA"/>
    <w:rsid w:val="0019660A"/>
    <w:rsid w:val="0019698F"/>
    <w:rsid w:val="001974A1"/>
    <w:rsid w:val="001A0153"/>
    <w:rsid w:val="001A02C6"/>
    <w:rsid w:val="001A201D"/>
    <w:rsid w:val="001A3892"/>
    <w:rsid w:val="001A3D0F"/>
    <w:rsid w:val="001A470C"/>
    <w:rsid w:val="001A4D89"/>
    <w:rsid w:val="001A4F79"/>
    <w:rsid w:val="001A5346"/>
    <w:rsid w:val="001A6301"/>
    <w:rsid w:val="001A6517"/>
    <w:rsid w:val="001B03F2"/>
    <w:rsid w:val="001B0AC4"/>
    <w:rsid w:val="001B1958"/>
    <w:rsid w:val="001B257D"/>
    <w:rsid w:val="001B2761"/>
    <w:rsid w:val="001B2E91"/>
    <w:rsid w:val="001B4665"/>
    <w:rsid w:val="001B474E"/>
    <w:rsid w:val="001B5E2D"/>
    <w:rsid w:val="001B6151"/>
    <w:rsid w:val="001B62EE"/>
    <w:rsid w:val="001B727D"/>
    <w:rsid w:val="001B73AE"/>
    <w:rsid w:val="001B7646"/>
    <w:rsid w:val="001B7AD6"/>
    <w:rsid w:val="001B7FD6"/>
    <w:rsid w:val="001C04C3"/>
    <w:rsid w:val="001C069C"/>
    <w:rsid w:val="001C0A09"/>
    <w:rsid w:val="001C0B4A"/>
    <w:rsid w:val="001C1EC8"/>
    <w:rsid w:val="001C31AF"/>
    <w:rsid w:val="001C33A0"/>
    <w:rsid w:val="001C44F8"/>
    <w:rsid w:val="001C4AF8"/>
    <w:rsid w:val="001C4CD5"/>
    <w:rsid w:val="001C5435"/>
    <w:rsid w:val="001C6018"/>
    <w:rsid w:val="001C60A6"/>
    <w:rsid w:val="001C61A2"/>
    <w:rsid w:val="001C624E"/>
    <w:rsid w:val="001C6495"/>
    <w:rsid w:val="001C7CCA"/>
    <w:rsid w:val="001D0A31"/>
    <w:rsid w:val="001D1266"/>
    <w:rsid w:val="001D17EC"/>
    <w:rsid w:val="001D189B"/>
    <w:rsid w:val="001D1CBF"/>
    <w:rsid w:val="001D1F13"/>
    <w:rsid w:val="001D2F5A"/>
    <w:rsid w:val="001D39F5"/>
    <w:rsid w:val="001D3C24"/>
    <w:rsid w:val="001D400E"/>
    <w:rsid w:val="001D4029"/>
    <w:rsid w:val="001D420A"/>
    <w:rsid w:val="001D4ADB"/>
    <w:rsid w:val="001D4EC7"/>
    <w:rsid w:val="001D504C"/>
    <w:rsid w:val="001D5206"/>
    <w:rsid w:val="001D65CB"/>
    <w:rsid w:val="001D70BA"/>
    <w:rsid w:val="001D73D9"/>
    <w:rsid w:val="001D7D4E"/>
    <w:rsid w:val="001E0357"/>
    <w:rsid w:val="001E0594"/>
    <w:rsid w:val="001E07EC"/>
    <w:rsid w:val="001E0BDB"/>
    <w:rsid w:val="001E158B"/>
    <w:rsid w:val="001E1F02"/>
    <w:rsid w:val="001E3A3D"/>
    <w:rsid w:val="001E481F"/>
    <w:rsid w:val="001E575C"/>
    <w:rsid w:val="001E5E2D"/>
    <w:rsid w:val="001E6286"/>
    <w:rsid w:val="001E78F9"/>
    <w:rsid w:val="001F191F"/>
    <w:rsid w:val="001F1ACD"/>
    <w:rsid w:val="001F2849"/>
    <w:rsid w:val="001F357D"/>
    <w:rsid w:val="001F3795"/>
    <w:rsid w:val="001F37B2"/>
    <w:rsid w:val="001F3C30"/>
    <w:rsid w:val="001F41D7"/>
    <w:rsid w:val="001F4982"/>
    <w:rsid w:val="001F707F"/>
    <w:rsid w:val="001F72F0"/>
    <w:rsid w:val="001F7326"/>
    <w:rsid w:val="001F7C8B"/>
    <w:rsid w:val="00200259"/>
    <w:rsid w:val="002006FE"/>
    <w:rsid w:val="0020110F"/>
    <w:rsid w:val="002017E9"/>
    <w:rsid w:val="00201A0F"/>
    <w:rsid w:val="002027C7"/>
    <w:rsid w:val="0020327E"/>
    <w:rsid w:val="0020368D"/>
    <w:rsid w:val="002044D6"/>
    <w:rsid w:val="002046BA"/>
    <w:rsid w:val="00205FC4"/>
    <w:rsid w:val="0020658D"/>
    <w:rsid w:val="00206952"/>
    <w:rsid w:val="00206B8F"/>
    <w:rsid w:val="00206F52"/>
    <w:rsid w:val="002070B5"/>
    <w:rsid w:val="00210D72"/>
    <w:rsid w:val="00210E1B"/>
    <w:rsid w:val="002117B8"/>
    <w:rsid w:val="00211B26"/>
    <w:rsid w:val="00212D37"/>
    <w:rsid w:val="002134E6"/>
    <w:rsid w:val="002138D9"/>
    <w:rsid w:val="0021443C"/>
    <w:rsid w:val="002148E3"/>
    <w:rsid w:val="002151F0"/>
    <w:rsid w:val="00215D61"/>
    <w:rsid w:val="00215FC0"/>
    <w:rsid w:val="002160C8"/>
    <w:rsid w:val="00217895"/>
    <w:rsid w:val="00217E13"/>
    <w:rsid w:val="00217F7A"/>
    <w:rsid w:val="0022072D"/>
    <w:rsid w:val="00220CFF"/>
    <w:rsid w:val="0022156F"/>
    <w:rsid w:val="0022274A"/>
    <w:rsid w:val="002248A7"/>
    <w:rsid w:val="0022506B"/>
    <w:rsid w:val="002258C9"/>
    <w:rsid w:val="002261D3"/>
    <w:rsid w:val="002265BC"/>
    <w:rsid w:val="002278E0"/>
    <w:rsid w:val="002279D3"/>
    <w:rsid w:val="00231F46"/>
    <w:rsid w:val="00232382"/>
    <w:rsid w:val="00232D40"/>
    <w:rsid w:val="00233BB6"/>
    <w:rsid w:val="002350BB"/>
    <w:rsid w:val="00235E01"/>
    <w:rsid w:val="0023650E"/>
    <w:rsid w:val="00236653"/>
    <w:rsid w:val="0023712D"/>
    <w:rsid w:val="00237553"/>
    <w:rsid w:val="002400F6"/>
    <w:rsid w:val="00240EF9"/>
    <w:rsid w:val="00244B14"/>
    <w:rsid w:val="00246412"/>
    <w:rsid w:val="00246880"/>
    <w:rsid w:val="0024732F"/>
    <w:rsid w:val="002475EE"/>
    <w:rsid w:val="002477F4"/>
    <w:rsid w:val="0025004D"/>
    <w:rsid w:val="0025088D"/>
    <w:rsid w:val="00251319"/>
    <w:rsid w:val="00251A3A"/>
    <w:rsid w:val="00252A7B"/>
    <w:rsid w:val="002535CF"/>
    <w:rsid w:val="0025391E"/>
    <w:rsid w:val="00253929"/>
    <w:rsid w:val="00254FD0"/>
    <w:rsid w:val="00254FFE"/>
    <w:rsid w:val="002568AE"/>
    <w:rsid w:val="00256E00"/>
    <w:rsid w:val="00257510"/>
    <w:rsid w:val="002575E6"/>
    <w:rsid w:val="00257A6D"/>
    <w:rsid w:val="00260C8B"/>
    <w:rsid w:val="002613DD"/>
    <w:rsid w:val="00261EAD"/>
    <w:rsid w:val="002621A3"/>
    <w:rsid w:val="002622F0"/>
    <w:rsid w:val="00262806"/>
    <w:rsid w:val="00262F94"/>
    <w:rsid w:val="002643D7"/>
    <w:rsid w:val="0026473C"/>
    <w:rsid w:val="00264FBB"/>
    <w:rsid w:val="00265573"/>
    <w:rsid w:val="00265756"/>
    <w:rsid w:val="00265C2E"/>
    <w:rsid w:val="00266264"/>
    <w:rsid w:val="002662C5"/>
    <w:rsid w:val="00266A6B"/>
    <w:rsid w:val="00266CF8"/>
    <w:rsid w:val="00267E3D"/>
    <w:rsid w:val="00270157"/>
    <w:rsid w:val="002705B7"/>
    <w:rsid w:val="00270A99"/>
    <w:rsid w:val="00271C7A"/>
    <w:rsid w:val="00273B55"/>
    <w:rsid w:val="00273F9C"/>
    <w:rsid w:val="00273FEE"/>
    <w:rsid w:val="00274BA0"/>
    <w:rsid w:val="00275FE7"/>
    <w:rsid w:val="00276445"/>
    <w:rsid w:val="00276810"/>
    <w:rsid w:val="00277107"/>
    <w:rsid w:val="00280107"/>
    <w:rsid w:val="0028161F"/>
    <w:rsid w:val="00283212"/>
    <w:rsid w:val="002839B5"/>
    <w:rsid w:val="00284DA8"/>
    <w:rsid w:val="00285172"/>
    <w:rsid w:val="0028589C"/>
    <w:rsid w:val="00285EA9"/>
    <w:rsid w:val="002863C8"/>
    <w:rsid w:val="002865EA"/>
    <w:rsid w:val="002870FF"/>
    <w:rsid w:val="00290A44"/>
    <w:rsid w:val="002919E3"/>
    <w:rsid w:val="00292B57"/>
    <w:rsid w:val="002932E5"/>
    <w:rsid w:val="0029366D"/>
    <w:rsid w:val="00294E22"/>
    <w:rsid w:val="0029507B"/>
    <w:rsid w:val="002957F7"/>
    <w:rsid w:val="00295CDA"/>
    <w:rsid w:val="00296A3F"/>
    <w:rsid w:val="00296E87"/>
    <w:rsid w:val="00297AF7"/>
    <w:rsid w:val="002A0183"/>
    <w:rsid w:val="002A0364"/>
    <w:rsid w:val="002A0954"/>
    <w:rsid w:val="002A135B"/>
    <w:rsid w:val="002A20AF"/>
    <w:rsid w:val="002A2597"/>
    <w:rsid w:val="002A297B"/>
    <w:rsid w:val="002A3110"/>
    <w:rsid w:val="002A4147"/>
    <w:rsid w:val="002A553D"/>
    <w:rsid w:val="002A6286"/>
    <w:rsid w:val="002A6434"/>
    <w:rsid w:val="002A680A"/>
    <w:rsid w:val="002A6D67"/>
    <w:rsid w:val="002A7473"/>
    <w:rsid w:val="002A767B"/>
    <w:rsid w:val="002A788F"/>
    <w:rsid w:val="002B0668"/>
    <w:rsid w:val="002B0ED1"/>
    <w:rsid w:val="002B156C"/>
    <w:rsid w:val="002B30A9"/>
    <w:rsid w:val="002B3E9C"/>
    <w:rsid w:val="002B4E70"/>
    <w:rsid w:val="002B60FE"/>
    <w:rsid w:val="002B6DF7"/>
    <w:rsid w:val="002B71DB"/>
    <w:rsid w:val="002B7BD1"/>
    <w:rsid w:val="002C0851"/>
    <w:rsid w:val="002C0885"/>
    <w:rsid w:val="002C13D9"/>
    <w:rsid w:val="002C18BE"/>
    <w:rsid w:val="002C22C3"/>
    <w:rsid w:val="002C2368"/>
    <w:rsid w:val="002C2826"/>
    <w:rsid w:val="002C3405"/>
    <w:rsid w:val="002C38EB"/>
    <w:rsid w:val="002C3D4E"/>
    <w:rsid w:val="002C43CE"/>
    <w:rsid w:val="002C4A1D"/>
    <w:rsid w:val="002C548C"/>
    <w:rsid w:val="002C56BC"/>
    <w:rsid w:val="002C5B10"/>
    <w:rsid w:val="002C601F"/>
    <w:rsid w:val="002C61BE"/>
    <w:rsid w:val="002C7460"/>
    <w:rsid w:val="002D05DA"/>
    <w:rsid w:val="002D0B81"/>
    <w:rsid w:val="002D1C86"/>
    <w:rsid w:val="002D277F"/>
    <w:rsid w:val="002D2F2B"/>
    <w:rsid w:val="002D37DA"/>
    <w:rsid w:val="002D3F76"/>
    <w:rsid w:val="002D41CB"/>
    <w:rsid w:val="002D4DE7"/>
    <w:rsid w:val="002D620A"/>
    <w:rsid w:val="002D75D4"/>
    <w:rsid w:val="002D77FC"/>
    <w:rsid w:val="002E0252"/>
    <w:rsid w:val="002E08E6"/>
    <w:rsid w:val="002E154F"/>
    <w:rsid w:val="002E1694"/>
    <w:rsid w:val="002E22A8"/>
    <w:rsid w:val="002E2513"/>
    <w:rsid w:val="002E287A"/>
    <w:rsid w:val="002E2BC8"/>
    <w:rsid w:val="002E2DE4"/>
    <w:rsid w:val="002E2E00"/>
    <w:rsid w:val="002E3167"/>
    <w:rsid w:val="002E3287"/>
    <w:rsid w:val="002E32A0"/>
    <w:rsid w:val="002E3F68"/>
    <w:rsid w:val="002E55A0"/>
    <w:rsid w:val="002E57F7"/>
    <w:rsid w:val="002E73B1"/>
    <w:rsid w:val="002E7B72"/>
    <w:rsid w:val="002E7E92"/>
    <w:rsid w:val="002F0012"/>
    <w:rsid w:val="002F0AA9"/>
    <w:rsid w:val="002F265E"/>
    <w:rsid w:val="002F3769"/>
    <w:rsid w:val="002F37B0"/>
    <w:rsid w:val="002F3A73"/>
    <w:rsid w:val="002F40D7"/>
    <w:rsid w:val="002F5B4E"/>
    <w:rsid w:val="002F5F78"/>
    <w:rsid w:val="002F6563"/>
    <w:rsid w:val="002F7043"/>
    <w:rsid w:val="002F7495"/>
    <w:rsid w:val="002F79A5"/>
    <w:rsid w:val="0030066C"/>
    <w:rsid w:val="00300723"/>
    <w:rsid w:val="00300FF9"/>
    <w:rsid w:val="00301D88"/>
    <w:rsid w:val="00302125"/>
    <w:rsid w:val="0030255A"/>
    <w:rsid w:val="00302BFF"/>
    <w:rsid w:val="003030ED"/>
    <w:rsid w:val="003046B7"/>
    <w:rsid w:val="0030474A"/>
    <w:rsid w:val="003047D7"/>
    <w:rsid w:val="00304CCC"/>
    <w:rsid w:val="00304CF5"/>
    <w:rsid w:val="0030594C"/>
    <w:rsid w:val="00306D51"/>
    <w:rsid w:val="00307890"/>
    <w:rsid w:val="00307C4A"/>
    <w:rsid w:val="003101BA"/>
    <w:rsid w:val="00311920"/>
    <w:rsid w:val="00312B88"/>
    <w:rsid w:val="003143F7"/>
    <w:rsid w:val="0031447E"/>
    <w:rsid w:val="00314899"/>
    <w:rsid w:val="003157B2"/>
    <w:rsid w:val="00315C08"/>
    <w:rsid w:val="003164FA"/>
    <w:rsid w:val="00317545"/>
    <w:rsid w:val="0031784A"/>
    <w:rsid w:val="003204B8"/>
    <w:rsid w:val="003205C6"/>
    <w:rsid w:val="00321674"/>
    <w:rsid w:val="00321D6A"/>
    <w:rsid w:val="00322271"/>
    <w:rsid w:val="0032248B"/>
    <w:rsid w:val="00322793"/>
    <w:rsid w:val="00322C35"/>
    <w:rsid w:val="00322EFE"/>
    <w:rsid w:val="00325661"/>
    <w:rsid w:val="003259B8"/>
    <w:rsid w:val="00325FC4"/>
    <w:rsid w:val="00326FAC"/>
    <w:rsid w:val="0032703D"/>
    <w:rsid w:val="00327685"/>
    <w:rsid w:val="00327886"/>
    <w:rsid w:val="00330AA5"/>
    <w:rsid w:val="00330F02"/>
    <w:rsid w:val="0033125B"/>
    <w:rsid w:val="00331737"/>
    <w:rsid w:val="00331FCA"/>
    <w:rsid w:val="003325CA"/>
    <w:rsid w:val="00332865"/>
    <w:rsid w:val="00332920"/>
    <w:rsid w:val="0033311C"/>
    <w:rsid w:val="00333CCF"/>
    <w:rsid w:val="00333FF7"/>
    <w:rsid w:val="00334C4E"/>
    <w:rsid w:val="00335EA9"/>
    <w:rsid w:val="00336020"/>
    <w:rsid w:val="00337137"/>
    <w:rsid w:val="00337E6E"/>
    <w:rsid w:val="0034006B"/>
    <w:rsid w:val="003404F9"/>
    <w:rsid w:val="00341025"/>
    <w:rsid w:val="003410CA"/>
    <w:rsid w:val="003416C3"/>
    <w:rsid w:val="00341886"/>
    <w:rsid w:val="00341C74"/>
    <w:rsid w:val="003423A2"/>
    <w:rsid w:val="003424D9"/>
    <w:rsid w:val="00342E04"/>
    <w:rsid w:val="00343114"/>
    <w:rsid w:val="0034338A"/>
    <w:rsid w:val="00343559"/>
    <w:rsid w:val="00343AB8"/>
    <w:rsid w:val="003444EA"/>
    <w:rsid w:val="00344D46"/>
    <w:rsid w:val="00344DE8"/>
    <w:rsid w:val="003451F4"/>
    <w:rsid w:val="0034533E"/>
    <w:rsid w:val="00345447"/>
    <w:rsid w:val="003461DB"/>
    <w:rsid w:val="003462EB"/>
    <w:rsid w:val="00346BF2"/>
    <w:rsid w:val="00346F2E"/>
    <w:rsid w:val="00346FB2"/>
    <w:rsid w:val="0034797B"/>
    <w:rsid w:val="003501C8"/>
    <w:rsid w:val="003504D8"/>
    <w:rsid w:val="00350561"/>
    <w:rsid w:val="00350A24"/>
    <w:rsid w:val="00351650"/>
    <w:rsid w:val="00351BA8"/>
    <w:rsid w:val="00351C12"/>
    <w:rsid w:val="00352B52"/>
    <w:rsid w:val="00352C89"/>
    <w:rsid w:val="00353B10"/>
    <w:rsid w:val="0035412D"/>
    <w:rsid w:val="003549FC"/>
    <w:rsid w:val="0035551E"/>
    <w:rsid w:val="00355932"/>
    <w:rsid w:val="00355B38"/>
    <w:rsid w:val="00356407"/>
    <w:rsid w:val="00356CCF"/>
    <w:rsid w:val="00357934"/>
    <w:rsid w:val="00360491"/>
    <w:rsid w:val="00360A5C"/>
    <w:rsid w:val="00361446"/>
    <w:rsid w:val="00361560"/>
    <w:rsid w:val="00361D87"/>
    <w:rsid w:val="00361E42"/>
    <w:rsid w:val="00361F31"/>
    <w:rsid w:val="00363565"/>
    <w:rsid w:val="00363750"/>
    <w:rsid w:val="00364D2F"/>
    <w:rsid w:val="0036759A"/>
    <w:rsid w:val="003704A3"/>
    <w:rsid w:val="00370976"/>
    <w:rsid w:val="0037104E"/>
    <w:rsid w:val="003714BC"/>
    <w:rsid w:val="003718FE"/>
    <w:rsid w:val="00371BC3"/>
    <w:rsid w:val="00371CA8"/>
    <w:rsid w:val="003729A6"/>
    <w:rsid w:val="003735B1"/>
    <w:rsid w:val="00373EF0"/>
    <w:rsid w:val="003743F2"/>
    <w:rsid w:val="003747F5"/>
    <w:rsid w:val="00375036"/>
    <w:rsid w:val="00376870"/>
    <w:rsid w:val="00376F87"/>
    <w:rsid w:val="00380B66"/>
    <w:rsid w:val="003817F1"/>
    <w:rsid w:val="00381F49"/>
    <w:rsid w:val="003825F6"/>
    <w:rsid w:val="003827E0"/>
    <w:rsid w:val="0038288E"/>
    <w:rsid w:val="003836C3"/>
    <w:rsid w:val="003850C5"/>
    <w:rsid w:val="003857CC"/>
    <w:rsid w:val="00385FF0"/>
    <w:rsid w:val="0038634B"/>
    <w:rsid w:val="00386847"/>
    <w:rsid w:val="00386C79"/>
    <w:rsid w:val="00390CEA"/>
    <w:rsid w:val="00390FE9"/>
    <w:rsid w:val="003910B0"/>
    <w:rsid w:val="003915BD"/>
    <w:rsid w:val="0039160B"/>
    <w:rsid w:val="00391B88"/>
    <w:rsid w:val="00391C61"/>
    <w:rsid w:val="00392B3A"/>
    <w:rsid w:val="0039370D"/>
    <w:rsid w:val="00393B3B"/>
    <w:rsid w:val="00395615"/>
    <w:rsid w:val="00395719"/>
    <w:rsid w:val="00395849"/>
    <w:rsid w:val="00395C87"/>
    <w:rsid w:val="00396824"/>
    <w:rsid w:val="003968CD"/>
    <w:rsid w:val="00397835"/>
    <w:rsid w:val="00397AC2"/>
    <w:rsid w:val="00397C0F"/>
    <w:rsid w:val="003A07D8"/>
    <w:rsid w:val="003A0818"/>
    <w:rsid w:val="003A1D3E"/>
    <w:rsid w:val="003A2225"/>
    <w:rsid w:val="003A239C"/>
    <w:rsid w:val="003A245D"/>
    <w:rsid w:val="003A24E5"/>
    <w:rsid w:val="003A2F9B"/>
    <w:rsid w:val="003A30DD"/>
    <w:rsid w:val="003A3209"/>
    <w:rsid w:val="003A3AEB"/>
    <w:rsid w:val="003A4215"/>
    <w:rsid w:val="003A459A"/>
    <w:rsid w:val="003A5CBE"/>
    <w:rsid w:val="003A5D3C"/>
    <w:rsid w:val="003A5D8D"/>
    <w:rsid w:val="003A6118"/>
    <w:rsid w:val="003A729B"/>
    <w:rsid w:val="003B008A"/>
    <w:rsid w:val="003B0319"/>
    <w:rsid w:val="003B1440"/>
    <w:rsid w:val="003B179D"/>
    <w:rsid w:val="003B1888"/>
    <w:rsid w:val="003B1D82"/>
    <w:rsid w:val="003B2E88"/>
    <w:rsid w:val="003B36E7"/>
    <w:rsid w:val="003B4A1F"/>
    <w:rsid w:val="003B5172"/>
    <w:rsid w:val="003B63B1"/>
    <w:rsid w:val="003B64A2"/>
    <w:rsid w:val="003B6652"/>
    <w:rsid w:val="003B6FD7"/>
    <w:rsid w:val="003B7445"/>
    <w:rsid w:val="003B7720"/>
    <w:rsid w:val="003B7CA1"/>
    <w:rsid w:val="003C0200"/>
    <w:rsid w:val="003C0CA4"/>
    <w:rsid w:val="003C10EF"/>
    <w:rsid w:val="003C1DDF"/>
    <w:rsid w:val="003C1EB6"/>
    <w:rsid w:val="003C405E"/>
    <w:rsid w:val="003C4572"/>
    <w:rsid w:val="003C52B8"/>
    <w:rsid w:val="003C5321"/>
    <w:rsid w:val="003C5E41"/>
    <w:rsid w:val="003C5EE9"/>
    <w:rsid w:val="003C66F9"/>
    <w:rsid w:val="003C6773"/>
    <w:rsid w:val="003C7765"/>
    <w:rsid w:val="003C7CF0"/>
    <w:rsid w:val="003D113C"/>
    <w:rsid w:val="003D155B"/>
    <w:rsid w:val="003D16B7"/>
    <w:rsid w:val="003D1837"/>
    <w:rsid w:val="003D3535"/>
    <w:rsid w:val="003D3B00"/>
    <w:rsid w:val="003D3EF1"/>
    <w:rsid w:val="003D48C7"/>
    <w:rsid w:val="003D4A56"/>
    <w:rsid w:val="003D53D9"/>
    <w:rsid w:val="003D71FB"/>
    <w:rsid w:val="003D7349"/>
    <w:rsid w:val="003D7504"/>
    <w:rsid w:val="003D7FD7"/>
    <w:rsid w:val="003E032F"/>
    <w:rsid w:val="003E207A"/>
    <w:rsid w:val="003E22F4"/>
    <w:rsid w:val="003E2FD1"/>
    <w:rsid w:val="003E3E7D"/>
    <w:rsid w:val="003E477F"/>
    <w:rsid w:val="003E4918"/>
    <w:rsid w:val="003E665D"/>
    <w:rsid w:val="003E7063"/>
    <w:rsid w:val="003E7168"/>
    <w:rsid w:val="003E73A8"/>
    <w:rsid w:val="003E75A3"/>
    <w:rsid w:val="003E7920"/>
    <w:rsid w:val="003F0774"/>
    <w:rsid w:val="003F138D"/>
    <w:rsid w:val="003F1AE3"/>
    <w:rsid w:val="003F1BB8"/>
    <w:rsid w:val="003F2485"/>
    <w:rsid w:val="003F2502"/>
    <w:rsid w:val="003F2E92"/>
    <w:rsid w:val="003F321D"/>
    <w:rsid w:val="003F3CA1"/>
    <w:rsid w:val="003F4F64"/>
    <w:rsid w:val="003F5001"/>
    <w:rsid w:val="003F6957"/>
    <w:rsid w:val="003F7638"/>
    <w:rsid w:val="003F7826"/>
    <w:rsid w:val="003F7FB1"/>
    <w:rsid w:val="00400339"/>
    <w:rsid w:val="004007A3"/>
    <w:rsid w:val="00400F8B"/>
    <w:rsid w:val="004012C3"/>
    <w:rsid w:val="00402436"/>
    <w:rsid w:val="00402CF9"/>
    <w:rsid w:val="0040339E"/>
    <w:rsid w:val="0040384A"/>
    <w:rsid w:val="00403C6D"/>
    <w:rsid w:val="0040416C"/>
    <w:rsid w:val="00404264"/>
    <w:rsid w:val="00404A28"/>
    <w:rsid w:val="0040558C"/>
    <w:rsid w:val="0040572A"/>
    <w:rsid w:val="00405A4F"/>
    <w:rsid w:val="00405DE4"/>
    <w:rsid w:val="00407021"/>
    <w:rsid w:val="004072FE"/>
    <w:rsid w:val="004104B3"/>
    <w:rsid w:val="004108A5"/>
    <w:rsid w:val="00410A34"/>
    <w:rsid w:val="00410C7C"/>
    <w:rsid w:val="00411047"/>
    <w:rsid w:val="00411876"/>
    <w:rsid w:val="00412B6E"/>
    <w:rsid w:val="004131D1"/>
    <w:rsid w:val="0041339E"/>
    <w:rsid w:val="00414023"/>
    <w:rsid w:val="004140FF"/>
    <w:rsid w:val="00414410"/>
    <w:rsid w:val="0041493E"/>
    <w:rsid w:val="00414BAD"/>
    <w:rsid w:val="00416C62"/>
    <w:rsid w:val="0041777C"/>
    <w:rsid w:val="00417958"/>
    <w:rsid w:val="00417BD9"/>
    <w:rsid w:val="00417F68"/>
    <w:rsid w:val="004205B8"/>
    <w:rsid w:val="00420C97"/>
    <w:rsid w:val="0042106A"/>
    <w:rsid w:val="00422A98"/>
    <w:rsid w:val="00423E27"/>
    <w:rsid w:val="0042445C"/>
    <w:rsid w:val="00424BF6"/>
    <w:rsid w:val="00425FA3"/>
    <w:rsid w:val="004266B2"/>
    <w:rsid w:val="00426BA5"/>
    <w:rsid w:val="00426BEA"/>
    <w:rsid w:val="0042740E"/>
    <w:rsid w:val="00427581"/>
    <w:rsid w:val="0042760F"/>
    <w:rsid w:val="00430125"/>
    <w:rsid w:val="00430A56"/>
    <w:rsid w:val="00431B7A"/>
    <w:rsid w:val="00432B87"/>
    <w:rsid w:val="00432F93"/>
    <w:rsid w:val="0043396F"/>
    <w:rsid w:val="004342F2"/>
    <w:rsid w:val="00435444"/>
    <w:rsid w:val="004358D5"/>
    <w:rsid w:val="004405E4"/>
    <w:rsid w:val="00440CBA"/>
    <w:rsid w:val="00440EE7"/>
    <w:rsid w:val="00443467"/>
    <w:rsid w:val="0044347F"/>
    <w:rsid w:val="00443D52"/>
    <w:rsid w:val="00444FE3"/>
    <w:rsid w:val="00445498"/>
    <w:rsid w:val="00445ABE"/>
    <w:rsid w:val="00445BCB"/>
    <w:rsid w:val="00447090"/>
    <w:rsid w:val="00447783"/>
    <w:rsid w:val="00447AA3"/>
    <w:rsid w:val="00447C64"/>
    <w:rsid w:val="00450A19"/>
    <w:rsid w:val="00451049"/>
    <w:rsid w:val="00451135"/>
    <w:rsid w:val="00451DD6"/>
    <w:rsid w:val="00452007"/>
    <w:rsid w:val="00452806"/>
    <w:rsid w:val="00452B29"/>
    <w:rsid w:val="004536FE"/>
    <w:rsid w:val="00453DDE"/>
    <w:rsid w:val="0045440E"/>
    <w:rsid w:val="00454EFF"/>
    <w:rsid w:val="004553A9"/>
    <w:rsid w:val="0045569A"/>
    <w:rsid w:val="004558B5"/>
    <w:rsid w:val="00455EE0"/>
    <w:rsid w:val="0045625B"/>
    <w:rsid w:val="0045625F"/>
    <w:rsid w:val="004564E9"/>
    <w:rsid w:val="00457898"/>
    <w:rsid w:val="004603E8"/>
    <w:rsid w:val="00460900"/>
    <w:rsid w:val="00460E9B"/>
    <w:rsid w:val="00461CE3"/>
    <w:rsid w:val="00462038"/>
    <w:rsid w:val="0046250C"/>
    <w:rsid w:val="004630FB"/>
    <w:rsid w:val="00463243"/>
    <w:rsid w:val="00463367"/>
    <w:rsid w:val="0046490A"/>
    <w:rsid w:val="004662BD"/>
    <w:rsid w:val="004663D2"/>
    <w:rsid w:val="0046654A"/>
    <w:rsid w:val="004669A2"/>
    <w:rsid w:val="00467C68"/>
    <w:rsid w:val="004702DA"/>
    <w:rsid w:val="00471D2E"/>
    <w:rsid w:val="00473189"/>
    <w:rsid w:val="0047495E"/>
    <w:rsid w:val="00474DEF"/>
    <w:rsid w:val="00474F06"/>
    <w:rsid w:val="00475A60"/>
    <w:rsid w:val="00475FE8"/>
    <w:rsid w:val="004763E9"/>
    <w:rsid w:val="00476B41"/>
    <w:rsid w:val="00476E85"/>
    <w:rsid w:val="004802C2"/>
    <w:rsid w:val="00480F02"/>
    <w:rsid w:val="00480FD7"/>
    <w:rsid w:val="004830E0"/>
    <w:rsid w:val="0048325E"/>
    <w:rsid w:val="00483D4E"/>
    <w:rsid w:val="00483E32"/>
    <w:rsid w:val="004842E9"/>
    <w:rsid w:val="00484355"/>
    <w:rsid w:val="00487883"/>
    <w:rsid w:val="004911D2"/>
    <w:rsid w:val="0049206A"/>
    <w:rsid w:val="00492510"/>
    <w:rsid w:val="004930F0"/>
    <w:rsid w:val="00493443"/>
    <w:rsid w:val="004937CD"/>
    <w:rsid w:val="004952D2"/>
    <w:rsid w:val="00497491"/>
    <w:rsid w:val="00497655"/>
    <w:rsid w:val="004A03EB"/>
    <w:rsid w:val="004A08D3"/>
    <w:rsid w:val="004A11CC"/>
    <w:rsid w:val="004A1B8C"/>
    <w:rsid w:val="004A221C"/>
    <w:rsid w:val="004A24DE"/>
    <w:rsid w:val="004A2817"/>
    <w:rsid w:val="004A31C3"/>
    <w:rsid w:val="004A40BF"/>
    <w:rsid w:val="004A49D3"/>
    <w:rsid w:val="004A4C3D"/>
    <w:rsid w:val="004A5706"/>
    <w:rsid w:val="004A5C2A"/>
    <w:rsid w:val="004A66A6"/>
    <w:rsid w:val="004A6ADB"/>
    <w:rsid w:val="004B0B3F"/>
    <w:rsid w:val="004B0C2A"/>
    <w:rsid w:val="004B0E6A"/>
    <w:rsid w:val="004B1350"/>
    <w:rsid w:val="004B1612"/>
    <w:rsid w:val="004B2AFA"/>
    <w:rsid w:val="004B3065"/>
    <w:rsid w:val="004B466B"/>
    <w:rsid w:val="004B4EEC"/>
    <w:rsid w:val="004B5A15"/>
    <w:rsid w:val="004B6499"/>
    <w:rsid w:val="004B6A3F"/>
    <w:rsid w:val="004B6F2F"/>
    <w:rsid w:val="004B6F93"/>
    <w:rsid w:val="004B7219"/>
    <w:rsid w:val="004B7394"/>
    <w:rsid w:val="004B7560"/>
    <w:rsid w:val="004B784D"/>
    <w:rsid w:val="004B7BE0"/>
    <w:rsid w:val="004C03B4"/>
    <w:rsid w:val="004C072F"/>
    <w:rsid w:val="004C1DD5"/>
    <w:rsid w:val="004C491D"/>
    <w:rsid w:val="004C4DD0"/>
    <w:rsid w:val="004C5063"/>
    <w:rsid w:val="004C50BF"/>
    <w:rsid w:val="004C61FA"/>
    <w:rsid w:val="004C623B"/>
    <w:rsid w:val="004C746A"/>
    <w:rsid w:val="004C7815"/>
    <w:rsid w:val="004C79B4"/>
    <w:rsid w:val="004C7E42"/>
    <w:rsid w:val="004D0163"/>
    <w:rsid w:val="004D1140"/>
    <w:rsid w:val="004D2607"/>
    <w:rsid w:val="004D27C8"/>
    <w:rsid w:val="004D372F"/>
    <w:rsid w:val="004D395D"/>
    <w:rsid w:val="004D4563"/>
    <w:rsid w:val="004D4FB9"/>
    <w:rsid w:val="004D511F"/>
    <w:rsid w:val="004D56D3"/>
    <w:rsid w:val="004D5769"/>
    <w:rsid w:val="004D57E4"/>
    <w:rsid w:val="004D58DF"/>
    <w:rsid w:val="004D61EF"/>
    <w:rsid w:val="004D6259"/>
    <w:rsid w:val="004D63F0"/>
    <w:rsid w:val="004D6514"/>
    <w:rsid w:val="004D6DD3"/>
    <w:rsid w:val="004D7153"/>
    <w:rsid w:val="004D7198"/>
    <w:rsid w:val="004D7C3A"/>
    <w:rsid w:val="004E026A"/>
    <w:rsid w:val="004E0E79"/>
    <w:rsid w:val="004E1FBE"/>
    <w:rsid w:val="004E2B90"/>
    <w:rsid w:val="004E35F2"/>
    <w:rsid w:val="004E4631"/>
    <w:rsid w:val="004E5358"/>
    <w:rsid w:val="004E5421"/>
    <w:rsid w:val="004E5A1A"/>
    <w:rsid w:val="004E5F05"/>
    <w:rsid w:val="004E642A"/>
    <w:rsid w:val="004E77D2"/>
    <w:rsid w:val="004E7BFC"/>
    <w:rsid w:val="004F0480"/>
    <w:rsid w:val="004F0791"/>
    <w:rsid w:val="004F0BC3"/>
    <w:rsid w:val="004F3210"/>
    <w:rsid w:val="004F37B0"/>
    <w:rsid w:val="004F3CEE"/>
    <w:rsid w:val="004F419F"/>
    <w:rsid w:val="004F46DE"/>
    <w:rsid w:val="004F4A27"/>
    <w:rsid w:val="004F59B1"/>
    <w:rsid w:val="004F6331"/>
    <w:rsid w:val="004F6584"/>
    <w:rsid w:val="004F6C29"/>
    <w:rsid w:val="004F703B"/>
    <w:rsid w:val="004F734D"/>
    <w:rsid w:val="00500033"/>
    <w:rsid w:val="00500135"/>
    <w:rsid w:val="005006BF"/>
    <w:rsid w:val="00501870"/>
    <w:rsid w:val="0050215C"/>
    <w:rsid w:val="0050297D"/>
    <w:rsid w:val="005031E4"/>
    <w:rsid w:val="005043B6"/>
    <w:rsid w:val="0050523B"/>
    <w:rsid w:val="0050589D"/>
    <w:rsid w:val="00505BAE"/>
    <w:rsid w:val="00505F28"/>
    <w:rsid w:val="005064CE"/>
    <w:rsid w:val="0050772B"/>
    <w:rsid w:val="005107EF"/>
    <w:rsid w:val="005109F9"/>
    <w:rsid w:val="005116F0"/>
    <w:rsid w:val="0051191A"/>
    <w:rsid w:val="0051222F"/>
    <w:rsid w:val="00512380"/>
    <w:rsid w:val="00512600"/>
    <w:rsid w:val="00512883"/>
    <w:rsid w:val="00512E27"/>
    <w:rsid w:val="0051348B"/>
    <w:rsid w:val="0051348D"/>
    <w:rsid w:val="00513917"/>
    <w:rsid w:val="005146B2"/>
    <w:rsid w:val="00514A85"/>
    <w:rsid w:val="00514E25"/>
    <w:rsid w:val="005151E1"/>
    <w:rsid w:val="00515447"/>
    <w:rsid w:val="00516A4E"/>
    <w:rsid w:val="00516FE8"/>
    <w:rsid w:val="00517733"/>
    <w:rsid w:val="00517804"/>
    <w:rsid w:val="00517BE6"/>
    <w:rsid w:val="005201E7"/>
    <w:rsid w:val="00520759"/>
    <w:rsid w:val="00520E87"/>
    <w:rsid w:val="00522052"/>
    <w:rsid w:val="00522D0B"/>
    <w:rsid w:val="00522E73"/>
    <w:rsid w:val="00523539"/>
    <w:rsid w:val="0052370F"/>
    <w:rsid w:val="005239A9"/>
    <w:rsid w:val="00523BB6"/>
    <w:rsid w:val="00524319"/>
    <w:rsid w:val="00524DF3"/>
    <w:rsid w:val="005251F9"/>
    <w:rsid w:val="00527512"/>
    <w:rsid w:val="00527EEF"/>
    <w:rsid w:val="005311FE"/>
    <w:rsid w:val="00532B39"/>
    <w:rsid w:val="00532EE9"/>
    <w:rsid w:val="00533955"/>
    <w:rsid w:val="0053462C"/>
    <w:rsid w:val="00536B68"/>
    <w:rsid w:val="00536F91"/>
    <w:rsid w:val="005376A7"/>
    <w:rsid w:val="00537B9B"/>
    <w:rsid w:val="00537E12"/>
    <w:rsid w:val="005402D7"/>
    <w:rsid w:val="00540DB7"/>
    <w:rsid w:val="005410F7"/>
    <w:rsid w:val="00541305"/>
    <w:rsid w:val="00542877"/>
    <w:rsid w:val="00542ECE"/>
    <w:rsid w:val="0054389F"/>
    <w:rsid w:val="0054401A"/>
    <w:rsid w:val="0054453D"/>
    <w:rsid w:val="005446E2"/>
    <w:rsid w:val="00544AAE"/>
    <w:rsid w:val="00545019"/>
    <w:rsid w:val="005456F3"/>
    <w:rsid w:val="00545A61"/>
    <w:rsid w:val="00547D42"/>
    <w:rsid w:val="00547EC0"/>
    <w:rsid w:val="005500B5"/>
    <w:rsid w:val="0055074B"/>
    <w:rsid w:val="00551035"/>
    <w:rsid w:val="00551658"/>
    <w:rsid w:val="00551ED7"/>
    <w:rsid w:val="0055260E"/>
    <w:rsid w:val="00552861"/>
    <w:rsid w:val="00552E7F"/>
    <w:rsid w:val="00554D6C"/>
    <w:rsid w:val="00554DD9"/>
    <w:rsid w:val="005555B3"/>
    <w:rsid w:val="00555A7C"/>
    <w:rsid w:val="00555F37"/>
    <w:rsid w:val="00556080"/>
    <w:rsid w:val="00556EC5"/>
    <w:rsid w:val="00557209"/>
    <w:rsid w:val="005578E4"/>
    <w:rsid w:val="00557F36"/>
    <w:rsid w:val="005608B6"/>
    <w:rsid w:val="005608BC"/>
    <w:rsid w:val="0056137E"/>
    <w:rsid w:val="0056139F"/>
    <w:rsid w:val="005618C2"/>
    <w:rsid w:val="005626CA"/>
    <w:rsid w:val="00564CCE"/>
    <w:rsid w:val="00564FF0"/>
    <w:rsid w:val="0056512E"/>
    <w:rsid w:val="0056665A"/>
    <w:rsid w:val="00566E03"/>
    <w:rsid w:val="00570310"/>
    <w:rsid w:val="0057061F"/>
    <w:rsid w:val="00570B26"/>
    <w:rsid w:val="0057126E"/>
    <w:rsid w:val="005720B6"/>
    <w:rsid w:val="00572E8E"/>
    <w:rsid w:val="00573435"/>
    <w:rsid w:val="00574425"/>
    <w:rsid w:val="00574864"/>
    <w:rsid w:val="005749A4"/>
    <w:rsid w:val="00575610"/>
    <w:rsid w:val="005766CF"/>
    <w:rsid w:val="005777B4"/>
    <w:rsid w:val="00580A91"/>
    <w:rsid w:val="005824BD"/>
    <w:rsid w:val="00582547"/>
    <w:rsid w:val="005830B4"/>
    <w:rsid w:val="00583B96"/>
    <w:rsid w:val="00584072"/>
    <w:rsid w:val="00584379"/>
    <w:rsid w:val="00584586"/>
    <w:rsid w:val="005851F6"/>
    <w:rsid w:val="00585743"/>
    <w:rsid w:val="00585E00"/>
    <w:rsid w:val="00585FDA"/>
    <w:rsid w:val="0058633D"/>
    <w:rsid w:val="00586688"/>
    <w:rsid w:val="0058671A"/>
    <w:rsid w:val="00586ABA"/>
    <w:rsid w:val="0058741F"/>
    <w:rsid w:val="0058754B"/>
    <w:rsid w:val="00587703"/>
    <w:rsid w:val="00587F49"/>
    <w:rsid w:val="005900A3"/>
    <w:rsid w:val="00590565"/>
    <w:rsid w:val="00592D11"/>
    <w:rsid w:val="0059388A"/>
    <w:rsid w:val="005940E9"/>
    <w:rsid w:val="00594B07"/>
    <w:rsid w:val="00594F8A"/>
    <w:rsid w:val="005952FD"/>
    <w:rsid w:val="005955BF"/>
    <w:rsid w:val="0059641E"/>
    <w:rsid w:val="005966CC"/>
    <w:rsid w:val="00596F0E"/>
    <w:rsid w:val="0059763C"/>
    <w:rsid w:val="00597D3D"/>
    <w:rsid w:val="005A03BF"/>
    <w:rsid w:val="005A1BC9"/>
    <w:rsid w:val="005A2A37"/>
    <w:rsid w:val="005A3459"/>
    <w:rsid w:val="005A3520"/>
    <w:rsid w:val="005A384C"/>
    <w:rsid w:val="005A4391"/>
    <w:rsid w:val="005A4ECC"/>
    <w:rsid w:val="005A5E8E"/>
    <w:rsid w:val="005A5F41"/>
    <w:rsid w:val="005A659E"/>
    <w:rsid w:val="005A6701"/>
    <w:rsid w:val="005A6B88"/>
    <w:rsid w:val="005A6CD3"/>
    <w:rsid w:val="005A71CE"/>
    <w:rsid w:val="005A7916"/>
    <w:rsid w:val="005B07DE"/>
    <w:rsid w:val="005B142F"/>
    <w:rsid w:val="005B152F"/>
    <w:rsid w:val="005B1CD9"/>
    <w:rsid w:val="005B1CEA"/>
    <w:rsid w:val="005B256F"/>
    <w:rsid w:val="005B2E8C"/>
    <w:rsid w:val="005B3932"/>
    <w:rsid w:val="005B39D3"/>
    <w:rsid w:val="005B4330"/>
    <w:rsid w:val="005B47E1"/>
    <w:rsid w:val="005B537D"/>
    <w:rsid w:val="005B57CC"/>
    <w:rsid w:val="005B6A70"/>
    <w:rsid w:val="005B7311"/>
    <w:rsid w:val="005B73CD"/>
    <w:rsid w:val="005B7EFF"/>
    <w:rsid w:val="005B7F62"/>
    <w:rsid w:val="005C120C"/>
    <w:rsid w:val="005C1435"/>
    <w:rsid w:val="005C1872"/>
    <w:rsid w:val="005C1DE0"/>
    <w:rsid w:val="005C3502"/>
    <w:rsid w:val="005C3E18"/>
    <w:rsid w:val="005C4EE0"/>
    <w:rsid w:val="005C51CB"/>
    <w:rsid w:val="005C522D"/>
    <w:rsid w:val="005C5EC1"/>
    <w:rsid w:val="005C6429"/>
    <w:rsid w:val="005C7CD0"/>
    <w:rsid w:val="005D1766"/>
    <w:rsid w:val="005D3CD1"/>
    <w:rsid w:val="005D50D0"/>
    <w:rsid w:val="005D5A50"/>
    <w:rsid w:val="005D5A86"/>
    <w:rsid w:val="005D5CC3"/>
    <w:rsid w:val="005D5DA8"/>
    <w:rsid w:val="005D60A3"/>
    <w:rsid w:val="005D69AF"/>
    <w:rsid w:val="005D6AE9"/>
    <w:rsid w:val="005D6D7C"/>
    <w:rsid w:val="005D75DE"/>
    <w:rsid w:val="005D7F00"/>
    <w:rsid w:val="005E0B38"/>
    <w:rsid w:val="005E105C"/>
    <w:rsid w:val="005E135E"/>
    <w:rsid w:val="005E1CF2"/>
    <w:rsid w:val="005E2630"/>
    <w:rsid w:val="005E3781"/>
    <w:rsid w:val="005E3FED"/>
    <w:rsid w:val="005E4D3B"/>
    <w:rsid w:val="005E5D55"/>
    <w:rsid w:val="005E5EC6"/>
    <w:rsid w:val="005E6ECC"/>
    <w:rsid w:val="005E70DB"/>
    <w:rsid w:val="005F0734"/>
    <w:rsid w:val="005F1C6A"/>
    <w:rsid w:val="005F2106"/>
    <w:rsid w:val="005F2509"/>
    <w:rsid w:val="005F287C"/>
    <w:rsid w:val="005F2955"/>
    <w:rsid w:val="005F3004"/>
    <w:rsid w:val="005F3743"/>
    <w:rsid w:val="005F56D8"/>
    <w:rsid w:val="005F577B"/>
    <w:rsid w:val="005F5995"/>
    <w:rsid w:val="005F5B8D"/>
    <w:rsid w:val="005F6079"/>
    <w:rsid w:val="005F67A4"/>
    <w:rsid w:val="005F7C93"/>
    <w:rsid w:val="00600447"/>
    <w:rsid w:val="006008A4"/>
    <w:rsid w:val="00601903"/>
    <w:rsid w:val="006019ED"/>
    <w:rsid w:val="0060312D"/>
    <w:rsid w:val="00603198"/>
    <w:rsid w:val="0060348F"/>
    <w:rsid w:val="0060455D"/>
    <w:rsid w:val="006047C2"/>
    <w:rsid w:val="00604DA3"/>
    <w:rsid w:val="00605D43"/>
    <w:rsid w:val="00606086"/>
    <w:rsid w:val="006069CC"/>
    <w:rsid w:val="00607AA9"/>
    <w:rsid w:val="00607C6E"/>
    <w:rsid w:val="00607FD1"/>
    <w:rsid w:val="00610B6B"/>
    <w:rsid w:val="006122EB"/>
    <w:rsid w:val="006123CA"/>
    <w:rsid w:val="006128B7"/>
    <w:rsid w:val="0061319E"/>
    <w:rsid w:val="006136DC"/>
    <w:rsid w:val="006138FE"/>
    <w:rsid w:val="00613EE5"/>
    <w:rsid w:val="00614BE0"/>
    <w:rsid w:val="00615A09"/>
    <w:rsid w:val="00615C33"/>
    <w:rsid w:val="0061673C"/>
    <w:rsid w:val="00616ECA"/>
    <w:rsid w:val="006170FA"/>
    <w:rsid w:val="006179E6"/>
    <w:rsid w:val="00617AD6"/>
    <w:rsid w:val="00617C7B"/>
    <w:rsid w:val="00617E58"/>
    <w:rsid w:val="006201AF"/>
    <w:rsid w:val="0062066B"/>
    <w:rsid w:val="00620BFD"/>
    <w:rsid w:val="00622E3D"/>
    <w:rsid w:val="00622EA5"/>
    <w:rsid w:val="006233E1"/>
    <w:rsid w:val="006240F1"/>
    <w:rsid w:val="0062411B"/>
    <w:rsid w:val="0062550E"/>
    <w:rsid w:val="00626F33"/>
    <w:rsid w:val="00626F6E"/>
    <w:rsid w:val="006271A1"/>
    <w:rsid w:val="006271C3"/>
    <w:rsid w:val="006278CD"/>
    <w:rsid w:val="00627FCF"/>
    <w:rsid w:val="0063025F"/>
    <w:rsid w:val="00631623"/>
    <w:rsid w:val="00632306"/>
    <w:rsid w:val="006326D9"/>
    <w:rsid w:val="00632E12"/>
    <w:rsid w:val="00634D55"/>
    <w:rsid w:val="00636522"/>
    <w:rsid w:val="00637EAA"/>
    <w:rsid w:val="00640077"/>
    <w:rsid w:val="006404EE"/>
    <w:rsid w:val="0064116C"/>
    <w:rsid w:val="00641A7C"/>
    <w:rsid w:val="006426E9"/>
    <w:rsid w:val="00642E82"/>
    <w:rsid w:val="00642F8A"/>
    <w:rsid w:val="006432CA"/>
    <w:rsid w:val="0064447F"/>
    <w:rsid w:val="00644C92"/>
    <w:rsid w:val="00644D96"/>
    <w:rsid w:val="00645101"/>
    <w:rsid w:val="006455D0"/>
    <w:rsid w:val="00645678"/>
    <w:rsid w:val="006457D1"/>
    <w:rsid w:val="00645B88"/>
    <w:rsid w:val="00646039"/>
    <w:rsid w:val="00646AF6"/>
    <w:rsid w:val="00647571"/>
    <w:rsid w:val="00647939"/>
    <w:rsid w:val="00647C9A"/>
    <w:rsid w:val="006507A8"/>
    <w:rsid w:val="00651AAF"/>
    <w:rsid w:val="006526E1"/>
    <w:rsid w:val="00652A7E"/>
    <w:rsid w:val="0065335C"/>
    <w:rsid w:val="00653EBD"/>
    <w:rsid w:val="006555EC"/>
    <w:rsid w:val="0065693C"/>
    <w:rsid w:val="006577F0"/>
    <w:rsid w:val="00657DD4"/>
    <w:rsid w:val="0066054B"/>
    <w:rsid w:val="00660C94"/>
    <w:rsid w:val="00661962"/>
    <w:rsid w:val="00661E34"/>
    <w:rsid w:val="00661E7A"/>
    <w:rsid w:val="006626D9"/>
    <w:rsid w:val="006631E9"/>
    <w:rsid w:val="006632A2"/>
    <w:rsid w:val="006648DA"/>
    <w:rsid w:val="00665FB0"/>
    <w:rsid w:val="006667DC"/>
    <w:rsid w:val="00667729"/>
    <w:rsid w:val="006701AD"/>
    <w:rsid w:val="00671495"/>
    <w:rsid w:val="00672409"/>
    <w:rsid w:val="006728AD"/>
    <w:rsid w:val="00672FB2"/>
    <w:rsid w:val="00673A67"/>
    <w:rsid w:val="0067524D"/>
    <w:rsid w:val="00676434"/>
    <w:rsid w:val="006765CF"/>
    <w:rsid w:val="00676B8C"/>
    <w:rsid w:val="00677686"/>
    <w:rsid w:val="006808CA"/>
    <w:rsid w:val="00680AA8"/>
    <w:rsid w:val="00680C74"/>
    <w:rsid w:val="00680DC7"/>
    <w:rsid w:val="00680E91"/>
    <w:rsid w:val="006814FA"/>
    <w:rsid w:val="006818AC"/>
    <w:rsid w:val="00682138"/>
    <w:rsid w:val="0068231B"/>
    <w:rsid w:val="006825EF"/>
    <w:rsid w:val="00683283"/>
    <w:rsid w:val="00683EBD"/>
    <w:rsid w:val="00684B22"/>
    <w:rsid w:val="00684E83"/>
    <w:rsid w:val="00685659"/>
    <w:rsid w:val="0068568C"/>
    <w:rsid w:val="00686039"/>
    <w:rsid w:val="006861F6"/>
    <w:rsid w:val="006868CF"/>
    <w:rsid w:val="006877F4"/>
    <w:rsid w:val="00690A28"/>
    <w:rsid w:val="00690DD3"/>
    <w:rsid w:val="0069129D"/>
    <w:rsid w:val="00691899"/>
    <w:rsid w:val="00692132"/>
    <w:rsid w:val="00692A50"/>
    <w:rsid w:val="00693EA2"/>
    <w:rsid w:val="0069495B"/>
    <w:rsid w:val="00694A97"/>
    <w:rsid w:val="00695F21"/>
    <w:rsid w:val="00696A51"/>
    <w:rsid w:val="00696C1C"/>
    <w:rsid w:val="00696FA3"/>
    <w:rsid w:val="00697F2E"/>
    <w:rsid w:val="006A0103"/>
    <w:rsid w:val="006A09BA"/>
    <w:rsid w:val="006A0EC9"/>
    <w:rsid w:val="006A1776"/>
    <w:rsid w:val="006A2ECC"/>
    <w:rsid w:val="006A40EB"/>
    <w:rsid w:val="006A4C22"/>
    <w:rsid w:val="006A51EA"/>
    <w:rsid w:val="006A53FE"/>
    <w:rsid w:val="006A637D"/>
    <w:rsid w:val="006A68DF"/>
    <w:rsid w:val="006A6D40"/>
    <w:rsid w:val="006A78BD"/>
    <w:rsid w:val="006B0DD0"/>
    <w:rsid w:val="006B0FF2"/>
    <w:rsid w:val="006B1180"/>
    <w:rsid w:val="006B1A52"/>
    <w:rsid w:val="006B1C91"/>
    <w:rsid w:val="006B1D63"/>
    <w:rsid w:val="006B1FD0"/>
    <w:rsid w:val="006B2069"/>
    <w:rsid w:val="006B29FA"/>
    <w:rsid w:val="006B3481"/>
    <w:rsid w:val="006B3727"/>
    <w:rsid w:val="006B383B"/>
    <w:rsid w:val="006B3CD8"/>
    <w:rsid w:val="006B3D3E"/>
    <w:rsid w:val="006B4A60"/>
    <w:rsid w:val="006B4DB4"/>
    <w:rsid w:val="006B519D"/>
    <w:rsid w:val="006B5326"/>
    <w:rsid w:val="006B54C6"/>
    <w:rsid w:val="006B6033"/>
    <w:rsid w:val="006B607A"/>
    <w:rsid w:val="006B6210"/>
    <w:rsid w:val="006B62F2"/>
    <w:rsid w:val="006B67B5"/>
    <w:rsid w:val="006B71BD"/>
    <w:rsid w:val="006C0899"/>
    <w:rsid w:val="006C0FED"/>
    <w:rsid w:val="006C10C8"/>
    <w:rsid w:val="006C2393"/>
    <w:rsid w:val="006C2CB7"/>
    <w:rsid w:val="006C3363"/>
    <w:rsid w:val="006C3736"/>
    <w:rsid w:val="006C4003"/>
    <w:rsid w:val="006C4172"/>
    <w:rsid w:val="006C4238"/>
    <w:rsid w:val="006C4390"/>
    <w:rsid w:val="006C5440"/>
    <w:rsid w:val="006C5DEA"/>
    <w:rsid w:val="006C67ED"/>
    <w:rsid w:val="006C6A4F"/>
    <w:rsid w:val="006D05FA"/>
    <w:rsid w:val="006D1305"/>
    <w:rsid w:val="006D1611"/>
    <w:rsid w:val="006D16B3"/>
    <w:rsid w:val="006D17EB"/>
    <w:rsid w:val="006D2F79"/>
    <w:rsid w:val="006D32B5"/>
    <w:rsid w:val="006D370D"/>
    <w:rsid w:val="006D3E2B"/>
    <w:rsid w:val="006D612D"/>
    <w:rsid w:val="006D771C"/>
    <w:rsid w:val="006D7BBE"/>
    <w:rsid w:val="006E1745"/>
    <w:rsid w:val="006E1DA6"/>
    <w:rsid w:val="006E1E94"/>
    <w:rsid w:val="006E201D"/>
    <w:rsid w:val="006E2AB8"/>
    <w:rsid w:val="006E2F6C"/>
    <w:rsid w:val="006E3183"/>
    <w:rsid w:val="006E31CD"/>
    <w:rsid w:val="006E3992"/>
    <w:rsid w:val="006E4824"/>
    <w:rsid w:val="006E5122"/>
    <w:rsid w:val="006E5D5B"/>
    <w:rsid w:val="006E5DAD"/>
    <w:rsid w:val="006E6403"/>
    <w:rsid w:val="006E6405"/>
    <w:rsid w:val="006E6D5B"/>
    <w:rsid w:val="006F0D87"/>
    <w:rsid w:val="006F110E"/>
    <w:rsid w:val="006F1893"/>
    <w:rsid w:val="006F2756"/>
    <w:rsid w:val="006F2F67"/>
    <w:rsid w:val="006F33D0"/>
    <w:rsid w:val="006F3603"/>
    <w:rsid w:val="006F39EA"/>
    <w:rsid w:val="006F40DF"/>
    <w:rsid w:val="006F417B"/>
    <w:rsid w:val="006F5AE1"/>
    <w:rsid w:val="006F5B2F"/>
    <w:rsid w:val="006F5E5C"/>
    <w:rsid w:val="006F5E84"/>
    <w:rsid w:val="006F788E"/>
    <w:rsid w:val="00700B26"/>
    <w:rsid w:val="0070344D"/>
    <w:rsid w:val="00703508"/>
    <w:rsid w:val="00703AFA"/>
    <w:rsid w:val="007040DE"/>
    <w:rsid w:val="007048ED"/>
    <w:rsid w:val="00704A09"/>
    <w:rsid w:val="00705E03"/>
    <w:rsid w:val="007061FF"/>
    <w:rsid w:val="007067F8"/>
    <w:rsid w:val="00706DFE"/>
    <w:rsid w:val="00706F0D"/>
    <w:rsid w:val="00707690"/>
    <w:rsid w:val="00707990"/>
    <w:rsid w:val="007079FF"/>
    <w:rsid w:val="00707D8B"/>
    <w:rsid w:val="0071165C"/>
    <w:rsid w:val="007120A1"/>
    <w:rsid w:val="00712205"/>
    <w:rsid w:val="00712EBC"/>
    <w:rsid w:val="007135C6"/>
    <w:rsid w:val="00713A9D"/>
    <w:rsid w:val="00714146"/>
    <w:rsid w:val="007145BE"/>
    <w:rsid w:val="007149E2"/>
    <w:rsid w:val="0071547C"/>
    <w:rsid w:val="007172B2"/>
    <w:rsid w:val="00717AF6"/>
    <w:rsid w:val="00717B30"/>
    <w:rsid w:val="007216E6"/>
    <w:rsid w:val="00721915"/>
    <w:rsid w:val="00722853"/>
    <w:rsid w:val="007232BC"/>
    <w:rsid w:val="007232C5"/>
    <w:rsid w:val="00723632"/>
    <w:rsid w:val="007237CA"/>
    <w:rsid w:val="0072587F"/>
    <w:rsid w:val="00725A1F"/>
    <w:rsid w:val="00727402"/>
    <w:rsid w:val="007276A9"/>
    <w:rsid w:val="00731857"/>
    <w:rsid w:val="0073248F"/>
    <w:rsid w:val="00732964"/>
    <w:rsid w:val="00732AB6"/>
    <w:rsid w:val="00733192"/>
    <w:rsid w:val="0073359B"/>
    <w:rsid w:val="00734435"/>
    <w:rsid w:val="00734692"/>
    <w:rsid w:val="00735182"/>
    <w:rsid w:val="0073527D"/>
    <w:rsid w:val="0073588D"/>
    <w:rsid w:val="007363AF"/>
    <w:rsid w:val="00736939"/>
    <w:rsid w:val="00740827"/>
    <w:rsid w:val="007408A2"/>
    <w:rsid w:val="007417F6"/>
    <w:rsid w:val="00741897"/>
    <w:rsid w:val="00742A58"/>
    <w:rsid w:val="00742C5E"/>
    <w:rsid w:val="0074321B"/>
    <w:rsid w:val="007434C2"/>
    <w:rsid w:val="007437A1"/>
    <w:rsid w:val="007439B7"/>
    <w:rsid w:val="00743F46"/>
    <w:rsid w:val="0074435C"/>
    <w:rsid w:val="007445C1"/>
    <w:rsid w:val="007456D2"/>
    <w:rsid w:val="00745B97"/>
    <w:rsid w:val="00746164"/>
    <w:rsid w:val="007465F3"/>
    <w:rsid w:val="007466B2"/>
    <w:rsid w:val="00747D21"/>
    <w:rsid w:val="007510DC"/>
    <w:rsid w:val="00751556"/>
    <w:rsid w:val="007519C7"/>
    <w:rsid w:val="00751AFC"/>
    <w:rsid w:val="00751E41"/>
    <w:rsid w:val="007527F5"/>
    <w:rsid w:val="00753566"/>
    <w:rsid w:val="00753E2F"/>
    <w:rsid w:val="00753FE0"/>
    <w:rsid w:val="00753FFA"/>
    <w:rsid w:val="007542CD"/>
    <w:rsid w:val="00754E3D"/>
    <w:rsid w:val="00755556"/>
    <w:rsid w:val="00755AF8"/>
    <w:rsid w:val="007569A1"/>
    <w:rsid w:val="007609B9"/>
    <w:rsid w:val="00760BD8"/>
    <w:rsid w:val="0076140A"/>
    <w:rsid w:val="00762475"/>
    <w:rsid w:val="007627F5"/>
    <w:rsid w:val="007635BC"/>
    <w:rsid w:val="007639C4"/>
    <w:rsid w:val="00763B74"/>
    <w:rsid w:val="00763D9C"/>
    <w:rsid w:val="0076452E"/>
    <w:rsid w:val="007655AB"/>
    <w:rsid w:val="007656EA"/>
    <w:rsid w:val="00765B2A"/>
    <w:rsid w:val="0076649F"/>
    <w:rsid w:val="00766650"/>
    <w:rsid w:val="00766978"/>
    <w:rsid w:val="00766EF1"/>
    <w:rsid w:val="007675D2"/>
    <w:rsid w:val="0076776B"/>
    <w:rsid w:val="00770809"/>
    <w:rsid w:val="00770B72"/>
    <w:rsid w:val="00772470"/>
    <w:rsid w:val="00772515"/>
    <w:rsid w:val="00772672"/>
    <w:rsid w:val="00772AE2"/>
    <w:rsid w:val="00772DEE"/>
    <w:rsid w:val="00772FE9"/>
    <w:rsid w:val="007739C7"/>
    <w:rsid w:val="007753C0"/>
    <w:rsid w:val="00775A96"/>
    <w:rsid w:val="00775EB5"/>
    <w:rsid w:val="00775EEF"/>
    <w:rsid w:val="00776822"/>
    <w:rsid w:val="00776F9C"/>
    <w:rsid w:val="007773ED"/>
    <w:rsid w:val="007778AC"/>
    <w:rsid w:val="007809A3"/>
    <w:rsid w:val="00781918"/>
    <w:rsid w:val="0078292C"/>
    <w:rsid w:val="00782AF0"/>
    <w:rsid w:val="00783F3A"/>
    <w:rsid w:val="00784785"/>
    <w:rsid w:val="00784C2B"/>
    <w:rsid w:val="00784DCB"/>
    <w:rsid w:val="0078502B"/>
    <w:rsid w:val="0078535C"/>
    <w:rsid w:val="007855EE"/>
    <w:rsid w:val="00785AB9"/>
    <w:rsid w:val="00785FBD"/>
    <w:rsid w:val="007873F6"/>
    <w:rsid w:val="00787917"/>
    <w:rsid w:val="00791580"/>
    <w:rsid w:val="00791D1F"/>
    <w:rsid w:val="00792430"/>
    <w:rsid w:val="00792941"/>
    <w:rsid w:val="00793249"/>
    <w:rsid w:val="0079324A"/>
    <w:rsid w:val="00793739"/>
    <w:rsid w:val="00794010"/>
    <w:rsid w:val="007950C4"/>
    <w:rsid w:val="00795842"/>
    <w:rsid w:val="00795D18"/>
    <w:rsid w:val="00795E55"/>
    <w:rsid w:val="00795FC6"/>
    <w:rsid w:val="00796C72"/>
    <w:rsid w:val="00796F15"/>
    <w:rsid w:val="007971D8"/>
    <w:rsid w:val="00797457"/>
    <w:rsid w:val="007974BE"/>
    <w:rsid w:val="00797C55"/>
    <w:rsid w:val="00797D12"/>
    <w:rsid w:val="007A01AC"/>
    <w:rsid w:val="007A0CC5"/>
    <w:rsid w:val="007A1073"/>
    <w:rsid w:val="007A2070"/>
    <w:rsid w:val="007A23D7"/>
    <w:rsid w:val="007A3361"/>
    <w:rsid w:val="007A3640"/>
    <w:rsid w:val="007A3739"/>
    <w:rsid w:val="007A39C0"/>
    <w:rsid w:val="007A3D82"/>
    <w:rsid w:val="007A44E8"/>
    <w:rsid w:val="007A456B"/>
    <w:rsid w:val="007A4D47"/>
    <w:rsid w:val="007A4E39"/>
    <w:rsid w:val="007A530C"/>
    <w:rsid w:val="007A5B61"/>
    <w:rsid w:val="007A66F5"/>
    <w:rsid w:val="007A7993"/>
    <w:rsid w:val="007A7EA3"/>
    <w:rsid w:val="007B01DF"/>
    <w:rsid w:val="007B027A"/>
    <w:rsid w:val="007B03ED"/>
    <w:rsid w:val="007B06DE"/>
    <w:rsid w:val="007B0784"/>
    <w:rsid w:val="007B0C8B"/>
    <w:rsid w:val="007B1A67"/>
    <w:rsid w:val="007B3F00"/>
    <w:rsid w:val="007B46AC"/>
    <w:rsid w:val="007B57A9"/>
    <w:rsid w:val="007B6274"/>
    <w:rsid w:val="007B6AF7"/>
    <w:rsid w:val="007B7EC0"/>
    <w:rsid w:val="007C0020"/>
    <w:rsid w:val="007C1E5D"/>
    <w:rsid w:val="007C25AF"/>
    <w:rsid w:val="007C287C"/>
    <w:rsid w:val="007C28FC"/>
    <w:rsid w:val="007C2D2A"/>
    <w:rsid w:val="007C2E89"/>
    <w:rsid w:val="007C2EE1"/>
    <w:rsid w:val="007C3216"/>
    <w:rsid w:val="007C339B"/>
    <w:rsid w:val="007C43C2"/>
    <w:rsid w:val="007C4CCE"/>
    <w:rsid w:val="007C4FFC"/>
    <w:rsid w:val="007C511F"/>
    <w:rsid w:val="007C5249"/>
    <w:rsid w:val="007C568C"/>
    <w:rsid w:val="007C6E4F"/>
    <w:rsid w:val="007C781F"/>
    <w:rsid w:val="007D12E1"/>
    <w:rsid w:val="007D1788"/>
    <w:rsid w:val="007D329D"/>
    <w:rsid w:val="007D460C"/>
    <w:rsid w:val="007D4FFC"/>
    <w:rsid w:val="007D68F3"/>
    <w:rsid w:val="007D70A6"/>
    <w:rsid w:val="007D75EB"/>
    <w:rsid w:val="007D7648"/>
    <w:rsid w:val="007E0518"/>
    <w:rsid w:val="007E0C4A"/>
    <w:rsid w:val="007E118A"/>
    <w:rsid w:val="007E11E4"/>
    <w:rsid w:val="007E16F1"/>
    <w:rsid w:val="007E2727"/>
    <w:rsid w:val="007E3503"/>
    <w:rsid w:val="007E3AB0"/>
    <w:rsid w:val="007E3B9D"/>
    <w:rsid w:val="007E5D8A"/>
    <w:rsid w:val="007E60D8"/>
    <w:rsid w:val="007E70F1"/>
    <w:rsid w:val="007E7BA2"/>
    <w:rsid w:val="007F01FB"/>
    <w:rsid w:val="007F0310"/>
    <w:rsid w:val="007F0A06"/>
    <w:rsid w:val="007F1DC2"/>
    <w:rsid w:val="007F2281"/>
    <w:rsid w:val="007F2E45"/>
    <w:rsid w:val="007F3140"/>
    <w:rsid w:val="007F347C"/>
    <w:rsid w:val="007F3536"/>
    <w:rsid w:val="007F364D"/>
    <w:rsid w:val="007F3A3B"/>
    <w:rsid w:val="007F3F53"/>
    <w:rsid w:val="007F48E7"/>
    <w:rsid w:val="007F5404"/>
    <w:rsid w:val="007F6651"/>
    <w:rsid w:val="007F6A81"/>
    <w:rsid w:val="008007B5"/>
    <w:rsid w:val="00800823"/>
    <w:rsid w:val="00800972"/>
    <w:rsid w:val="00800C18"/>
    <w:rsid w:val="00801747"/>
    <w:rsid w:val="008019E6"/>
    <w:rsid w:val="00801B90"/>
    <w:rsid w:val="008022A9"/>
    <w:rsid w:val="008027B2"/>
    <w:rsid w:val="00805232"/>
    <w:rsid w:val="008058B8"/>
    <w:rsid w:val="00805F33"/>
    <w:rsid w:val="0080734E"/>
    <w:rsid w:val="008079CC"/>
    <w:rsid w:val="00807E7B"/>
    <w:rsid w:val="00810239"/>
    <w:rsid w:val="00810446"/>
    <w:rsid w:val="00810A93"/>
    <w:rsid w:val="0081122C"/>
    <w:rsid w:val="0081164E"/>
    <w:rsid w:val="008135FB"/>
    <w:rsid w:val="0081399F"/>
    <w:rsid w:val="00813C03"/>
    <w:rsid w:val="00814858"/>
    <w:rsid w:val="00814970"/>
    <w:rsid w:val="00814E79"/>
    <w:rsid w:val="00816C6D"/>
    <w:rsid w:val="00816DAC"/>
    <w:rsid w:val="00816FCE"/>
    <w:rsid w:val="00817A70"/>
    <w:rsid w:val="008200D9"/>
    <w:rsid w:val="00820B6C"/>
    <w:rsid w:val="00820C58"/>
    <w:rsid w:val="00822C49"/>
    <w:rsid w:val="0082374C"/>
    <w:rsid w:val="00823D51"/>
    <w:rsid w:val="008249DE"/>
    <w:rsid w:val="00824A49"/>
    <w:rsid w:val="00824E7D"/>
    <w:rsid w:val="00824F08"/>
    <w:rsid w:val="00824F0D"/>
    <w:rsid w:val="00825782"/>
    <w:rsid w:val="00827D5E"/>
    <w:rsid w:val="008326EA"/>
    <w:rsid w:val="00833593"/>
    <w:rsid w:val="00833A4A"/>
    <w:rsid w:val="0083499B"/>
    <w:rsid w:val="00834EE7"/>
    <w:rsid w:val="00835320"/>
    <w:rsid w:val="00835EB0"/>
    <w:rsid w:val="00836092"/>
    <w:rsid w:val="008361C6"/>
    <w:rsid w:val="008364BC"/>
    <w:rsid w:val="00836A68"/>
    <w:rsid w:val="00837400"/>
    <w:rsid w:val="008374BD"/>
    <w:rsid w:val="00837CA1"/>
    <w:rsid w:val="00841527"/>
    <w:rsid w:val="00841568"/>
    <w:rsid w:val="008418AB"/>
    <w:rsid w:val="0084205D"/>
    <w:rsid w:val="00842A01"/>
    <w:rsid w:val="008431CA"/>
    <w:rsid w:val="00843363"/>
    <w:rsid w:val="0084424D"/>
    <w:rsid w:val="008468CA"/>
    <w:rsid w:val="008474C7"/>
    <w:rsid w:val="00847AE3"/>
    <w:rsid w:val="00847F05"/>
    <w:rsid w:val="00851259"/>
    <w:rsid w:val="00851716"/>
    <w:rsid w:val="008529FF"/>
    <w:rsid w:val="0085426A"/>
    <w:rsid w:val="00854C0D"/>
    <w:rsid w:val="00855029"/>
    <w:rsid w:val="00855263"/>
    <w:rsid w:val="0085613E"/>
    <w:rsid w:val="00856BAD"/>
    <w:rsid w:val="00860299"/>
    <w:rsid w:val="00861521"/>
    <w:rsid w:val="00861802"/>
    <w:rsid w:val="0086180B"/>
    <w:rsid w:val="00861D7D"/>
    <w:rsid w:val="00861F52"/>
    <w:rsid w:val="0086276D"/>
    <w:rsid w:val="008631CB"/>
    <w:rsid w:val="008639AD"/>
    <w:rsid w:val="00863A40"/>
    <w:rsid w:val="0086425C"/>
    <w:rsid w:val="008642F7"/>
    <w:rsid w:val="00864399"/>
    <w:rsid w:val="008648E3"/>
    <w:rsid w:val="0086516B"/>
    <w:rsid w:val="00865311"/>
    <w:rsid w:val="0086536F"/>
    <w:rsid w:val="00866657"/>
    <w:rsid w:val="00867080"/>
    <w:rsid w:val="0086799E"/>
    <w:rsid w:val="0087010A"/>
    <w:rsid w:val="00870273"/>
    <w:rsid w:val="00870535"/>
    <w:rsid w:val="008733DA"/>
    <w:rsid w:val="00873912"/>
    <w:rsid w:val="0087586A"/>
    <w:rsid w:val="00875A24"/>
    <w:rsid w:val="00876120"/>
    <w:rsid w:val="00876E97"/>
    <w:rsid w:val="00877158"/>
    <w:rsid w:val="00877461"/>
    <w:rsid w:val="008808A5"/>
    <w:rsid w:val="00880C31"/>
    <w:rsid w:val="008813D8"/>
    <w:rsid w:val="00881460"/>
    <w:rsid w:val="00881D20"/>
    <w:rsid w:val="008824ED"/>
    <w:rsid w:val="00882BCA"/>
    <w:rsid w:val="00883609"/>
    <w:rsid w:val="0088476B"/>
    <w:rsid w:val="00885E66"/>
    <w:rsid w:val="00886722"/>
    <w:rsid w:val="00886C6D"/>
    <w:rsid w:val="008871F4"/>
    <w:rsid w:val="00890394"/>
    <w:rsid w:val="00890863"/>
    <w:rsid w:val="00891EDF"/>
    <w:rsid w:val="008923FE"/>
    <w:rsid w:val="00892C16"/>
    <w:rsid w:val="0089339C"/>
    <w:rsid w:val="00893441"/>
    <w:rsid w:val="008938DD"/>
    <w:rsid w:val="0089409F"/>
    <w:rsid w:val="00894B42"/>
    <w:rsid w:val="008972AF"/>
    <w:rsid w:val="008A0BF1"/>
    <w:rsid w:val="008A188C"/>
    <w:rsid w:val="008A1907"/>
    <w:rsid w:val="008A21A7"/>
    <w:rsid w:val="008A225B"/>
    <w:rsid w:val="008A3EA4"/>
    <w:rsid w:val="008A4019"/>
    <w:rsid w:val="008A41FA"/>
    <w:rsid w:val="008A4C32"/>
    <w:rsid w:val="008A5472"/>
    <w:rsid w:val="008A5482"/>
    <w:rsid w:val="008A6771"/>
    <w:rsid w:val="008A7D4E"/>
    <w:rsid w:val="008B023C"/>
    <w:rsid w:val="008B060E"/>
    <w:rsid w:val="008B116F"/>
    <w:rsid w:val="008B160A"/>
    <w:rsid w:val="008B3555"/>
    <w:rsid w:val="008B44E6"/>
    <w:rsid w:val="008B47A9"/>
    <w:rsid w:val="008B4828"/>
    <w:rsid w:val="008B4951"/>
    <w:rsid w:val="008B495D"/>
    <w:rsid w:val="008B54D0"/>
    <w:rsid w:val="008B5560"/>
    <w:rsid w:val="008B5699"/>
    <w:rsid w:val="008B57A1"/>
    <w:rsid w:val="008B7418"/>
    <w:rsid w:val="008C11AE"/>
    <w:rsid w:val="008C1F3D"/>
    <w:rsid w:val="008C2372"/>
    <w:rsid w:val="008C2633"/>
    <w:rsid w:val="008C29E2"/>
    <w:rsid w:val="008C4A26"/>
    <w:rsid w:val="008C4C97"/>
    <w:rsid w:val="008C4D19"/>
    <w:rsid w:val="008C6632"/>
    <w:rsid w:val="008C7574"/>
    <w:rsid w:val="008C7738"/>
    <w:rsid w:val="008C7ACA"/>
    <w:rsid w:val="008D0152"/>
    <w:rsid w:val="008D01F5"/>
    <w:rsid w:val="008D0B45"/>
    <w:rsid w:val="008D1213"/>
    <w:rsid w:val="008D1BB8"/>
    <w:rsid w:val="008D1D02"/>
    <w:rsid w:val="008D216D"/>
    <w:rsid w:val="008D310F"/>
    <w:rsid w:val="008D3172"/>
    <w:rsid w:val="008D3614"/>
    <w:rsid w:val="008D3D6F"/>
    <w:rsid w:val="008D4B4A"/>
    <w:rsid w:val="008D536A"/>
    <w:rsid w:val="008D556A"/>
    <w:rsid w:val="008D6446"/>
    <w:rsid w:val="008D7B44"/>
    <w:rsid w:val="008E0033"/>
    <w:rsid w:val="008E0437"/>
    <w:rsid w:val="008E06A0"/>
    <w:rsid w:val="008E0A32"/>
    <w:rsid w:val="008E1943"/>
    <w:rsid w:val="008E1984"/>
    <w:rsid w:val="008E1B0D"/>
    <w:rsid w:val="008E21AE"/>
    <w:rsid w:val="008E2316"/>
    <w:rsid w:val="008E29FA"/>
    <w:rsid w:val="008E351F"/>
    <w:rsid w:val="008E38D9"/>
    <w:rsid w:val="008E3B35"/>
    <w:rsid w:val="008E3FA2"/>
    <w:rsid w:val="008E488B"/>
    <w:rsid w:val="008E5660"/>
    <w:rsid w:val="008E56D6"/>
    <w:rsid w:val="008E58C5"/>
    <w:rsid w:val="008E690F"/>
    <w:rsid w:val="008E79DB"/>
    <w:rsid w:val="008E7F6E"/>
    <w:rsid w:val="008F0042"/>
    <w:rsid w:val="008F00BE"/>
    <w:rsid w:val="008F0291"/>
    <w:rsid w:val="008F0332"/>
    <w:rsid w:val="008F0A3C"/>
    <w:rsid w:val="008F11A1"/>
    <w:rsid w:val="008F14F6"/>
    <w:rsid w:val="008F1F42"/>
    <w:rsid w:val="008F2027"/>
    <w:rsid w:val="008F2409"/>
    <w:rsid w:val="008F3EEA"/>
    <w:rsid w:val="008F4607"/>
    <w:rsid w:val="008F467D"/>
    <w:rsid w:val="008F49D6"/>
    <w:rsid w:val="008F4B06"/>
    <w:rsid w:val="008F5AA4"/>
    <w:rsid w:val="008F5BAA"/>
    <w:rsid w:val="008F615F"/>
    <w:rsid w:val="008F64A4"/>
    <w:rsid w:val="008F73D8"/>
    <w:rsid w:val="008F7528"/>
    <w:rsid w:val="008F7F92"/>
    <w:rsid w:val="009002E3"/>
    <w:rsid w:val="00900CD0"/>
    <w:rsid w:val="0090142B"/>
    <w:rsid w:val="00901DD2"/>
    <w:rsid w:val="00901F54"/>
    <w:rsid w:val="009025C5"/>
    <w:rsid w:val="0090290B"/>
    <w:rsid w:val="00904988"/>
    <w:rsid w:val="00904B62"/>
    <w:rsid w:val="00904C4D"/>
    <w:rsid w:val="00904E52"/>
    <w:rsid w:val="009065C3"/>
    <w:rsid w:val="00906C9C"/>
    <w:rsid w:val="009079B2"/>
    <w:rsid w:val="0091114D"/>
    <w:rsid w:val="00911672"/>
    <w:rsid w:val="00911790"/>
    <w:rsid w:val="009129C0"/>
    <w:rsid w:val="00912C24"/>
    <w:rsid w:val="0091306C"/>
    <w:rsid w:val="00913C4A"/>
    <w:rsid w:val="00913F04"/>
    <w:rsid w:val="0091450D"/>
    <w:rsid w:val="00914A06"/>
    <w:rsid w:val="009157C8"/>
    <w:rsid w:val="00915A54"/>
    <w:rsid w:val="00915D12"/>
    <w:rsid w:val="00915DBF"/>
    <w:rsid w:val="00915E91"/>
    <w:rsid w:val="009168F3"/>
    <w:rsid w:val="00917D53"/>
    <w:rsid w:val="00920464"/>
    <w:rsid w:val="00920D12"/>
    <w:rsid w:val="0092114F"/>
    <w:rsid w:val="00921204"/>
    <w:rsid w:val="00921725"/>
    <w:rsid w:val="009236E6"/>
    <w:rsid w:val="009248B6"/>
    <w:rsid w:val="00924C90"/>
    <w:rsid w:val="00924F2E"/>
    <w:rsid w:val="00925E0B"/>
    <w:rsid w:val="00925FA9"/>
    <w:rsid w:val="009267BB"/>
    <w:rsid w:val="00926A1D"/>
    <w:rsid w:val="00926FFA"/>
    <w:rsid w:val="00927129"/>
    <w:rsid w:val="00927471"/>
    <w:rsid w:val="00927E11"/>
    <w:rsid w:val="00930533"/>
    <w:rsid w:val="00930D77"/>
    <w:rsid w:val="009318B0"/>
    <w:rsid w:val="00931946"/>
    <w:rsid w:val="00931A36"/>
    <w:rsid w:val="00932465"/>
    <w:rsid w:val="00934D63"/>
    <w:rsid w:val="009357A5"/>
    <w:rsid w:val="0093582A"/>
    <w:rsid w:val="00936E5B"/>
    <w:rsid w:val="00937C03"/>
    <w:rsid w:val="00937E9B"/>
    <w:rsid w:val="009405F9"/>
    <w:rsid w:val="00941310"/>
    <w:rsid w:val="00941BD9"/>
    <w:rsid w:val="00942EB9"/>
    <w:rsid w:val="009430CD"/>
    <w:rsid w:val="00943205"/>
    <w:rsid w:val="00943447"/>
    <w:rsid w:val="00943ACA"/>
    <w:rsid w:val="009448AB"/>
    <w:rsid w:val="00944BC7"/>
    <w:rsid w:val="00944E9F"/>
    <w:rsid w:val="00945966"/>
    <w:rsid w:val="009468CB"/>
    <w:rsid w:val="00947054"/>
    <w:rsid w:val="00947186"/>
    <w:rsid w:val="009473EE"/>
    <w:rsid w:val="00950E45"/>
    <w:rsid w:val="00950ED7"/>
    <w:rsid w:val="009511C7"/>
    <w:rsid w:val="0095145E"/>
    <w:rsid w:val="0095179A"/>
    <w:rsid w:val="009517BD"/>
    <w:rsid w:val="0095253C"/>
    <w:rsid w:val="00952634"/>
    <w:rsid w:val="009529EA"/>
    <w:rsid w:val="00952A92"/>
    <w:rsid w:val="00952D28"/>
    <w:rsid w:val="00952E7B"/>
    <w:rsid w:val="00952FF9"/>
    <w:rsid w:val="00953D2C"/>
    <w:rsid w:val="00953E55"/>
    <w:rsid w:val="00954429"/>
    <w:rsid w:val="009554C1"/>
    <w:rsid w:val="00955553"/>
    <w:rsid w:val="009560B0"/>
    <w:rsid w:val="0095762F"/>
    <w:rsid w:val="00957BEC"/>
    <w:rsid w:val="009604C8"/>
    <w:rsid w:val="0096098E"/>
    <w:rsid w:val="009609A8"/>
    <w:rsid w:val="00960A0B"/>
    <w:rsid w:val="00960F3B"/>
    <w:rsid w:val="00962191"/>
    <w:rsid w:val="00962254"/>
    <w:rsid w:val="00962F84"/>
    <w:rsid w:val="00963006"/>
    <w:rsid w:val="00963B77"/>
    <w:rsid w:val="0096407C"/>
    <w:rsid w:val="00964185"/>
    <w:rsid w:val="0096465F"/>
    <w:rsid w:val="00964F27"/>
    <w:rsid w:val="00966706"/>
    <w:rsid w:val="00966E7F"/>
    <w:rsid w:val="00967C55"/>
    <w:rsid w:val="009702B9"/>
    <w:rsid w:val="00971496"/>
    <w:rsid w:val="00971D52"/>
    <w:rsid w:val="00971F65"/>
    <w:rsid w:val="009720CB"/>
    <w:rsid w:val="0097286E"/>
    <w:rsid w:val="0097288C"/>
    <w:rsid w:val="009729DC"/>
    <w:rsid w:val="00972F42"/>
    <w:rsid w:val="00973A1C"/>
    <w:rsid w:val="00973D65"/>
    <w:rsid w:val="009744D7"/>
    <w:rsid w:val="00974DF8"/>
    <w:rsid w:val="00975219"/>
    <w:rsid w:val="009767FD"/>
    <w:rsid w:val="0097710F"/>
    <w:rsid w:val="00977968"/>
    <w:rsid w:val="00977B8B"/>
    <w:rsid w:val="0098037D"/>
    <w:rsid w:val="00981766"/>
    <w:rsid w:val="009817B0"/>
    <w:rsid w:val="00981A4A"/>
    <w:rsid w:val="0098205C"/>
    <w:rsid w:val="009827A8"/>
    <w:rsid w:val="0098284F"/>
    <w:rsid w:val="009829EF"/>
    <w:rsid w:val="00982B18"/>
    <w:rsid w:val="0098375D"/>
    <w:rsid w:val="00983C0E"/>
    <w:rsid w:val="00983F56"/>
    <w:rsid w:val="00984E40"/>
    <w:rsid w:val="009857D7"/>
    <w:rsid w:val="009869EA"/>
    <w:rsid w:val="00987566"/>
    <w:rsid w:val="00991AE7"/>
    <w:rsid w:val="00991D37"/>
    <w:rsid w:val="00992B64"/>
    <w:rsid w:val="00992D70"/>
    <w:rsid w:val="0099323F"/>
    <w:rsid w:val="00993E69"/>
    <w:rsid w:val="00994A02"/>
    <w:rsid w:val="00995041"/>
    <w:rsid w:val="00996604"/>
    <w:rsid w:val="00996DE7"/>
    <w:rsid w:val="00997881"/>
    <w:rsid w:val="00997CB0"/>
    <w:rsid w:val="009A0776"/>
    <w:rsid w:val="009A0884"/>
    <w:rsid w:val="009A09A7"/>
    <w:rsid w:val="009A0DFF"/>
    <w:rsid w:val="009A1506"/>
    <w:rsid w:val="009A1804"/>
    <w:rsid w:val="009A1AA8"/>
    <w:rsid w:val="009A2A56"/>
    <w:rsid w:val="009A2A69"/>
    <w:rsid w:val="009A35EC"/>
    <w:rsid w:val="009A3E6A"/>
    <w:rsid w:val="009A5022"/>
    <w:rsid w:val="009A5A95"/>
    <w:rsid w:val="009A61C1"/>
    <w:rsid w:val="009A6A16"/>
    <w:rsid w:val="009A7142"/>
    <w:rsid w:val="009A73D1"/>
    <w:rsid w:val="009A7463"/>
    <w:rsid w:val="009A7FA9"/>
    <w:rsid w:val="009B0917"/>
    <w:rsid w:val="009B1024"/>
    <w:rsid w:val="009B2416"/>
    <w:rsid w:val="009B26D9"/>
    <w:rsid w:val="009B279F"/>
    <w:rsid w:val="009B298B"/>
    <w:rsid w:val="009B299E"/>
    <w:rsid w:val="009B3620"/>
    <w:rsid w:val="009B39A5"/>
    <w:rsid w:val="009B3A1F"/>
    <w:rsid w:val="009B43E3"/>
    <w:rsid w:val="009B4EF7"/>
    <w:rsid w:val="009B5B42"/>
    <w:rsid w:val="009B64B8"/>
    <w:rsid w:val="009B66F1"/>
    <w:rsid w:val="009B6C14"/>
    <w:rsid w:val="009B73C6"/>
    <w:rsid w:val="009C01DD"/>
    <w:rsid w:val="009C0A84"/>
    <w:rsid w:val="009C1372"/>
    <w:rsid w:val="009C1C47"/>
    <w:rsid w:val="009C23BD"/>
    <w:rsid w:val="009C368C"/>
    <w:rsid w:val="009C3841"/>
    <w:rsid w:val="009C39B0"/>
    <w:rsid w:val="009C3C4E"/>
    <w:rsid w:val="009C43FF"/>
    <w:rsid w:val="009C4FBF"/>
    <w:rsid w:val="009C5041"/>
    <w:rsid w:val="009C50EF"/>
    <w:rsid w:val="009C564A"/>
    <w:rsid w:val="009C5686"/>
    <w:rsid w:val="009C7424"/>
    <w:rsid w:val="009C7F9D"/>
    <w:rsid w:val="009D1C48"/>
    <w:rsid w:val="009D1CEE"/>
    <w:rsid w:val="009D29B4"/>
    <w:rsid w:val="009D2C5A"/>
    <w:rsid w:val="009D3409"/>
    <w:rsid w:val="009D3BEE"/>
    <w:rsid w:val="009D446D"/>
    <w:rsid w:val="009D4E6D"/>
    <w:rsid w:val="009D4F2B"/>
    <w:rsid w:val="009D53FF"/>
    <w:rsid w:val="009D6F7C"/>
    <w:rsid w:val="009D7331"/>
    <w:rsid w:val="009E00F8"/>
    <w:rsid w:val="009E0E0E"/>
    <w:rsid w:val="009E1113"/>
    <w:rsid w:val="009E269D"/>
    <w:rsid w:val="009E3762"/>
    <w:rsid w:val="009E4366"/>
    <w:rsid w:val="009E4594"/>
    <w:rsid w:val="009E46F5"/>
    <w:rsid w:val="009E5EF2"/>
    <w:rsid w:val="009E6500"/>
    <w:rsid w:val="009E6882"/>
    <w:rsid w:val="009E7A9D"/>
    <w:rsid w:val="009E7BEB"/>
    <w:rsid w:val="009E7E66"/>
    <w:rsid w:val="009F0744"/>
    <w:rsid w:val="009F07EE"/>
    <w:rsid w:val="009F1666"/>
    <w:rsid w:val="009F176F"/>
    <w:rsid w:val="009F1BD2"/>
    <w:rsid w:val="009F3F93"/>
    <w:rsid w:val="009F4C4D"/>
    <w:rsid w:val="009F5215"/>
    <w:rsid w:val="009F55EF"/>
    <w:rsid w:val="009F5AC8"/>
    <w:rsid w:val="009F5D80"/>
    <w:rsid w:val="009F6E82"/>
    <w:rsid w:val="009F7D7F"/>
    <w:rsid w:val="00A00015"/>
    <w:rsid w:val="00A0042C"/>
    <w:rsid w:val="00A00C6F"/>
    <w:rsid w:val="00A00D68"/>
    <w:rsid w:val="00A01278"/>
    <w:rsid w:val="00A014F4"/>
    <w:rsid w:val="00A01CF6"/>
    <w:rsid w:val="00A025F4"/>
    <w:rsid w:val="00A02872"/>
    <w:rsid w:val="00A054A4"/>
    <w:rsid w:val="00A06517"/>
    <w:rsid w:val="00A0651C"/>
    <w:rsid w:val="00A06700"/>
    <w:rsid w:val="00A06A7E"/>
    <w:rsid w:val="00A0725A"/>
    <w:rsid w:val="00A073B4"/>
    <w:rsid w:val="00A07D63"/>
    <w:rsid w:val="00A10748"/>
    <w:rsid w:val="00A10908"/>
    <w:rsid w:val="00A10DA5"/>
    <w:rsid w:val="00A116A4"/>
    <w:rsid w:val="00A11CB2"/>
    <w:rsid w:val="00A126D0"/>
    <w:rsid w:val="00A13427"/>
    <w:rsid w:val="00A135BD"/>
    <w:rsid w:val="00A13874"/>
    <w:rsid w:val="00A139CB"/>
    <w:rsid w:val="00A141D7"/>
    <w:rsid w:val="00A14315"/>
    <w:rsid w:val="00A147AF"/>
    <w:rsid w:val="00A1536E"/>
    <w:rsid w:val="00A15D6A"/>
    <w:rsid w:val="00A160C1"/>
    <w:rsid w:val="00A1661E"/>
    <w:rsid w:val="00A17123"/>
    <w:rsid w:val="00A201C7"/>
    <w:rsid w:val="00A2196C"/>
    <w:rsid w:val="00A21F26"/>
    <w:rsid w:val="00A23658"/>
    <w:rsid w:val="00A2373E"/>
    <w:rsid w:val="00A243D4"/>
    <w:rsid w:val="00A244FD"/>
    <w:rsid w:val="00A2472C"/>
    <w:rsid w:val="00A24C4A"/>
    <w:rsid w:val="00A24CF6"/>
    <w:rsid w:val="00A25C76"/>
    <w:rsid w:val="00A2721C"/>
    <w:rsid w:val="00A273A9"/>
    <w:rsid w:val="00A30ADC"/>
    <w:rsid w:val="00A32295"/>
    <w:rsid w:val="00A32859"/>
    <w:rsid w:val="00A3312E"/>
    <w:rsid w:val="00A3498A"/>
    <w:rsid w:val="00A3515C"/>
    <w:rsid w:val="00A3554F"/>
    <w:rsid w:val="00A36E91"/>
    <w:rsid w:val="00A37B0C"/>
    <w:rsid w:val="00A37BBE"/>
    <w:rsid w:val="00A40394"/>
    <w:rsid w:val="00A418FE"/>
    <w:rsid w:val="00A42A15"/>
    <w:rsid w:val="00A42C33"/>
    <w:rsid w:val="00A434C1"/>
    <w:rsid w:val="00A442F3"/>
    <w:rsid w:val="00A443ED"/>
    <w:rsid w:val="00A44446"/>
    <w:rsid w:val="00A44618"/>
    <w:rsid w:val="00A4490E"/>
    <w:rsid w:val="00A45C31"/>
    <w:rsid w:val="00A45D94"/>
    <w:rsid w:val="00A462C0"/>
    <w:rsid w:val="00A46A32"/>
    <w:rsid w:val="00A47ACF"/>
    <w:rsid w:val="00A50164"/>
    <w:rsid w:val="00A50237"/>
    <w:rsid w:val="00A50454"/>
    <w:rsid w:val="00A5076E"/>
    <w:rsid w:val="00A50E8C"/>
    <w:rsid w:val="00A51130"/>
    <w:rsid w:val="00A52925"/>
    <w:rsid w:val="00A529A9"/>
    <w:rsid w:val="00A538B0"/>
    <w:rsid w:val="00A53E2F"/>
    <w:rsid w:val="00A54275"/>
    <w:rsid w:val="00A54C73"/>
    <w:rsid w:val="00A55B65"/>
    <w:rsid w:val="00A55F44"/>
    <w:rsid w:val="00A5612A"/>
    <w:rsid w:val="00A57734"/>
    <w:rsid w:val="00A57DBE"/>
    <w:rsid w:val="00A60DC2"/>
    <w:rsid w:val="00A62342"/>
    <w:rsid w:val="00A623B1"/>
    <w:rsid w:val="00A62BB5"/>
    <w:rsid w:val="00A62C74"/>
    <w:rsid w:val="00A63203"/>
    <w:rsid w:val="00A646D8"/>
    <w:rsid w:val="00A64859"/>
    <w:rsid w:val="00A64C3D"/>
    <w:rsid w:val="00A64E59"/>
    <w:rsid w:val="00A65F13"/>
    <w:rsid w:val="00A67416"/>
    <w:rsid w:val="00A677F0"/>
    <w:rsid w:val="00A707F3"/>
    <w:rsid w:val="00A71363"/>
    <w:rsid w:val="00A71458"/>
    <w:rsid w:val="00A71501"/>
    <w:rsid w:val="00A71D84"/>
    <w:rsid w:val="00A7354F"/>
    <w:rsid w:val="00A73D35"/>
    <w:rsid w:val="00A74A23"/>
    <w:rsid w:val="00A7569C"/>
    <w:rsid w:val="00A75FA7"/>
    <w:rsid w:val="00A770D1"/>
    <w:rsid w:val="00A771E7"/>
    <w:rsid w:val="00A779D4"/>
    <w:rsid w:val="00A77D1C"/>
    <w:rsid w:val="00A77FB0"/>
    <w:rsid w:val="00A80380"/>
    <w:rsid w:val="00A80975"/>
    <w:rsid w:val="00A81B97"/>
    <w:rsid w:val="00A82E4A"/>
    <w:rsid w:val="00A83181"/>
    <w:rsid w:val="00A84115"/>
    <w:rsid w:val="00A84757"/>
    <w:rsid w:val="00A847B6"/>
    <w:rsid w:val="00A849A7"/>
    <w:rsid w:val="00A84B60"/>
    <w:rsid w:val="00A8558C"/>
    <w:rsid w:val="00A8647F"/>
    <w:rsid w:val="00A865A5"/>
    <w:rsid w:val="00A86BD8"/>
    <w:rsid w:val="00A87051"/>
    <w:rsid w:val="00A879CA"/>
    <w:rsid w:val="00A87EDD"/>
    <w:rsid w:val="00A903C2"/>
    <w:rsid w:val="00A91A37"/>
    <w:rsid w:val="00A92817"/>
    <w:rsid w:val="00A92888"/>
    <w:rsid w:val="00A94081"/>
    <w:rsid w:val="00A948C4"/>
    <w:rsid w:val="00A9529B"/>
    <w:rsid w:val="00A95442"/>
    <w:rsid w:val="00A9644B"/>
    <w:rsid w:val="00A975A9"/>
    <w:rsid w:val="00AA052A"/>
    <w:rsid w:val="00AA07B8"/>
    <w:rsid w:val="00AA0861"/>
    <w:rsid w:val="00AA1392"/>
    <w:rsid w:val="00AA2015"/>
    <w:rsid w:val="00AA21D4"/>
    <w:rsid w:val="00AA2572"/>
    <w:rsid w:val="00AA270A"/>
    <w:rsid w:val="00AA3062"/>
    <w:rsid w:val="00AA40C4"/>
    <w:rsid w:val="00AA4668"/>
    <w:rsid w:val="00AA48B7"/>
    <w:rsid w:val="00AA7861"/>
    <w:rsid w:val="00AA7F84"/>
    <w:rsid w:val="00AB046C"/>
    <w:rsid w:val="00AB10A7"/>
    <w:rsid w:val="00AB11E9"/>
    <w:rsid w:val="00AB1584"/>
    <w:rsid w:val="00AB2691"/>
    <w:rsid w:val="00AB2FDC"/>
    <w:rsid w:val="00AB4A2E"/>
    <w:rsid w:val="00AB54AE"/>
    <w:rsid w:val="00AC000D"/>
    <w:rsid w:val="00AC0110"/>
    <w:rsid w:val="00AC0431"/>
    <w:rsid w:val="00AC0669"/>
    <w:rsid w:val="00AC1132"/>
    <w:rsid w:val="00AC1493"/>
    <w:rsid w:val="00AC14EB"/>
    <w:rsid w:val="00AC37F8"/>
    <w:rsid w:val="00AC3807"/>
    <w:rsid w:val="00AC5197"/>
    <w:rsid w:val="00AC5F2D"/>
    <w:rsid w:val="00AC67DD"/>
    <w:rsid w:val="00AC78D0"/>
    <w:rsid w:val="00AD00FF"/>
    <w:rsid w:val="00AD06DF"/>
    <w:rsid w:val="00AD1512"/>
    <w:rsid w:val="00AD329E"/>
    <w:rsid w:val="00AD33A2"/>
    <w:rsid w:val="00AD46EA"/>
    <w:rsid w:val="00AD58B0"/>
    <w:rsid w:val="00AD61DE"/>
    <w:rsid w:val="00AD633B"/>
    <w:rsid w:val="00AD7163"/>
    <w:rsid w:val="00AD7B69"/>
    <w:rsid w:val="00AE059E"/>
    <w:rsid w:val="00AE1DCF"/>
    <w:rsid w:val="00AE2C89"/>
    <w:rsid w:val="00AE461A"/>
    <w:rsid w:val="00AE488D"/>
    <w:rsid w:val="00AE4E74"/>
    <w:rsid w:val="00AE6DAA"/>
    <w:rsid w:val="00AE7007"/>
    <w:rsid w:val="00AE743A"/>
    <w:rsid w:val="00AF06FB"/>
    <w:rsid w:val="00AF1388"/>
    <w:rsid w:val="00AF19F9"/>
    <w:rsid w:val="00AF1A6F"/>
    <w:rsid w:val="00AF27B4"/>
    <w:rsid w:val="00AF32F1"/>
    <w:rsid w:val="00AF333C"/>
    <w:rsid w:val="00AF3D15"/>
    <w:rsid w:val="00AF4307"/>
    <w:rsid w:val="00AF45CC"/>
    <w:rsid w:val="00AF4E3C"/>
    <w:rsid w:val="00AF532D"/>
    <w:rsid w:val="00AF5385"/>
    <w:rsid w:val="00AF65F8"/>
    <w:rsid w:val="00AF66C1"/>
    <w:rsid w:val="00AF6E54"/>
    <w:rsid w:val="00AF724B"/>
    <w:rsid w:val="00AF7DCA"/>
    <w:rsid w:val="00AF7ED9"/>
    <w:rsid w:val="00B01C7A"/>
    <w:rsid w:val="00B01CB9"/>
    <w:rsid w:val="00B02D70"/>
    <w:rsid w:val="00B0379A"/>
    <w:rsid w:val="00B0379D"/>
    <w:rsid w:val="00B03D9B"/>
    <w:rsid w:val="00B04266"/>
    <w:rsid w:val="00B04D6F"/>
    <w:rsid w:val="00B051D3"/>
    <w:rsid w:val="00B05518"/>
    <w:rsid w:val="00B05F53"/>
    <w:rsid w:val="00B0605D"/>
    <w:rsid w:val="00B06833"/>
    <w:rsid w:val="00B074A0"/>
    <w:rsid w:val="00B0798F"/>
    <w:rsid w:val="00B10D04"/>
    <w:rsid w:val="00B10F8F"/>
    <w:rsid w:val="00B11E14"/>
    <w:rsid w:val="00B12949"/>
    <w:rsid w:val="00B1385F"/>
    <w:rsid w:val="00B149A0"/>
    <w:rsid w:val="00B14D0D"/>
    <w:rsid w:val="00B14E1D"/>
    <w:rsid w:val="00B152E1"/>
    <w:rsid w:val="00B153A2"/>
    <w:rsid w:val="00B1569D"/>
    <w:rsid w:val="00B15C91"/>
    <w:rsid w:val="00B1617B"/>
    <w:rsid w:val="00B16C44"/>
    <w:rsid w:val="00B16DF0"/>
    <w:rsid w:val="00B175BD"/>
    <w:rsid w:val="00B17A0B"/>
    <w:rsid w:val="00B20DAF"/>
    <w:rsid w:val="00B21E65"/>
    <w:rsid w:val="00B22123"/>
    <w:rsid w:val="00B22892"/>
    <w:rsid w:val="00B24A25"/>
    <w:rsid w:val="00B24DD5"/>
    <w:rsid w:val="00B2634D"/>
    <w:rsid w:val="00B26B4C"/>
    <w:rsid w:val="00B26EDE"/>
    <w:rsid w:val="00B272D0"/>
    <w:rsid w:val="00B2748C"/>
    <w:rsid w:val="00B27FBC"/>
    <w:rsid w:val="00B3100B"/>
    <w:rsid w:val="00B32722"/>
    <w:rsid w:val="00B32AA0"/>
    <w:rsid w:val="00B35BA0"/>
    <w:rsid w:val="00B35F6B"/>
    <w:rsid w:val="00B37150"/>
    <w:rsid w:val="00B374F4"/>
    <w:rsid w:val="00B3754F"/>
    <w:rsid w:val="00B3765E"/>
    <w:rsid w:val="00B40C68"/>
    <w:rsid w:val="00B40DCE"/>
    <w:rsid w:val="00B418C2"/>
    <w:rsid w:val="00B42FCC"/>
    <w:rsid w:val="00B4412D"/>
    <w:rsid w:val="00B44C25"/>
    <w:rsid w:val="00B4585B"/>
    <w:rsid w:val="00B4601A"/>
    <w:rsid w:val="00B47578"/>
    <w:rsid w:val="00B47AFB"/>
    <w:rsid w:val="00B5064A"/>
    <w:rsid w:val="00B50903"/>
    <w:rsid w:val="00B51760"/>
    <w:rsid w:val="00B521A6"/>
    <w:rsid w:val="00B52568"/>
    <w:rsid w:val="00B539D5"/>
    <w:rsid w:val="00B54575"/>
    <w:rsid w:val="00B54701"/>
    <w:rsid w:val="00B54820"/>
    <w:rsid w:val="00B5495B"/>
    <w:rsid w:val="00B56A5D"/>
    <w:rsid w:val="00B56AB9"/>
    <w:rsid w:val="00B576CF"/>
    <w:rsid w:val="00B57A21"/>
    <w:rsid w:val="00B60270"/>
    <w:rsid w:val="00B60C87"/>
    <w:rsid w:val="00B6147B"/>
    <w:rsid w:val="00B616E1"/>
    <w:rsid w:val="00B61710"/>
    <w:rsid w:val="00B634E2"/>
    <w:rsid w:val="00B65412"/>
    <w:rsid w:val="00B65DE4"/>
    <w:rsid w:val="00B66215"/>
    <w:rsid w:val="00B66600"/>
    <w:rsid w:val="00B668CD"/>
    <w:rsid w:val="00B66E51"/>
    <w:rsid w:val="00B67853"/>
    <w:rsid w:val="00B67ACE"/>
    <w:rsid w:val="00B7012D"/>
    <w:rsid w:val="00B730AD"/>
    <w:rsid w:val="00B73260"/>
    <w:rsid w:val="00B73F18"/>
    <w:rsid w:val="00B753AB"/>
    <w:rsid w:val="00B77632"/>
    <w:rsid w:val="00B77B9A"/>
    <w:rsid w:val="00B80711"/>
    <w:rsid w:val="00B80AE0"/>
    <w:rsid w:val="00B80F50"/>
    <w:rsid w:val="00B8200B"/>
    <w:rsid w:val="00B82E7C"/>
    <w:rsid w:val="00B84912"/>
    <w:rsid w:val="00B855DE"/>
    <w:rsid w:val="00B8662B"/>
    <w:rsid w:val="00B874D5"/>
    <w:rsid w:val="00B87AF7"/>
    <w:rsid w:val="00B900FC"/>
    <w:rsid w:val="00B90913"/>
    <w:rsid w:val="00B90D0C"/>
    <w:rsid w:val="00B91A7B"/>
    <w:rsid w:val="00B91B89"/>
    <w:rsid w:val="00B92154"/>
    <w:rsid w:val="00B92A50"/>
    <w:rsid w:val="00B95626"/>
    <w:rsid w:val="00B95739"/>
    <w:rsid w:val="00B963B8"/>
    <w:rsid w:val="00B9680B"/>
    <w:rsid w:val="00B96A21"/>
    <w:rsid w:val="00B97A04"/>
    <w:rsid w:val="00BA152C"/>
    <w:rsid w:val="00BA1548"/>
    <w:rsid w:val="00BA1BE8"/>
    <w:rsid w:val="00BA23AE"/>
    <w:rsid w:val="00BA3416"/>
    <w:rsid w:val="00BA47B8"/>
    <w:rsid w:val="00BA4B51"/>
    <w:rsid w:val="00BA4F24"/>
    <w:rsid w:val="00BA562E"/>
    <w:rsid w:val="00BA5BB7"/>
    <w:rsid w:val="00BA69BF"/>
    <w:rsid w:val="00BA7AA7"/>
    <w:rsid w:val="00BA7BD3"/>
    <w:rsid w:val="00BB03C1"/>
    <w:rsid w:val="00BB198F"/>
    <w:rsid w:val="00BB2450"/>
    <w:rsid w:val="00BB26B4"/>
    <w:rsid w:val="00BB2785"/>
    <w:rsid w:val="00BB3648"/>
    <w:rsid w:val="00BB4048"/>
    <w:rsid w:val="00BB4325"/>
    <w:rsid w:val="00BB4A44"/>
    <w:rsid w:val="00BB4D50"/>
    <w:rsid w:val="00BB52F4"/>
    <w:rsid w:val="00BB5900"/>
    <w:rsid w:val="00BB6970"/>
    <w:rsid w:val="00BB7005"/>
    <w:rsid w:val="00BB7E7A"/>
    <w:rsid w:val="00BC08EB"/>
    <w:rsid w:val="00BC0928"/>
    <w:rsid w:val="00BC15C3"/>
    <w:rsid w:val="00BC16D3"/>
    <w:rsid w:val="00BC1BE5"/>
    <w:rsid w:val="00BC1BEC"/>
    <w:rsid w:val="00BC21AF"/>
    <w:rsid w:val="00BC29CA"/>
    <w:rsid w:val="00BC2C21"/>
    <w:rsid w:val="00BC4942"/>
    <w:rsid w:val="00BC4AFD"/>
    <w:rsid w:val="00BC53F3"/>
    <w:rsid w:val="00BC7935"/>
    <w:rsid w:val="00BC7C21"/>
    <w:rsid w:val="00BD0294"/>
    <w:rsid w:val="00BD11E1"/>
    <w:rsid w:val="00BD1BDE"/>
    <w:rsid w:val="00BD25BD"/>
    <w:rsid w:val="00BD2791"/>
    <w:rsid w:val="00BD3D79"/>
    <w:rsid w:val="00BD40E0"/>
    <w:rsid w:val="00BD4625"/>
    <w:rsid w:val="00BD495A"/>
    <w:rsid w:val="00BD4F2F"/>
    <w:rsid w:val="00BD509C"/>
    <w:rsid w:val="00BD556D"/>
    <w:rsid w:val="00BD56B3"/>
    <w:rsid w:val="00BD5992"/>
    <w:rsid w:val="00BD5CCF"/>
    <w:rsid w:val="00BD7816"/>
    <w:rsid w:val="00BD7946"/>
    <w:rsid w:val="00BE0C39"/>
    <w:rsid w:val="00BE2442"/>
    <w:rsid w:val="00BE41D4"/>
    <w:rsid w:val="00BE5571"/>
    <w:rsid w:val="00BE5D0B"/>
    <w:rsid w:val="00BE6A6D"/>
    <w:rsid w:val="00BE6BF5"/>
    <w:rsid w:val="00BE70F9"/>
    <w:rsid w:val="00BE72AD"/>
    <w:rsid w:val="00BE7481"/>
    <w:rsid w:val="00BE7B37"/>
    <w:rsid w:val="00BF0D1E"/>
    <w:rsid w:val="00BF1CCA"/>
    <w:rsid w:val="00BF1E8C"/>
    <w:rsid w:val="00BF25A8"/>
    <w:rsid w:val="00BF2B74"/>
    <w:rsid w:val="00BF336C"/>
    <w:rsid w:val="00BF3617"/>
    <w:rsid w:val="00BF3BC7"/>
    <w:rsid w:val="00BF41E4"/>
    <w:rsid w:val="00BF4287"/>
    <w:rsid w:val="00BF4734"/>
    <w:rsid w:val="00BF47D6"/>
    <w:rsid w:val="00BF4DD6"/>
    <w:rsid w:val="00BF4F61"/>
    <w:rsid w:val="00BF6A95"/>
    <w:rsid w:val="00BF6EA7"/>
    <w:rsid w:val="00C00F0B"/>
    <w:rsid w:val="00C0116F"/>
    <w:rsid w:val="00C01913"/>
    <w:rsid w:val="00C01DBD"/>
    <w:rsid w:val="00C02075"/>
    <w:rsid w:val="00C020CD"/>
    <w:rsid w:val="00C02A80"/>
    <w:rsid w:val="00C030D6"/>
    <w:rsid w:val="00C035F5"/>
    <w:rsid w:val="00C04A20"/>
    <w:rsid w:val="00C070C5"/>
    <w:rsid w:val="00C10992"/>
    <w:rsid w:val="00C11745"/>
    <w:rsid w:val="00C11FFC"/>
    <w:rsid w:val="00C12B30"/>
    <w:rsid w:val="00C12EC7"/>
    <w:rsid w:val="00C14C09"/>
    <w:rsid w:val="00C14CAD"/>
    <w:rsid w:val="00C14CB3"/>
    <w:rsid w:val="00C16010"/>
    <w:rsid w:val="00C16224"/>
    <w:rsid w:val="00C201D9"/>
    <w:rsid w:val="00C20DDF"/>
    <w:rsid w:val="00C2157C"/>
    <w:rsid w:val="00C2181D"/>
    <w:rsid w:val="00C23C33"/>
    <w:rsid w:val="00C24456"/>
    <w:rsid w:val="00C2521B"/>
    <w:rsid w:val="00C257E8"/>
    <w:rsid w:val="00C2674E"/>
    <w:rsid w:val="00C268EF"/>
    <w:rsid w:val="00C27351"/>
    <w:rsid w:val="00C273FE"/>
    <w:rsid w:val="00C27688"/>
    <w:rsid w:val="00C276B6"/>
    <w:rsid w:val="00C301AD"/>
    <w:rsid w:val="00C305D3"/>
    <w:rsid w:val="00C31309"/>
    <w:rsid w:val="00C32338"/>
    <w:rsid w:val="00C326FF"/>
    <w:rsid w:val="00C335CB"/>
    <w:rsid w:val="00C335E5"/>
    <w:rsid w:val="00C33F8D"/>
    <w:rsid w:val="00C33F99"/>
    <w:rsid w:val="00C35C24"/>
    <w:rsid w:val="00C3604F"/>
    <w:rsid w:val="00C362E0"/>
    <w:rsid w:val="00C3633F"/>
    <w:rsid w:val="00C367D4"/>
    <w:rsid w:val="00C37A7B"/>
    <w:rsid w:val="00C37FDF"/>
    <w:rsid w:val="00C4091F"/>
    <w:rsid w:val="00C41166"/>
    <w:rsid w:val="00C415B4"/>
    <w:rsid w:val="00C431AA"/>
    <w:rsid w:val="00C4367C"/>
    <w:rsid w:val="00C43E21"/>
    <w:rsid w:val="00C43F89"/>
    <w:rsid w:val="00C44526"/>
    <w:rsid w:val="00C45031"/>
    <w:rsid w:val="00C45195"/>
    <w:rsid w:val="00C45315"/>
    <w:rsid w:val="00C455E3"/>
    <w:rsid w:val="00C46067"/>
    <w:rsid w:val="00C500BB"/>
    <w:rsid w:val="00C50170"/>
    <w:rsid w:val="00C50B79"/>
    <w:rsid w:val="00C5147C"/>
    <w:rsid w:val="00C51636"/>
    <w:rsid w:val="00C51960"/>
    <w:rsid w:val="00C51A99"/>
    <w:rsid w:val="00C51C0F"/>
    <w:rsid w:val="00C52160"/>
    <w:rsid w:val="00C52628"/>
    <w:rsid w:val="00C52C02"/>
    <w:rsid w:val="00C53784"/>
    <w:rsid w:val="00C53DD1"/>
    <w:rsid w:val="00C53FA6"/>
    <w:rsid w:val="00C542CE"/>
    <w:rsid w:val="00C5497A"/>
    <w:rsid w:val="00C55296"/>
    <w:rsid w:val="00C55ACB"/>
    <w:rsid w:val="00C55C57"/>
    <w:rsid w:val="00C57120"/>
    <w:rsid w:val="00C603E0"/>
    <w:rsid w:val="00C608A9"/>
    <w:rsid w:val="00C60D33"/>
    <w:rsid w:val="00C62012"/>
    <w:rsid w:val="00C63256"/>
    <w:rsid w:val="00C632F2"/>
    <w:rsid w:val="00C63906"/>
    <w:rsid w:val="00C64480"/>
    <w:rsid w:val="00C651BD"/>
    <w:rsid w:val="00C65737"/>
    <w:rsid w:val="00C6650F"/>
    <w:rsid w:val="00C6664F"/>
    <w:rsid w:val="00C668E9"/>
    <w:rsid w:val="00C66B8C"/>
    <w:rsid w:val="00C67A90"/>
    <w:rsid w:val="00C72261"/>
    <w:rsid w:val="00C732AB"/>
    <w:rsid w:val="00C7389C"/>
    <w:rsid w:val="00C7426F"/>
    <w:rsid w:val="00C749BF"/>
    <w:rsid w:val="00C74A85"/>
    <w:rsid w:val="00C7526B"/>
    <w:rsid w:val="00C763EE"/>
    <w:rsid w:val="00C764DE"/>
    <w:rsid w:val="00C77F15"/>
    <w:rsid w:val="00C80330"/>
    <w:rsid w:val="00C8040E"/>
    <w:rsid w:val="00C80949"/>
    <w:rsid w:val="00C826E1"/>
    <w:rsid w:val="00C8295A"/>
    <w:rsid w:val="00C82BD2"/>
    <w:rsid w:val="00C8388B"/>
    <w:rsid w:val="00C8395C"/>
    <w:rsid w:val="00C83A0D"/>
    <w:rsid w:val="00C84B6A"/>
    <w:rsid w:val="00C850B4"/>
    <w:rsid w:val="00C85586"/>
    <w:rsid w:val="00C85A7D"/>
    <w:rsid w:val="00C873DE"/>
    <w:rsid w:val="00C87ACD"/>
    <w:rsid w:val="00C87C1A"/>
    <w:rsid w:val="00C90331"/>
    <w:rsid w:val="00C90C17"/>
    <w:rsid w:val="00C90C83"/>
    <w:rsid w:val="00C90F08"/>
    <w:rsid w:val="00C90F13"/>
    <w:rsid w:val="00C91423"/>
    <w:rsid w:val="00C91C09"/>
    <w:rsid w:val="00C920A5"/>
    <w:rsid w:val="00C927B5"/>
    <w:rsid w:val="00C928BB"/>
    <w:rsid w:val="00C929FC"/>
    <w:rsid w:val="00C92C04"/>
    <w:rsid w:val="00C93312"/>
    <w:rsid w:val="00C9374D"/>
    <w:rsid w:val="00C93808"/>
    <w:rsid w:val="00C949CB"/>
    <w:rsid w:val="00C94F0E"/>
    <w:rsid w:val="00C95230"/>
    <w:rsid w:val="00C9578C"/>
    <w:rsid w:val="00C966C7"/>
    <w:rsid w:val="00C97C90"/>
    <w:rsid w:val="00CA0599"/>
    <w:rsid w:val="00CA05A3"/>
    <w:rsid w:val="00CA0817"/>
    <w:rsid w:val="00CA14AF"/>
    <w:rsid w:val="00CA1C75"/>
    <w:rsid w:val="00CA2686"/>
    <w:rsid w:val="00CA28C3"/>
    <w:rsid w:val="00CA3DCE"/>
    <w:rsid w:val="00CA3EFA"/>
    <w:rsid w:val="00CA420D"/>
    <w:rsid w:val="00CA4684"/>
    <w:rsid w:val="00CA4AC9"/>
    <w:rsid w:val="00CA52E8"/>
    <w:rsid w:val="00CA5711"/>
    <w:rsid w:val="00CA57DD"/>
    <w:rsid w:val="00CA61C1"/>
    <w:rsid w:val="00CA62DF"/>
    <w:rsid w:val="00CA6B52"/>
    <w:rsid w:val="00CA717A"/>
    <w:rsid w:val="00CA71A3"/>
    <w:rsid w:val="00CB0859"/>
    <w:rsid w:val="00CB0E64"/>
    <w:rsid w:val="00CB0FAE"/>
    <w:rsid w:val="00CB149C"/>
    <w:rsid w:val="00CB173C"/>
    <w:rsid w:val="00CB183D"/>
    <w:rsid w:val="00CB1B5F"/>
    <w:rsid w:val="00CB2FB1"/>
    <w:rsid w:val="00CB3769"/>
    <w:rsid w:val="00CB4349"/>
    <w:rsid w:val="00CB4FAA"/>
    <w:rsid w:val="00CB63F1"/>
    <w:rsid w:val="00CB694C"/>
    <w:rsid w:val="00CB6FCB"/>
    <w:rsid w:val="00CB7535"/>
    <w:rsid w:val="00CB759E"/>
    <w:rsid w:val="00CB75E3"/>
    <w:rsid w:val="00CB7BC2"/>
    <w:rsid w:val="00CC0493"/>
    <w:rsid w:val="00CC0FA3"/>
    <w:rsid w:val="00CC1069"/>
    <w:rsid w:val="00CC1087"/>
    <w:rsid w:val="00CC109E"/>
    <w:rsid w:val="00CC16B4"/>
    <w:rsid w:val="00CC3382"/>
    <w:rsid w:val="00CC3A5C"/>
    <w:rsid w:val="00CC47A1"/>
    <w:rsid w:val="00CC48BD"/>
    <w:rsid w:val="00CC4E8E"/>
    <w:rsid w:val="00CC51E4"/>
    <w:rsid w:val="00CC5B03"/>
    <w:rsid w:val="00CC5DF5"/>
    <w:rsid w:val="00CC5EB5"/>
    <w:rsid w:val="00CC618D"/>
    <w:rsid w:val="00CD0E3D"/>
    <w:rsid w:val="00CD0F28"/>
    <w:rsid w:val="00CD1DEE"/>
    <w:rsid w:val="00CD2C87"/>
    <w:rsid w:val="00CD2D51"/>
    <w:rsid w:val="00CD2DA4"/>
    <w:rsid w:val="00CD306B"/>
    <w:rsid w:val="00CD4B4D"/>
    <w:rsid w:val="00CD562C"/>
    <w:rsid w:val="00CD5E44"/>
    <w:rsid w:val="00CD666A"/>
    <w:rsid w:val="00CD6BB2"/>
    <w:rsid w:val="00CE0231"/>
    <w:rsid w:val="00CE09C0"/>
    <w:rsid w:val="00CE0A31"/>
    <w:rsid w:val="00CE0EB2"/>
    <w:rsid w:val="00CE1929"/>
    <w:rsid w:val="00CE2B72"/>
    <w:rsid w:val="00CE2C8A"/>
    <w:rsid w:val="00CE3449"/>
    <w:rsid w:val="00CE3670"/>
    <w:rsid w:val="00CE3A87"/>
    <w:rsid w:val="00CE3FB5"/>
    <w:rsid w:val="00CE47BD"/>
    <w:rsid w:val="00CE581F"/>
    <w:rsid w:val="00CE59E2"/>
    <w:rsid w:val="00CE5B57"/>
    <w:rsid w:val="00CE65AC"/>
    <w:rsid w:val="00CE6659"/>
    <w:rsid w:val="00CE6929"/>
    <w:rsid w:val="00CE6B90"/>
    <w:rsid w:val="00CE7AE8"/>
    <w:rsid w:val="00CF0598"/>
    <w:rsid w:val="00CF159D"/>
    <w:rsid w:val="00CF2857"/>
    <w:rsid w:val="00CF33DE"/>
    <w:rsid w:val="00CF3747"/>
    <w:rsid w:val="00CF3946"/>
    <w:rsid w:val="00CF44AF"/>
    <w:rsid w:val="00CF490D"/>
    <w:rsid w:val="00CF4969"/>
    <w:rsid w:val="00CF4ABF"/>
    <w:rsid w:val="00CF4ED0"/>
    <w:rsid w:val="00CF5888"/>
    <w:rsid w:val="00CF6D46"/>
    <w:rsid w:val="00CF7693"/>
    <w:rsid w:val="00CF7923"/>
    <w:rsid w:val="00D00B4E"/>
    <w:rsid w:val="00D00FE9"/>
    <w:rsid w:val="00D01602"/>
    <w:rsid w:val="00D0222E"/>
    <w:rsid w:val="00D02870"/>
    <w:rsid w:val="00D03152"/>
    <w:rsid w:val="00D03F5E"/>
    <w:rsid w:val="00D0441C"/>
    <w:rsid w:val="00D046FE"/>
    <w:rsid w:val="00D04EBB"/>
    <w:rsid w:val="00D0629D"/>
    <w:rsid w:val="00D07BA9"/>
    <w:rsid w:val="00D07FC5"/>
    <w:rsid w:val="00D100C9"/>
    <w:rsid w:val="00D1123F"/>
    <w:rsid w:val="00D1199B"/>
    <w:rsid w:val="00D12305"/>
    <w:rsid w:val="00D12497"/>
    <w:rsid w:val="00D1251E"/>
    <w:rsid w:val="00D126F1"/>
    <w:rsid w:val="00D12708"/>
    <w:rsid w:val="00D129A0"/>
    <w:rsid w:val="00D12BBC"/>
    <w:rsid w:val="00D12EC6"/>
    <w:rsid w:val="00D139AD"/>
    <w:rsid w:val="00D14BCF"/>
    <w:rsid w:val="00D1531B"/>
    <w:rsid w:val="00D15962"/>
    <w:rsid w:val="00D1597E"/>
    <w:rsid w:val="00D168D0"/>
    <w:rsid w:val="00D177BE"/>
    <w:rsid w:val="00D17909"/>
    <w:rsid w:val="00D204F4"/>
    <w:rsid w:val="00D204FE"/>
    <w:rsid w:val="00D21BE1"/>
    <w:rsid w:val="00D2217A"/>
    <w:rsid w:val="00D22635"/>
    <w:rsid w:val="00D233F0"/>
    <w:rsid w:val="00D23B00"/>
    <w:rsid w:val="00D23F42"/>
    <w:rsid w:val="00D2445D"/>
    <w:rsid w:val="00D25643"/>
    <w:rsid w:val="00D25B68"/>
    <w:rsid w:val="00D25D9A"/>
    <w:rsid w:val="00D25F5D"/>
    <w:rsid w:val="00D2623A"/>
    <w:rsid w:val="00D27239"/>
    <w:rsid w:val="00D27E39"/>
    <w:rsid w:val="00D300A4"/>
    <w:rsid w:val="00D312B8"/>
    <w:rsid w:val="00D317FD"/>
    <w:rsid w:val="00D319D0"/>
    <w:rsid w:val="00D3421D"/>
    <w:rsid w:val="00D34DF7"/>
    <w:rsid w:val="00D358EB"/>
    <w:rsid w:val="00D35A3A"/>
    <w:rsid w:val="00D36466"/>
    <w:rsid w:val="00D40213"/>
    <w:rsid w:val="00D405E2"/>
    <w:rsid w:val="00D4169C"/>
    <w:rsid w:val="00D419F4"/>
    <w:rsid w:val="00D426DF"/>
    <w:rsid w:val="00D42BE3"/>
    <w:rsid w:val="00D44109"/>
    <w:rsid w:val="00D44127"/>
    <w:rsid w:val="00D446A1"/>
    <w:rsid w:val="00D448CA"/>
    <w:rsid w:val="00D449E5"/>
    <w:rsid w:val="00D462D0"/>
    <w:rsid w:val="00D462DE"/>
    <w:rsid w:val="00D4664A"/>
    <w:rsid w:val="00D46824"/>
    <w:rsid w:val="00D50D9F"/>
    <w:rsid w:val="00D50FD8"/>
    <w:rsid w:val="00D513EF"/>
    <w:rsid w:val="00D52497"/>
    <w:rsid w:val="00D52947"/>
    <w:rsid w:val="00D53D73"/>
    <w:rsid w:val="00D54134"/>
    <w:rsid w:val="00D545D2"/>
    <w:rsid w:val="00D54F91"/>
    <w:rsid w:val="00D55C2E"/>
    <w:rsid w:val="00D56096"/>
    <w:rsid w:val="00D56176"/>
    <w:rsid w:val="00D56BDA"/>
    <w:rsid w:val="00D56FD4"/>
    <w:rsid w:val="00D57138"/>
    <w:rsid w:val="00D57931"/>
    <w:rsid w:val="00D6081B"/>
    <w:rsid w:val="00D614BC"/>
    <w:rsid w:val="00D61671"/>
    <w:rsid w:val="00D61A77"/>
    <w:rsid w:val="00D627F4"/>
    <w:rsid w:val="00D6332E"/>
    <w:rsid w:val="00D63843"/>
    <w:rsid w:val="00D65790"/>
    <w:rsid w:val="00D65832"/>
    <w:rsid w:val="00D66B47"/>
    <w:rsid w:val="00D67B84"/>
    <w:rsid w:val="00D67DFB"/>
    <w:rsid w:val="00D67F23"/>
    <w:rsid w:val="00D7001D"/>
    <w:rsid w:val="00D70289"/>
    <w:rsid w:val="00D705C0"/>
    <w:rsid w:val="00D70A22"/>
    <w:rsid w:val="00D7140C"/>
    <w:rsid w:val="00D72B5E"/>
    <w:rsid w:val="00D72F35"/>
    <w:rsid w:val="00D73CCA"/>
    <w:rsid w:val="00D74089"/>
    <w:rsid w:val="00D7478F"/>
    <w:rsid w:val="00D76095"/>
    <w:rsid w:val="00D761B2"/>
    <w:rsid w:val="00D76992"/>
    <w:rsid w:val="00D77163"/>
    <w:rsid w:val="00D77495"/>
    <w:rsid w:val="00D77874"/>
    <w:rsid w:val="00D77E0F"/>
    <w:rsid w:val="00D806F9"/>
    <w:rsid w:val="00D8072A"/>
    <w:rsid w:val="00D80A88"/>
    <w:rsid w:val="00D82623"/>
    <w:rsid w:val="00D82F84"/>
    <w:rsid w:val="00D8341C"/>
    <w:rsid w:val="00D86349"/>
    <w:rsid w:val="00D87288"/>
    <w:rsid w:val="00D87BCE"/>
    <w:rsid w:val="00D87D65"/>
    <w:rsid w:val="00D902D0"/>
    <w:rsid w:val="00D9088F"/>
    <w:rsid w:val="00D9115A"/>
    <w:rsid w:val="00D92F6A"/>
    <w:rsid w:val="00D933C9"/>
    <w:rsid w:val="00D9368A"/>
    <w:rsid w:val="00D936C9"/>
    <w:rsid w:val="00D9448C"/>
    <w:rsid w:val="00D94747"/>
    <w:rsid w:val="00D949A1"/>
    <w:rsid w:val="00D94DFC"/>
    <w:rsid w:val="00D96676"/>
    <w:rsid w:val="00D96F5E"/>
    <w:rsid w:val="00D9728C"/>
    <w:rsid w:val="00DA0026"/>
    <w:rsid w:val="00DA0404"/>
    <w:rsid w:val="00DA105C"/>
    <w:rsid w:val="00DA1211"/>
    <w:rsid w:val="00DA173E"/>
    <w:rsid w:val="00DA27CA"/>
    <w:rsid w:val="00DA2B4D"/>
    <w:rsid w:val="00DA3525"/>
    <w:rsid w:val="00DA4953"/>
    <w:rsid w:val="00DA5F6C"/>
    <w:rsid w:val="00DA6370"/>
    <w:rsid w:val="00DA65F7"/>
    <w:rsid w:val="00DA72EB"/>
    <w:rsid w:val="00DA7AE6"/>
    <w:rsid w:val="00DA7BD0"/>
    <w:rsid w:val="00DB01A4"/>
    <w:rsid w:val="00DB0ADA"/>
    <w:rsid w:val="00DB0B1A"/>
    <w:rsid w:val="00DB1D29"/>
    <w:rsid w:val="00DB1EF7"/>
    <w:rsid w:val="00DB2531"/>
    <w:rsid w:val="00DB2988"/>
    <w:rsid w:val="00DB34D1"/>
    <w:rsid w:val="00DB37DD"/>
    <w:rsid w:val="00DB39A0"/>
    <w:rsid w:val="00DB4136"/>
    <w:rsid w:val="00DB44AB"/>
    <w:rsid w:val="00DB46BF"/>
    <w:rsid w:val="00DB4AF3"/>
    <w:rsid w:val="00DB56D7"/>
    <w:rsid w:val="00DB5DD1"/>
    <w:rsid w:val="00DB5EEA"/>
    <w:rsid w:val="00DB6B74"/>
    <w:rsid w:val="00DB73D3"/>
    <w:rsid w:val="00DB7843"/>
    <w:rsid w:val="00DB797B"/>
    <w:rsid w:val="00DB7FF3"/>
    <w:rsid w:val="00DC0124"/>
    <w:rsid w:val="00DC0850"/>
    <w:rsid w:val="00DC0E0D"/>
    <w:rsid w:val="00DC0E4D"/>
    <w:rsid w:val="00DC10A3"/>
    <w:rsid w:val="00DC168F"/>
    <w:rsid w:val="00DC25EE"/>
    <w:rsid w:val="00DC2726"/>
    <w:rsid w:val="00DC27DC"/>
    <w:rsid w:val="00DC2D08"/>
    <w:rsid w:val="00DC3208"/>
    <w:rsid w:val="00DC41E0"/>
    <w:rsid w:val="00DC46F0"/>
    <w:rsid w:val="00DC55C4"/>
    <w:rsid w:val="00DC575D"/>
    <w:rsid w:val="00DC5FD0"/>
    <w:rsid w:val="00DC6190"/>
    <w:rsid w:val="00DC6D4B"/>
    <w:rsid w:val="00DC7055"/>
    <w:rsid w:val="00DC71BE"/>
    <w:rsid w:val="00DC7283"/>
    <w:rsid w:val="00DC7317"/>
    <w:rsid w:val="00DC7AF3"/>
    <w:rsid w:val="00DD2781"/>
    <w:rsid w:val="00DD48E9"/>
    <w:rsid w:val="00DD4ABE"/>
    <w:rsid w:val="00DD5C16"/>
    <w:rsid w:val="00DD638A"/>
    <w:rsid w:val="00DD67CC"/>
    <w:rsid w:val="00DD6A89"/>
    <w:rsid w:val="00DD6BBD"/>
    <w:rsid w:val="00DD771A"/>
    <w:rsid w:val="00DE0D1B"/>
    <w:rsid w:val="00DE1E68"/>
    <w:rsid w:val="00DE234D"/>
    <w:rsid w:val="00DE23DE"/>
    <w:rsid w:val="00DE25E3"/>
    <w:rsid w:val="00DE2A0C"/>
    <w:rsid w:val="00DE2EC9"/>
    <w:rsid w:val="00DE2FB4"/>
    <w:rsid w:val="00DE3885"/>
    <w:rsid w:val="00DE3A39"/>
    <w:rsid w:val="00DE4B11"/>
    <w:rsid w:val="00DE4C3C"/>
    <w:rsid w:val="00DF0521"/>
    <w:rsid w:val="00DF0572"/>
    <w:rsid w:val="00DF07B7"/>
    <w:rsid w:val="00DF0A18"/>
    <w:rsid w:val="00DF0E85"/>
    <w:rsid w:val="00DF1356"/>
    <w:rsid w:val="00DF186D"/>
    <w:rsid w:val="00DF1A08"/>
    <w:rsid w:val="00DF2529"/>
    <w:rsid w:val="00DF253B"/>
    <w:rsid w:val="00DF2EF9"/>
    <w:rsid w:val="00DF3524"/>
    <w:rsid w:val="00DF3743"/>
    <w:rsid w:val="00DF375B"/>
    <w:rsid w:val="00DF4ABB"/>
    <w:rsid w:val="00DF4B17"/>
    <w:rsid w:val="00DF68B1"/>
    <w:rsid w:val="00DF73EB"/>
    <w:rsid w:val="00E00203"/>
    <w:rsid w:val="00E0031E"/>
    <w:rsid w:val="00E00473"/>
    <w:rsid w:val="00E00841"/>
    <w:rsid w:val="00E0106C"/>
    <w:rsid w:val="00E013D1"/>
    <w:rsid w:val="00E024E4"/>
    <w:rsid w:val="00E02700"/>
    <w:rsid w:val="00E02CD9"/>
    <w:rsid w:val="00E02DAE"/>
    <w:rsid w:val="00E02F16"/>
    <w:rsid w:val="00E035A4"/>
    <w:rsid w:val="00E03622"/>
    <w:rsid w:val="00E03790"/>
    <w:rsid w:val="00E047EF"/>
    <w:rsid w:val="00E04922"/>
    <w:rsid w:val="00E05233"/>
    <w:rsid w:val="00E0560B"/>
    <w:rsid w:val="00E056F2"/>
    <w:rsid w:val="00E05717"/>
    <w:rsid w:val="00E05D52"/>
    <w:rsid w:val="00E0602A"/>
    <w:rsid w:val="00E06054"/>
    <w:rsid w:val="00E07292"/>
    <w:rsid w:val="00E075A6"/>
    <w:rsid w:val="00E07916"/>
    <w:rsid w:val="00E07AA1"/>
    <w:rsid w:val="00E10471"/>
    <w:rsid w:val="00E1084E"/>
    <w:rsid w:val="00E10915"/>
    <w:rsid w:val="00E10CA5"/>
    <w:rsid w:val="00E10F76"/>
    <w:rsid w:val="00E110F1"/>
    <w:rsid w:val="00E11310"/>
    <w:rsid w:val="00E11F48"/>
    <w:rsid w:val="00E1361E"/>
    <w:rsid w:val="00E13830"/>
    <w:rsid w:val="00E1452E"/>
    <w:rsid w:val="00E15528"/>
    <w:rsid w:val="00E157B0"/>
    <w:rsid w:val="00E15FE1"/>
    <w:rsid w:val="00E16B6A"/>
    <w:rsid w:val="00E1707B"/>
    <w:rsid w:val="00E1723D"/>
    <w:rsid w:val="00E177D4"/>
    <w:rsid w:val="00E17CFA"/>
    <w:rsid w:val="00E202F7"/>
    <w:rsid w:val="00E20DBC"/>
    <w:rsid w:val="00E216C7"/>
    <w:rsid w:val="00E21A81"/>
    <w:rsid w:val="00E21F83"/>
    <w:rsid w:val="00E2305B"/>
    <w:rsid w:val="00E2398C"/>
    <w:rsid w:val="00E24682"/>
    <w:rsid w:val="00E260F7"/>
    <w:rsid w:val="00E2614C"/>
    <w:rsid w:val="00E268A2"/>
    <w:rsid w:val="00E26C98"/>
    <w:rsid w:val="00E277C3"/>
    <w:rsid w:val="00E27C32"/>
    <w:rsid w:val="00E3057D"/>
    <w:rsid w:val="00E30838"/>
    <w:rsid w:val="00E30CDF"/>
    <w:rsid w:val="00E31932"/>
    <w:rsid w:val="00E32682"/>
    <w:rsid w:val="00E33105"/>
    <w:rsid w:val="00E3347B"/>
    <w:rsid w:val="00E336AF"/>
    <w:rsid w:val="00E33B6B"/>
    <w:rsid w:val="00E35078"/>
    <w:rsid w:val="00E3525A"/>
    <w:rsid w:val="00E360F1"/>
    <w:rsid w:val="00E36976"/>
    <w:rsid w:val="00E377EC"/>
    <w:rsid w:val="00E37E34"/>
    <w:rsid w:val="00E37F33"/>
    <w:rsid w:val="00E37F4B"/>
    <w:rsid w:val="00E40237"/>
    <w:rsid w:val="00E405C6"/>
    <w:rsid w:val="00E41600"/>
    <w:rsid w:val="00E416B6"/>
    <w:rsid w:val="00E41AEE"/>
    <w:rsid w:val="00E41D90"/>
    <w:rsid w:val="00E41DDC"/>
    <w:rsid w:val="00E42653"/>
    <w:rsid w:val="00E42D11"/>
    <w:rsid w:val="00E42DF7"/>
    <w:rsid w:val="00E432DB"/>
    <w:rsid w:val="00E4386A"/>
    <w:rsid w:val="00E43B30"/>
    <w:rsid w:val="00E43C29"/>
    <w:rsid w:val="00E44A3C"/>
    <w:rsid w:val="00E45E34"/>
    <w:rsid w:val="00E46345"/>
    <w:rsid w:val="00E4678A"/>
    <w:rsid w:val="00E50245"/>
    <w:rsid w:val="00E5151C"/>
    <w:rsid w:val="00E52245"/>
    <w:rsid w:val="00E52C4B"/>
    <w:rsid w:val="00E52F7F"/>
    <w:rsid w:val="00E53329"/>
    <w:rsid w:val="00E5346F"/>
    <w:rsid w:val="00E53512"/>
    <w:rsid w:val="00E5369F"/>
    <w:rsid w:val="00E54820"/>
    <w:rsid w:val="00E5490A"/>
    <w:rsid w:val="00E549E9"/>
    <w:rsid w:val="00E55727"/>
    <w:rsid w:val="00E559D0"/>
    <w:rsid w:val="00E56290"/>
    <w:rsid w:val="00E57481"/>
    <w:rsid w:val="00E5792F"/>
    <w:rsid w:val="00E60179"/>
    <w:rsid w:val="00E60703"/>
    <w:rsid w:val="00E62A80"/>
    <w:rsid w:val="00E62E0C"/>
    <w:rsid w:val="00E63222"/>
    <w:rsid w:val="00E635AC"/>
    <w:rsid w:val="00E6366D"/>
    <w:rsid w:val="00E644CF"/>
    <w:rsid w:val="00E64B47"/>
    <w:rsid w:val="00E64F30"/>
    <w:rsid w:val="00E658D9"/>
    <w:rsid w:val="00E6642C"/>
    <w:rsid w:val="00E66F92"/>
    <w:rsid w:val="00E671E0"/>
    <w:rsid w:val="00E67397"/>
    <w:rsid w:val="00E67599"/>
    <w:rsid w:val="00E676E4"/>
    <w:rsid w:val="00E67EED"/>
    <w:rsid w:val="00E67FD2"/>
    <w:rsid w:val="00E706E1"/>
    <w:rsid w:val="00E7097D"/>
    <w:rsid w:val="00E713B1"/>
    <w:rsid w:val="00E72196"/>
    <w:rsid w:val="00E731F7"/>
    <w:rsid w:val="00E734F6"/>
    <w:rsid w:val="00E735B7"/>
    <w:rsid w:val="00E735E4"/>
    <w:rsid w:val="00E745EA"/>
    <w:rsid w:val="00E75370"/>
    <w:rsid w:val="00E753BF"/>
    <w:rsid w:val="00E7541C"/>
    <w:rsid w:val="00E755E5"/>
    <w:rsid w:val="00E75D50"/>
    <w:rsid w:val="00E76185"/>
    <w:rsid w:val="00E76ED0"/>
    <w:rsid w:val="00E775CC"/>
    <w:rsid w:val="00E77C18"/>
    <w:rsid w:val="00E806A7"/>
    <w:rsid w:val="00E80A6D"/>
    <w:rsid w:val="00E8158D"/>
    <w:rsid w:val="00E816D7"/>
    <w:rsid w:val="00E818A7"/>
    <w:rsid w:val="00E81A55"/>
    <w:rsid w:val="00E83FD5"/>
    <w:rsid w:val="00E84F64"/>
    <w:rsid w:val="00E854F1"/>
    <w:rsid w:val="00E8578C"/>
    <w:rsid w:val="00E85F27"/>
    <w:rsid w:val="00E86E21"/>
    <w:rsid w:val="00E87828"/>
    <w:rsid w:val="00E8792B"/>
    <w:rsid w:val="00E87A16"/>
    <w:rsid w:val="00E87F1B"/>
    <w:rsid w:val="00E90020"/>
    <w:rsid w:val="00E90B0D"/>
    <w:rsid w:val="00E91255"/>
    <w:rsid w:val="00E91386"/>
    <w:rsid w:val="00E913A9"/>
    <w:rsid w:val="00E918F0"/>
    <w:rsid w:val="00E91E0C"/>
    <w:rsid w:val="00E93B7E"/>
    <w:rsid w:val="00E942B7"/>
    <w:rsid w:val="00E949E0"/>
    <w:rsid w:val="00E94D2E"/>
    <w:rsid w:val="00E94ECF"/>
    <w:rsid w:val="00E950E7"/>
    <w:rsid w:val="00E95F4E"/>
    <w:rsid w:val="00E96788"/>
    <w:rsid w:val="00E97223"/>
    <w:rsid w:val="00E9726C"/>
    <w:rsid w:val="00E978B3"/>
    <w:rsid w:val="00E97DCB"/>
    <w:rsid w:val="00EA0385"/>
    <w:rsid w:val="00EA043B"/>
    <w:rsid w:val="00EA06B4"/>
    <w:rsid w:val="00EA0B08"/>
    <w:rsid w:val="00EA2CB1"/>
    <w:rsid w:val="00EA3602"/>
    <w:rsid w:val="00EA3A65"/>
    <w:rsid w:val="00EA3A81"/>
    <w:rsid w:val="00EA4088"/>
    <w:rsid w:val="00EA413E"/>
    <w:rsid w:val="00EA4B72"/>
    <w:rsid w:val="00EA531B"/>
    <w:rsid w:val="00EA5723"/>
    <w:rsid w:val="00EA57FC"/>
    <w:rsid w:val="00EA5A94"/>
    <w:rsid w:val="00EA726D"/>
    <w:rsid w:val="00EA7B7A"/>
    <w:rsid w:val="00EA7D3B"/>
    <w:rsid w:val="00EA7E78"/>
    <w:rsid w:val="00EB02FD"/>
    <w:rsid w:val="00EB12B6"/>
    <w:rsid w:val="00EB23CE"/>
    <w:rsid w:val="00EB2411"/>
    <w:rsid w:val="00EB284F"/>
    <w:rsid w:val="00EB2C35"/>
    <w:rsid w:val="00EB2CF5"/>
    <w:rsid w:val="00EB2E3E"/>
    <w:rsid w:val="00EB3758"/>
    <w:rsid w:val="00EB383F"/>
    <w:rsid w:val="00EB3A57"/>
    <w:rsid w:val="00EB4422"/>
    <w:rsid w:val="00EB4AD7"/>
    <w:rsid w:val="00EB4E51"/>
    <w:rsid w:val="00EB64FC"/>
    <w:rsid w:val="00EB69FF"/>
    <w:rsid w:val="00EB7333"/>
    <w:rsid w:val="00EB749E"/>
    <w:rsid w:val="00EC0D9E"/>
    <w:rsid w:val="00EC0EDF"/>
    <w:rsid w:val="00EC10D7"/>
    <w:rsid w:val="00EC32EE"/>
    <w:rsid w:val="00EC34A8"/>
    <w:rsid w:val="00EC39D2"/>
    <w:rsid w:val="00EC54EA"/>
    <w:rsid w:val="00EC779E"/>
    <w:rsid w:val="00EC7AA3"/>
    <w:rsid w:val="00EC7DCA"/>
    <w:rsid w:val="00ED0544"/>
    <w:rsid w:val="00ED0A32"/>
    <w:rsid w:val="00ED19F1"/>
    <w:rsid w:val="00ED222E"/>
    <w:rsid w:val="00ED27BF"/>
    <w:rsid w:val="00ED2C1E"/>
    <w:rsid w:val="00ED351D"/>
    <w:rsid w:val="00ED4698"/>
    <w:rsid w:val="00ED57F9"/>
    <w:rsid w:val="00ED61EC"/>
    <w:rsid w:val="00ED77E2"/>
    <w:rsid w:val="00ED7DAA"/>
    <w:rsid w:val="00ED7F74"/>
    <w:rsid w:val="00EE01B7"/>
    <w:rsid w:val="00EE0D6E"/>
    <w:rsid w:val="00EE1100"/>
    <w:rsid w:val="00EE2631"/>
    <w:rsid w:val="00EE293B"/>
    <w:rsid w:val="00EE2E99"/>
    <w:rsid w:val="00EE442F"/>
    <w:rsid w:val="00EE626A"/>
    <w:rsid w:val="00EE7839"/>
    <w:rsid w:val="00EF028B"/>
    <w:rsid w:val="00EF04D7"/>
    <w:rsid w:val="00EF06F4"/>
    <w:rsid w:val="00EF0A0C"/>
    <w:rsid w:val="00EF11C0"/>
    <w:rsid w:val="00EF1838"/>
    <w:rsid w:val="00EF1F66"/>
    <w:rsid w:val="00EF28DB"/>
    <w:rsid w:val="00EF3129"/>
    <w:rsid w:val="00EF319F"/>
    <w:rsid w:val="00EF3F10"/>
    <w:rsid w:val="00EF41D3"/>
    <w:rsid w:val="00EF4590"/>
    <w:rsid w:val="00EF626B"/>
    <w:rsid w:val="00EF7703"/>
    <w:rsid w:val="00EF786D"/>
    <w:rsid w:val="00EF7B83"/>
    <w:rsid w:val="00F00575"/>
    <w:rsid w:val="00F00D47"/>
    <w:rsid w:val="00F01365"/>
    <w:rsid w:val="00F01D98"/>
    <w:rsid w:val="00F01DE7"/>
    <w:rsid w:val="00F0290B"/>
    <w:rsid w:val="00F0336C"/>
    <w:rsid w:val="00F033F3"/>
    <w:rsid w:val="00F04E07"/>
    <w:rsid w:val="00F0647A"/>
    <w:rsid w:val="00F06704"/>
    <w:rsid w:val="00F076E3"/>
    <w:rsid w:val="00F07ECC"/>
    <w:rsid w:val="00F104F4"/>
    <w:rsid w:val="00F117E5"/>
    <w:rsid w:val="00F11971"/>
    <w:rsid w:val="00F11C38"/>
    <w:rsid w:val="00F12157"/>
    <w:rsid w:val="00F12185"/>
    <w:rsid w:val="00F130E6"/>
    <w:rsid w:val="00F134A7"/>
    <w:rsid w:val="00F138F7"/>
    <w:rsid w:val="00F13E99"/>
    <w:rsid w:val="00F1418F"/>
    <w:rsid w:val="00F15832"/>
    <w:rsid w:val="00F159D8"/>
    <w:rsid w:val="00F160A7"/>
    <w:rsid w:val="00F16411"/>
    <w:rsid w:val="00F16BB5"/>
    <w:rsid w:val="00F1793D"/>
    <w:rsid w:val="00F17B98"/>
    <w:rsid w:val="00F2159D"/>
    <w:rsid w:val="00F22D38"/>
    <w:rsid w:val="00F22E52"/>
    <w:rsid w:val="00F23199"/>
    <w:rsid w:val="00F2322C"/>
    <w:rsid w:val="00F23C81"/>
    <w:rsid w:val="00F23FDC"/>
    <w:rsid w:val="00F24435"/>
    <w:rsid w:val="00F24775"/>
    <w:rsid w:val="00F24D10"/>
    <w:rsid w:val="00F26656"/>
    <w:rsid w:val="00F26A26"/>
    <w:rsid w:val="00F26AE6"/>
    <w:rsid w:val="00F274F0"/>
    <w:rsid w:val="00F275CA"/>
    <w:rsid w:val="00F304F0"/>
    <w:rsid w:val="00F30585"/>
    <w:rsid w:val="00F306F5"/>
    <w:rsid w:val="00F30707"/>
    <w:rsid w:val="00F30A2C"/>
    <w:rsid w:val="00F30B0D"/>
    <w:rsid w:val="00F31058"/>
    <w:rsid w:val="00F331A4"/>
    <w:rsid w:val="00F3372F"/>
    <w:rsid w:val="00F34BD2"/>
    <w:rsid w:val="00F34EE5"/>
    <w:rsid w:val="00F36799"/>
    <w:rsid w:val="00F36C3D"/>
    <w:rsid w:val="00F36D03"/>
    <w:rsid w:val="00F36E15"/>
    <w:rsid w:val="00F3702B"/>
    <w:rsid w:val="00F40CA3"/>
    <w:rsid w:val="00F4116D"/>
    <w:rsid w:val="00F424DE"/>
    <w:rsid w:val="00F42D3F"/>
    <w:rsid w:val="00F43138"/>
    <w:rsid w:val="00F43E81"/>
    <w:rsid w:val="00F44632"/>
    <w:rsid w:val="00F44AF3"/>
    <w:rsid w:val="00F44B24"/>
    <w:rsid w:val="00F44F18"/>
    <w:rsid w:val="00F452C5"/>
    <w:rsid w:val="00F455F1"/>
    <w:rsid w:val="00F45610"/>
    <w:rsid w:val="00F45B02"/>
    <w:rsid w:val="00F46253"/>
    <w:rsid w:val="00F466E7"/>
    <w:rsid w:val="00F508A3"/>
    <w:rsid w:val="00F518A5"/>
    <w:rsid w:val="00F51E74"/>
    <w:rsid w:val="00F54642"/>
    <w:rsid w:val="00F54843"/>
    <w:rsid w:val="00F54FFA"/>
    <w:rsid w:val="00F552EF"/>
    <w:rsid w:val="00F560D6"/>
    <w:rsid w:val="00F57335"/>
    <w:rsid w:val="00F6029D"/>
    <w:rsid w:val="00F61151"/>
    <w:rsid w:val="00F618A5"/>
    <w:rsid w:val="00F61F32"/>
    <w:rsid w:val="00F6203B"/>
    <w:rsid w:val="00F627F0"/>
    <w:rsid w:val="00F628CC"/>
    <w:rsid w:val="00F62998"/>
    <w:rsid w:val="00F63172"/>
    <w:rsid w:val="00F6498B"/>
    <w:rsid w:val="00F64AFF"/>
    <w:rsid w:val="00F65770"/>
    <w:rsid w:val="00F663BF"/>
    <w:rsid w:val="00F67364"/>
    <w:rsid w:val="00F67407"/>
    <w:rsid w:val="00F67A37"/>
    <w:rsid w:val="00F67C2D"/>
    <w:rsid w:val="00F70DE9"/>
    <w:rsid w:val="00F70DFC"/>
    <w:rsid w:val="00F71206"/>
    <w:rsid w:val="00F71C2B"/>
    <w:rsid w:val="00F71E80"/>
    <w:rsid w:val="00F728A6"/>
    <w:rsid w:val="00F72CF1"/>
    <w:rsid w:val="00F731EF"/>
    <w:rsid w:val="00F74176"/>
    <w:rsid w:val="00F75F4E"/>
    <w:rsid w:val="00F76F65"/>
    <w:rsid w:val="00F77936"/>
    <w:rsid w:val="00F779A9"/>
    <w:rsid w:val="00F801ED"/>
    <w:rsid w:val="00F808B1"/>
    <w:rsid w:val="00F830CD"/>
    <w:rsid w:val="00F83D1D"/>
    <w:rsid w:val="00F8452B"/>
    <w:rsid w:val="00F85B3D"/>
    <w:rsid w:val="00F8758C"/>
    <w:rsid w:val="00F8774F"/>
    <w:rsid w:val="00F911EA"/>
    <w:rsid w:val="00F91514"/>
    <w:rsid w:val="00F9156F"/>
    <w:rsid w:val="00F916B1"/>
    <w:rsid w:val="00F91BB3"/>
    <w:rsid w:val="00F91F14"/>
    <w:rsid w:val="00F921ED"/>
    <w:rsid w:val="00F93889"/>
    <w:rsid w:val="00F93E40"/>
    <w:rsid w:val="00F940E0"/>
    <w:rsid w:val="00F94710"/>
    <w:rsid w:val="00F94873"/>
    <w:rsid w:val="00F95122"/>
    <w:rsid w:val="00F951A6"/>
    <w:rsid w:val="00F95382"/>
    <w:rsid w:val="00F95829"/>
    <w:rsid w:val="00F95B77"/>
    <w:rsid w:val="00F96787"/>
    <w:rsid w:val="00F9691F"/>
    <w:rsid w:val="00F97588"/>
    <w:rsid w:val="00F9768A"/>
    <w:rsid w:val="00F9774F"/>
    <w:rsid w:val="00F97E7A"/>
    <w:rsid w:val="00FA085B"/>
    <w:rsid w:val="00FA09E4"/>
    <w:rsid w:val="00FA23F6"/>
    <w:rsid w:val="00FA287C"/>
    <w:rsid w:val="00FA4349"/>
    <w:rsid w:val="00FA44BB"/>
    <w:rsid w:val="00FA5341"/>
    <w:rsid w:val="00FA57D9"/>
    <w:rsid w:val="00FA5B0F"/>
    <w:rsid w:val="00FA5B7B"/>
    <w:rsid w:val="00FA7A39"/>
    <w:rsid w:val="00FA7ECF"/>
    <w:rsid w:val="00FB0530"/>
    <w:rsid w:val="00FB0A20"/>
    <w:rsid w:val="00FB0C29"/>
    <w:rsid w:val="00FB127F"/>
    <w:rsid w:val="00FB132A"/>
    <w:rsid w:val="00FB1B89"/>
    <w:rsid w:val="00FB1CD1"/>
    <w:rsid w:val="00FB2242"/>
    <w:rsid w:val="00FB23AC"/>
    <w:rsid w:val="00FB2B1B"/>
    <w:rsid w:val="00FB2FED"/>
    <w:rsid w:val="00FB37A9"/>
    <w:rsid w:val="00FB3832"/>
    <w:rsid w:val="00FB3EFF"/>
    <w:rsid w:val="00FB516D"/>
    <w:rsid w:val="00FB5518"/>
    <w:rsid w:val="00FB5630"/>
    <w:rsid w:val="00FB57A8"/>
    <w:rsid w:val="00FB6EA0"/>
    <w:rsid w:val="00FB77A6"/>
    <w:rsid w:val="00FB783C"/>
    <w:rsid w:val="00FC0297"/>
    <w:rsid w:val="00FC0CB1"/>
    <w:rsid w:val="00FC1834"/>
    <w:rsid w:val="00FC2226"/>
    <w:rsid w:val="00FC4088"/>
    <w:rsid w:val="00FC46C8"/>
    <w:rsid w:val="00FC5B83"/>
    <w:rsid w:val="00FC5DB9"/>
    <w:rsid w:val="00FC601D"/>
    <w:rsid w:val="00FC648E"/>
    <w:rsid w:val="00FC76C8"/>
    <w:rsid w:val="00FC77A6"/>
    <w:rsid w:val="00FD125D"/>
    <w:rsid w:val="00FD1387"/>
    <w:rsid w:val="00FD1D4E"/>
    <w:rsid w:val="00FD28F7"/>
    <w:rsid w:val="00FD2FD2"/>
    <w:rsid w:val="00FD32DE"/>
    <w:rsid w:val="00FD4243"/>
    <w:rsid w:val="00FD49A8"/>
    <w:rsid w:val="00FD51AD"/>
    <w:rsid w:val="00FD5AD9"/>
    <w:rsid w:val="00FD5D4D"/>
    <w:rsid w:val="00FD5E8F"/>
    <w:rsid w:val="00FD65FD"/>
    <w:rsid w:val="00FD6D0A"/>
    <w:rsid w:val="00FD74B1"/>
    <w:rsid w:val="00FD7D4B"/>
    <w:rsid w:val="00FE0807"/>
    <w:rsid w:val="00FE148E"/>
    <w:rsid w:val="00FE21F3"/>
    <w:rsid w:val="00FE3827"/>
    <w:rsid w:val="00FE45D9"/>
    <w:rsid w:val="00FE51C0"/>
    <w:rsid w:val="00FE529A"/>
    <w:rsid w:val="00FE55E2"/>
    <w:rsid w:val="00FE6174"/>
    <w:rsid w:val="00FE6A86"/>
    <w:rsid w:val="00FE7119"/>
    <w:rsid w:val="00FE712B"/>
    <w:rsid w:val="00FE74D4"/>
    <w:rsid w:val="00FE768A"/>
    <w:rsid w:val="00FE78B4"/>
    <w:rsid w:val="00FF00F8"/>
    <w:rsid w:val="00FF0174"/>
    <w:rsid w:val="00FF07E5"/>
    <w:rsid w:val="00FF1E90"/>
    <w:rsid w:val="00FF2210"/>
    <w:rsid w:val="00FF32FF"/>
    <w:rsid w:val="00FF368C"/>
    <w:rsid w:val="00FF439D"/>
    <w:rsid w:val="00FF535D"/>
    <w:rsid w:val="00FF5588"/>
    <w:rsid w:val="00FF60F3"/>
    <w:rsid w:val="00FF639A"/>
    <w:rsid w:val="00FF70AE"/>
    <w:rsid w:val="00FF796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15394">
      <o:colormru v:ext="edit" colors="blue,#61d6ff,#89e0ff,#9be5ff,#4fd1ff,fuchsia"/>
      <o:colormenu v:ext="edit" fillcolor="none" strokecolor="none"/>
    </o:shapedefaults>
    <o:shapelayout v:ext="edit">
      <o:idmap v:ext="edit" data="1,38,231"/>
      <o:rules v:ext="edit">
        <o:r id="V:Rule43" type="callout" idref="#_x0000_s236862"/>
        <o:r id="V:Rule44" type="callout" idref="#_x0000_s236886"/>
        <o:r id="V:Rule45" type="callout" idref="#_x0000_s237399"/>
        <o:r id="V:Rule46" type="connector" idref="#_x0000_s237366"/>
        <o:r id="V:Rule47" type="connector" idref="#_x0000_s237372"/>
        <o:r id="V:Rule48" type="connector" idref="#_x0000_s237295"/>
        <o:r id="V:Rule49" type="connector" idref="#_x0000_s237327"/>
        <o:r id="V:Rule50" type="connector" idref="#_x0000_s237305"/>
        <o:r id="V:Rule51" type="connector" idref="#_x0000_s237323"/>
        <o:r id="V:Rule52" type="connector" idref="#_x0000_s237290"/>
        <o:r id="V:Rule53" type="connector" idref="#_x0000_s237277"/>
        <o:r id="V:Rule54" type="connector" idref="#_x0000_s237275"/>
        <o:r id="V:Rule55" type="connector" idref="#_x0000_s237307"/>
        <o:r id="V:Rule56" type="connector" idref="#_x0000_s237361"/>
        <o:r id="V:Rule57" type="connector" idref="#_x0000_s237278"/>
        <o:r id="V:Rule58" type="connector" idref="#_x0000_s237363"/>
        <o:r id="V:Rule59" type="connector" idref="#_x0000_s237294"/>
        <o:r id="V:Rule60" type="connector" idref="#_x0000_s237285"/>
        <o:r id="V:Rule61" type="connector" idref="#_x0000_s237343"/>
        <o:r id="V:Rule62" type="connector" idref="#_x0000_s237325"/>
        <o:r id="V:Rule63" type="connector" idref="#_x0000_s237310"/>
        <o:r id="V:Rule64" type="connector" idref="#_x0000_s237306"/>
        <o:r id="V:Rule65" type="connector" idref="#_x0000_s237288"/>
        <o:r id="V:Rule66" type="connector" idref="#_x0000_s237374"/>
        <o:r id="V:Rule67" type="connector" idref="#_x0000_s237283"/>
        <o:r id="V:Rule68" type="connector" idref="#_x0000_s1341"/>
        <o:r id="V:Rule69" type="connector" idref="#_x0000_s237396"/>
        <o:r id="V:Rule70" type="connector" idref="#_x0000_s237357"/>
        <o:r id="V:Rule71" type="connector" idref="#_x0000_s237298"/>
        <o:r id="V:Rule72" type="connector" idref="#_x0000_s237369"/>
        <o:r id="V:Rule73" type="connector" idref="#_x0000_s237373"/>
        <o:r id="V:Rule74" type="connector" idref="#_x0000_s237303"/>
        <o:r id="V:Rule75" type="connector" idref="#_x0000_s237273"/>
        <o:r id="V:Rule76" type="connector" idref="#_x0000_s237316"/>
        <o:r id="V:Rule77" type="connector" idref="#_x0000_s237394"/>
        <o:r id="V:Rule78" type="connector" idref="#_x0000_s237368"/>
        <o:r id="V:Rule79" type="connector" idref="#_x0000_s237375"/>
        <o:r id="V:Rule80" type="connector" idref="#_x0000_s1340"/>
        <o:r id="V:Rule81" type="connector" idref="#_x0000_s237328"/>
        <o:r id="V:Rule82" type="connector" idref="#_x0000_s237344"/>
        <o:r id="V:Rule83" type="connector" idref="#_x0000_s237341"/>
        <o:r id="V:Rule84" type="connector" idref="#_x0000_s237301"/>
        <o:r id="V:Rule85" type="connector" idref="#_x0000_s237280"/>
        <o:r id="V:Rule86" type="connector" idref="#_x0000_s237367"/>
        <o:r id="V:Rule87" type="connector" idref="#_x0000_s2373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qFormat="1"/>
    <w:lsdException w:name="header" w:qFormat="1"/>
    <w:lsdException w:name="footer" w:qFormat="1"/>
    <w:lsdException w:name="caption" w:uiPriority="35" w:qFormat="1"/>
    <w:lsdException w:name="table of figures" w:uiPriority="0"/>
    <w:lsdException w:name="annotation reference" w:uiPriority="0" w:qFormat="1"/>
    <w:lsdException w:name="page number" w:uiPriority="0" w:qFormat="1"/>
    <w:lsdException w:name="table of authorities" w:qFormat="1"/>
    <w:lsdException w:name="List Number 2" w:uiPriority="0"/>
    <w:lsdException w:name="Title" w:semiHidden="0" w:uiPriority="10" w:unhideWhenUsed="0" w:qFormat="1"/>
    <w:lsdException w:name="Default Paragraph Font" w:uiPriority="1"/>
    <w:lsdException w:name="Body Text" w:qFormat="1"/>
    <w:lsdException w:name="Body Text Indent" w:uiPriority="0" w:qFormat="1"/>
    <w:lsdException w:name="Message Header" w:qFormat="1"/>
    <w:lsdException w:name="Subtitle" w:semiHidden="0" w:uiPriority="11" w:unhideWhenUsed="0" w:qFormat="1"/>
    <w:lsdException w:name="Date" w:uiPriority="0"/>
    <w:lsdException w:name="Body Text First Indent" w:uiPriority="0" w:qFormat="1"/>
    <w:lsdException w:name="Body Text First Indent 2" w:qFormat="1"/>
    <w:lsdException w:name="Body Text 2" w:qFormat="1"/>
    <w:lsdException w:name="Body Text Indent 2" w:uiPriority="0" w:qFormat="1"/>
    <w:lsdException w:name="Block Text" w:uiPriority="0" w:qFormat="1"/>
    <w:lsdException w:name="Hyperlink" w:qFormat="1"/>
    <w:lsdException w:name="FollowedHyperlink" w:uiPriority="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1140"/>
    <w:pPr>
      <w:widowControl w:val="0"/>
      <w:jc w:val="both"/>
    </w:pPr>
  </w:style>
  <w:style w:type="paragraph" w:styleId="1">
    <w:name w:val="heading 1"/>
    <w:basedOn w:val="a"/>
    <w:next w:val="a"/>
    <w:link w:val="1Char"/>
    <w:uiPriority w:val="9"/>
    <w:qFormat/>
    <w:rsid w:val="001F3795"/>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1F379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qFormat/>
    <w:rsid w:val="00751556"/>
    <w:pPr>
      <w:keepNext/>
      <w:keepLines/>
      <w:spacing w:before="260" w:after="260" w:line="416" w:lineRule="auto"/>
      <w:outlineLvl w:val="2"/>
    </w:pPr>
    <w:rPr>
      <w:rFonts w:ascii="Calibri" w:eastAsia="宋体" w:hAnsi="Calibri" w:cs="Times New Roman"/>
      <w:b/>
      <w:bCs/>
      <w:sz w:val="32"/>
      <w:szCs w:val="32"/>
    </w:rPr>
  </w:style>
  <w:style w:type="paragraph" w:styleId="4">
    <w:name w:val="heading 4"/>
    <w:basedOn w:val="a"/>
    <w:next w:val="a"/>
    <w:link w:val="4Char"/>
    <w:uiPriority w:val="9"/>
    <w:unhideWhenUsed/>
    <w:qFormat/>
    <w:rsid w:val="00751556"/>
    <w:pPr>
      <w:keepNext/>
      <w:keepLines/>
      <w:spacing w:line="372" w:lineRule="auto"/>
      <w:outlineLvl w:val="3"/>
    </w:pPr>
    <w:rPr>
      <w:rFonts w:ascii="Arial" w:eastAsia="黑体" w:hAnsi="Arial" w:cs="Times New Roman"/>
      <w:b/>
      <w:sz w:val="28"/>
    </w:rPr>
  </w:style>
  <w:style w:type="paragraph" w:styleId="5">
    <w:name w:val="heading 5"/>
    <w:basedOn w:val="a"/>
    <w:next w:val="a"/>
    <w:link w:val="5Char"/>
    <w:uiPriority w:val="9"/>
    <w:unhideWhenUsed/>
    <w:qFormat/>
    <w:rsid w:val="00795FC6"/>
    <w:pPr>
      <w:keepNext/>
      <w:keepLines/>
      <w:spacing w:before="280" w:after="290" w:line="376" w:lineRule="auto"/>
      <w:ind w:firstLineChars="200" w:firstLine="200"/>
      <w:outlineLvl w:val="4"/>
    </w:pPr>
    <w:rPr>
      <w:rFonts w:ascii="Times New Roman" w:eastAsia="宋体" w:hAnsi="Times New Roman"/>
      <w:b/>
      <w:bCs/>
      <w:sz w:val="28"/>
      <w:szCs w:val="28"/>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qFormat/>
    <w:rsid w:val="001F3795"/>
    <w:rPr>
      <w:b/>
      <w:bCs/>
      <w:kern w:val="44"/>
      <w:sz w:val="44"/>
      <w:szCs w:val="44"/>
    </w:rPr>
  </w:style>
  <w:style w:type="paragraph" w:styleId="a3">
    <w:name w:val="Document Map"/>
    <w:basedOn w:val="a"/>
    <w:link w:val="Char"/>
    <w:uiPriority w:val="99"/>
    <w:unhideWhenUsed/>
    <w:rsid w:val="001F3795"/>
    <w:rPr>
      <w:rFonts w:ascii="宋体" w:eastAsia="宋体"/>
      <w:sz w:val="18"/>
      <w:szCs w:val="18"/>
    </w:rPr>
  </w:style>
  <w:style w:type="character" w:customStyle="1" w:styleId="Char">
    <w:name w:val="文档结构图 Char"/>
    <w:basedOn w:val="a0"/>
    <w:link w:val="a3"/>
    <w:uiPriority w:val="99"/>
    <w:rsid w:val="001F3795"/>
    <w:rPr>
      <w:rFonts w:ascii="宋体" w:eastAsia="宋体"/>
      <w:sz w:val="18"/>
      <w:szCs w:val="18"/>
    </w:rPr>
  </w:style>
  <w:style w:type="character" w:customStyle="1" w:styleId="2Char">
    <w:name w:val="标题 2 Char"/>
    <w:basedOn w:val="a0"/>
    <w:link w:val="2"/>
    <w:uiPriority w:val="9"/>
    <w:qFormat/>
    <w:rsid w:val="001F3795"/>
    <w:rPr>
      <w:rFonts w:asciiTheme="majorHAnsi" w:eastAsiaTheme="majorEastAsia" w:hAnsiTheme="majorHAnsi" w:cstheme="majorBidi"/>
      <w:b/>
      <w:bCs/>
      <w:sz w:val="32"/>
      <w:szCs w:val="32"/>
    </w:rPr>
  </w:style>
  <w:style w:type="paragraph" w:styleId="a4">
    <w:name w:val="header"/>
    <w:basedOn w:val="a"/>
    <w:link w:val="Char0"/>
    <w:uiPriority w:val="99"/>
    <w:unhideWhenUsed/>
    <w:qFormat/>
    <w:rsid w:val="001F3795"/>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qFormat/>
    <w:rsid w:val="001F3795"/>
    <w:rPr>
      <w:sz w:val="18"/>
      <w:szCs w:val="18"/>
    </w:rPr>
  </w:style>
  <w:style w:type="paragraph" w:styleId="a5">
    <w:name w:val="footer"/>
    <w:basedOn w:val="a"/>
    <w:link w:val="Char1"/>
    <w:uiPriority w:val="99"/>
    <w:unhideWhenUsed/>
    <w:qFormat/>
    <w:rsid w:val="001F3795"/>
    <w:pPr>
      <w:tabs>
        <w:tab w:val="center" w:pos="4153"/>
        <w:tab w:val="right" w:pos="8306"/>
      </w:tabs>
      <w:snapToGrid w:val="0"/>
      <w:jc w:val="left"/>
    </w:pPr>
    <w:rPr>
      <w:sz w:val="18"/>
      <w:szCs w:val="18"/>
    </w:rPr>
  </w:style>
  <w:style w:type="character" w:customStyle="1" w:styleId="Char1">
    <w:name w:val="页脚 Char"/>
    <w:basedOn w:val="a0"/>
    <w:link w:val="a5"/>
    <w:uiPriority w:val="99"/>
    <w:qFormat/>
    <w:rsid w:val="001F3795"/>
    <w:rPr>
      <w:sz w:val="18"/>
      <w:szCs w:val="18"/>
    </w:rPr>
  </w:style>
  <w:style w:type="paragraph" w:styleId="a6">
    <w:name w:val="Balloon Text"/>
    <w:basedOn w:val="a"/>
    <w:link w:val="Char2"/>
    <w:uiPriority w:val="99"/>
    <w:unhideWhenUsed/>
    <w:qFormat/>
    <w:rsid w:val="001F3795"/>
    <w:rPr>
      <w:sz w:val="18"/>
      <w:szCs w:val="18"/>
    </w:rPr>
  </w:style>
  <w:style w:type="character" w:customStyle="1" w:styleId="Char2">
    <w:name w:val="批注框文本 Char"/>
    <w:basedOn w:val="a0"/>
    <w:link w:val="a6"/>
    <w:uiPriority w:val="99"/>
    <w:qFormat/>
    <w:rsid w:val="001F3795"/>
    <w:rPr>
      <w:sz w:val="18"/>
      <w:szCs w:val="18"/>
    </w:rPr>
  </w:style>
  <w:style w:type="character" w:customStyle="1" w:styleId="3Char">
    <w:name w:val="标题 3 Char"/>
    <w:basedOn w:val="a0"/>
    <w:link w:val="3"/>
    <w:uiPriority w:val="9"/>
    <w:qFormat/>
    <w:rsid w:val="00751556"/>
    <w:rPr>
      <w:rFonts w:ascii="Calibri" w:eastAsia="宋体" w:hAnsi="Calibri" w:cs="Times New Roman"/>
      <w:b/>
      <w:bCs/>
      <w:sz w:val="32"/>
      <w:szCs w:val="32"/>
    </w:rPr>
  </w:style>
  <w:style w:type="character" w:customStyle="1" w:styleId="4Char">
    <w:name w:val="标题 4 Char"/>
    <w:basedOn w:val="a0"/>
    <w:link w:val="4"/>
    <w:uiPriority w:val="9"/>
    <w:qFormat/>
    <w:rsid w:val="00751556"/>
    <w:rPr>
      <w:rFonts w:ascii="Arial" w:eastAsia="黑体" w:hAnsi="Arial" w:cs="Times New Roman"/>
      <w:b/>
      <w:sz w:val="28"/>
    </w:rPr>
  </w:style>
  <w:style w:type="numbering" w:customStyle="1" w:styleId="10">
    <w:name w:val="无列表1"/>
    <w:next w:val="a2"/>
    <w:uiPriority w:val="99"/>
    <w:semiHidden/>
    <w:unhideWhenUsed/>
    <w:rsid w:val="00751556"/>
  </w:style>
  <w:style w:type="paragraph" w:styleId="a7">
    <w:name w:val="table of authorities"/>
    <w:basedOn w:val="a"/>
    <w:next w:val="a"/>
    <w:uiPriority w:val="99"/>
    <w:semiHidden/>
    <w:qFormat/>
    <w:rsid w:val="00751556"/>
    <w:pPr>
      <w:ind w:leftChars="200" w:left="420"/>
    </w:pPr>
    <w:rPr>
      <w:rFonts w:ascii="Calibri" w:eastAsia="宋体" w:hAnsi="Calibri" w:cs="Times New Roman"/>
    </w:rPr>
  </w:style>
  <w:style w:type="paragraph" w:styleId="a8">
    <w:name w:val="Normal Indent"/>
    <w:basedOn w:val="a"/>
    <w:qFormat/>
    <w:rsid w:val="00751556"/>
    <w:pPr>
      <w:ind w:firstLine="420"/>
    </w:pPr>
    <w:rPr>
      <w:rFonts w:ascii="Times New Roman" w:eastAsia="宋体" w:hAnsi="Times New Roman" w:cs="Times New Roman"/>
      <w:szCs w:val="21"/>
    </w:rPr>
  </w:style>
  <w:style w:type="paragraph" w:styleId="a9">
    <w:name w:val="annotation text"/>
    <w:basedOn w:val="a"/>
    <w:link w:val="Char3"/>
    <w:semiHidden/>
    <w:qFormat/>
    <w:rsid w:val="00751556"/>
    <w:pPr>
      <w:widowControl/>
      <w:jc w:val="left"/>
    </w:pPr>
    <w:rPr>
      <w:rFonts w:ascii="Times New Roman" w:eastAsia="宋体" w:hAnsi="Times New Roman" w:cs="Times New Roman"/>
      <w:kern w:val="0"/>
      <w:sz w:val="20"/>
      <w:szCs w:val="20"/>
    </w:rPr>
  </w:style>
  <w:style w:type="character" w:customStyle="1" w:styleId="Char3">
    <w:name w:val="批注文字 Char"/>
    <w:basedOn w:val="a0"/>
    <w:link w:val="a9"/>
    <w:semiHidden/>
    <w:rsid w:val="00751556"/>
    <w:rPr>
      <w:rFonts w:ascii="Times New Roman" w:eastAsia="宋体" w:hAnsi="Times New Roman" w:cs="Times New Roman"/>
      <w:kern w:val="0"/>
      <w:sz w:val="20"/>
      <w:szCs w:val="20"/>
    </w:rPr>
  </w:style>
  <w:style w:type="paragraph" w:styleId="aa">
    <w:name w:val="Body Text"/>
    <w:basedOn w:val="a"/>
    <w:next w:val="a"/>
    <w:link w:val="Char4"/>
    <w:uiPriority w:val="99"/>
    <w:qFormat/>
    <w:rsid w:val="00751556"/>
    <w:pPr>
      <w:spacing w:after="120"/>
    </w:pPr>
    <w:rPr>
      <w:rFonts w:ascii="Calibri" w:eastAsia="宋体" w:hAnsi="Calibri" w:cs="Times New Roman"/>
    </w:rPr>
  </w:style>
  <w:style w:type="character" w:customStyle="1" w:styleId="Char4">
    <w:name w:val="正文文本 Char"/>
    <w:basedOn w:val="a0"/>
    <w:link w:val="aa"/>
    <w:uiPriority w:val="99"/>
    <w:qFormat/>
    <w:rsid w:val="00751556"/>
    <w:rPr>
      <w:rFonts w:ascii="Calibri" w:eastAsia="宋体" w:hAnsi="Calibri" w:cs="Times New Roman"/>
    </w:rPr>
  </w:style>
  <w:style w:type="paragraph" w:styleId="ab">
    <w:name w:val="Body Text Indent"/>
    <w:basedOn w:val="a"/>
    <w:link w:val="Char5"/>
    <w:qFormat/>
    <w:rsid w:val="00751556"/>
    <w:pPr>
      <w:spacing w:after="120"/>
      <w:ind w:left="420"/>
    </w:pPr>
    <w:rPr>
      <w:rFonts w:ascii="Times New Roman" w:eastAsia="宋体" w:hAnsi="Times New Roman" w:cs="Times New Roman"/>
      <w:szCs w:val="24"/>
    </w:rPr>
  </w:style>
  <w:style w:type="character" w:customStyle="1" w:styleId="Char5">
    <w:name w:val="正文文本缩进 Char"/>
    <w:basedOn w:val="a0"/>
    <w:link w:val="ab"/>
    <w:rsid w:val="00751556"/>
    <w:rPr>
      <w:rFonts w:ascii="Times New Roman" w:eastAsia="宋体" w:hAnsi="Times New Roman" w:cs="Times New Roman"/>
      <w:szCs w:val="24"/>
    </w:rPr>
  </w:style>
  <w:style w:type="paragraph" w:styleId="ac">
    <w:name w:val="Plain Text"/>
    <w:basedOn w:val="a"/>
    <w:link w:val="Char6"/>
    <w:qFormat/>
    <w:rsid w:val="00751556"/>
    <w:rPr>
      <w:rFonts w:ascii="宋体" w:eastAsia="宋体" w:hAnsi="Courier New" w:cs="Times New Roman"/>
      <w:sz w:val="28"/>
      <w:szCs w:val="20"/>
    </w:rPr>
  </w:style>
  <w:style w:type="character" w:customStyle="1" w:styleId="Char6">
    <w:name w:val="纯文本 Char"/>
    <w:basedOn w:val="a0"/>
    <w:link w:val="ac"/>
    <w:qFormat/>
    <w:rsid w:val="00751556"/>
    <w:rPr>
      <w:rFonts w:ascii="宋体" w:eastAsia="宋体" w:hAnsi="Courier New" w:cs="Times New Roman"/>
      <w:sz w:val="28"/>
      <w:szCs w:val="20"/>
    </w:rPr>
  </w:style>
  <w:style w:type="paragraph" w:styleId="20">
    <w:name w:val="Body Text Indent 2"/>
    <w:basedOn w:val="a"/>
    <w:next w:val="ad"/>
    <w:link w:val="2Char0"/>
    <w:qFormat/>
    <w:rsid w:val="00751556"/>
    <w:pPr>
      <w:spacing w:after="120" w:line="480" w:lineRule="auto"/>
      <w:ind w:leftChars="200" w:left="420"/>
    </w:pPr>
    <w:rPr>
      <w:rFonts w:ascii="Calibri" w:eastAsia="宋体" w:hAnsi="Calibri" w:cs="Times New Roman"/>
    </w:rPr>
  </w:style>
  <w:style w:type="character" w:customStyle="1" w:styleId="2Char0">
    <w:name w:val="正文文本缩进 2 Char"/>
    <w:basedOn w:val="a0"/>
    <w:link w:val="20"/>
    <w:rsid w:val="00751556"/>
    <w:rPr>
      <w:rFonts w:ascii="Calibri" w:eastAsia="宋体" w:hAnsi="Calibri" w:cs="Times New Roman"/>
    </w:rPr>
  </w:style>
  <w:style w:type="paragraph" w:styleId="ad">
    <w:name w:val="Body Text First Indent"/>
    <w:basedOn w:val="a"/>
    <w:next w:val="a"/>
    <w:link w:val="Char7"/>
    <w:qFormat/>
    <w:rsid w:val="00751556"/>
    <w:pPr>
      <w:ind w:firstLineChars="100" w:firstLine="420"/>
    </w:pPr>
    <w:rPr>
      <w:rFonts w:ascii="Calibri" w:eastAsia="宋体" w:hAnsi="Calibri" w:cs="Times New Roman"/>
    </w:rPr>
  </w:style>
  <w:style w:type="character" w:customStyle="1" w:styleId="Char7">
    <w:name w:val="正文首行缩进 Char"/>
    <w:basedOn w:val="Char4"/>
    <w:link w:val="ad"/>
    <w:uiPriority w:val="99"/>
    <w:qFormat/>
    <w:rsid w:val="00751556"/>
    <w:rPr>
      <w:rFonts w:ascii="Calibri" w:eastAsia="宋体" w:hAnsi="Calibri" w:cs="Times New Roman"/>
    </w:rPr>
  </w:style>
  <w:style w:type="paragraph" w:styleId="11">
    <w:name w:val="toc 1"/>
    <w:basedOn w:val="a"/>
    <w:next w:val="a"/>
    <w:uiPriority w:val="39"/>
    <w:qFormat/>
    <w:rsid w:val="00751556"/>
    <w:pPr>
      <w:spacing w:before="120" w:after="120"/>
      <w:jc w:val="left"/>
    </w:pPr>
    <w:rPr>
      <w:rFonts w:ascii="Times New Roman" w:eastAsia="宋体" w:hAnsi="Times New Roman" w:cs="Times New Roman"/>
      <w:b/>
      <w:bCs/>
      <w:caps/>
      <w:sz w:val="20"/>
      <w:szCs w:val="20"/>
    </w:rPr>
  </w:style>
  <w:style w:type="paragraph" w:styleId="21">
    <w:name w:val="toc 2"/>
    <w:basedOn w:val="a"/>
    <w:next w:val="a"/>
    <w:uiPriority w:val="39"/>
    <w:qFormat/>
    <w:rsid w:val="00751556"/>
    <w:pPr>
      <w:ind w:left="210"/>
      <w:jc w:val="left"/>
    </w:pPr>
    <w:rPr>
      <w:rFonts w:ascii="Times New Roman" w:eastAsia="宋体" w:hAnsi="Times New Roman" w:cs="Times New Roman"/>
      <w:smallCaps/>
      <w:sz w:val="20"/>
      <w:szCs w:val="20"/>
    </w:rPr>
  </w:style>
  <w:style w:type="paragraph" w:styleId="ae">
    <w:name w:val="Message Header"/>
    <w:basedOn w:val="a"/>
    <w:link w:val="Char8"/>
    <w:uiPriority w:val="99"/>
    <w:semiHidden/>
    <w:qFormat/>
    <w:rsid w:val="00751556"/>
    <w:pPr>
      <w:widowControl/>
      <w:pBdr>
        <w:top w:val="single" w:sz="6" w:space="1" w:color="auto"/>
        <w:left w:val="single" w:sz="6" w:space="1" w:color="auto"/>
        <w:bottom w:val="single" w:sz="6" w:space="1" w:color="auto"/>
        <w:right w:val="single" w:sz="6" w:space="1" w:color="auto"/>
      </w:pBdr>
      <w:shd w:val="pct20" w:color="auto" w:fill="auto"/>
      <w:spacing w:line="520" w:lineRule="exact"/>
      <w:ind w:leftChars="500" w:left="1080" w:hangingChars="500" w:hanging="1080"/>
    </w:pPr>
    <w:rPr>
      <w:rFonts w:ascii="Arial" w:eastAsia="宋体" w:hAnsi="Arial" w:cs="Arial"/>
      <w:bCs/>
      <w:kern w:val="0"/>
      <w:sz w:val="24"/>
      <w:szCs w:val="24"/>
    </w:rPr>
  </w:style>
  <w:style w:type="character" w:customStyle="1" w:styleId="Char8">
    <w:name w:val="信息标题 Char"/>
    <w:basedOn w:val="a0"/>
    <w:link w:val="ae"/>
    <w:uiPriority w:val="99"/>
    <w:semiHidden/>
    <w:qFormat/>
    <w:rsid w:val="00751556"/>
    <w:rPr>
      <w:rFonts w:ascii="Arial" w:eastAsia="宋体" w:hAnsi="Arial" w:cs="Arial"/>
      <w:bCs/>
      <w:kern w:val="0"/>
      <w:sz w:val="24"/>
      <w:szCs w:val="24"/>
      <w:shd w:val="pct20" w:color="auto" w:fill="auto"/>
    </w:rPr>
  </w:style>
  <w:style w:type="paragraph" w:styleId="af">
    <w:name w:val="Normal (Web)"/>
    <w:basedOn w:val="a"/>
    <w:link w:val="Char9"/>
    <w:qFormat/>
    <w:rsid w:val="00751556"/>
    <w:pPr>
      <w:widowControl/>
      <w:spacing w:before="100" w:beforeAutospacing="1" w:after="100" w:afterAutospacing="1"/>
      <w:jc w:val="left"/>
    </w:pPr>
    <w:rPr>
      <w:rFonts w:ascii="Arial Unicode MS" w:eastAsia="Arial Unicode MS" w:hAnsi="Arial Unicode MS" w:cs="Arial Unicode MS"/>
      <w:color w:val="006633"/>
      <w:kern w:val="0"/>
      <w:sz w:val="18"/>
      <w:szCs w:val="18"/>
    </w:rPr>
  </w:style>
  <w:style w:type="paragraph" w:styleId="22">
    <w:name w:val="Body Text First Indent 2"/>
    <w:basedOn w:val="ab"/>
    <w:link w:val="2Char1"/>
    <w:uiPriority w:val="99"/>
    <w:qFormat/>
    <w:rsid w:val="00751556"/>
    <w:pPr>
      <w:ind w:leftChars="200" w:left="200" w:firstLineChars="200" w:firstLine="420"/>
    </w:pPr>
  </w:style>
  <w:style w:type="character" w:customStyle="1" w:styleId="2Char1">
    <w:name w:val="正文首行缩进 2 Char"/>
    <w:basedOn w:val="Char5"/>
    <w:link w:val="22"/>
    <w:rsid w:val="00751556"/>
    <w:rPr>
      <w:rFonts w:ascii="Times New Roman" w:eastAsia="宋体" w:hAnsi="Times New Roman" w:cs="Times New Roman"/>
      <w:szCs w:val="24"/>
    </w:rPr>
  </w:style>
  <w:style w:type="table" w:styleId="af0">
    <w:name w:val="Table Grid"/>
    <w:aliases w:val="网格型（pxg）,网格型00,灰度表格,网格型刘,专业网格,表格虚线,ou,网格型c,网格型-中对齐,黄桥表,表格类型,魏秀珍表格"/>
    <w:basedOn w:val="a1"/>
    <w:qFormat/>
    <w:rsid w:val="00751556"/>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Strong"/>
    <w:uiPriority w:val="22"/>
    <w:qFormat/>
    <w:rsid w:val="00751556"/>
    <w:rPr>
      <w:b/>
      <w:bCs/>
    </w:rPr>
  </w:style>
  <w:style w:type="character" w:styleId="af2">
    <w:name w:val="page number"/>
    <w:basedOn w:val="a0"/>
    <w:qFormat/>
    <w:rsid w:val="00751556"/>
  </w:style>
  <w:style w:type="character" w:styleId="af3">
    <w:name w:val="FollowedHyperlink"/>
    <w:basedOn w:val="a0"/>
    <w:qFormat/>
    <w:rsid w:val="00751556"/>
    <w:rPr>
      <w:color w:val="954F72"/>
      <w:u w:val="single"/>
    </w:rPr>
  </w:style>
  <w:style w:type="character" w:styleId="af4">
    <w:name w:val="Hyperlink"/>
    <w:basedOn w:val="a0"/>
    <w:uiPriority w:val="99"/>
    <w:qFormat/>
    <w:rsid w:val="00751556"/>
    <w:rPr>
      <w:color w:val="0000FF"/>
      <w:u w:val="single"/>
    </w:rPr>
  </w:style>
  <w:style w:type="character" w:styleId="af5">
    <w:name w:val="annotation reference"/>
    <w:semiHidden/>
    <w:qFormat/>
    <w:rsid w:val="00751556"/>
    <w:rPr>
      <w:sz w:val="21"/>
      <w:szCs w:val="21"/>
    </w:rPr>
  </w:style>
  <w:style w:type="paragraph" w:customStyle="1" w:styleId="Default">
    <w:name w:val="Default"/>
    <w:next w:val="a"/>
    <w:link w:val="DefaultCharChar"/>
    <w:qFormat/>
    <w:rsid w:val="00751556"/>
    <w:pPr>
      <w:widowControl w:val="0"/>
      <w:autoSpaceDE w:val="0"/>
      <w:autoSpaceDN w:val="0"/>
      <w:adjustRightInd w:val="0"/>
    </w:pPr>
    <w:rPr>
      <w:rFonts w:ascii="宋体" w:eastAsia="宋体" w:hAnsi="Times New Roman" w:cs="宋体"/>
      <w:color w:val="000000"/>
      <w:kern w:val="0"/>
      <w:sz w:val="24"/>
      <w:szCs w:val="24"/>
    </w:rPr>
  </w:style>
  <w:style w:type="paragraph" w:customStyle="1" w:styleId="NormalWeb1">
    <w:name w:val="Normal (Web)1"/>
    <w:basedOn w:val="a"/>
    <w:next w:val="Date1"/>
    <w:qFormat/>
    <w:rsid w:val="00751556"/>
    <w:pPr>
      <w:widowControl/>
      <w:jc w:val="left"/>
    </w:pPr>
    <w:rPr>
      <w:rFonts w:ascii="宋体" w:eastAsia="宋体" w:hAnsi="Calibri" w:cs="Times New Roman"/>
      <w:kern w:val="0"/>
      <w:sz w:val="24"/>
      <w:szCs w:val="21"/>
    </w:rPr>
  </w:style>
  <w:style w:type="paragraph" w:customStyle="1" w:styleId="Date1">
    <w:name w:val="Date1"/>
    <w:basedOn w:val="a"/>
    <w:next w:val="a"/>
    <w:qFormat/>
    <w:rsid w:val="00751556"/>
    <w:pPr>
      <w:ind w:leftChars="2500" w:left="2500"/>
    </w:pPr>
    <w:rPr>
      <w:rFonts w:ascii="Calibri" w:eastAsia="宋体" w:hAnsi="Calibri" w:cs="Times New Roman"/>
    </w:rPr>
  </w:style>
  <w:style w:type="character" w:customStyle="1" w:styleId="font41">
    <w:name w:val="font41"/>
    <w:basedOn w:val="a0"/>
    <w:qFormat/>
    <w:rsid w:val="00751556"/>
    <w:rPr>
      <w:rFonts w:ascii="宋体" w:eastAsia="宋体" w:hAnsi="宋体" w:cs="宋体" w:hint="eastAsia"/>
      <w:color w:val="0070C0"/>
      <w:sz w:val="21"/>
      <w:szCs w:val="21"/>
      <w:u w:val="none"/>
    </w:rPr>
  </w:style>
  <w:style w:type="character" w:customStyle="1" w:styleId="font71">
    <w:name w:val="font71"/>
    <w:basedOn w:val="a0"/>
    <w:qFormat/>
    <w:rsid w:val="00751556"/>
    <w:rPr>
      <w:rFonts w:ascii="Times New Roman" w:hAnsi="Times New Roman" w:cs="Times New Roman" w:hint="default"/>
      <w:color w:val="0070C0"/>
      <w:sz w:val="21"/>
      <w:szCs w:val="21"/>
      <w:u w:val="none"/>
    </w:rPr>
  </w:style>
  <w:style w:type="character" w:customStyle="1" w:styleId="font51">
    <w:name w:val="font51"/>
    <w:basedOn w:val="a0"/>
    <w:qFormat/>
    <w:rsid w:val="00751556"/>
    <w:rPr>
      <w:rFonts w:ascii="Times New Roman" w:hAnsi="Times New Roman" w:cs="Times New Roman" w:hint="default"/>
      <w:color w:val="0070C0"/>
      <w:sz w:val="21"/>
      <w:szCs w:val="21"/>
      <w:u w:val="none"/>
    </w:rPr>
  </w:style>
  <w:style w:type="paragraph" w:customStyle="1" w:styleId="af6">
    <w:name w:val="表文"/>
    <w:basedOn w:val="a"/>
    <w:link w:val="Chara"/>
    <w:qFormat/>
    <w:rsid w:val="00751556"/>
    <w:pPr>
      <w:adjustRightInd w:val="0"/>
      <w:jc w:val="center"/>
      <w:textAlignment w:val="baseline"/>
    </w:pPr>
    <w:rPr>
      <w:rFonts w:ascii="Times New Roman" w:eastAsia="宋体" w:hAnsi="Times New Roman" w:cs="Times New Roman"/>
      <w:kern w:val="0"/>
      <w:sz w:val="24"/>
      <w:szCs w:val="20"/>
    </w:rPr>
  </w:style>
  <w:style w:type="paragraph" w:customStyle="1" w:styleId="lyh">
    <w:name w:val="_lyh正文"/>
    <w:basedOn w:val="a"/>
    <w:qFormat/>
    <w:rsid w:val="00751556"/>
    <w:pPr>
      <w:spacing w:line="600" w:lineRule="atLeast"/>
    </w:pPr>
    <w:rPr>
      <w:rFonts w:ascii="Calibri" w:eastAsia="宋体" w:hAnsi="Calibri" w:cs="Times New Roman"/>
      <w:szCs w:val="28"/>
    </w:rPr>
  </w:style>
  <w:style w:type="paragraph" w:customStyle="1" w:styleId="30">
    <w:name w:val="样式3"/>
    <w:basedOn w:val="ac"/>
    <w:qFormat/>
    <w:rsid w:val="00751556"/>
    <w:pPr>
      <w:widowControl/>
      <w:jc w:val="center"/>
    </w:pPr>
    <w:rPr>
      <w:rFonts w:ascii="Times New Roman" w:cs="Courier New"/>
      <w:kern w:val="0"/>
      <w:sz w:val="21"/>
      <w:szCs w:val="21"/>
    </w:rPr>
  </w:style>
  <w:style w:type="paragraph" w:customStyle="1" w:styleId="12">
    <w:name w:val="表1"/>
    <w:next w:val="a"/>
    <w:qFormat/>
    <w:rsid w:val="00751556"/>
    <w:pPr>
      <w:adjustRightInd w:val="0"/>
      <w:snapToGrid w:val="0"/>
      <w:jc w:val="center"/>
    </w:pPr>
    <w:rPr>
      <w:rFonts w:ascii="Times New Roman" w:eastAsia="宋体" w:hAnsi="Times New Roman" w:cs="Times New Roman"/>
      <w:kern w:val="0"/>
      <w:szCs w:val="20"/>
    </w:rPr>
  </w:style>
  <w:style w:type="paragraph" w:customStyle="1" w:styleId="af7">
    <w:name w:val="报告样式"/>
    <w:basedOn w:val="a"/>
    <w:qFormat/>
    <w:rsid w:val="00751556"/>
    <w:pPr>
      <w:spacing w:line="460" w:lineRule="exact"/>
      <w:ind w:firstLineChars="200" w:firstLine="200"/>
      <w:jc w:val="left"/>
    </w:pPr>
    <w:rPr>
      <w:rFonts w:ascii="Times New Roman" w:eastAsia="宋体" w:hAnsi="Times New Roman" w:cs="Times New Roman"/>
      <w:spacing w:val="20"/>
      <w:sz w:val="24"/>
      <w:szCs w:val="24"/>
    </w:rPr>
  </w:style>
  <w:style w:type="paragraph" w:customStyle="1" w:styleId="TableParagraph">
    <w:name w:val="Table Paragraph"/>
    <w:basedOn w:val="a"/>
    <w:qFormat/>
    <w:rsid w:val="00751556"/>
    <w:pPr>
      <w:autoSpaceDE w:val="0"/>
      <w:autoSpaceDN w:val="0"/>
      <w:adjustRightInd w:val="0"/>
      <w:jc w:val="left"/>
    </w:pPr>
    <w:rPr>
      <w:rFonts w:ascii="Times New Roman" w:eastAsia="宋体" w:hAnsi="Times New Roman" w:cs="Times New Roman"/>
      <w:kern w:val="0"/>
      <w:sz w:val="24"/>
      <w:szCs w:val="24"/>
    </w:rPr>
  </w:style>
  <w:style w:type="paragraph" w:customStyle="1" w:styleId="40">
    <w:name w:val="正文4"/>
    <w:qFormat/>
    <w:rsid w:val="00751556"/>
    <w:pPr>
      <w:widowControl w:val="0"/>
      <w:adjustRightInd w:val="0"/>
      <w:spacing w:line="360" w:lineRule="atLeast"/>
      <w:textAlignment w:val="baseline"/>
    </w:pPr>
    <w:rPr>
      <w:rFonts w:ascii="宋体" w:eastAsia="宋体" w:hAnsi="Times New Roman" w:cs="Times New Roman"/>
      <w:kern w:val="0"/>
      <w:sz w:val="24"/>
      <w:szCs w:val="20"/>
    </w:rPr>
  </w:style>
  <w:style w:type="paragraph" w:customStyle="1" w:styleId="af8">
    <w:name w:val="表头"/>
    <w:basedOn w:val="23"/>
    <w:next w:val="a"/>
    <w:qFormat/>
    <w:rsid w:val="00751556"/>
    <w:pPr>
      <w:topLinePunct/>
      <w:adjustRightInd w:val="0"/>
      <w:snapToGrid w:val="0"/>
      <w:jc w:val="right"/>
      <w:textAlignment w:val="baseline"/>
    </w:pPr>
    <w:rPr>
      <w:rFonts w:ascii="宋体" w:hAnsi="宋体"/>
      <w:kern w:val="0"/>
      <w:sz w:val="28"/>
      <w:szCs w:val="28"/>
    </w:rPr>
  </w:style>
  <w:style w:type="paragraph" w:customStyle="1" w:styleId="23">
    <w:name w:val="缩进2"/>
    <w:basedOn w:val="a"/>
    <w:qFormat/>
    <w:rsid w:val="00751556"/>
    <w:pPr>
      <w:ind w:firstLineChars="200" w:firstLine="476"/>
    </w:pPr>
    <w:rPr>
      <w:rFonts w:ascii="Calibri" w:eastAsia="宋体" w:hAnsi="Calibri" w:cs="Times New Roman"/>
    </w:rPr>
  </w:style>
  <w:style w:type="paragraph" w:customStyle="1" w:styleId="af9">
    <w:name w:val="表前文字"/>
    <w:basedOn w:val="a"/>
    <w:qFormat/>
    <w:rsid w:val="00751556"/>
    <w:pPr>
      <w:spacing w:line="360" w:lineRule="auto"/>
      <w:jc w:val="center"/>
    </w:pPr>
    <w:rPr>
      <w:rFonts w:ascii="黑体" w:eastAsia="黑体" w:hAnsi="宋体" w:cs="Times New Roman"/>
      <w:sz w:val="24"/>
      <w:szCs w:val="21"/>
    </w:rPr>
  </w:style>
  <w:style w:type="paragraph" w:customStyle="1" w:styleId="00">
    <w:name w:val="正文00"/>
    <w:basedOn w:val="a"/>
    <w:link w:val="00Char"/>
    <w:qFormat/>
    <w:rsid w:val="00751556"/>
    <w:pPr>
      <w:spacing w:line="360" w:lineRule="auto"/>
      <w:ind w:firstLineChars="200" w:firstLine="480"/>
    </w:pPr>
    <w:rPr>
      <w:rFonts w:ascii="Times New Roman" w:eastAsia="宋体" w:hAnsi="Times New Roman" w:cs="宋体"/>
      <w:sz w:val="24"/>
      <w:szCs w:val="24"/>
    </w:rPr>
  </w:style>
  <w:style w:type="paragraph" w:customStyle="1" w:styleId="afa">
    <w:name w:val="表中的文字"/>
    <w:basedOn w:val="afb"/>
    <w:qFormat/>
    <w:rsid w:val="00751556"/>
    <w:pPr>
      <w:spacing w:line="440" w:lineRule="exact"/>
    </w:pPr>
    <w:rPr>
      <w:bCs/>
      <w:color w:val="000000"/>
      <w:kern w:val="0"/>
      <w:szCs w:val="21"/>
    </w:rPr>
  </w:style>
  <w:style w:type="paragraph" w:customStyle="1" w:styleId="afb">
    <w:name w:val="表中文字"/>
    <w:basedOn w:val="a"/>
    <w:qFormat/>
    <w:rsid w:val="00751556"/>
    <w:pPr>
      <w:jc w:val="center"/>
    </w:pPr>
    <w:rPr>
      <w:rFonts w:ascii="Times New Roman" w:eastAsia="宋体" w:hAnsi="Times New Roman" w:cs="Times New Roman"/>
      <w:szCs w:val="20"/>
    </w:rPr>
  </w:style>
  <w:style w:type="paragraph" w:customStyle="1" w:styleId="afc">
    <w:name w:val="【正文】"/>
    <w:basedOn w:val="a"/>
    <w:next w:val="ae"/>
    <w:link w:val="Charb"/>
    <w:qFormat/>
    <w:rsid w:val="00751556"/>
    <w:pPr>
      <w:spacing w:line="480" w:lineRule="exact"/>
      <w:ind w:firstLineChars="200" w:firstLine="200"/>
    </w:pPr>
    <w:rPr>
      <w:rFonts w:ascii="Times New Roman" w:eastAsia="宋体" w:hAnsi="Times New Roman" w:cs="宋体"/>
      <w:spacing w:val="20"/>
      <w:sz w:val="24"/>
      <w:szCs w:val="20"/>
    </w:rPr>
  </w:style>
  <w:style w:type="paragraph" w:customStyle="1" w:styleId="afd">
    <w:name w:val="首行缩进"/>
    <w:basedOn w:val="a"/>
    <w:qFormat/>
    <w:rsid w:val="00751556"/>
    <w:pPr>
      <w:spacing w:line="360" w:lineRule="exact"/>
      <w:jc w:val="center"/>
    </w:pPr>
    <w:rPr>
      <w:rFonts w:ascii="Times New Roman" w:eastAsia="宋体" w:hAnsi="Times New Roman" w:cs="Times New Roman"/>
      <w:color w:val="000000"/>
      <w:szCs w:val="21"/>
    </w:rPr>
  </w:style>
  <w:style w:type="paragraph" w:customStyle="1" w:styleId="afe">
    <w:name w:val="【表中文字】"/>
    <w:basedOn w:val="a"/>
    <w:link w:val="Charc"/>
    <w:qFormat/>
    <w:rsid w:val="00751556"/>
    <w:pPr>
      <w:jc w:val="center"/>
    </w:pPr>
    <w:rPr>
      <w:rFonts w:ascii="Times New Roman" w:eastAsia="宋体" w:hAnsi="Times New Roman" w:cs="Times New Roman"/>
      <w:szCs w:val="20"/>
    </w:rPr>
  </w:style>
  <w:style w:type="paragraph" w:customStyle="1" w:styleId="aff">
    <w:name w:val="简单回函地址"/>
    <w:basedOn w:val="a"/>
    <w:qFormat/>
    <w:rsid w:val="00751556"/>
    <w:rPr>
      <w:rFonts w:ascii="Times New Roman" w:eastAsia="宋体" w:hAnsi="Times New Roman" w:cs="Times New Roman"/>
      <w:szCs w:val="24"/>
    </w:rPr>
  </w:style>
  <w:style w:type="paragraph" w:customStyle="1" w:styleId="110">
    <w:name w:val="正文11"/>
    <w:qFormat/>
    <w:rsid w:val="00751556"/>
    <w:pPr>
      <w:widowControl w:val="0"/>
      <w:tabs>
        <w:tab w:val="left" w:pos="567"/>
      </w:tabs>
      <w:adjustRightInd w:val="0"/>
      <w:spacing w:line="360" w:lineRule="atLeast"/>
      <w:ind w:left="567" w:hanging="567"/>
      <w:textAlignment w:val="baseline"/>
    </w:pPr>
    <w:rPr>
      <w:rFonts w:ascii="宋体" w:eastAsia="宋体" w:hAnsi="Times New Roman" w:cs="Times New Roman"/>
      <w:kern w:val="0"/>
      <w:sz w:val="24"/>
      <w:szCs w:val="20"/>
    </w:rPr>
  </w:style>
  <w:style w:type="paragraph" w:customStyle="1" w:styleId="BodyText22">
    <w:name w:val="Body Text 22"/>
    <w:basedOn w:val="a"/>
    <w:qFormat/>
    <w:rsid w:val="00751556"/>
    <w:pPr>
      <w:adjustRightInd w:val="0"/>
      <w:spacing w:line="440" w:lineRule="atLeast"/>
      <w:ind w:firstLine="480"/>
      <w:textAlignment w:val="baseline"/>
    </w:pPr>
    <w:rPr>
      <w:rFonts w:ascii="Times New Roman" w:eastAsia="仿宋_GB2312" w:hAnsi="Times New Roman" w:cs="Times New Roman"/>
      <w:sz w:val="24"/>
      <w:szCs w:val="20"/>
    </w:rPr>
  </w:style>
  <w:style w:type="paragraph" w:customStyle="1" w:styleId="8Char">
    <w:name w:val="8 Char"/>
    <w:basedOn w:val="a"/>
    <w:semiHidden/>
    <w:qFormat/>
    <w:rsid w:val="00751556"/>
    <w:pPr>
      <w:spacing w:line="360" w:lineRule="auto"/>
      <w:ind w:firstLineChars="200" w:firstLine="480"/>
    </w:pPr>
    <w:rPr>
      <w:rFonts w:ascii="Times New Roman" w:eastAsia="宋体" w:hAnsi="Times New Roman" w:cs="Times New Roman"/>
      <w:kern w:val="10"/>
      <w:sz w:val="24"/>
      <w:szCs w:val="24"/>
    </w:rPr>
  </w:style>
  <w:style w:type="paragraph" w:customStyle="1" w:styleId="aff0">
    <w:name w:val="居中"/>
    <w:basedOn w:val="a"/>
    <w:qFormat/>
    <w:rsid w:val="00751556"/>
    <w:pPr>
      <w:spacing w:before="40" w:after="40" w:line="480" w:lineRule="exact"/>
      <w:jc w:val="center"/>
    </w:pPr>
    <w:rPr>
      <w:rFonts w:ascii="Arial" w:eastAsia="宋体" w:hAnsi="Arial" w:cs="Times New Roman"/>
      <w:sz w:val="24"/>
      <w:szCs w:val="20"/>
    </w:rPr>
  </w:style>
  <w:style w:type="paragraph" w:customStyle="1" w:styleId="aff1">
    <w:name w:val="表格内"/>
    <w:basedOn w:val="a"/>
    <w:qFormat/>
    <w:rsid w:val="00751556"/>
    <w:pPr>
      <w:adjustRightInd w:val="0"/>
      <w:snapToGrid w:val="0"/>
      <w:spacing w:line="360" w:lineRule="exact"/>
      <w:jc w:val="center"/>
    </w:pPr>
    <w:rPr>
      <w:rFonts w:ascii="Times New Roman" w:eastAsia="宋体" w:hAnsi="Times New Roman" w:cs="Times New Roman"/>
      <w:kern w:val="0"/>
      <w:szCs w:val="21"/>
    </w:rPr>
  </w:style>
  <w:style w:type="paragraph" w:customStyle="1" w:styleId="aff2">
    <w:name w:val="表格标题样式"/>
    <w:basedOn w:val="ad"/>
    <w:qFormat/>
    <w:rsid w:val="00751556"/>
    <w:pPr>
      <w:spacing w:line="480" w:lineRule="exact"/>
      <w:ind w:firstLineChars="0" w:firstLine="0"/>
      <w:jc w:val="center"/>
    </w:pPr>
    <w:rPr>
      <w:rFonts w:ascii="Times New Roman" w:eastAsia="黑体" w:hAnsi="Times New Roman"/>
      <w:snapToGrid w:val="0"/>
      <w:color w:val="0070C0"/>
      <w:sz w:val="24"/>
      <w:szCs w:val="24"/>
    </w:rPr>
  </w:style>
  <w:style w:type="paragraph" w:styleId="aff3">
    <w:name w:val="List Paragraph"/>
    <w:basedOn w:val="a"/>
    <w:uiPriority w:val="99"/>
    <w:qFormat/>
    <w:rsid w:val="00751556"/>
    <w:pPr>
      <w:ind w:firstLineChars="200" w:firstLine="420"/>
    </w:pPr>
    <w:rPr>
      <w:rFonts w:ascii="Calibri" w:eastAsia="宋体" w:hAnsi="Calibri" w:cs="Times New Roman"/>
    </w:rPr>
  </w:style>
  <w:style w:type="paragraph" w:customStyle="1" w:styleId="13">
    <w:name w:val="正文1"/>
    <w:link w:val="NormalChar"/>
    <w:qFormat/>
    <w:rsid w:val="00751556"/>
    <w:pPr>
      <w:widowControl w:val="0"/>
      <w:adjustRightInd w:val="0"/>
      <w:spacing w:line="360" w:lineRule="atLeast"/>
    </w:pPr>
    <w:rPr>
      <w:rFonts w:ascii="宋体" w:eastAsia="宋体" w:hAnsi="Times New Roman" w:cs="Times New Roman"/>
      <w:kern w:val="0"/>
      <w:sz w:val="24"/>
      <w:szCs w:val="20"/>
    </w:rPr>
  </w:style>
  <w:style w:type="paragraph" w:customStyle="1" w:styleId="24">
    <w:name w:val="正文 + 首行缩进:  2 字符"/>
    <w:basedOn w:val="a"/>
    <w:qFormat/>
    <w:rsid w:val="00751556"/>
    <w:pPr>
      <w:spacing w:line="460" w:lineRule="atLeast"/>
      <w:ind w:firstLineChars="200" w:firstLine="528"/>
    </w:pPr>
    <w:rPr>
      <w:rFonts w:ascii="Times New Roman" w:eastAsia="宋体" w:hAnsi="Times New Roman" w:cs="Times New Roman"/>
      <w:spacing w:val="12"/>
      <w:sz w:val="24"/>
      <w:szCs w:val="20"/>
    </w:rPr>
  </w:style>
  <w:style w:type="paragraph" w:customStyle="1" w:styleId="6">
    <w:name w:val="正文6"/>
    <w:qFormat/>
    <w:rsid w:val="00751556"/>
    <w:pPr>
      <w:widowControl w:val="0"/>
      <w:adjustRightInd w:val="0"/>
      <w:spacing w:line="360" w:lineRule="atLeast"/>
      <w:textAlignment w:val="baseline"/>
    </w:pPr>
    <w:rPr>
      <w:rFonts w:ascii="宋体" w:eastAsia="宋体" w:hAnsi="Times New Roman" w:cs="Times New Roman"/>
      <w:kern w:val="0"/>
      <w:sz w:val="24"/>
      <w:szCs w:val="20"/>
    </w:rPr>
  </w:style>
  <w:style w:type="paragraph" w:customStyle="1" w:styleId="CharChar">
    <w:name w:val="Char Char"/>
    <w:basedOn w:val="a"/>
    <w:qFormat/>
    <w:rsid w:val="00751556"/>
    <w:rPr>
      <w:rFonts w:ascii="Times New Roman" w:eastAsia="宋体" w:hAnsi="Times New Roman" w:cs="Times New Roman"/>
      <w:szCs w:val="24"/>
    </w:rPr>
  </w:style>
  <w:style w:type="paragraph" w:customStyle="1" w:styleId="aff4">
    <w:name w:val="表格正文"/>
    <w:basedOn w:val="a"/>
    <w:qFormat/>
    <w:rsid w:val="00751556"/>
    <w:pPr>
      <w:adjustRightInd w:val="0"/>
      <w:spacing w:line="460" w:lineRule="exact"/>
      <w:jc w:val="left"/>
      <w:textAlignment w:val="baseline"/>
    </w:pPr>
    <w:rPr>
      <w:rFonts w:ascii="Times New Roman" w:eastAsia="宋体" w:hAnsi="Times New Roman" w:cs="Times New Roman"/>
      <w:kern w:val="0"/>
      <w:sz w:val="24"/>
      <w:szCs w:val="20"/>
    </w:rPr>
  </w:style>
  <w:style w:type="paragraph" w:customStyle="1" w:styleId="130">
    <w:name w:val="正文小四首缩1.3行距"/>
    <w:basedOn w:val="a"/>
    <w:qFormat/>
    <w:rsid w:val="00751556"/>
    <w:pPr>
      <w:spacing w:line="360" w:lineRule="auto"/>
      <w:ind w:firstLineChars="200" w:firstLine="480"/>
    </w:pPr>
    <w:rPr>
      <w:rFonts w:ascii="Times New Roman" w:eastAsia="Times New Roman" w:hAnsi="Times New Roman" w:cs="Times New Roman"/>
      <w:bCs/>
      <w:sz w:val="24"/>
      <w:szCs w:val="24"/>
    </w:rPr>
  </w:style>
  <w:style w:type="paragraph" w:customStyle="1" w:styleId="9">
    <w:name w:val="9"/>
    <w:basedOn w:val="a"/>
    <w:qFormat/>
    <w:rsid w:val="00751556"/>
    <w:pPr>
      <w:widowControl/>
      <w:spacing w:before="100" w:beforeAutospacing="1" w:after="100" w:afterAutospacing="1"/>
      <w:jc w:val="left"/>
    </w:pPr>
    <w:rPr>
      <w:rFonts w:ascii="宋体" w:eastAsia="宋体" w:hAnsi="宋体" w:cs="Times New Roman"/>
      <w:kern w:val="0"/>
      <w:sz w:val="24"/>
      <w:szCs w:val="24"/>
    </w:rPr>
  </w:style>
  <w:style w:type="paragraph" w:customStyle="1" w:styleId="aff5">
    <w:name w:val="表、图名"/>
    <w:basedOn w:val="a"/>
    <w:qFormat/>
    <w:rsid w:val="00751556"/>
    <w:pPr>
      <w:adjustRightInd w:val="0"/>
      <w:snapToGrid w:val="0"/>
      <w:spacing w:beforeLines="50"/>
      <w:ind w:left="-6"/>
      <w:jc w:val="center"/>
    </w:pPr>
    <w:rPr>
      <w:rFonts w:ascii="Times New Roman" w:eastAsia="黑体" w:hAnsi="Calibri" w:cs="Times New Roman"/>
      <w:szCs w:val="21"/>
    </w:rPr>
  </w:style>
  <w:style w:type="paragraph" w:customStyle="1" w:styleId="aff6">
    <w:name w:val="缩进"/>
    <w:basedOn w:val="a"/>
    <w:qFormat/>
    <w:rsid w:val="00751556"/>
    <w:pPr>
      <w:autoSpaceDE w:val="0"/>
      <w:autoSpaceDN w:val="0"/>
      <w:adjustRightInd w:val="0"/>
      <w:spacing w:line="400" w:lineRule="atLeast"/>
      <w:ind w:firstLine="425"/>
      <w:textAlignment w:val="baseline"/>
    </w:pPr>
    <w:rPr>
      <w:rFonts w:ascii="Times New Roman" w:eastAsia="宋体" w:hAnsi="Times New Roman" w:cs="Times New Roman"/>
      <w:szCs w:val="20"/>
    </w:rPr>
  </w:style>
  <w:style w:type="paragraph" w:customStyle="1" w:styleId="25">
    <w:name w:val="正文2"/>
    <w:qFormat/>
    <w:rsid w:val="00751556"/>
    <w:pPr>
      <w:widowControl w:val="0"/>
      <w:adjustRightInd w:val="0"/>
      <w:spacing w:line="360" w:lineRule="atLeast"/>
      <w:textAlignment w:val="baseline"/>
    </w:pPr>
    <w:rPr>
      <w:rFonts w:ascii="宋体" w:eastAsia="宋体" w:hAnsi="Times New Roman" w:cs="Times New Roman"/>
      <w:kern w:val="0"/>
      <w:sz w:val="24"/>
      <w:szCs w:val="20"/>
    </w:rPr>
  </w:style>
  <w:style w:type="paragraph" w:customStyle="1" w:styleId="----------------">
    <w:name w:val="正文----------------"/>
    <w:basedOn w:val="a"/>
    <w:qFormat/>
    <w:rsid w:val="00751556"/>
    <w:pPr>
      <w:spacing w:line="440" w:lineRule="exact"/>
      <w:ind w:firstLineChars="200" w:firstLine="544"/>
    </w:pPr>
    <w:rPr>
      <w:rFonts w:ascii="Times New Roman" w:eastAsia="宋体" w:hAnsi="Times New Roman" w:cs="宋体"/>
      <w:spacing w:val="16"/>
      <w:sz w:val="24"/>
      <w:szCs w:val="20"/>
    </w:rPr>
  </w:style>
  <w:style w:type="paragraph" w:customStyle="1" w:styleId="aff7">
    <w:name w:val="表文字"/>
    <w:qFormat/>
    <w:rsid w:val="00751556"/>
    <w:rPr>
      <w:rFonts w:ascii="Times New Roman" w:eastAsia="宋体" w:hAnsi="Times New Roman" w:cs="Arial"/>
      <w:kern w:val="0"/>
      <w:szCs w:val="21"/>
    </w:rPr>
  </w:style>
  <w:style w:type="paragraph" w:customStyle="1" w:styleId="-------------">
    <w:name w:val="表头-------------"/>
    <w:basedOn w:val="a"/>
    <w:link w:val="-------------Char"/>
    <w:qFormat/>
    <w:rsid w:val="00751556"/>
    <w:pPr>
      <w:spacing w:line="460" w:lineRule="exact"/>
      <w:jc w:val="center"/>
    </w:pPr>
    <w:rPr>
      <w:rFonts w:ascii="Times New Roman" w:eastAsia="黑体" w:hAnsi="Times New Roman" w:cs="宋体"/>
      <w:kern w:val="0"/>
      <w:sz w:val="24"/>
      <w:szCs w:val="20"/>
    </w:rPr>
  </w:style>
  <w:style w:type="paragraph" w:customStyle="1" w:styleId="0">
    <w:name w:val="0"/>
    <w:basedOn w:val="a"/>
    <w:qFormat/>
    <w:rsid w:val="00751556"/>
    <w:pPr>
      <w:widowControl/>
      <w:snapToGrid w:val="0"/>
    </w:pPr>
    <w:rPr>
      <w:rFonts w:ascii="Calibri" w:eastAsia="宋体" w:hAnsi="Calibri" w:cs="Times New Roman"/>
      <w:kern w:val="0"/>
      <w:sz w:val="20"/>
      <w:szCs w:val="20"/>
    </w:rPr>
  </w:style>
  <w:style w:type="paragraph" w:customStyle="1" w:styleId="aff8">
    <w:name w:val="【表头】"/>
    <w:basedOn w:val="a"/>
    <w:link w:val="Chard"/>
    <w:qFormat/>
    <w:rsid w:val="00751556"/>
    <w:pPr>
      <w:spacing w:line="460" w:lineRule="exact"/>
      <w:jc w:val="center"/>
    </w:pPr>
    <w:rPr>
      <w:rFonts w:ascii="Times New Roman" w:eastAsia="黑体" w:hAnsi="Times New Roman" w:cs="宋体"/>
      <w:kern w:val="0"/>
      <w:sz w:val="24"/>
      <w:szCs w:val="20"/>
    </w:rPr>
  </w:style>
  <w:style w:type="paragraph" w:customStyle="1" w:styleId="Style4">
    <w:name w:val="_Style 4"/>
    <w:uiPriority w:val="1"/>
    <w:qFormat/>
    <w:rsid w:val="00751556"/>
    <w:pPr>
      <w:widowControl w:val="0"/>
      <w:spacing w:line="440" w:lineRule="exact"/>
      <w:jc w:val="both"/>
    </w:pPr>
    <w:rPr>
      <w:rFonts w:ascii="Times New Roman" w:eastAsia="仿宋_GB2312" w:hAnsi="Times New Roman" w:cs="Times New Roman"/>
      <w:sz w:val="24"/>
      <w:szCs w:val="24"/>
    </w:rPr>
  </w:style>
  <w:style w:type="paragraph" w:customStyle="1" w:styleId="26">
    <w:name w:val="表格文字2"/>
    <w:basedOn w:val="a"/>
    <w:qFormat/>
    <w:rsid w:val="00751556"/>
    <w:pPr>
      <w:tabs>
        <w:tab w:val="left" w:pos="277"/>
        <w:tab w:val="left" w:pos="600"/>
        <w:tab w:val="left" w:pos="780"/>
        <w:tab w:val="left" w:pos="2517"/>
      </w:tabs>
      <w:adjustRightInd w:val="0"/>
      <w:jc w:val="center"/>
      <w:textAlignment w:val="baseline"/>
    </w:pPr>
    <w:rPr>
      <w:rFonts w:ascii="Times New Roman" w:eastAsia="宋体" w:hAnsi="Times New Roman" w:cs="Times New Roman"/>
      <w:kern w:val="0"/>
      <w:szCs w:val="21"/>
    </w:rPr>
  </w:style>
  <w:style w:type="paragraph" w:customStyle="1" w:styleId="aff9">
    <w:name w:val="a正文"/>
    <w:basedOn w:val="a"/>
    <w:qFormat/>
    <w:rsid w:val="00751556"/>
    <w:pPr>
      <w:spacing w:line="520" w:lineRule="exact"/>
      <w:ind w:firstLine="561"/>
    </w:pPr>
    <w:rPr>
      <w:rFonts w:ascii="Times New Roman" w:eastAsia="宋体" w:hAnsi="Times New Roman" w:cs="Times New Roman"/>
      <w:sz w:val="28"/>
      <w:szCs w:val="20"/>
    </w:rPr>
  </w:style>
  <w:style w:type="paragraph" w:customStyle="1" w:styleId="p0">
    <w:name w:val="p0"/>
    <w:basedOn w:val="a"/>
    <w:qFormat/>
    <w:rsid w:val="00751556"/>
    <w:pPr>
      <w:widowControl/>
    </w:pPr>
    <w:rPr>
      <w:rFonts w:ascii="Times New Roman" w:eastAsia="宋体" w:hAnsi="Times New Roman" w:cs="Times New Roman"/>
      <w:kern w:val="0"/>
      <w:szCs w:val="20"/>
    </w:rPr>
  </w:style>
  <w:style w:type="paragraph" w:customStyle="1" w:styleId="affa">
    <w:name w:val="表格文字"/>
    <w:qFormat/>
    <w:rsid w:val="00751556"/>
    <w:pPr>
      <w:snapToGrid w:val="0"/>
    </w:pPr>
    <w:rPr>
      <w:rFonts w:ascii="宋体" w:eastAsia="宋体" w:hAnsi="宋体" w:cs="Times New Roman"/>
      <w:kern w:val="0"/>
      <w:szCs w:val="20"/>
    </w:rPr>
  </w:style>
  <w:style w:type="paragraph" w:customStyle="1" w:styleId="p19">
    <w:name w:val="p19"/>
    <w:basedOn w:val="a"/>
    <w:qFormat/>
    <w:rsid w:val="00751556"/>
    <w:pPr>
      <w:widowControl/>
      <w:jc w:val="center"/>
    </w:pPr>
    <w:rPr>
      <w:rFonts w:ascii="Times New Roman" w:eastAsia="宋体" w:hAnsi="Times New Roman" w:cs="Times New Roman"/>
      <w:kern w:val="0"/>
      <w:szCs w:val="21"/>
    </w:rPr>
  </w:style>
  <w:style w:type="paragraph" w:customStyle="1" w:styleId="120">
    <w:name w:val="正文12"/>
    <w:link w:val="1Char0"/>
    <w:qFormat/>
    <w:rsid w:val="00751556"/>
    <w:pPr>
      <w:widowControl w:val="0"/>
      <w:adjustRightInd w:val="0"/>
      <w:spacing w:line="360" w:lineRule="atLeast"/>
      <w:textAlignment w:val="baseline"/>
    </w:pPr>
    <w:rPr>
      <w:rFonts w:ascii="宋体" w:eastAsia="宋体" w:hAnsi="Times New Roman" w:cs="Times New Roman"/>
      <w:kern w:val="0"/>
      <w:sz w:val="24"/>
      <w:szCs w:val="20"/>
    </w:rPr>
  </w:style>
  <w:style w:type="paragraph" w:customStyle="1" w:styleId="affb">
    <w:name w:val="巴彦正文"/>
    <w:basedOn w:val="a"/>
    <w:link w:val="Chare"/>
    <w:qFormat/>
    <w:rsid w:val="00751556"/>
    <w:pPr>
      <w:spacing w:line="360" w:lineRule="auto"/>
      <w:ind w:firstLineChars="200" w:firstLine="200"/>
    </w:pPr>
    <w:rPr>
      <w:rFonts w:ascii="Times New Roman" w:eastAsia="宋体" w:hAnsi="Times New Roman" w:cs="Times New Roman"/>
      <w:kern w:val="0"/>
      <w:sz w:val="28"/>
      <w:szCs w:val="24"/>
    </w:rPr>
  </w:style>
  <w:style w:type="paragraph" w:customStyle="1" w:styleId="affc">
    <w:name w:val="表格标题"/>
    <w:basedOn w:val="a"/>
    <w:qFormat/>
    <w:rsid w:val="00751556"/>
    <w:pPr>
      <w:tabs>
        <w:tab w:val="left" w:pos="1120"/>
      </w:tabs>
      <w:spacing w:before="240" w:after="60" w:line="288" w:lineRule="auto"/>
      <w:ind w:right="-108"/>
      <w:jc w:val="center"/>
    </w:pPr>
    <w:rPr>
      <w:rFonts w:ascii="宋体" w:eastAsia="宋体" w:hAnsi="Arial" w:cs="Times New Roman"/>
      <w:b/>
      <w:kern w:val="24"/>
      <w:sz w:val="28"/>
      <w:szCs w:val="20"/>
    </w:rPr>
  </w:style>
  <w:style w:type="paragraph" w:customStyle="1" w:styleId="11111">
    <w:name w:val="11111"/>
    <w:basedOn w:val="a"/>
    <w:next w:val="a"/>
    <w:qFormat/>
    <w:rsid w:val="00751556"/>
    <w:pPr>
      <w:spacing w:line="360" w:lineRule="auto"/>
      <w:ind w:firstLineChars="200" w:firstLine="200"/>
    </w:pPr>
    <w:rPr>
      <w:rFonts w:ascii="宋体" w:eastAsia="宋体" w:hAnsi="宋体" w:cs="宋体"/>
      <w:sz w:val="24"/>
    </w:rPr>
  </w:style>
  <w:style w:type="paragraph" w:customStyle="1" w:styleId="affd">
    <w:name w:val="【表格文字】"/>
    <w:qFormat/>
    <w:rsid w:val="00751556"/>
    <w:pPr>
      <w:spacing w:line="320" w:lineRule="exact"/>
      <w:jc w:val="center"/>
    </w:pPr>
    <w:rPr>
      <w:rFonts w:ascii="Times New Roman" w:eastAsia="宋体" w:hAnsi="Times New Roman" w:cs="宋体"/>
      <w:kern w:val="0"/>
      <w:szCs w:val="20"/>
    </w:rPr>
  </w:style>
  <w:style w:type="paragraph" w:customStyle="1" w:styleId="15">
    <w:name w:val="正文15"/>
    <w:link w:val="NormalCharChar"/>
    <w:qFormat/>
    <w:rsid w:val="00751556"/>
    <w:pPr>
      <w:widowControl w:val="0"/>
      <w:adjustRightInd w:val="0"/>
      <w:spacing w:line="360" w:lineRule="atLeast"/>
    </w:pPr>
    <w:rPr>
      <w:rFonts w:ascii="宋体" w:eastAsia="宋体" w:hAnsi="Times New Roman" w:cs="Times New Roman"/>
      <w:kern w:val="0"/>
      <w:sz w:val="24"/>
      <w:szCs w:val="20"/>
    </w:rPr>
  </w:style>
  <w:style w:type="paragraph" w:customStyle="1" w:styleId="affe">
    <w:name w:val="表格"/>
    <w:basedOn w:val="a"/>
    <w:link w:val="Charf"/>
    <w:qFormat/>
    <w:rsid w:val="00751556"/>
    <w:pPr>
      <w:jc w:val="center"/>
    </w:pPr>
    <w:rPr>
      <w:rFonts w:ascii="Calibri" w:eastAsia="宋体" w:hAnsi="Calibri" w:cs="Times New Roman"/>
      <w:color w:val="000000"/>
      <w:szCs w:val="21"/>
    </w:rPr>
  </w:style>
  <w:style w:type="paragraph" w:customStyle="1" w:styleId="TimesNewRoman1">
    <w:name w:val="样式 Times New Roman 五号 居中1"/>
    <w:basedOn w:val="a"/>
    <w:qFormat/>
    <w:rsid w:val="00751556"/>
    <w:pPr>
      <w:jc w:val="center"/>
    </w:pPr>
    <w:rPr>
      <w:rFonts w:ascii="Times New Roman" w:eastAsia="宋体" w:hAnsi="Times New Roman" w:cs="宋体"/>
      <w:szCs w:val="20"/>
    </w:rPr>
  </w:style>
  <w:style w:type="character" w:customStyle="1" w:styleId="font21">
    <w:name w:val="font21"/>
    <w:basedOn w:val="a0"/>
    <w:qFormat/>
    <w:rsid w:val="00751556"/>
    <w:rPr>
      <w:rFonts w:ascii="宋体" w:eastAsia="宋体" w:hAnsi="宋体" w:cs="宋体" w:hint="eastAsia"/>
      <w:color w:val="000000"/>
      <w:sz w:val="22"/>
      <w:szCs w:val="22"/>
      <w:u w:val="none"/>
    </w:rPr>
  </w:style>
  <w:style w:type="character" w:customStyle="1" w:styleId="fontstyle01">
    <w:name w:val="fontstyle01"/>
    <w:basedOn w:val="a0"/>
    <w:rsid w:val="0025391E"/>
    <w:rPr>
      <w:rFonts w:ascii="宋体" w:eastAsia="宋体" w:hAnsi="宋体" w:hint="eastAsia"/>
      <w:b w:val="0"/>
      <w:bCs w:val="0"/>
      <w:i w:val="0"/>
      <w:iCs w:val="0"/>
      <w:color w:val="000000"/>
      <w:sz w:val="24"/>
      <w:szCs w:val="24"/>
    </w:rPr>
  </w:style>
  <w:style w:type="character" w:customStyle="1" w:styleId="fontstyle11">
    <w:name w:val="fontstyle11"/>
    <w:basedOn w:val="a0"/>
    <w:rsid w:val="00766EF1"/>
    <w:rPr>
      <w:rFonts w:ascii="TimesNewRomanPSMT" w:hAnsi="TimesNewRomanPSMT" w:cs="TimesNewRomanPSMT" w:hint="default"/>
      <w:b w:val="0"/>
      <w:bCs w:val="0"/>
      <w:i w:val="0"/>
      <w:iCs w:val="0"/>
      <w:color w:val="000000"/>
      <w:sz w:val="24"/>
      <w:szCs w:val="24"/>
    </w:rPr>
  </w:style>
  <w:style w:type="character" w:customStyle="1" w:styleId="fontstyle21">
    <w:name w:val="fontstyle21"/>
    <w:basedOn w:val="a0"/>
    <w:rsid w:val="009129C0"/>
    <w:rPr>
      <w:rFonts w:ascii="TimesNewRomanPSMT" w:hAnsi="TimesNewRomanPSMT" w:cs="TimesNewRomanPSMT" w:hint="default"/>
      <w:b w:val="0"/>
      <w:bCs w:val="0"/>
      <w:i w:val="0"/>
      <w:iCs w:val="0"/>
      <w:color w:val="000000"/>
      <w:sz w:val="22"/>
      <w:szCs w:val="22"/>
    </w:rPr>
  </w:style>
  <w:style w:type="character" w:customStyle="1" w:styleId="fontstyle31">
    <w:name w:val="fontstyle31"/>
    <w:basedOn w:val="a0"/>
    <w:rsid w:val="003A07D8"/>
    <w:rPr>
      <w:rFonts w:ascii="宋体" w:eastAsia="宋体" w:hAnsi="宋体" w:hint="eastAsia"/>
      <w:b w:val="0"/>
      <w:bCs w:val="0"/>
      <w:i w:val="0"/>
      <w:iCs w:val="0"/>
      <w:color w:val="000000"/>
      <w:sz w:val="24"/>
      <w:szCs w:val="24"/>
    </w:rPr>
  </w:style>
  <w:style w:type="table" w:customStyle="1" w:styleId="14">
    <w:name w:val="网格型1"/>
    <w:basedOn w:val="a1"/>
    <w:next w:val="af0"/>
    <w:qFormat/>
    <w:rsid w:val="00355B38"/>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Char">
    <w:name w:val="标题 5 Char"/>
    <w:basedOn w:val="a0"/>
    <w:link w:val="5"/>
    <w:uiPriority w:val="9"/>
    <w:qFormat/>
    <w:rsid w:val="00795FC6"/>
    <w:rPr>
      <w:rFonts w:ascii="Times New Roman" w:eastAsia="宋体" w:hAnsi="Times New Roman"/>
      <w:b/>
      <w:bCs/>
      <w:sz w:val="28"/>
      <w:szCs w:val="28"/>
    </w:rPr>
  </w:style>
  <w:style w:type="paragraph" w:customStyle="1" w:styleId="61">
    <w:name w:val="标题 61"/>
    <w:basedOn w:val="a"/>
    <w:next w:val="a"/>
    <w:uiPriority w:val="9"/>
    <w:unhideWhenUsed/>
    <w:rsid w:val="00795FC6"/>
    <w:pPr>
      <w:keepNext/>
      <w:keepLines/>
      <w:spacing w:before="240" w:after="64" w:line="320" w:lineRule="auto"/>
      <w:ind w:firstLineChars="200" w:firstLine="200"/>
      <w:outlineLvl w:val="5"/>
    </w:pPr>
    <w:rPr>
      <w:rFonts w:ascii="Cambria" w:eastAsia="宋体" w:hAnsi="Cambria" w:cs="Times New Roman"/>
      <w:b/>
      <w:bCs/>
      <w:sz w:val="24"/>
      <w:szCs w:val="24"/>
    </w:rPr>
  </w:style>
  <w:style w:type="numbering" w:customStyle="1" w:styleId="27">
    <w:name w:val="无列表2"/>
    <w:next w:val="a2"/>
    <w:uiPriority w:val="99"/>
    <w:semiHidden/>
    <w:unhideWhenUsed/>
    <w:rsid w:val="00795FC6"/>
  </w:style>
  <w:style w:type="paragraph" w:styleId="afff">
    <w:name w:val="macro"/>
    <w:basedOn w:val="a"/>
    <w:link w:val="Charf0"/>
    <w:uiPriority w:val="99"/>
    <w:unhideWhenUsed/>
    <w:rsid w:val="00795FC6"/>
    <w:pPr>
      <w:kinsoku w:val="0"/>
      <w:overflowPunct w:val="0"/>
      <w:autoSpaceDE w:val="0"/>
      <w:autoSpaceDN w:val="0"/>
      <w:snapToGrid w:val="0"/>
      <w:jc w:val="center"/>
    </w:pPr>
    <w:rPr>
      <w:rFonts w:ascii="Times New Roman" w:eastAsia="宋体" w:hAnsi="Times New Roman" w:cs="Times New Roman"/>
      <w:szCs w:val="21"/>
    </w:rPr>
  </w:style>
  <w:style w:type="character" w:customStyle="1" w:styleId="Charf0">
    <w:name w:val="宏文本 Char"/>
    <w:basedOn w:val="a0"/>
    <w:link w:val="afff"/>
    <w:uiPriority w:val="99"/>
    <w:qFormat/>
    <w:rsid w:val="00795FC6"/>
    <w:rPr>
      <w:rFonts w:ascii="Times New Roman" w:eastAsia="宋体" w:hAnsi="Times New Roman" w:cs="Times New Roman"/>
      <w:szCs w:val="21"/>
    </w:rPr>
  </w:style>
  <w:style w:type="paragraph" w:styleId="28">
    <w:name w:val="List Number 2"/>
    <w:basedOn w:val="a"/>
    <w:link w:val="2Char2"/>
    <w:rsid w:val="00795FC6"/>
    <w:pPr>
      <w:widowControl/>
      <w:jc w:val="center"/>
    </w:pPr>
    <w:rPr>
      <w:rFonts w:ascii="Times New Roman" w:eastAsia="宋体" w:hAnsi="Times New Roman" w:cs="Times New Roman"/>
      <w:kern w:val="0"/>
      <w:szCs w:val="21"/>
    </w:rPr>
  </w:style>
  <w:style w:type="paragraph" w:styleId="31">
    <w:name w:val="toc 3"/>
    <w:basedOn w:val="a"/>
    <w:next w:val="a"/>
    <w:uiPriority w:val="39"/>
    <w:unhideWhenUsed/>
    <w:rsid w:val="00795FC6"/>
    <w:pPr>
      <w:spacing w:line="360" w:lineRule="auto"/>
      <w:ind w:leftChars="400" w:left="840" w:firstLineChars="200" w:firstLine="200"/>
    </w:pPr>
    <w:rPr>
      <w:rFonts w:ascii="Times New Roman" w:eastAsia="宋体" w:hAnsi="Times New Roman"/>
      <w:sz w:val="24"/>
      <w:szCs w:val="24"/>
    </w:rPr>
  </w:style>
  <w:style w:type="paragraph" w:styleId="afff0">
    <w:name w:val="Date"/>
    <w:basedOn w:val="a"/>
    <w:next w:val="a"/>
    <w:link w:val="Char10"/>
    <w:rsid w:val="00795FC6"/>
    <w:pPr>
      <w:spacing w:line="360" w:lineRule="auto"/>
      <w:ind w:leftChars="2500" w:left="100" w:firstLineChars="200" w:firstLine="723"/>
      <w:jc w:val="left"/>
    </w:pPr>
    <w:rPr>
      <w:rFonts w:ascii="Times New Roman" w:eastAsia="宋体" w:hAnsi="Times New Roman"/>
      <w:sz w:val="24"/>
      <w:szCs w:val="24"/>
    </w:rPr>
  </w:style>
  <w:style w:type="character" w:customStyle="1" w:styleId="Charf1">
    <w:name w:val="日期 Char"/>
    <w:basedOn w:val="a0"/>
    <w:uiPriority w:val="99"/>
    <w:semiHidden/>
    <w:qFormat/>
    <w:rsid w:val="00795FC6"/>
  </w:style>
  <w:style w:type="paragraph" w:styleId="afff1">
    <w:name w:val="table of figures"/>
    <w:basedOn w:val="a"/>
    <w:next w:val="a"/>
    <w:rsid w:val="00795FC6"/>
    <w:pPr>
      <w:spacing w:line="360" w:lineRule="auto"/>
      <w:ind w:leftChars="200" w:left="200" w:hangingChars="200" w:hanging="200"/>
      <w:jc w:val="left"/>
    </w:pPr>
    <w:rPr>
      <w:rFonts w:ascii="Times New Roman" w:eastAsia="宋体" w:hAnsi="Times New Roman" w:cs="Times New Roman"/>
      <w:kern w:val="0"/>
      <w:sz w:val="24"/>
      <w:szCs w:val="24"/>
    </w:rPr>
  </w:style>
  <w:style w:type="table" w:customStyle="1" w:styleId="29">
    <w:name w:val="网格型2"/>
    <w:basedOn w:val="a1"/>
    <w:next w:val="af0"/>
    <w:qFormat/>
    <w:rsid w:val="00795FC6"/>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2">
    <w:name w:val="列表编号 2 Char"/>
    <w:link w:val="28"/>
    <w:qFormat/>
    <w:rsid w:val="00795FC6"/>
    <w:rPr>
      <w:rFonts w:ascii="Times New Roman" w:eastAsia="宋体" w:hAnsi="Times New Roman" w:cs="Times New Roman"/>
      <w:kern w:val="0"/>
      <w:szCs w:val="21"/>
    </w:rPr>
  </w:style>
  <w:style w:type="character" w:customStyle="1" w:styleId="Char10">
    <w:name w:val="日期 Char1"/>
    <w:link w:val="afff0"/>
    <w:qFormat/>
    <w:rsid w:val="00795FC6"/>
    <w:rPr>
      <w:rFonts w:ascii="Times New Roman" w:eastAsia="宋体" w:hAnsi="Times New Roman"/>
      <w:sz w:val="24"/>
      <w:szCs w:val="24"/>
    </w:rPr>
  </w:style>
  <w:style w:type="character" w:customStyle="1" w:styleId="Char9">
    <w:name w:val="普通(网站) Char"/>
    <w:link w:val="af"/>
    <w:qFormat/>
    <w:locked/>
    <w:rsid w:val="00795FC6"/>
    <w:rPr>
      <w:rFonts w:ascii="Arial Unicode MS" w:eastAsia="Arial Unicode MS" w:hAnsi="Arial Unicode MS" w:cs="Arial Unicode MS"/>
      <w:color w:val="006633"/>
      <w:kern w:val="0"/>
      <w:sz w:val="18"/>
      <w:szCs w:val="18"/>
    </w:rPr>
  </w:style>
  <w:style w:type="character" w:customStyle="1" w:styleId="Char11">
    <w:name w:val="正文首行缩进 Char1"/>
    <w:qFormat/>
    <w:locked/>
    <w:rsid w:val="00795FC6"/>
    <w:rPr>
      <w:rFonts w:ascii="Calibri" w:eastAsia="宋体" w:hAnsi="Calibri" w:cs="Times New Roman"/>
    </w:rPr>
  </w:style>
  <w:style w:type="paragraph" w:customStyle="1" w:styleId="16">
    <w:name w:val="纯文本1"/>
    <w:rsid w:val="00795FC6"/>
    <w:pPr>
      <w:adjustRightInd w:val="0"/>
      <w:jc w:val="center"/>
      <w:textAlignment w:val="baseline"/>
    </w:pPr>
    <w:rPr>
      <w:rFonts w:ascii="宋体" w:eastAsia="宋体" w:hAnsi="Courier New" w:cs="Times New Roman"/>
      <w:kern w:val="0"/>
      <w:sz w:val="24"/>
      <w:szCs w:val="20"/>
    </w:rPr>
  </w:style>
  <w:style w:type="character" w:customStyle="1" w:styleId="Charb">
    <w:name w:val="【正文】 Char"/>
    <w:link w:val="afc"/>
    <w:qFormat/>
    <w:rsid w:val="00795FC6"/>
    <w:rPr>
      <w:rFonts w:ascii="Times New Roman" w:eastAsia="宋体" w:hAnsi="Times New Roman" w:cs="宋体"/>
      <w:spacing w:val="20"/>
      <w:sz w:val="24"/>
      <w:szCs w:val="20"/>
    </w:rPr>
  </w:style>
  <w:style w:type="paragraph" w:customStyle="1" w:styleId="afff2">
    <w:name w:val="表格中文字"/>
    <w:basedOn w:val="afff3"/>
    <w:rsid w:val="00795FC6"/>
    <w:pPr>
      <w:spacing w:line="360" w:lineRule="exact"/>
      <w:ind w:firstLineChars="0" w:firstLine="0"/>
    </w:pPr>
    <w:rPr>
      <w:rFonts w:ascii="Times New Roman" w:hAnsi="Times New Roman" w:cs="Times New Roman"/>
      <w:sz w:val="21"/>
      <w:szCs w:val="21"/>
    </w:rPr>
  </w:style>
  <w:style w:type="paragraph" w:customStyle="1" w:styleId="afff3">
    <w:name w:val="填表正文"/>
    <w:basedOn w:val="a"/>
    <w:rsid w:val="00795FC6"/>
    <w:pPr>
      <w:adjustRightInd w:val="0"/>
      <w:snapToGrid w:val="0"/>
      <w:spacing w:line="360" w:lineRule="auto"/>
      <w:ind w:firstLineChars="200" w:firstLine="200"/>
      <w:jc w:val="center"/>
    </w:pPr>
    <w:rPr>
      <w:rFonts w:ascii="宋体" w:eastAsia="宋体" w:hAnsi="Calibri"/>
      <w:color w:val="000000"/>
      <w:kern w:val="0"/>
      <w:sz w:val="24"/>
      <w:szCs w:val="44"/>
    </w:rPr>
  </w:style>
  <w:style w:type="character" w:customStyle="1" w:styleId="NormalChar">
    <w:name w:val="Normal Char"/>
    <w:link w:val="13"/>
    <w:qFormat/>
    <w:rsid w:val="00795FC6"/>
    <w:rPr>
      <w:rFonts w:ascii="宋体" w:eastAsia="宋体" w:hAnsi="Times New Roman" w:cs="Times New Roman"/>
      <w:kern w:val="0"/>
      <w:sz w:val="24"/>
      <w:szCs w:val="20"/>
    </w:rPr>
  </w:style>
  <w:style w:type="character" w:customStyle="1" w:styleId="1Char0">
    <w:name w:val="正文1 Char"/>
    <w:link w:val="120"/>
    <w:qFormat/>
    <w:rsid w:val="00795FC6"/>
    <w:rPr>
      <w:rFonts w:ascii="宋体" w:eastAsia="宋体" w:hAnsi="Times New Roman" w:cs="Times New Roman"/>
      <w:kern w:val="0"/>
      <w:sz w:val="24"/>
      <w:szCs w:val="20"/>
    </w:rPr>
  </w:style>
  <w:style w:type="character" w:customStyle="1" w:styleId="Char12">
    <w:name w:val="纯文本 Char1"/>
    <w:basedOn w:val="a0"/>
    <w:uiPriority w:val="99"/>
    <w:semiHidden/>
    <w:qFormat/>
    <w:rsid w:val="00795FC6"/>
    <w:rPr>
      <w:rFonts w:ascii="宋体" w:eastAsia="宋体" w:hAnsi="Courier New" w:cs="Courier New"/>
      <w:szCs w:val="21"/>
    </w:rPr>
  </w:style>
  <w:style w:type="character" w:customStyle="1" w:styleId="Char13">
    <w:name w:val="页眉 Char1"/>
    <w:rsid w:val="00795FC6"/>
    <w:rPr>
      <w:rFonts w:ascii="Calibri" w:eastAsia="宋体" w:hAnsi="Calibri"/>
      <w:kern w:val="2"/>
      <w:sz w:val="18"/>
      <w:szCs w:val="18"/>
      <w:lang w:val="en-US" w:eastAsia="zh-CN" w:bidi="ar-SA"/>
    </w:rPr>
  </w:style>
  <w:style w:type="character" w:customStyle="1" w:styleId="Chard">
    <w:name w:val="【表头】 Char"/>
    <w:link w:val="aff8"/>
    <w:qFormat/>
    <w:rsid w:val="00795FC6"/>
    <w:rPr>
      <w:rFonts w:ascii="Times New Roman" w:eastAsia="黑体" w:hAnsi="Times New Roman" w:cs="宋体"/>
      <w:kern w:val="0"/>
      <w:sz w:val="24"/>
      <w:szCs w:val="20"/>
    </w:rPr>
  </w:style>
  <w:style w:type="character" w:customStyle="1" w:styleId="Charc">
    <w:name w:val="【表中文字】 Char"/>
    <w:link w:val="afe"/>
    <w:qFormat/>
    <w:rsid w:val="00795FC6"/>
    <w:rPr>
      <w:rFonts w:ascii="Times New Roman" w:eastAsia="宋体" w:hAnsi="Times New Roman" w:cs="Times New Roman"/>
      <w:szCs w:val="20"/>
    </w:rPr>
  </w:style>
  <w:style w:type="character" w:customStyle="1" w:styleId="-------------Char">
    <w:name w:val="表头------------- Char"/>
    <w:link w:val="-------------"/>
    <w:qFormat/>
    <w:rsid w:val="00795FC6"/>
    <w:rPr>
      <w:rFonts w:ascii="Times New Roman" w:eastAsia="黑体" w:hAnsi="Times New Roman" w:cs="宋体"/>
      <w:kern w:val="0"/>
      <w:sz w:val="24"/>
      <w:szCs w:val="20"/>
    </w:rPr>
  </w:style>
  <w:style w:type="paragraph" w:customStyle="1" w:styleId="CharCharCharChar">
    <w:name w:val="Char Char Char Char"/>
    <w:basedOn w:val="a"/>
    <w:next w:val="a"/>
    <w:rsid w:val="00795FC6"/>
    <w:pPr>
      <w:spacing w:line="360" w:lineRule="auto"/>
      <w:ind w:firstLineChars="200" w:firstLine="723"/>
      <w:jc w:val="left"/>
    </w:pPr>
    <w:rPr>
      <w:rFonts w:ascii="Times New Roman" w:eastAsia="宋体" w:hAnsi="Times New Roman" w:cs="Times New Roman"/>
      <w:kern w:val="0"/>
      <w:sz w:val="24"/>
      <w:szCs w:val="24"/>
    </w:rPr>
  </w:style>
  <w:style w:type="paragraph" w:customStyle="1" w:styleId="TOC1">
    <w:name w:val="TOC 标题1"/>
    <w:basedOn w:val="1"/>
    <w:next w:val="a"/>
    <w:uiPriority w:val="39"/>
    <w:unhideWhenUsed/>
    <w:rsid w:val="00795FC6"/>
    <w:pPr>
      <w:widowControl/>
      <w:spacing w:before="480" w:after="0" w:line="276" w:lineRule="auto"/>
      <w:jc w:val="left"/>
      <w:outlineLvl w:val="9"/>
    </w:pPr>
    <w:rPr>
      <w:rFonts w:ascii="Cambria" w:eastAsia="宋体" w:hAnsi="Cambria" w:cs="Times New Roman"/>
      <w:color w:val="365F91"/>
      <w:kern w:val="0"/>
      <w:sz w:val="28"/>
      <w:szCs w:val="28"/>
    </w:rPr>
  </w:style>
  <w:style w:type="paragraph" w:customStyle="1" w:styleId="zabcd-">
    <w:name w:val="zabcd-正文"/>
    <w:basedOn w:val="a"/>
    <w:uiPriority w:val="99"/>
    <w:rsid w:val="00795FC6"/>
    <w:pPr>
      <w:spacing w:line="360" w:lineRule="auto"/>
      <w:ind w:firstLineChars="200" w:firstLine="200"/>
      <w:jc w:val="left"/>
    </w:pPr>
    <w:rPr>
      <w:rFonts w:ascii="Times New Roman" w:eastAsia="宋体" w:hAnsi="Times New Roman"/>
      <w:sz w:val="24"/>
      <w:szCs w:val="28"/>
    </w:rPr>
  </w:style>
  <w:style w:type="paragraph" w:customStyle="1" w:styleId="afff4">
    <w:name w:val="表格小四号"/>
    <w:basedOn w:val="a"/>
    <w:rsid w:val="00795FC6"/>
    <w:pPr>
      <w:topLinePunct/>
      <w:adjustRightInd w:val="0"/>
      <w:snapToGrid w:val="0"/>
      <w:spacing w:line="360" w:lineRule="auto"/>
      <w:ind w:firstLineChars="200" w:firstLine="200"/>
      <w:jc w:val="center"/>
      <w:textAlignment w:val="baseline"/>
    </w:pPr>
    <w:rPr>
      <w:rFonts w:ascii="宋体" w:eastAsia="宋体" w:hAnsi="宋体"/>
      <w:snapToGrid w:val="0"/>
      <w:kern w:val="0"/>
      <w:sz w:val="24"/>
      <w:szCs w:val="28"/>
    </w:rPr>
  </w:style>
  <w:style w:type="paragraph" w:customStyle="1" w:styleId="afff5">
    <w:name w:val="图头"/>
    <w:basedOn w:val="a"/>
    <w:rsid w:val="00795FC6"/>
    <w:pPr>
      <w:spacing w:line="360" w:lineRule="auto"/>
      <w:ind w:firstLineChars="200" w:firstLine="200"/>
      <w:jc w:val="center"/>
    </w:pPr>
    <w:rPr>
      <w:rFonts w:ascii="Times New Roman" w:eastAsia="黑体" w:hAnsi="Times New Roman"/>
      <w:sz w:val="24"/>
      <w:szCs w:val="28"/>
    </w:rPr>
  </w:style>
  <w:style w:type="character" w:customStyle="1" w:styleId="font131">
    <w:name w:val="font131"/>
    <w:basedOn w:val="a0"/>
    <w:rsid w:val="00795FC6"/>
    <w:rPr>
      <w:rFonts w:ascii="黑体" w:eastAsia="黑体" w:hAnsi="宋体" w:cs="黑体" w:hint="eastAsia"/>
      <w:color w:val="FF0000"/>
      <w:sz w:val="18"/>
      <w:szCs w:val="18"/>
      <w:u w:val="none"/>
    </w:rPr>
  </w:style>
  <w:style w:type="character" w:customStyle="1" w:styleId="font222">
    <w:name w:val="font222"/>
    <w:basedOn w:val="a0"/>
    <w:rsid w:val="00795FC6"/>
    <w:rPr>
      <w:rFonts w:ascii="黑体" w:eastAsia="黑体" w:hAnsi="宋体" w:cs="黑体" w:hint="eastAsia"/>
      <w:color w:val="FF0000"/>
      <w:sz w:val="18"/>
      <w:szCs w:val="18"/>
      <w:u w:val="single"/>
    </w:rPr>
  </w:style>
  <w:style w:type="character" w:customStyle="1" w:styleId="font31">
    <w:name w:val="font31"/>
    <w:basedOn w:val="a0"/>
    <w:rsid w:val="00795FC6"/>
    <w:rPr>
      <w:rFonts w:ascii="黑体" w:eastAsia="黑体" w:hAnsi="宋体" w:cs="黑体" w:hint="eastAsia"/>
      <w:b/>
      <w:bCs/>
      <w:color w:val="000000"/>
      <w:sz w:val="18"/>
      <w:szCs w:val="18"/>
      <w:u w:val="none"/>
    </w:rPr>
  </w:style>
  <w:style w:type="character" w:customStyle="1" w:styleId="font121">
    <w:name w:val="font121"/>
    <w:basedOn w:val="a0"/>
    <w:rsid w:val="00795FC6"/>
    <w:rPr>
      <w:rFonts w:ascii="黑体" w:eastAsia="黑体" w:hAnsi="宋体" w:cs="黑体" w:hint="eastAsia"/>
      <w:b/>
      <w:bCs/>
      <w:color w:val="000000"/>
      <w:sz w:val="18"/>
      <w:szCs w:val="18"/>
      <w:u w:val="none"/>
      <w:vertAlign w:val="superscript"/>
    </w:rPr>
  </w:style>
  <w:style w:type="character" w:customStyle="1" w:styleId="font11">
    <w:name w:val="font11"/>
    <w:basedOn w:val="a0"/>
    <w:rsid w:val="00795FC6"/>
    <w:rPr>
      <w:rFonts w:ascii="黑体" w:eastAsia="黑体" w:hAnsi="宋体" w:cs="黑体" w:hint="eastAsia"/>
      <w:b/>
      <w:bCs/>
      <w:color w:val="000000"/>
      <w:sz w:val="18"/>
      <w:szCs w:val="18"/>
      <w:u w:val="none"/>
    </w:rPr>
  </w:style>
  <w:style w:type="character" w:customStyle="1" w:styleId="font251">
    <w:name w:val="font251"/>
    <w:basedOn w:val="a0"/>
    <w:rsid w:val="00795FC6"/>
    <w:rPr>
      <w:rFonts w:ascii="黑体" w:eastAsia="黑体" w:hAnsi="宋体" w:cs="黑体" w:hint="eastAsia"/>
      <w:color w:val="000000"/>
      <w:sz w:val="18"/>
      <w:szCs w:val="18"/>
      <w:u w:val="none"/>
    </w:rPr>
  </w:style>
  <w:style w:type="character" w:customStyle="1" w:styleId="font151">
    <w:name w:val="font151"/>
    <w:basedOn w:val="a0"/>
    <w:rsid w:val="00795FC6"/>
    <w:rPr>
      <w:rFonts w:ascii="黑体" w:eastAsia="黑体" w:hAnsi="宋体" w:cs="黑体" w:hint="eastAsia"/>
      <w:color w:val="000000"/>
      <w:sz w:val="20"/>
      <w:szCs w:val="20"/>
      <w:u w:val="none"/>
      <w:vertAlign w:val="subscript"/>
    </w:rPr>
  </w:style>
  <w:style w:type="character" w:customStyle="1" w:styleId="font61">
    <w:name w:val="font61"/>
    <w:basedOn w:val="a0"/>
    <w:rsid w:val="00795FC6"/>
    <w:rPr>
      <w:rFonts w:ascii="黑体" w:eastAsia="黑体" w:hAnsi="宋体" w:cs="黑体" w:hint="eastAsia"/>
      <w:color w:val="000000"/>
      <w:sz w:val="18"/>
      <w:szCs w:val="18"/>
      <w:u w:val="none"/>
      <w:vertAlign w:val="subscript"/>
    </w:rPr>
  </w:style>
  <w:style w:type="character" w:customStyle="1" w:styleId="font201">
    <w:name w:val="font201"/>
    <w:basedOn w:val="a0"/>
    <w:rsid w:val="00795FC6"/>
    <w:rPr>
      <w:rFonts w:ascii="宋体" w:eastAsia="宋体" w:hAnsi="宋体" w:cs="宋体" w:hint="eastAsia"/>
      <w:color w:val="000000"/>
      <w:sz w:val="18"/>
      <w:szCs w:val="18"/>
      <w:u w:val="none"/>
    </w:rPr>
  </w:style>
  <w:style w:type="character" w:customStyle="1" w:styleId="font261">
    <w:name w:val="font261"/>
    <w:basedOn w:val="a0"/>
    <w:rsid w:val="00795FC6"/>
    <w:rPr>
      <w:rFonts w:ascii="Times New Roman" w:hAnsi="Times New Roman" w:cs="Times New Roman" w:hint="default"/>
      <w:color w:val="000000"/>
      <w:sz w:val="18"/>
      <w:szCs w:val="18"/>
      <w:u w:val="none"/>
    </w:rPr>
  </w:style>
  <w:style w:type="table" w:customStyle="1" w:styleId="TableNormal">
    <w:name w:val="Table Normal"/>
    <w:unhideWhenUsed/>
    <w:qFormat/>
    <w:rsid w:val="00795FC6"/>
    <w:pPr>
      <w:widowControl w:val="0"/>
      <w:autoSpaceDE w:val="0"/>
      <w:autoSpaceDN w:val="0"/>
    </w:pPr>
    <w:rPr>
      <w:rFonts w:ascii="Times New Roman" w:eastAsia="宋体" w:hAnsi="Times New Roman" w:cs="Times New Roman"/>
      <w:kern w:val="0"/>
      <w:sz w:val="22"/>
      <w:szCs w:val="20"/>
      <w:lang w:eastAsia="en-US"/>
    </w:rPr>
    <w:tblPr>
      <w:tblCellMar>
        <w:top w:w="0" w:type="dxa"/>
        <w:left w:w="0" w:type="dxa"/>
        <w:bottom w:w="0" w:type="dxa"/>
        <w:right w:w="0" w:type="dxa"/>
      </w:tblCellMar>
    </w:tblPr>
  </w:style>
  <w:style w:type="paragraph" w:customStyle="1" w:styleId="Headerorfooter1">
    <w:name w:val="Header or footer|1"/>
    <w:basedOn w:val="a"/>
    <w:rsid w:val="00795FC6"/>
    <w:pPr>
      <w:spacing w:line="360" w:lineRule="auto"/>
      <w:ind w:firstLineChars="200" w:firstLine="200"/>
    </w:pPr>
    <w:rPr>
      <w:rFonts w:ascii="Times New Roman" w:eastAsia="宋体" w:hAnsi="Times New Roman"/>
      <w:sz w:val="20"/>
      <w:szCs w:val="20"/>
      <w:lang w:val="zh-TW" w:eastAsia="zh-TW" w:bidi="zh-TW"/>
    </w:rPr>
  </w:style>
  <w:style w:type="paragraph" w:customStyle="1" w:styleId="afff6">
    <w:name w:val="表中文字（工大）"/>
    <w:basedOn w:val="a"/>
    <w:rsid w:val="00795FC6"/>
    <w:pPr>
      <w:spacing w:line="440" w:lineRule="exact"/>
      <w:jc w:val="center"/>
    </w:pPr>
    <w:rPr>
      <w:rFonts w:ascii="Times New Roman" w:eastAsia="宋体" w:hAnsi="Times New Roman" w:cs="Times New Roman"/>
      <w:szCs w:val="20"/>
    </w:rPr>
  </w:style>
  <w:style w:type="paragraph" w:customStyle="1" w:styleId="17">
    <w:name w:val="正文首行缩进1"/>
    <w:basedOn w:val="aa"/>
    <w:uiPriority w:val="99"/>
    <w:rsid w:val="00795FC6"/>
    <w:pPr>
      <w:spacing w:line="360" w:lineRule="auto"/>
      <w:ind w:firstLineChars="100" w:firstLine="420"/>
    </w:pPr>
    <w:rPr>
      <w:rFonts w:ascii="Times New Roman" w:hAnsi="Times New Roman"/>
      <w:sz w:val="24"/>
      <w:szCs w:val="24"/>
    </w:rPr>
  </w:style>
  <w:style w:type="paragraph" w:customStyle="1" w:styleId="TOC2">
    <w:name w:val="TOC 标题2"/>
    <w:basedOn w:val="1"/>
    <w:next w:val="a"/>
    <w:uiPriority w:val="39"/>
    <w:semiHidden/>
    <w:unhideWhenUsed/>
    <w:qFormat/>
    <w:rsid w:val="00795FC6"/>
    <w:pPr>
      <w:widowControl/>
      <w:spacing w:before="480" w:after="0" w:line="276" w:lineRule="auto"/>
      <w:jc w:val="left"/>
      <w:outlineLvl w:val="9"/>
    </w:pPr>
    <w:rPr>
      <w:rFonts w:ascii="Cambria" w:eastAsia="宋体" w:hAnsi="Cambria" w:cs="Times New Roman"/>
      <w:color w:val="365F91"/>
      <w:kern w:val="0"/>
      <w:sz w:val="28"/>
      <w:szCs w:val="28"/>
    </w:rPr>
  </w:style>
  <w:style w:type="character" w:customStyle="1" w:styleId="NormalCharChar">
    <w:name w:val="Normal Char Char"/>
    <w:link w:val="15"/>
    <w:qFormat/>
    <w:rsid w:val="00795FC6"/>
    <w:rPr>
      <w:rFonts w:ascii="宋体" w:eastAsia="宋体" w:hAnsi="Times New Roman" w:cs="Times New Roman"/>
      <w:kern w:val="0"/>
      <w:sz w:val="24"/>
      <w:szCs w:val="20"/>
    </w:rPr>
  </w:style>
  <w:style w:type="character" w:customStyle="1" w:styleId="Chare">
    <w:name w:val="巴彦正文 Char"/>
    <w:link w:val="affb"/>
    <w:rsid w:val="00795FC6"/>
    <w:rPr>
      <w:rFonts w:ascii="Times New Roman" w:eastAsia="宋体" w:hAnsi="Times New Roman" w:cs="Times New Roman"/>
      <w:kern w:val="0"/>
      <w:sz w:val="28"/>
      <w:szCs w:val="24"/>
    </w:rPr>
  </w:style>
  <w:style w:type="character" w:customStyle="1" w:styleId="DefaultCharChar">
    <w:name w:val="Default Char Char"/>
    <w:link w:val="Default"/>
    <w:qFormat/>
    <w:rsid w:val="00795FC6"/>
    <w:rPr>
      <w:rFonts w:ascii="宋体" w:eastAsia="宋体" w:hAnsi="Times New Roman" w:cs="宋体"/>
      <w:color w:val="000000"/>
      <w:kern w:val="0"/>
      <w:sz w:val="24"/>
      <w:szCs w:val="24"/>
    </w:rPr>
  </w:style>
  <w:style w:type="character" w:customStyle="1" w:styleId="Chara">
    <w:name w:val="表文 Char"/>
    <w:link w:val="af6"/>
    <w:qFormat/>
    <w:rsid w:val="00795FC6"/>
    <w:rPr>
      <w:rFonts w:ascii="Times New Roman" w:eastAsia="宋体" w:hAnsi="Times New Roman" w:cs="Times New Roman"/>
      <w:kern w:val="0"/>
      <w:sz w:val="24"/>
      <w:szCs w:val="20"/>
    </w:rPr>
  </w:style>
  <w:style w:type="paragraph" w:customStyle="1" w:styleId="41">
    <w:name w:val="目录 41"/>
    <w:basedOn w:val="a"/>
    <w:next w:val="a"/>
    <w:autoRedefine/>
    <w:uiPriority w:val="39"/>
    <w:unhideWhenUsed/>
    <w:rsid w:val="00795FC6"/>
    <w:pPr>
      <w:ind w:leftChars="600" w:left="1260"/>
    </w:pPr>
  </w:style>
  <w:style w:type="paragraph" w:customStyle="1" w:styleId="51">
    <w:name w:val="目录 51"/>
    <w:basedOn w:val="a"/>
    <w:next w:val="a"/>
    <w:autoRedefine/>
    <w:uiPriority w:val="39"/>
    <w:unhideWhenUsed/>
    <w:rsid w:val="00795FC6"/>
    <w:pPr>
      <w:ind w:leftChars="800" w:left="1680"/>
    </w:pPr>
  </w:style>
  <w:style w:type="paragraph" w:customStyle="1" w:styleId="610">
    <w:name w:val="目录 61"/>
    <w:basedOn w:val="a"/>
    <w:next w:val="a"/>
    <w:autoRedefine/>
    <w:uiPriority w:val="39"/>
    <w:unhideWhenUsed/>
    <w:rsid w:val="00795FC6"/>
    <w:pPr>
      <w:ind w:leftChars="1000" w:left="2100"/>
    </w:pPr>
  </w:style>
  <w:style w:type="paragraph" w:customStyle="1" w:styleId="71">
    <w:name w:val="目录 71"/>
    <w:basedOn w:val="a"/>
    <w:next w:val="a"/>
    <w:autoRedefine/>
    <w:uiPriority w:val="39"/>
    <w:unhideWhenUsed/>
    <w:rsid w:val="00795FC6"/>
    <w:pPr>
      <w:ind w:leftChars="1200" w:left="2520"/>
    </w:pPr>
  </w:style>
  <w:style w:type="paragraph" w:customStyle="1" w:styleId="81">
    <w:name w:val="目录 81"/>
    <w:basedOn w:val="a"/>
    <w:next w:val="a"/>
    <w:autoRedefine/>
    <w:uiPriority w:val="39"/>
    <w:unhideWhenUsed/>
    <w:rsid w:val="00795FC6"/>
    <w:pPr>
      <w:ind w:leftChars="1400" w:left="2940"/>
    </w:pPr>
  </w:style>
  <w:style w:type="paragraph" w:customStyle="1" w:styleId="91">
    <w:name w:val="目录 91"/>
    <w:basedOn w:val="a"/>
    <w:next w:val="a"/>
    <w:autoRedefine/>
    <w:uiPriority w:val="39"/>
    <w:unhideWhenUsed/>
    <w:rsid w:val="00795FC6"/>
    <w:pPr>
      <w:ind w:leftChars="1600" w:left="3360"/>
    </w:pPr>
  </w:style>
  <w:style w:type="table" w:customStyle="1" w:styleId="32">
    <w:name w:val="网格型3"/>
    <w:basedOn w:val="a1"/>
    <w:next w:val="af0"/>
    <w:qFormat/>
    <w:rsid w:val="00A10748"/>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
    <w:name w:val="网格型刘1"/>
    <w:basedOn w:val="a1"/>
    <w:next w:val="af0"/>
    <w:uiPriority w:val="59"/>
    <w:qFormat/>
    <w:rsid w:val="00076794"/>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网格型4"/>
    <w:basedOn w:val="a1"/>
    <w:next w:val="af0"/>
    <w:rsid w:val="00AF1388"/>
    <w:pPr>
      <w:widowControl w:val="0"/>
      <w:spacing w:line="360" w:lineRule="auto"/>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
    <w:name w:val="网格型5"/>
    <w:basedOn w:val="a1"/>
    <w:next w:val="af0"/>
    <w:rsid w:val="007809A3"/>
    <w:pPr>
      <w:widowControl w:val="0"/>
      <w:spacing w:line="360" w:lineRule="auto"/>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
    <w:name w:val="网格型6"/>
    <w:basedOn w:val="a1"/>
    <w:next w:val="af0"/>
    <w:rsid w:val="00DB4AF3"/>
    <w:pPr>
      <w:widowControl w:val="0"/>
      <w:spacing w:line="360" w:lineRule="auto"/>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2">
    <w:name w:val="标题 62"/>
    <w:basedOn w:val="a"/>
    <w:next w:val="a"/>
    <w:uiPriority w:val="9"/>
    <w:unhideWhenUsed/>
    <w:rsid w:val="005006BF"/>
    <w:pPr>
      <w:keepNext/>
      <w:keepLines/>
      <w:spacing w:before="240" w:after="64" w:line="320" w:lineRule="auto"/>
      <w:ind w:firstLineChars="200" w:firstLine="200"/>
      <w:outlineLvl w:val="5"/>
    </w:pPr>
    <w:rPr>
      <w:rFonts w:ascii="Cambria" w:eastAsia="宋体" w:hAnsi="Cambria" w:cs="Times New Roman"/>
      <w:b/>
      <w:bCs/>
      <w:sz w:val="24"/>
      <w:szCs w:val="24"/>
    </w:rPr>
  </w:style>
  <w:style w:type="numbering" w:customStyle="1" w:styleId="33">
    <w:name w:val="无列表3"/>
    <w:next w:val="a2"/>
    <w:uiPriority w:val="99"/>
    <w:semiHidden/>
    <w:unhideWhenUsed/>
    <w:rsid w:val="005006BF"/>
  </w:style>
  <w:style w:type="table" w:customStyle="1" w:styleId="7">
    <w:name w:val="网格型7"/>
    <w:basedOn w:val="a1"/>
    <w:next w:val="af0"/>
    <w:qFormat/>
    <w:rsid w:val="005006BF"/>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20">
    <w:name w:val="目录 42"/>
    <w:basedOn w:val="a"/>
    <w:next w:val="a"/>
    <w:autoRedefine/>
    <w:uiPriority w:val="39"/>
    <w:unhideWhenUsed/>
    <w:rsid w:val="005006BF"/>
    <w:pPr>
      <w:ind w:leftChars="600" w:left="1260"/>
    </w:pPr>
  </w:style>
  <w:style w:type="paragraph" w:customStyle="1" w:styleId="52">
    <w:name w:val="目录 52"/>
    <w:basedOn w:val="a"/>
    <w:next w:val="a"/>
    <w:autoRedefine/>
    <w:uiPriority w:val="39"/>
    <w:unhideWhenUsed/>
    <w:rsid w:val="005006BF"/>
    <w:pPr>
      <w:ind w:leftChars="800" w:left="1680"/>
    </w:pPr>
  </w:style>
  <w:style w:type="paragraph" w:customStyle="1" w:styleId="620">
    <w:name w:val="目录 62"/>
    <w:basedOn w:val="a"/>
    <w:next w:val="a"/>
    <w:autoRedefine/>
    <w:uiPriority w:val="39"/>
    <w:unhideWhenUsed/>
    <w:rsid w:val="005006BF"/>
    <w:pPr>
      <w:ind w:leftChars="1000" w:left="2100"/>
    </w:pPr>
  </w:style>
  <w:style w:type="paragraph" w:customStyle="1" w:styleId="72">
    <w:name w:val="目录 72"/>
    <w:basedOn w:val="a"/>
    <w:next w:val="a"/>
    <w:autoRedefine/>
    <w:uiPriority w:val="39"/>
    <w:unhideWhenUsed/>
    <w:rsid w:val="005006BF"/>
    <w:pPr>
      <w:ind w:leftChars="1200" w:left="2520"/>
    </w:pPr>
  </w:style>
  <w:style w:type="paragraph" w:customStyle="1" w:styleId="82">
    <w:name w:val="目录 82"/>
    <w:basedOn w:val="a"/>
    <w:next w:val="a"/>
    <w:autoRedefine/>
    <w:uiPriority w:val="39"/>
    <w:unhideWhenUsed/>
    <w:rsid w:val="005006BF"/>
    <w:pPr>
      <w:ind w:leftChars="1400" w:left="2940"/>
    </w:pPr>
  </w:style>
  <w:style w:type="paragraph" w:customStyle="1" w:styleId="92">
    <w:name w:val="目录 92"/>
    <w:basedOn w:val="a"/>
    <w:next w:val="a"/>
    <w:autoRedefine/>
    <w:uiPriority w:val="39"/>
    <w:unhideWhenUsed/>
    <w:rsid w:val="005006BF"/>
    <w:pPr>
      <w:ind w:leftChars="1600" w:left="3360"/>
    </w:pPr>
  </w:style>
  <w:style w:type="character" w:customStyle="1" w:styleId="Charf">
    <w:name w:val="表格 Char"/>
    <w:link w:val="affe"/>
    <w:locked/>
    <w:rsid w:val="00BB6970"/>
    <w:rPr>
      <w:rFonts w:ascii="Calibri" w:eastAsia="宋体" w:hAnsi="Calibri" w:cs="Times New Roman"/>
      <w:color w:val="000000"/>
      <w:szCs w:val="21"/>
    </w:rPr>
  </w:style>
  <w:style w:type="paragraph" w:styleId="2a">
    <w:name w:val="Body Text 2"/>
    <w:basedOn w:val="a"/>
    <w:link w:val="2Char3"/>
    <w:uiPriority w:val="99"/>
    <w:qFormat/>
    <w:rsid w:val="0038288E"/>
    <w:pPr>
      <w:spacing w:after="120" w:line="480" w:lineRule="auto"/>
    </w:pPr>
    <w:rPr>
      <w:rFonts w:ascii="Calibri" w:eastAsia="宋体" w:hAnsi="Calibri" w:cs="Times New Roman"/>
      <w:kern w:val="0"/>
      <w:sz w:val="20"/>
      <w:szCs w:val="21"/>
    </w:rPr>
  </w:style>
  <w:style w:type="character" w:customStyle="1" w:styleId="2Char3">
    <w:name w:val="正文文本 2 Char"/>
    <w:basedOn w:val="a0"/>
    <w:link w:val="2a"/>
    <w:uiPriority w:val="99"/>
    <w:qFormat/>
    <w:rsid w:val="0038288E"/>
    <w:rPr>
      <w:rFonts w:ascii="Calibri" w:eastAsia="宋体" w:hAnsi="Calibri" w:cs="Times New Roman"/>
      <w:kern w:val="0"/>
      <w:sz w:val="20"/>
      <w:szCs w:val="21"/>
    </w:rPr>
  </w:style>
  <w:style w:type="paragraph" w:styleId="afff7">
    <w:name w:val="annotation subject"/>
    <w:basedOn w:val="a9"/>
    <w:next w:val="a9"/>
    <w:link w:val="Charf2"/>
    <w:uiPriority w:val="99"/>
    <w:semiHidden/>
    <w:unhideWhenUsed/>
    <w:rsid w:val="0031447E"/>
    <w:pPr>
      <w:widowControl w:val="0"/>
    </w:pPr>
    <w:rPr>
      <w:rFonts w:asciiTheme="minorHAnsi" w:eastAsiaTheme="minorEastAsia" w:hAnsiTheme="minorHAnsi" w:cstheme="minorBidi"/>
      <w:b/>
      <w:bCs/>
      <w:kern w:val="2"/>
      <w:sz w:val="21"/>
      <w:szCs w:val="22"/>
    </w:rPr>
  </w:style>
  <w:style w:type="character" w:customStyle="1" w:styleId="Charf2">
    <w:name w:val="批注主题 Char"/>
    <w:basedOn w:val="Char3"/>
    <w:link w:val="afff7"/>
    <w:uiPriority w:val="99"/>
    <w:semiHidden/>
    <w:rsid w:val="0031447E"/>
    <w:rPr>
      <w:rFonts w:ascii="Times New Roman" w:eastAsia="宋体" w:hAnsi="Times New Roman" w:cs="Times New Roman"/>
      <w:b/>
      <w:bCs/>
      <w:kern w:val="0"/>
      <w:sz w:val="20"/>
      <w:szCs w:val="20"/>
    </w:rPr>
  </w:style>
  <w:style w:type="paragraph" w:customStyle="1" w:styleId="TableText">
    <w:name w:val="Table Text"/>
    <w:basedOn w:val="a"/>
    <w:semiHidden/>
    <w:qFormat/>
    <w:rsid w:val="007B0784"/>
    <w:pPr>
      <w:widowControl/>
      <w:kinsoku w:val="0"/>
      <w:autoSpaceDE w:val="0"/>
      <w:autoSpaceDN w:val="0"/>
      <w:adjustRightInd w:val="0"/>
      <w:snapToGrid w:val="0"/>
      <w:jc w:val="left"/>
      <w:textAlignment w:val="baseline"/>
    </w:pPr>
    <w:rPr>
      <w:rFonts w:ascii="宋体" w:eastAsia="宋体" w:hAnsi="宋体" w:cs="宋体"/>
      <w:color w:val="000000"/>
      <w:kern w:val="0"/>
      <w:szCs w:val="21"/>
    </w:rPr>
  </w:style>
  <w:style w:type="character" w:customStyle="1" w:styleId="00Char">
    <w:name w:val="正文00 Char"/>
    <w:link w:val="00"/>
    <w:qFormat/>
    <w:rsid w:val="00F2322C"/>
    <w:rPr>
      <w:rFonts w:ascii="Times New Roman" w:eastAsia="宋体" w:hAnsi="Times New Roman" w:cs="宋体"/>
      <w:sz w:val="24"/>
      <w:szCs w:val="24"/>
    </w:rPr>
  </w:style>
  <w:style w:type="table" w:customStyle="1" w:styleId="TableNormal1">
    <w:name w:val="Table Normal1"/>
    <w:semiHidden/>
    <w:unhideWhenUsed/>
    <w:qFormat/>
    <w:rsid w:val="008D536A"/>
    <w:rPr>
      <w:rFonts w:ascii="Arial" w:hAnsi="Arial" w:cs="Arial"/>
      <w:snapToGrid w:val="0"/>
      <w:color w:val="000000"/>
      <w:kern w:val="0"/>
      <w:szCs w:val="21"/>
    </w:rPr>
    <w:tblPr>
      <w:tblCellMar>
        <w:top w:w="0" w:type="dxa"/>
        <w:left w:w="0" w:type="dxa"/>
        <w:bottom w:w="0" w:type="dxa"/>
        <w:right w:w="0" w:type="dxa"/>
      </w:tblCellMar>
    </w:tblPr>
  </w:style>
  <w:style w:type="table" w:customStyle="1" w:styleId="TableNormal2">
    <w:name w:val="Table Normal2"/>
    <w:semiHidden/>
    <w:unhideWhenUsed/>
    <w:qFormat/>
    <w:rsid w:val="008D536A"/>
    <w:rPr>
      <w:rFonts w:ascii="Arial" w:hAnsi="Arial" w:cs="Arial"/>
      <w:snapToGrid w:val="0"/>
      <w:color w:val="000000"/>
      <w:kern w:val="0"/>
      <w:szCs w:val="21"/>
    </w:rPr>
    <w:tblPr>
      <w:tblCellMar>
        <w:top w:w="0" w:type="dxa"/>
        <w:left w:w="0" w:type="dxa"/>
        <w:bottom w:w="0" w:type="dxa"/>
        <w:right w:w="0" w:type="dxa"/>
      </w:tblCellMar>
    </w:tblPr>
  </w:style>
  <w:style w:type="table" w:customStyle="1" w:styleId="611">
    <w:name w:val="网格型61"/>
    <w:basedOn w:val="a1"/>
    <w:next w:val="af0"/>
    <w:qFormat/>
    <w:rsid w:val="007232BC"/>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灰度表格1"/>
    <w:basedOn w:val="a1"/>
    <w:next w:val="af0"/>
    <w:uiPriority w:val="59"/>
    <w:qFormat/>
    <w:rsid w:val="00532EE9"/>
    <w:rPr>
      <w:rFonts w:ascii="Calibri" w:eastAsia="微软雅黑" w:hAnsi="Calibri" w:cs="Times New Roman"/>
      <w:kern w:val="0"/>
      <w:sz w:val="22"/>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8">
    <w:name w:val="环评表格"/>
    <w:basedOn w:val="a1"/>
    <w:rsid w:val="000F11B4"/>
    <w:pPr>
      <w:snapToGrid w:val="0"/>
      <w:spacing w:line="360" w:lineRule="auto"/>
      <w:jc w:val="center"/>
    </w:pPr>
    <w:rPr>
      <w:rFonts w:ascii="Times New Roman" w:eastAsia="宋体" w:hAnsi="Times New Roman" w:cs="Times New Roman"/>
      <w:kern w:val="0"/>
      <w:szCs w:val="20"/>
    </w:rPr>
    <w:tblP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customStyle="1" w:styleId="Charf3">
    <w:name w:val="风险表格 Char"/>
    <w:link w:val="afff9"/>
    <w:rsid w:val="008D310F"/>
    <w:rPr>
      <w:sz w:val="24"/>
    </w:rPr>
  </w:style>
  <w:style w:type="paragraph" w:customStyle="1" w:styleId="afff9">
    <w:name w:val="风险表格"/>
    <w:basedOn w:val="a"/>
    <w:link w:val="Charf3"/>
    <w:qFormat/>
    <w:rsid w:val="008D310F"/>
    <w:pPr>
      <w:widowControl/>
      <w:spacing w:line="360" w:lineRule="auto"/>
      <w:jc w:val="center"/>
    </w:pPr>
    <w:rPr>
      <w:sz w:val="24"/>
    </w:rPr>
  </w:style>
  <w:style w:type="table" w:customStyle="1" w:styleId="8">
    <w:name w:val="网格型8"/>
    <w:basedOn w:val="a1"/>
    <w:next w:val="af0"/>
    <w:uiPriority w:val="59"/>
    <w:rsid w:val="009C742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06-">
    <w:name w:val="F06-表文"/>
    <w:basedOn w:val="a"/>
    <w:link w:val="F06-Char"/>
    <w:qFormat/>
    <w:rsid w:val="008A7D4E"/>
    <w:pPr>
      <w:widowControl/>
      <w:spacing w:line="360" w:lineRule="auto"/>
      <w:jc w:val="center"/>
    </w:pPr>
    <w:rPr>
      <w:rFonts w:ascii="Times New Roman" w:eastAsia="宋体" w:hAnsi="Times New Roman" w:cs="Arial"/>
      <w:color w:val="000000"/>
      <w:szCs w:val="21"/>
    </w:rPr>
  </w:style>
  <w:style w:type="character" w:customStyle="1" w:styleId="F06-Char">
    <w:name w:val="F06-表文 Char"/>
    <w:link w:val="F06-"/>
    <w:qFormat/>
    <w:rsid w:val="008A7D4E"/>
    <w:rPr>
      <w:rFonts w:ascii="Times New Roman" w:eastAsia="宋体" w:hAnsi="Times New Roman" w:cs="Arial"/>
      <w:color w:val="000000"/>
      <w:szCs w:val="21"/>
    </w:rPr>
  </w:style>
  <w:style w:type="character" w:styleId="afffa">
    <w:name w:val="Placeholder Text"/>
    <w:basedOn w:val="a0"/>
    <w:uiPriority w:val="99"/>
    <w:semiHidden/>
    <w:rsid w:val="00F779A9"/>
    <w:rPr>
      <w:color w:val="808080"/>
    </w:rPr>
  </w:style>
  <w:style w:type="table" w:customStyle="1" w:styleId="afffb">
    <w:name w:val="[表格样式]"/>
    <w:basedOn w:val="a1"/>
    <w:uiPriority w:val="99"/>
    <w:qFormat/>
    <w:rsid w:val="00607AA9"/>
    <w:pPr>
      <w:adjustRightInd w:val="0"/>
      <w:snapToGrid w:val="0"/>
      <w:jc w:val="center"/>
    </w:pPr>
    <w:rPr>
      <w:rFonts w:ascii="Times New Roman" w:eastAsia="宋体" w:hAnsi="Times New Roman"/>
      <w:snapToGrid w:val="0"/>
      <w:kern w:val="0"/>
      <w:sz w:val="20"/>
      <w:szCs w:val="20"/>
    </w:rPr>
    <w:tblPr>
      <w:tblInd w:w="0" w:type="dxa"/>
      <w:tblBorders>
        <w:top w:val="single" w:sz="12" w:space="0" w:color="auto"/>
        <w:bottom w:val="single" w:sz="12"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CharChar40CharCharCharCharCharChar">
    <w:name w:val="Char Char40 Char Char Char Char Char Char"/>
    <w:basedOn w:val="a"/>
    <w:next w:val="a"/>
    <w:semiHidden/>
    <w:rsid w:val="00FB37A9"/>
    <w:pPr>
      <w:spacing w:line="360" w:lineRule="auto"/>
      <w:ind w:firstLineChars="200" w:firstLine="200"/>
    </w:pPr>
    <w:rPr>
      <w:rFonts w:ascii="宋体" w:eastAsia="宋体" w:hAnsi="宋体" w:cs="宋体"/>
      <w:kern w:val="0"/>
      <w:sz w:val="24"/>
      <w:szCs w:val="20"/>
    </w:rPr>
  </w:style>
  <w:style w:type="paragraph" w:styleId="afffc">
    <w:name w:val="Block Text"/>
    <w:basedOn w:val="a"/>
    <w:qFormat/>
    <w:rsid w:val="001F707F"/>
    <w:pPr>
      <w:spacing w:after="120"/>
      <w:ind w:leftChars="700" w:left="1440" w:rightChars="700" w:right="1440"/>
    </w:pPr>
    <w:rPr>
      <w:rFonts w:cs="Times New Roman"/>
      <w:szCs w:val="24"/>
    </w:rPr>
  </w:style>
  <w:style w:type="table" w:customStyle="1" w:styleId="90">
    <w:name w:val="网格型9"/>
    <w:basedOn w:val="a1"/>
    <w:next w:val="af0"/>
    <w:qFormat/>
    <w:rsid w:val="00782AF0"/>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网格型10"/>
    <w:basedOn w:val="a1"/>
    <w:next w:val="af0"/>
    <w:qFormat/>
    <w:rsid w:val="00782AF0"/>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1032590">
      <w:bodyDiv w:val="1"/>
      <w:marLeft w:val="0"/>
      <w:marRight w:val="0"/>
      <w:marTop w:val="0"/>
      <w:marBottom w:val="0"/>
      <w:divBdr>
        <w:top w:val="none" w:sz="0" w:space="0" w:color="auto"/>
        <w:left w:val="none" w:sz="0" w:space="0" w:color="auto"/>
        <w:bottom w:val="none" w:sz="0" w:space="0" w:color="auto"/>
        <w:right w:val="none" w:sz="0" w:space="0" w:color="auto"/>
      </w:divBdr>
    </w:div>
    <w:div w:id="32310992">
      <w:bodyDiv w:val="1"/>
      <w:marLeft w:val="0"/>
      <w:marRight w:val="0"/>
      <w:marTop w:val="0"/>
      <w:marBottom w:val="0"/>
      <w:divBdr>
        <w:top w:val="none" w:sz="0" w:space="0" w:color="auto"/>
        <w:left w:val="none" w:sz="0" w:space="0" w:color="auto"/>
        <w:bottom w:val="none" w:sz="0" w:space="0" w:color="auto"/>
        <w:right w:val="none" w:sz="0" w:space="0" w:color="auto"/>
      </w:divBdr>
      <w:divsChild>
        <w:div w:id="12610239">
          <w:marLeft w:val="0"/>
          <w:marRight w:val="0"/>
          <w:marTop w:val="0"/>
          <w:marBottom w:val="0"/>
          <w:divBdr>
            <w:top w:val="none" w:sz="0" w:space="0" w:color="auto"/>
            <w:left w:val="none" w:sz="0" w:space="0" w:color="auto"/>
            <w:bottom w:val="none" w:sz="0" w:space="0" w:color="auto"/>
            <w:right w:val="none" w:sz="0" w:space="0" w:color="auto"/>
          </w:divBdr>
        </w:div>
        <w:div w:id="1079520140">
          <w:marLeft w:val="0"/>
          <w:marRight w:val="0"/>
          <w:marTop w:val="0"/>
          <w:marBottom w:val="0"/>
          <w:divBdr>
            <w:top w:val="none" w:sz="0" w:space="0" w:color="auto"/>
            <w:left w:val="none" w:sz="0" w:space="0" w:color="auto"/>
            <w:bottom w:val="none" w:sz="0" w:space="0" w:color="auto"/>
            <w:right w:val="none" w:sz="0" w:space="0" w:color="auto"/>
          </w:divBdr>
        </w:div>
      </w:divsChild>
    </w:div>
    <w:div w:id="39674493">
      <w:bodyDiv w:val="1"/>
      <w:marLeft w:val="0"/>
      <w:marRight w:val="0"/>
      <w:marTop w:val="0"/>
      <w:marBottom w:val="0"/>
      <w:divBdr>
        <w:top w:val="none" w:sz="0" w:space="0" w:color="auto"/>
        <w:left w:val="none" w:sz="0" w:space="0" w:color="auto"/>
        <w:bottom w:val="none" w:sz="0" w:space="0" w:color="auto"/>
        <w:right w:val="none" w:sz="0" w:space="0" w:color="auto"/>
      </w:divBdr>
      <w:divsChild>
        <w:div w:id="1736582594">
          <w:marLeft w:val="0"/>
          <w:marRight w:val="0"/>
          <w:marTop w:val="0"/>
          <w:marBottom w:val="0"/>
          <w:divBdr>
            <w:top w:val="none" w:sz="0" w:space="0" w:color="auto"/>
            <w:left w:val="none" w:sz="0" w:space="0" w:color="auto"/>
            <w:bottom w:val="none" w:sz="0" w:space="0" w:color="auto"/>
            <w:right w:val="none" w:sz="0" w:space="0" w:color="auto"/>
          </w:divBdr>
        </w:div>
        <w:div w:id="571502175">
          <w:marLeft w:val="0"/>
          <w:marRight w:val="0"/>
          <w:marTop w:val="0"/>
          <w:marBottom w:val="0"/>
          <w:divBdr>
            <w:top w:val="none" w:sz="0" w:space="0" w:color="auto"/>
            <w:left w:val="none" w:sz="0" w:space="0" w:color="auto"/>
            <w:bottom w:val="none" w:sz="0" w:space="0" w:color="auto"/>
            <w:right w:val="none" w:sz="0" w:space="0" w:color="auto"/>
          </w:divBdr>
        </w:div>
        <w:div w:id="1275134303">
          <w:marLeft w:val="0"/>
          <w:marRight w:val="0"/>
          <w:marTop w:val="0"/>
          <w:marBottom w:val="0"/>
          <w:divBdr>
            <w:top w:val="none" w:sz="0" w:space="0" w:color="auto"/>
            <w:left w:val="none" w:sz="0" w:space="0" w:color="auto"/>
            <w:bottom w:val="none" w:sz="0" w:space="0" w:color="auto"/>
            <w:right w:val="none" w:sz="0" w:space="0" w:color="auto"/>
          </w:divBdr>
        </w:div>
      </w:divsChild>
    </w:div>
    <w:div w:id="39715960">
      <w:bodyDiv w:val="1"/>
      <w:marLeft w:val="0"/>
      <w:marRight w:val="0"/>
      <w:marTop w:val="0"/>
      <w:marBottom w:val="0"/>
      <w:divBdr>
        <w:top w:val="none" w:sz="0" w:space="0" w:color="auto"/>
        <w:left w:val="none" w:sz="0" w:space="0" w:color="auto"/>
        <w:bottom w:val="none" w:sz="0" w:space="0" w:color="auto"/>
        <w:right w:val="none" w:sz="0" w:space="0" w:color="auto"/>
      </w:divBdr>
      <w:divsChild>
        <w:div w:id="514614125">
          <w:marLeft w:val="0"/>
          <w:marRight w:val="0"/>
          <w:marTop w:val="0"/>
          <w:marBottom w:val="0"/>
          <w:divBdr>
            <w:top w:val="none" w:sz="0" w:space="0" w:color="auto"/>
            <w:left w:val="none" w:sz="0" w:space="0" w:color="auto"/>
            <w:bottom w:val="none" w:sz="0" w:space="0" w:color="auto"/>
            <w:right w:val="none" w:sz="0" w:space="0" w:color="auto"/>
          </w:divBdr>
        </w:div>
        <w:div w:id="2077780633">
          <w:marLeft w:val="0"/>
          <w:marRight w:val="0"/>
          <w:marTop w:val="0"/>
          <w:marBottom w:val="0"/>
          <w:divBdr>
            <w:top w:val="none" w:sz="0" w:space="0" w:color="auto"/>
            <w:left w:val="none" w:sz="0" w:space="0" w:color="auto"/>
            <w:bottom w:val="none" w:sz="0" w:space="0" w:color="auto"/>
            <w:right w:val="none" w:sz="0" w:space="0" w:color="auto"/>
          </w:divBdr>
        </w:div>
        <w:div w:id="174619530">
          <w:marLeft w:val="0"/>
          <w:marRight w:val="0"/>
          <w:marTop w:val="0"/>
          <w:marBottom w:val="0"/>
          <w:divBdr>
            <w:top w:val="none" w:sz="0" w:space="0" w:color="auto"/>
            <w:left w:val="none" w:sz="0" w:space="0" w:color="auto"/>
            <w:bottom w:val="none" w:sz="0" w:space="0" w:color="auto"/>
            <w:right w:val="none" w:sz="0" w:space="0" w:color="auto"/>
          </w:divBdr>
        </w:div>
      </w:divsChild>
    </w:div>
    <w:div w:id="40598452">
      <w:bodyDiv w:val="1"/>
      <w:marLeft w:val="0"/>
      <w:marRight w:val="0"/>
      <w:marTop w:val="0"/>
      <w:marBottom w:val="0"/>
      <w:divBdr>
        <w:top w:val="none" w:sz="0" w:space="0" w:color="auto"/>
        <w:left w:val="none" w:sz="0" w:space="0" w:color="auto"/>
        <w:bottom w:val="none" w:sz="0" w:space="0" w:color="auto"/>
        <w:right w:val="none" w:sz="0" w:space="0" w:color="auto"/>
      </w:divBdr>
      <w:divsChild>
        <w:div w:id="1725568125">
          <w:marLeft w:val="0"/>
          <w:marRight w:val="0"/>
          <w:marTop w:val="0"/>
          <w:marBottom w:val="0"/>
          <w:divBdr>
            <w:top w:val="none" w:sz="0" w:space="0" w:color="auto"/>
            <w:left w:val="none" w:sz="0" w:space="0" w:color="auto"/>
            <w:bottom w:val="none" w:sz="0" w:space="0" w:color="auto"/>
            <w:right w:val="none" w:sz="0" w:space="0" w:color="auto"/>
          </w:divBdr>
        </w:div>
        <w:div w:id="326984241">
          <w:marLeft w:val="0"/>
          <w:marRight w:val="0"/>
          <w:marTop w:val="0"/>
          <w:marBottom w:val="0"/>
          <w:divBdr>
            <w:top w:val="none" w:sz="0" w:space="0" w:color="auto"/>
            <w:left w:val="none" w:sz="0" w:space="0" w:color="auto"/>
            <w:bottom w:val="none" w:sz="0" w:space="0" w:color="auto"/>
            <w:right w:val="none" w:sz="0" w:space="0" w:color="auto"/>
          </w:divBdr>
        </w:div>
        <w:div w:id="368074783">
          <w:marLeft w:val="0"/>
          <w:marRight w:val="0"/>
          <w:marTop w:val="0"/>
          <w:marBottom w:val="0"/>
          <w:divBdr>
            <w:top w:val="none" w:sz="0" w:space="0" w:color="auto"/>
            <w:left w:val="none" w:sz="0" w:space="0" w:color="auto"/>
            <w:bottom w:val="none" w:sz="0" w:space="0" w:color="auto"/>
            <w:right w:val="none" w:sz="0" w:space="0" w:color="auto"/>
          </w:divBdr>
        </w:div>
        <w:div w:id="576481299">
          <w:marLeft w:val="0"/>
          <w:marRight w:val="0"/>
          <w:marTop w:val="0"/>
          <w:marBottom w:val="0"/>
          <w:divBdr>
            <w:top w:val="none" w:sz="0" w:space="0" w:color="auto"/>
            <w:left w:val="none" w:sz="0" w:space="0" w:color="auto"/>
            <w:bottom w:val="none" w:sz="0" w:space="0" w:color="auto"/>
            <w:right w:val="none" w:sz="0" w:space="0" w:color="auto"/>
          </w:divBdr>
        </w:div>
      </w:divsChild>
    </w:div>
    <w:div w:id="40979604">
      <w:bodyDiv w:val="1"/>
      <w:marLeft w:val="0"/>
      <w:marRight w:val="0"/>
      <w:marTop w:val="0"/>
      <w:marBottom w:val="0"/>
      <w:divBdr>
        <w:top w:val="none" w:sz="0" w:space="0" w:color="auto"/>
        <w:left w:val="none" w:sz="0" w:space="0" w:color="auto"/>
        <w:bottom w:val="none" w:sz="0" w:space="0" w:color="auto"/>
        <w:right w:val="none" w:sz="0" w:space="0" w:color="auto"/>
      </w:divBdr>
    </w:div>
    <w:div w:id="53436532">
      <w:bodyDiv w:val="1"/>
      <w:marLeft w:val="0"/>
      <w:marRight w:val="0"/>
      <w:marTop w:val="0"/>
      <w:marBottom w:val="0"/>
      <w:divBdr>
        <w:top w:val="none" w:sz="0" w:space="0" w:color="auto"/>
        <w:left w:val="none" w:sz="0" w:space="0" w:color="auto"/>
        <w:bottom w:val="none" w:sz="0" w:space="0" w:color="auto"/>
        <w:right w:val="none" w:sz="0" w:space="0" w:color="auto"/>
      </w:divBdr>
    </w:div>
    <w:div w:id="60952232">
      <w:bodyDiv w:val="1"/>
      <w:marLeft w:val="0"/>
      <w:marRight w:val="0"/>
      <w:marTop w:val="0"/>
      <w:marBottom w:val="0"/>
      <w:divBdr>
        <w:top w:val="none" w:sz="0" w:space="0" w:color="auto"/>
        <w:left w:val="none" w:sz="0" w:space="0" w:color="auto"/>
        <w:bottom w:val="none" w:sz="0" w:space="0" w:color="auto"/>
        <w:right w:val="none" w:sz="0" w:space="0" w:color="auto"/>
      </w:divBdr>
      <w:divsChild>
        <w:div w:id="1743523172">
          <w:marLeft w:val="0"/>
          <w:marRight w:val="0"/>
          <w:marTop w:val="0"/>
          <w:marBottom w:val="0"/>
          <w:divBdr>
            <w:top w:val="none" w:sz="0" w:space="0" w:color="auto"/>
            <w:left w:val="none" w:sz="0" w:space="0" w:color="auto"/>
            <w:bottom w:val="none" w:sz="0" w:space="0" w:color="auto"/>
            <w:right w:val="none" w:sz="0" w:space="0" w:color="auto"/>
          </w:divBdr>
        </w:div>
      </w:divsChild>
    </w:div>
    <w:div w:id="62727696">
      <w:bodyDiv w:val="1"/>
      <w:marLeft w:val="0"/>
      <w:marRight w:val="0"/>
      <w:marTop w:val="0"/>
      <w:marBottom w:val="0"/>
      <w:divBdr>
        <w:top w:val="none" w:sz="0" w:space="0" w:color="auto"/>
        <w:left w:val="none" w:sz="0" w:space="0" w:color="auto"/>
        <w:bottom w:val="none" w:sz="0" w:space="0" w:color="auto"/>
        <w:right w:val="none" w:sz="0" w:space="0" w:color="auto"/>
      </w:divBdr>
      <w:divsChild>
        <w:div w:id="692536074">
          <w:marLeft w:val="0"/>
          <w:marRight w:val="0"/>
          <w:marTop w:val="0"/>
          <w:marBottom w:val="0"/>
          <w:divBdr>
            <w:top w:val="none" w:sz="0" w:space="0" w:color="auto"/>
            <w:left w:val="none" w:sz="0" w:space="0" w:color="auto"/>
            <w:bottom w:val="none" w:sz="0" w:space="0" w:color="auto"/>
            <w:right w:val="none" w:sz="0" w:space="0" w:color="auto"/>
          </w:divBdr>
        </w:div>
      </w:divsChild>
    </w:div>
    <w:div w:id="74665428">
      <w:bodyDiv w:val="1"/>
      <w:marLeft w:val="0"/>
      <w:marRight w:val="0"/>
      <w:marTop w:val="0"/>
      <w:marBottom w:val="0"/>
      <w:divBdr>
        <w:top w:val="none" w:sz="0" w:space="0" w:color="auto"/>
        <w:left w:val="none" w:sz="0" w:space="0" w:color="auto"/>
        <w:bottom w:val="none" w:sz="0" w:space="0" w:color="auto"/>
        <w:right w:val="none" w:sz="0" w:space="0" w:color="auto"/>
      </w:divBdr>
      <w:divsChild>
        <w:div w:id="353386098">
          <w:marLeft w:val="0"/>
          <w:marRight w:val="0"/>
          <w:marTop w:val="0"/>
          <w:marBottom w:val="0"/>
          <w:divBdr>
            <w:top w:val="none" w:sz="0" w:space="0" w:color="auto"/>
            <w:left w:val="none" w:sz="0" w:space="0" w:color="auto"/>
            <w:bottom w:val="none" w:sz="0" w:space="0" w:color="auto"/>
            <w:right w:val="none" w:sz="0" w:space="0" w:color="auto"/>
          </w:divBdr>
        </w:div>
        <w:div w:id="801074280">
          <w:marLeft w:val="0"/>
          <w:marRight w:val="0"/>
          <w:marTop w:val="0"/>
          <w:marBottom w:val="0"/>
          <w:divBdr>
            <w:top w:val="none" w:sz="0" w:space="0" w:color="auto"/>
            <w:left w:val="none" w:sz="0" w:space="0" w:color="auto"/>
            <w:bottom w:val="none" w:sz="0" w:space="0" w:color="auto"/>
            <w:right w:val="none" w:sz="0" w:space="0" w:color="auto"/>
          </w:divBdr>
        </w:div>
        <w:div w:id="36515507">
          <w:marLeft w:val="0"/>
          <w:marRight w:val="0"/>
          <w:marTop w:val="0"/>
          <w:marBottom w:val="0"/>
          <w:divBdr>
            <w:top w:val="none" w:sz="0" w:space="0" w:color="auto"/>
            <w:left w:val="none" w:sz="0" w:space="0" w:color="auto"/>
            <w:bottom w:val="none" w:sz="0" w:space="0" w:color="auto"/>
            <w:right w:val="none" w:sz="0" w:space="0" w:color="auto"/>
          </w:divBdr>
        </w:div>
      </w:divsChild>
    </w:div>
    <w:div w:id="74862480">
      <w:bodyDiv w:val="1"/>
      <w:marLeft w:val="0"/>
      <w:marRight w:val="0"/>
      <w:marTop w:val="0"/>
      <w:marBottom w:val="0"/>
      <w:divBdr>
        <w:top w:val="none" w:sz="0" w:space="0" w:color="auto"/>
        <w:left w:val="none" w:sz="0" w:space="0" w:color="auto"/>
        <w:bottom w:val="none" w:sz="0" w:space="0" w:color="auto"/>
        <w:right w:val="none" w:sz="0" w:space="0" w:color="auto"/>
      </w:divBdr>
    </w:div>
    <w:div w:id="77294467">
      <w:bodyDiv w:val="1"/>
      <w:marLeft w:val="0"/>
      <w:marRight w:val="0"/>
      <w:marTop w:val="0"/>
      <w:marBottom w:val="0"/>
      <w:divBdr>
        <w:top w:val="none" w:sz="0" w:space="0" w:color="auto"/>
        <w:left w:val="none" w:sz="0" w:space="0" w:color="auto"/>
        <w:bottom w:val="none" w:sz="0" w:space="0" w:color="auto"/>
        <w:right w:val="none" w:sz="0" w:space="0" w:color="auto"/>
      </w:divBdr>
      <w:divsChild>
        <w:div w:id="1128545">
          <w:marLeft w:val="0"/>
          <w:marRight w:val="0"/>
          <w:marTop w:val="0"/>
          <w:marBottom w:val="0"/>
          <w:divBdr>
            <w:top w:val="none" w:sz="0" w:space="0" w:color="auto"/>
            <w:left w:val="none" w:sz="0" w:space="0" w:color="auto"/>
            <w:bottom w:val="none" w:sz="0" w:space="0" w:color="auto"/>
            <w:right w:val="none" w:sz="0" w:space="0" w:color="auto"/>
          </w:divBdr>
        </w:div>
        <w:div w:id="39592078">
          <w:marLeft w:val="0"/>
          <w:marRight w:val="0"/>
          <w:marTop w:val="0"/>
          <w:marBottom w:val="0"/>
          <w:divBdr>
            <w:top w:val="none" w:sz="0" w:space="0" w:color="auto"/>
            <w:left w:val="none" w:sz="0" w:space="0" w:color="auto"/>
            <w:bottom w:val="none" w:sz="0" w:space="0" w:color="auto"/>
            <w:right w:val="none" w:sz="0" w:space="0" w:color="auto"/>
          </w:divBdr>
        </w:div>
        <w:div w:id="71316017">
          <w:marLeft w:val="0"/>
          <w:marRight w:val="0"/>
          <w:marTop w:val="0"/>
          <w:marBottom w:val="0"/>
          <w:divBdr>
            <w:top w:val="none" w:sz="0" w:space="0" w:color="auto"/>
            <w:left w:val="none" w:sz="0" w:space="0" w:color="auto"/>
            <w:bottom w:val="none" w:sz="0" w:space="0" w:color="auto"/>
            <w:right w:val="none" w:sz="0" w:space="0" w:color="auto"/>
          </w:divBdr>
        </w:div>
        <w:div w:id="155387149">
          <w:marLeft w:val="0"/>
          <w:marRight w:val="0"/>
          <w:marTop w:val="0"/>
          <w:marBottom w:val="0"/>
          <w:divBdr>
            <w:top w:val="none" w:sz="0" w:space="0" w:color="auto"/>
            <w:left w:val="none" w:sz="0" w:space="0" w:color="auto"/>
            <w:bottom w:val="none" w:sz="0" w:space="0" w:color="auto"/>
            <w:right w:val="none" w:sz="0" w:space="0" w:color="auto"/>
          </w:divBdr>
        </w:div>
        <w:div w:id="158539801">
          <w:marLeft w:val="0"/>
          <w:marRight w:val="0"/>
          <w:marTop w:val="0"/>
          <w:marBottom w:val="0"/>
          <w:divBdr>
            <w:top w:val="none" w:sz="0" w:space="0" w:color="auto"/>
            <w:left w:val="none" w:sz="0" w:space="0" w:color="auto"/>
            <w:bottom w:val="none" w:sz="0" w:space="0" w:color="auto"/>
            <w:right w:val="none" w:sz="0" w:space="0" w:color="auto"/>
          </w:divBdr>
        </w:div>
        <w:div w:id="163784968">
          <w:marLeft w:val="0"/>
          <w:marRight w:val="0"/>
          <w:marTop w:val="0"/>
          <w:marBottom w:val="0"/>
          <w:divBdr>
            <w:top w:val="none" w:sz="0" w:space="0" w:color="auto"/>
            <w:left w:val="none" w:sz="0" w:space="0" w:color="auto"/>
            <w:bottom w:val="none" w:sz="0" w:space="0" w:color="auto"/>
            <w:right w:val="none" w:sz="0" w:space="0" w:color="auto"/>
          </w:divBdr>
        </w:div>
        <w:div w:id="193157304">
          <w:marLeft w:val="0"/>
          <w:marRight w:val="0"/>
          <w:marTop w:val="0"/>
          <w:marBottom w:val="0"/>
          <w:divBdr>
            <w:top w:val="none" w:sz="0" w:space="0" w:color="auto"/>
            <w:left w:val="none" w:sz="0" w:space="0" w:color="auto"/>
            <w:bottom w:val="none" w:sz="0" w:space="0" w:color="auto"/>
            <w:right w:val="none" w:sz="0" w:space="0" w:color="auto"/>
          </w:divBdr>
        </w:div>
        <w:div w:id="270478909">
          <w:marLeft w:val="0"/>
          <w:marRight w:val="0"/>
          <w:marTop w:val="0"/>
          <w:marBottom w:val="0"/>
          <w:divBdr>
            <w:top w:val="none" w:sz="0" w:space="0" w:color="auto"/>
            <w:left w:val="none" w:sz="0" w:space="0" w:color="auto"/>
            <w:bottom w:val="none" w:sz="0" w:space="0" w:color="auto"/>
            <w:right w:val="none" w:sz="0" w:space="0" w:color="auto"/>
          </w:divBdr>
        </w:div>
        <w:div w:id="354356472">
          <w:marLeft w:val="0"/>
          <w:marRight w:val="0"/>
          <w:marTop w:val="0"/>
          <w:marBottom w:val="0"/>
          <w:divBdr>
            <w:top w:val="none" w:sz="0" w:space="0" w:color="auto"/>
            <w:left w:val="none" w:sz="0" w:space="0" w:color="auto"/>
            <w:bottom w:val="none" w:sz="0" w:space="0" w:color="auto"/>
            <w:right w:val="none" w:sz="0" w:space="0" w:color="auto"/>
          </w:divBdr>
        </w:div>
        <w:div w:id="377776397">
          <w:marLeft w:val="0"/>
          <w:marRight w:val="0"/>
          <w:marTop w:val="0"/>
          <w:marBottom w:val="0"/>
          <w:divBdr>
            <w:top w:val="none" w:sz="0" w:space="0" w:color="auto"/>
            <w:left w:val="none" w:sz="0" w:space="0" w:color="auto"/>
            <w:bottom w:val="none" w:sz="0" w:space="0" w:color="auto"/>
            <w:right w:val="none" w:sz="0" w:space="0" w:color="auto"/>
          </w:divBdr>
        </w:div>
        <w:div w:id="382484565">
          <w:marLeft w:val="0"/>
          <w:marRight w:val="0"/>
          <w:marTop w:val="0"/>
          <w:marBottom w:val="0"/>
          <w:divBdr>
            <w:top w:val="none" w:sz="0" w:space="0" w:color="auto"/>
            <w:left w:val="none" w:sz="0" w:space="0" w:color="auto"/>
            <w:bottom w:val="none" w:sz="0" w:space="0" w:color="auto"/>
            <w:right w:val="none" w:sz="0" w:space="0" w:color="auto"/>
          </w:divBdr>
        </w:div>
        <w:div w:id="440733391">
          <w:marLeft w:val="0"/>
          <w:marRight w:val="0"/>
          <w:marTop w:val="0"/>
          <w:marBottom w:val="0"/>
          <w:divBdr>
            <w:top w:val="none" w:sz="0" w:space="0" w:color="auto"/>
            <w:left w:val="none" w:sz="0" w:space="0" w:color="auto"/>
            <w:bottom w:val="none" w:sz="0" w:space="0" w:color="auto"/>
            <w:right w:val="none" w:sz="0" w:space="0" w:color="auto"/>
          </w:divBdr>
        </w:div>
        <w:div w:id="472869714">
          <w:marLeft w:val="0"/>
          <w:marRight w:val="0"/>
          <w:marTop w:val="0"/>
          <w:marBottom w:val="0"/>
          <w:divBdr>
            <w:top w:val="none" w:sz="0" w:space="0" w:color="auto"/>
            <w:left w:val="none" w:sz="0" w:space="0" w:color="auto"/>
            <w:bottom w:val="none" w:sz="0" w:space="0" w:color="auto"/>
            <w:right w:val="none" w:sz="0" w:space="0" w:color="auto"/>
          </w:divBdr>
        </w:div>
        <w:div w:id="492336922">
          <w:marLeft w:val="0"/>
          <w:marRight w:val="0"/>
          <w:marTop w:val="0"/>
          <w:marBottom w:val="0"/>
          <w:divBdr>
            <w:top w:val="none" w:sz="0" w:space="0" w:color="auto"/>
            <w:left w:val="none" w:sz="0" w:space="0" w:color="auto"/>
            <w:bottom w:val="none" w:sz="0" w:space="0" w:color="auto"/>
            <w:right w:val="none" w:sz="0" w:space="0" w:color="auto"/>
          </w:divBdr>
        </w:div>
        <w:div w:id="493642906">
          <w:marLeft w:val="0"/>
          <w:marRight w:val="0"/>
          <w:marTop w:val="0"/>
          <w:marBottom w:val="0"/>
          <w:divBdr>
            <w:top w:val="none" w:sz="0" w:space="0" w:color="auto"/>
            <w:left w:val="none" w:sz="0" w:space="0" w:color="auto"/>
            <w:bottom w:val="none" w:sz="0" w:space="0" w:color="auto"/>
            <w:right w:val="none" w:sz="0" w:space="0" w:color="auto"/>
          </w:divBdr>
        </w:div>
        <w:div w:id="557399624">
          <w:marLeft w:val="0"/>
          <w:marRight w:val="0"/>
          <w:marTop w:val="0"/>
          <w:marBottom w:val="0"/>
          <w:divBdr>
            <w:top w:val="none" w:sz="0" w:space="0" w:color="auto"/>
            <w:left w:val="none" w:sz="0" w:space="0" w:color="auto"/>
            <w:bottom w:val="none" w:sz="0" w:space="0" w:color="auto"/>
            <w:right w:val="none" w:sz="0" w:space="0" w:color="auto"/>
          </w:divBdr>
        </w:div>
        <w:div w:id="598029763">
          <w:marLeft w:val="0"/>
          <w:marRight w:val="0"/>
          <w:marTop w:val="0"/>
          <w:marBottom w:val="0"/>
          <w:divBdr>
            <w:top w:val="none" w:sz="0" w:space="0" w:color="auto"/>
            <w:left w:val="none" w:sz="0" w:space="0" w:color="auto"/>
            <w:bottom w:val="none" w:sz="0" w:space="0" w:color="auto"/>
            <w:right w:val="none" w:sz="0" w:space="0" w:color="auto"/>
          </w:divBdr>
        </w:div>
        <w:div w:id="656423025">
          <w:marLeft w:val="0"/>
          <w:marRight w:val="0"/>
          <w:marTop w:val="0"/>
          <w:marBottom w:val="0"/>
          <w:divBdr>
            <w:top w:val="none" w:sz="0" w:space="0" w:color="auto"/>
            <w:left w:val="none" w:sz="0" w:space="0" w:color="auto"/>
            <w:bottom w:val="none" w:sz="0" w:space="0" w:color="auto"/>
            <w:right w:val="none" w:sz="0" w:space="0" w:color="auto"/>
          </w:divBdr>
        </w:div>
        <w:div w:id="669453275">
          <w:marLeft w:val="0"/>
          <w:marRight w:val="0"/>
          <w:marTop w:val="0"/>
          <w:marBottom w:val="0"/>
          <w:divBdr>
            <w:top w:val="none" w:sz="0" w:space="0" w:color="auto"/>
            <w:left w:val="none" w:sz="0" w:space="0" w:color="auto"/>
            <w:bottom w:val="none" w:sz="0" w:space="0" w:color="auto"/>
            <w:right w:val="none" w:sz="0" w:space="0" w:color="auto"/>
          </w:divBdr>
        </w:div>
        <w:div w:id="673149359">
          <w:marLeft w:val="0"/>
          <w:marRight w:val="0"/>
          <w:marTop w:val="0"/>
          <w:marBottom w:val="0"/>
          <w:divBdr>
            <w:top w:val="none" w:sz="0" w:space="0" w:color="auto"/>
            <w:left w:val="none" w:sz="0" w:space="0" w:color="auto"/>
            <w:bottom w:val="none" w:sz="0" w:space="0" w:color="auto"/>
            <w:right w:val="none" w:sz="0" w:space="0" w:color="auto"/>
          </w:divBdr>
        </w:div>
        <w:div w:id="699936478">
          <w:marLeft w:val="0"/>
          <w:marRight w:val="0"/>
          <w:marTop w:val="0"/>
          <w:marBottom w:val="0"/>
          <w:divBdr>
            <w:top w:val="none" w:sz="0" w:space="0" w:color="auto"/>
            <w:left w:val="none" w:sz="0" w:space="0" w:color="auto"/>
            <w:bottom w:val="none" w:sz="0" w:space="0" w:color="auto"/>
            <w:right w:val="none" w:sz="0" w:space="0" w:color="auto"/>
          </w:divBdr>
        </w:div>
        <w:div w:id="811749687">
          <w:marLeft w:val="0"/>
          <w:marRight w:val="0"/>
          <w:marTop w:val="0"/>
          <w:marBottom w:val="0"/>
          <w:divBdr>
            <w:top w:val="none" w:sz="0" w:space="0" w:color="auto"/>
            <w:left w:val="none" w:sz="0" w:space="0" w:color="auto"/>
            <w:bottom w:val="none" w:sz="0" w:space="0" w:color="auto"/>
            <w:right w:val="none" w:sz="0" w:space="0" w:color="auto"/>
          </w:divBdr>
        </w:div>
        <w:div w:id="850879302">
          <w:marLeft w:val="0"/>
          <w:marRight w:val="0"/>
          <w:marTop w:val="0"/>
          <w:marBottom w:val="0"/>
          <w:divBdr>
            <w:top w:val="none" w:sz="0" w:space="0" w:color="auto"/>
            <w:left w:val="none" w:sz="0" w:space="0" w:color="auto"/>
            <w:bottom w:val="none" w:sz="0" w:space="0" w:color="auto"/>
            <w:right w:val="none" w:sz="0" w:space="0" w:color="auto"/>
          </w:divBdr>
        </w:div>
        <w:div w:id="875385504">
          <w:marLeft w:val="0"/>
          <w:marRight w:val="0"/>
          <w:marTop w:val="0"/>
          <w:marBottom w:val="0"/>
          <w:divBdr>
            <w:top w:val="none" w:sz="0" w:space="0" w:color="auto"/>
            <w:left w:val="none" w:sz="0" w:space="0" w:color="auto"/>
            <w:bottom w:val="none" w:sz="0" w:space="0" w:color="auto"/>
            <w:right w:val="none" w:sz="0" w:space="0" w:color="auto"/>
          </w:divBdr>
        </w:div>
        <w:div w:id="925191330">
          <w:marLeft w:val="0"/>
          <w:marRight w:val="0"/>
          <w:marTop w:val="0"/>
          <w:marBottom w:val="0"/>
          <w:divBdr>
            <w:top w:val="none" w:sz="0" w:space="0" w:color="auto"/>
            <w:left w:val="none" w:sz="0" w:space="0" w:color="auto"/>
            <w:bottom w:val="none" w:sz="0" w:space="0" w:color="auto"/>
            <w:right w:val="none" w:sz="0" w:space="0" w:color="auto"/>
          </w:divBdr>
        </w:div>
        <w:div w:id="954019076">
          <w:marLeft w:val="0"/>
          <w:marRight w:val="0"/>
          <w:marTop w:val="0"/>
          <w:marBottom w:val="0"/>
          <w:divBdr>
            <w:top w:val="none" w:sz="0" w:space="0" w:color="auto"/>
            <w:left w:val="none" w:sz="0" w:space="0" w:color="auto"/>
            <w:bottom w:val="none" w:sz="0" w:space="0" w:color="auto"/>
            <w:right w:val="none" w:sz="0" w:space="0" w:color="auto"/>
          </w:divBdr>
        </w:div>
        <w:div w:id="1011831066">
          <w:marLeft w:val="0"/>
          <w:marRight w:val="0"/>
          <w:marTop w:val="0"/>
          <w:marBottom w:val="0"/>
          <w:divBdr>
            <w:top w:val="none" w:sz="0" w:space="0" w:color="auto"/>
            <w:left w:val="none" w:sz="0" w:space="0" w:color="auto"/>
            <w:bottom w:val="none" w:sz="0" w:space="0" w:color="auto"/>
            <w:right w:val="none" w:sz="0" w:space="0" w:color="auto"/>
          </w:divBdr>
        </w:div>
        <w:div w:id="1066221024">
          <w:marLeft w:val="0"/>
          <w:marRight w:val="0"/>
          <w:marTop w:val="0"/>
          <w:marBottom w:val="0"/>
          <w:divBdr>
            <w:top w:val="none" w:sz="0" w:space="0" w:color="auto"/>
            <w:left w:val="none" w:sz="0" w:space="0" w:color="auto"/>
            <w:bottom w:val="none" w:sz="0" w:space="0" w:color="auto"/>
            <w:right w:val="none" w:sz="0" w:space="0" w:color="auto"/>
          </w:divBdr>
        </w:div>
        <w:div w:id="1102528995">
          <w:marLeft w:val="0"/>
          <w:marRight w:val="0"/>
          <w:marTop w:val="0"/>
          <w:marBottom w:val="0"/>
          <w:divBdr>
            <w:top w:val="none" w:sz="0" w:space="0" w:color="auto"/>
            <w:left w:val="none" w:sz="0" w:space="0" w:color="auto"/>
            <w:bottom w:val="none" w:sz="0" w:space="0" w:color="auto"/>
            <w:right w:val="none" w:sz="0" w:space="0" w:color="auto"/>
          </w:divBdr>
        </w:div>
        <w:div w:id="1121654713">
          <w:marLeft w:val="0"/>
          <w:marRight w:val="0"/>
          <w:marTop w:val="0"/>
          <w:marBottom w:val="0"/>
          <w:divBdr>
            <w:top w:val="none" w:sz="0" w:space="0" w:color="auto"/>
            <w:left w:val="none" w:sz="0" w:space="0" w:color="auto"/>
            <w:bottom w:val="none" w:sz="0" w:space="0" w:color="auto"/>
            <w:right w:val="none" w:sz="0" w:space="0" w:color="auto"/>
          </w:divBdr>
        </w:div>
        <w:div w:id="1186334737">
          <w:marLeft w:val="0"/>
          <w:marRight w:val="0"/>
          <w:marTop w:val="0"/>
          <w:marBottom w:val="0"/>
          <w:divBdr>
            <w:top w:val="none" w:sz="0" w:space="0" w:color="auto"/>
            <w:left w:val="none" w:sz="0" w:space="0" w:color="auto"/>
            <w:bottom w:val="none" w:sz="0" w:space="0" w:color="auto"/>
            <w:right w:val="none" w:sz="0" w:space="0" w:color="auto"/>
          </w:divBdr>
        </w:div>
        <w:div w:id="1226992544">
          <w:marLeft w:val="0"/>
          <w:marRight w:val="0"/>
          <w:marTop w:val="0"/>
          <w:marBottom w:val="0"/>
          <w:divBdr>
            <w:top w:val="none" w:sz="0" w:space="0" w:color="auto"/>
            <w:left w:val="none" w:sz="0" w:space="0" w:color="auto"/>
            <w:bottom w:val="none" w:sz="0" w:space="0" w:color="auto"/>
            <w:right w:val="none" w:sz="0" w:space="0" w:color="auto"/>
          </w:divBdr>
        </w:div>
        <w:div w:id="1257010722">
          <w:marLeft w:val="0"/>
          <w:marRight w:val="0"/>
          <w:marTop w:val="0"/>
          <w:marBottom w:val="0"/>
          <w:divBdr>
            <w:top w:val="none" w:sz="0" w:space="0" w:color="auto"/>
            <w:left w:val="none" w:sz="0" w:space="0" w:color="auto"/>
            <w:bottom w:val="none" w:sz="0" w:space="0" w:color="auto"/>
            <w:right w:val="none" w:sz="0" w:space="0" w:color="auto"/>
          </w:divBdr>
        </w:div>
        <w:div w:id="1292979573">
          <w:marLeft w:val="0"/>
          <w:marRight w:val="0"/>
          <w:marTop w:val="0"/>
          <w:marBottom w:val="0"/>
          <w:divBdr>
            <w:top w:val="none" w:sz="0" w:space="0" w:color="auto"/>
            <w:left w:val="none" w:sz="0" w:space="0" w:color="auto"/>
            <w:bottom w:val="none" w:sz="0" w:space="0" w:color="auto"/>
            <w:right w:val="none" w:sz="0" w:space="0" w:color="auto"/>
          </w:divBdr>
        </w:div>
        <w:div w:id="1324772943">
          <w:marLeft w:val="0"/>
          <w:marRight w:val="0"/>
          <w:marTop w:val="0"/>
          <w:marBottom w:val="0"/>
          <w:divBdr>
            <w:top w:val="none" w:sz="0" w:space="0" w:color="auto"/>
            <w:left w:val="none" w:sz="0" w:space="0" w:color="auto"/>
            <w:bottom w:val="none" w:sz="0" w:space="0" w:color="auto"/>
            <w:right w:val="none" w:sz="0" w:space="0" w:color="auto"/>
          </w:divBdr>
        </w:div>
        <w:div w:id="1368406940">
          <w:marLeft w:val="0"/>
          <w:marRight w:val="0"/>
          <w:marTop w:val="0"/>
          <w:marBottom w:val="0"/>
          <w:divBdr>
            <w:top w:val="none" w:sz="0" w:space="0" w:color="auto"/>
            <w:left w:val="none" w:sz="0" w:space="0" w:color="auto"/>
            <w:bottom w:val="none" w:sz="0" w:space="0" w:color="auto"/>
            <w:right w:val="none" w:sz="0" w:space="0" w:color="auto"/>
          </w:divBdr>
        </w:div>
        <w:div w:id="1417677700">
          <w:marLeft w:val="0"/>
          <w:marRight w:val="0"/>
          <w:marTop w:val="0"/>
          <w:marBottom w:val="0"/>
          <w:divBdr>
            <w:top w:val="none" w:sz="0" w:space="0" w:color="auto"/>
            <w:left w:val="none" w:sz="0" w:space="0" w:color="auto"/>
            <w:bottom w:val="none" w:sz="0" w:space="0" w:color="auto"/>
            <w:right w:val="none" w:sz="0" w:space="0" w:color="auto"/>
          </w:divBdr>
        </w:div>
        <w:div w:id="1423648643">
          <w:marLeft w:val="0"/>
          <w:marRight w:val="0"/>
          <w:marTop w:val="0"/>
          <w:marBottom w:val="0"/>
          <w:divBdr>
            <w:top w:val="none" w:sz="0" w:space="0" w:color="auto"/>
            <w:left w:val="none" w:sz="0" w:space="0" w:color="auto"/>
            <w:bottom w:val="none" w:sz="0" w:space="0" w:color="auto"/>
            <w:right w:val="none" w:sz="0" w:space="0" w:color="auto"/>
          </w:divBdr>
        </w:div>
        <w:div w:id="1468203632">
          <w:marLeft w:val="0"/>
          <w:marRight w:val="0"/>
          <w:marTop w:val="0"/>
          <w:marBottom w:val="0"/>
          <w:divBdr>
            <w:top w:val="none" w:sz="0" w:space="0" w:color="auto"/>
            <w:left w:val="none" w:sz="0" w:space="0" w:color="auto"/>
            <w:bottom w:val="none" w:sz="0" w:space="0" w:color="auto"/>
            <w:right w:val="none" w:sz="0" w:space="0" w:color="auto"/>
          </w:divBdr>
        </w:div>
        <w:div w:id="1492868265">
          <w:marLeft w:val="0"/>
          <w:marRight w:val="0"/>
          <w:marTop w:val="0"/>
          <w:marBottom w:val="0"/>
          <w:divBdr>
            <w:top w:val="none" w:sz="0" w:space="0" w:color="auto"/>
            <w:left w:val="none" w:sz="0" w:space="0" w:color="auto"/>
            <w:bottom w:val="none" w:sz="0" w:space="0" w:color="auto"/>
            <w:right w:val="none" w:sz="0" w:space="0" w:color="auto"/>
          </w:divBdr>
        </w:div>
        <w:div w:id="1560021207">
          <w:marLeft w:val="0"/>
          <w:marRight w:val="0"/>
          <w:marTop w:val="0"/>
          <w:marBottom w:val="0"/>
          <w:divBdr>
            <w:top w:val="none" w:sz="0" w:space="0" w:color="auto"/>
            <w:left w:val="none" w:sz="0" w:space="0" w:color="auto"/>
            <w:bottom w:val="none" w:sz="0" w:space="0" w:color="auto"/>
            <w:right w:val="none" w:sz="0" w:space="0" w:color="auto"/>
          </w:divBdr>
        </w:div>
        <w:div w:id="1582913357">
          <w:marLeft w:val="0"/>
          <w:marRight w:val="0"/>
          <w:marTop w:val="0"/>
          <w:marBottom w:val="0"/>
          <w:divBdr>
            <w:top w:val="none" w:sz="0" w:space="0" w:color="auto"/>
            <w:left w:val="none" w:sz="0" w:space="0" w:color="auto"/>
            <w:bottom w:val="none" w:sz="0" w:space="0" w:color="auto"/>
            <w:right w:val="none" w:sz="0" w:space="0" w:color="auto"/>
          </w:divBdr>
        </w:div>
        <w:div w:id="1595478105">
          <w:marLeft w:val="0"/>
          <w:marRight w:val="0"/>
          <w:marTop w:val="0"/>
          <w:marBottom w:val="0"/>
          <w:divBdr>
            <w:top w:val="none" w:sz="0" w:space="0" w:color="auto"/>
            <w:left w:val="none" w:sz="0" w:space="0" w:color="auto"/>
            <w:bottom w:val="none" w:sz="0" w:space="0" w:color="auto"/>
            <w:right w:val="none" w:sz="0" w:space="0" w:color="auto"/>
          </w:divBdr>
        </w:div>
        <w:div w:id="1606957117">
          <w:marLeft w:val="0"/>
          <w:marRight w:val="0"/>
          <w:marTop w:val="0"/>
          <w:marBottom w:val="0"/>
          <w:divBdr>
            <w:top w:val="none" w:sz="0" w:space="0" w:color="auto"/>
            <w:left w:val="none" w:sz="0" w:space="0" w:color="auto"/>
            <w:bottom w:val="none" w:sz="0" w:space="0" w:color="auto"/>
            <w:right w:val="none" w:sz="0" w:space="0" w:color="auto"/>
          </w:divBdr>
        </w:div>
        <w:div w:id="1607808194">
          <w:marLeft w:val="0"/>
          <w:marRight w:val="0"/>
          <w:marTop w:val="0"/>
          <w:marBottom w:val="0"/>
          <w:divBdr>
            <w:top w:val="none" w:sz="0" w:space="0" w:color="auto"/>
            <w:left w:val="none" w:sz="0" w:space="0" w:color="auto"/>
            <w:bottom w:val="none" w:sz="0" w:space="0" w:color="auto"/>
            <w:right w:val="none" w:sz="0" w:space="0" w:color="auto"/>
          </w:divBdr>
        </w:div>
        <w:div w:id="1620143858">
          <w:marLeft w:val="0"/>
          <w:marRight w:val="0"/>
          <w:marTop w:val="0"/>
          <w:marBottom w:val="0"/>
          <w:divBdr>
            <w:top w:val="none" w:sz="0" w:space="0" w:color="auto"/>
            <w:left w:val="none" w:sz="0" w:space="0" w:color="auto"/>
            <w:bottom w:val="none" w:sz="0" w:space="0" w:color="auto"/>
            <w:right w:val="none" w:sz="0" w:space="0" w:color="auto"/>
          </w:divBdr>
        </w:div>
        <w:div w:id="1624381380">
          <w:marLeft w:val="0"/>
          <w:marRight w:val="0"/>
          <w:marTop w:val="0"/>
          <w:marBottom w:val="0"/>
          <w:divBdr>
            <w:top w:val="none" w:sz="0" w:space="0" w:color="auto"/>
            <w:left w:val="none" w:sz="0" w:space="0" w:color="auto"/>
            <w:bottom w:val="none" w:sz="0" w:space="0" w:color="auto"/>
            <w:right w:val="none" w:sz="0" w:space="0" w:color="auto"/>
          </w:divBdr>
        </w:div>
        <w:div w:id="1630015510">
          <w:marLeft w:val="0"/>
          <w:marRight w:val="0"/>
          <w:marTop w:val="0"/>
          <w:marBottom w:val="0"/>
          <w:divBdr>
            <w:top w:val="none" w:sz="0" w:space="0" w:color="auto"/>
            <w:left w:val="none" w:sz="0" w:space="0" w:color="auto"/>
            <w:bottom w:val="none" w:sz="0" w:space="0" w:color="auto"/>
            <w:right w:val="none" w:sz="0" w:space="0" w:color="auto"/>
          </w:divBdr>
        </w:div>
        <w:div w:id="1740252457">
          <w:marLeft w:val="0"/>
          <w:marRight w:val="0"/>
          <w:marTop w:val="0"/>
          <w:marBottom w:val="0"/>
          <w:divBdr>
            <w:top w:val="none" w:sz="0" w:space="0" w:color="auto"/>
            <w:left w:val="none" w:sz="0" w:space="0" w:color="auto"/>
            <w:bottom w:val="none" w:sz="0" w:space="0" w:color="auto"/>
            <w:right w:val="none" w:sz="0" w:space="0" w:color="auto"/>
          </w:divBdr>
        </w:div>
        <w:div w:id="1810896569">
          <w:marLeft w:val="0"/>
          <w:marRight w:val="0"/>
          <w:marTop w:val="0"/>
          <w:marBottom w:val="0"/>
          <w:divBdr>
            <w:top w:val="none" w:sz="0" w:space="0" w:color="auto"/>
            <w:left w:val="none" w:sz="0" w:space="0" w:color="auto"/>
            <w:bottom w:val="none" w:sz="0" w:space="0" w:color="auto"/>
            <w:right w:val="none" w:sz="0" w:space="0" w:color="auto"/>
          </w:divBdr>
        </w:div>
        <w:div w:id="1906868100">
          <w:marLeft w:val="0"/>
          <w:marRight w:val="0"/>
          <w:marTop w:val="0"/>
          <w:marBottom w:val="0"/>
          <w:divBdr>
            <w:top w:val="none" w:sz="0" w:space="0" w:color="auto"/>
            <w:left w:val="none" w:sz="0" w:space="0" w:color="auto"/>
            <w:bottom w:val="none" w:sz="0" w:space="0" w:color="auto"/>
            <w:right w:val="none" w:sz="0" w:space="0" w:color="auto"/>
          </w:divBdr>
        </w:div>
        <w:div w:id="1935357173">
          <w:marLeft w:val="0"/>
          <w:marRight w:val="0"/>
          <w:marTop w:val="0"/>
          <w:marBottom w:val="0"/>
          <w:divBdr>
            <w:top w:val="none" w:sz="0" w:space="0" w:color="auto"/>
            <w:left w:val="none" w:sz="0" w:space="0" w:color="auto"/>
            <w:bottom w:val="none" w:sz="0" w:space="0" w:color="auto"/>
            <w:right w:val="none" w:sz="0" w:space="0" w:color="auto"/>
          </w:divBdr>
        </w:div>
        <w:div w:id="1938906250">
          <w:marLeft w:val="0"/>
          <w:marRight w:val="0"/>
          <w:marTop w:val="0"/>
          <w:marBottom w:val="0"/>
          <w:divBdr>
            <w:top w:val="none" w:sz="0" w:space="0" w:color="auto"/>
            <w:left w:val="none" w:sz="0" w:space="0" w:color="auto"/>
            <w:bottom w:val="none" w:sz="0" w:space="0" w:color="auto"/>
            <w:right w:val="none" w:sz="0" w:space="0" w:color="auto"/>
          </w:divBdr>
        </w:div>
        <w:div w:id="2009673459">
          <w:marLeft w:val="0"/>
          <w:marRight w:val="0"/>
          <w:marTop w:val="0"/>
          <w:marBottom w:val="0"/>
          <w:divBdr>
            <w:top w:val="none" w:sz="0" w:space="0" w:color="auto"/>
            <w:left w:val="none" w:sz="0" w:space="0" w:color="auto"/>
            <w:bottom w:val="none" w:sz="0" w:space="0" w:color="auto"/>
            <w:right w:val="none" w:sz="0" w:space="0" w:color="auto"/>
          </w:divBdr>
        </w:div>
        <w:div w:id="2087996307">
          <w:marLeft w:val="0"/>
          <w:marRight w:val="0"/>
          <w:marTop w:val="0"/>
          <w:marBottom w:val="0"/>
          <w:divBdr>
            <w:top w:val="none" w:sz="0" w:space="0" w:color="auto"/>
            <w:left w:val="none" w:sz="0" w:space="0" w:color="auto"/>
            <w:bottom w:val="none" w:sz="0" w:space="0" w:color="auto"/>
            <w:right w:val="none" w:sz="0" w:space="0" w:color="auto"/>
          </w:divBdr>
        </w:div>
        <w:div w:id="2119908032">
          <w:marLeft w:val="0"/>
          <w:marRight w:val="0"/>
          <w:marTop w:val="0"/>
          <w:marBottom w:val="0"/>
          <w:divBdr>
            <w:top w:val="none" w:sz="0" w:space="0" w:color="auto"/>
            <w:left w:val="none" w:sz="0" w:space="0" w:color="auto"/>
            <w:bottom w:val="none" w:sz="0" w:space="0" w:color="auto"/>
            <w:right w:val="none" w:sz="0" w:space="0" w:color="auto"/>
          </w:divBdr>
        </w:div>
        <w:div w:id="2141224586">
          <w:marLeft w:val="0"/>
          <w:marRight w:val="0"/>
          <w:marTop w:val="0"/>
          <w:marBottom w:val="0"/>
          <w:divBdr>
            <w:top w:val="none" w:sz="0" w:space="0" w:color="auto"/>
            <w:left w:val="none" w:sz="0" w:space="0" w:color="auto"/>
            <w:bottom w:val="none" w:sz="0" w:space="0" w:color="auto"/>
            <w:right w:val="none" w:sz="0" w:space="0" w:color="auto"/>
          </w:divBdr>
        </w:div>
      </w:divsChild>
    </w:div>
    <w:div w:id="79840517">
      <w:bodyDiv w:val="1"/>
      <w:marLeft w:val="0"/>
      <w:marRight w:val="0"/>
      <w:marTop w:val="0"/>
      <w:marBottom w:val="0"/>
      <w:divBdr>
        <w:top w:val="none" w:sz="0" w:space="0" w:color="auto"/>
        <w:left w:val="none" w:sz="0" w:space="0" w:color="auto"/>
        <w:bottom w:val="none" w:sz="0" w:space="0" w:color="auto"/>
        <w:right w:val="none" w:sz="0" w:space="0" w:color="auto"/>
      </w:divBdr>
    </w:div>
    <w:div w:id="83574148">
      <w:bodyDiv w:val="1"/>
      <w:marLeft w:val="0"/>
      <w:marRight w:val="0"/>
      <w:marTop w:val="0"/>
      <w:marBottom w:val="0"/>
      <w:divBdr>
        <w:top w:val="none" w:sz="0" w:space="0" w:color="auto"/>
        <w:left w:val="none" w:sz="0" w:space="0" w:color="auto"/>
        <w:bottom w:val="none" w:sz="0" w:space="0" w:color="auto"/>
        <w:right w:val="none" w:sz="0" w:space="0" w:color="auto"/>
      </w:divBdr>
      <w:divsChild>
        <w:div w:id="469329389">
          <w:marLeft w:val="0"/>
          <w:marRight w:val="0"/>
          <w:marTop w:val="0"/>
          <w:marBottom w:val="0"/>
          <w:divBdr>
            <w:top w:val="none" w:sz="0" w:space="0" w:color="auto"/>
            <w:left w:val="none" w:sz="0" w:space="0" w:color="auto"/>
            <w:bottom w:val="none" w:sz="0" w:space="0" w:color="auto"/>
            <w:right w:val="none" w:sz="0" w:space="0" w:color="auto"/>
          </w:divBdr>
        </w:div>
        <w:div w:id="1813475688">
          <w:marLeft w:val="0"/>
          <w:marRight w:val="0"/>
          <w:marTop w:val="0"/>
          <w:marBottom w:val="0"/>
          <w:divBdr>
            <w:top w:val="none" w:sz="0" w:space="0" w:color="auto"/>
            <w:left w:val="none" w:sz="0" w:space="0" w:color="auto"/>
            <w:bottom w:val="none" w:sz="0" w:space="0" w:color="auto"/>
            <w:right w:val="none" w:sz="0" w:space="0" w:color="auto"/>
          </w:divBdr>
        </w:div>
        <w:div w:id="1049381985">
          <w:marLeft w:val="0"/>
          <w:marRight w:val="0"/>
          <w:marTop w:val="0"/>
          <w:marBottom w:val="0"/>
          <w:divBdr>
            <w:top w:val="none" w:sz="0" w:space="0" w:color="auto"/>
            <w:left w:val="none" w:sz="0" w:space="0" w:color="auto"/>
            <w:bottom w:val="none" w:sz="0" w:space="0" w:color="auto"/>
            <w:right w:val="none" w:sz="0" w:space="0" w:color="auto"/>
          </w:divBdr>
        </w:div>
      </w:divsChild>
    </w:div>
    <w:div w:id="95374725">
      <w:bodyDiv w:val="1"/>
      <w:marLeft w:val="0"/>
      <w:marRight w:val="0"/>
      <w:marTop w:val="0"/>
      <w:marBottom w:val="0"/>
      <w:divBdr>
        <w:top w:val="none" w:sz="0" w:space="0" w:color="auto"/>
        <w:left w:val="none" w:sz="0" w:space="0" w:color="auto"/>
        <w:bottom w:val="none" w:sz="0" w:space="0" w:color="auto"/>
        <w:right w:val="none" w:sz="0" w:space="0" w:color="auto"/>
      </w:divBdr>
      <w:divsChild>
        <w:div w:id="80760926">
          <w:marLeft w:val="0"/>
          <w:marRight w:val="0"/>
          <w:marTop w:val="0"/>
          <w:marBottom w:val="0"/>
          <w:divBdr>
            <w:top w:val="none" w:sz="0" w:space="0" w:color="auto"/>
            <w:left w:val="none" w:sz="0" w:space="0" w:color="auto"/>
            <w:bottom w:val="none" w:sz="0" w:space="0" w:color="auto"/>
            <w:right w:val="none" w:sz="0" w:space="0" w:color="auto"/>
          </w:divBdr>
        </w:div>
        <w:div w:id="1412459259">
          <w:marLeft w:val="0"/>
          <w:marRight w:val="0"/>
          <w:marTop w:val="0"/>
          <w:marBottom w:val="0"/>
          <w:divBdr>
            <w:top w:val="none" w:sz="0" w:space="0" w:color="auto"/>
            <w:left w:val="none" w:sz="0" w:space="0" w:color="auto"/>
            <w:bottom w:val="none" w:sz="0" w:space="0" w:color="auto"/>
            <w:right w:val="none" w:sz="0" w:space="0" w:color="auto"/>
          </w:divBdr>
        </w:div>
        <w:div w:id="965888935">
          <w:marLeft w:val="0"/>
          <w:marRight w:val="0"/>
          <w:marTop w:val="0"/>
          <w:marBottom w:val="0"/>
          <w:divBdr>
            <w:top w:val="none" w:sz="0" w:space="0" w:color="auto"/>
            <w:left w:val="none" w:sz="0" w:space="0" w:color="auto"/>
            <w:bottom w:val="none" w:sz="0" w:space="0" w:color="auto"/>
            <w:right w:val="none" w:sz="0" w:space="0" w:color="auto"/>
          </w:divBdr>
        </w:div>
        <w:div w:id="1759055216">
          <w:marLeft w:val="0"/>
          <w:marRight w:val="0"/>
          <w:marTop w:val="0"/>
          <w:marBottom w:val="0"/>
          <w:divBdr>
            <w:top w:val="none" w:sz="0" w:space="0" w:color="auto"/>
            <w:left w:val="none" w:sz="0" w:space="0" w:color="auto"/>
            <w:bottom w:val="none" w:sz="0" w:space="0" w:color="auto"/>
            <w:right w:val="none" w:sz="0" w:space="0" w:color="auto"/>
          </w:divBdr>
        </w:div>
      </w:divsChild>
    </w:div>
    <w:div w:id="102069400">
      <w:bodyDiv w:val="1"/>
      <w:marLeft w:val="0"/>
      <w:marRight w:val="0"/>
      <w:marTop w:val="0"/>
      <w:marBottom w:val="0"/>
      <w:divBdr>
        <w:top w:val="none" w:sz="0" w:space="0" w:color="auto"/>
        <w:left w:val="none" w:sz="0" w:space="0" w:color="auto"/>
        <w:bottom w:val="none" w:sz="0" w:space="0" w:color="auto"/>
        <w:right w:val="none" w:sz="0" w:space="0" w:color="auto"/>
      </w:divBdr>
    </w:div>
    <w:div w:id="102696438">
      <w:bodyDiv w:val="1"/>
      <w:marLeft w:val="0"/>
      <w:marRight w:val="0"/>
      <w:marTop w:val="0"/>
      <w:marBottom w:val="0"/>
      <w:divBdr>
        <w:top w:val="none" w:sz="0" w:space="0" w:color="auto"/>
        <w:left w:val="none" w:sz="0" w:space="0" w:color="auto"/>
        <w:bottom w:val="none" w:sz="0" w:space="0" w:color="auto"/>
        <w:right w:val="none" w:sz="0" w:space="0" w:color="auto"/>
      </w:divBdr>
      <w:divsChild>
        <w:div w:id="1109856983">
          <w:marLeft w:val="0"/>
          <w:marRight w:val="0"/>
          <w:marTop w:val="0"/>
          <w:marBottom w:val="0"/>
          <w:divBdr>
            <w:top w:val="none" w:sz="0" w:space="0" w:color="auto"/>
            <w:left w:val="none" w:sz="0" w:space="0" w:color="auto"/>
            <w:bottom w:val="none" w:sz="0" w:space="0" w:color="auto"/>
            <w:right w:val="none" w:sz="0" w:space="0" w:color="auto"/>
          </w:divBdr>
        </w:div>
        <w:div w:id="1439983534">
          <w:marLeft w:val="0"/>
          <w:marRight w:val="0"/>
          <w:marTop w:val="0"/>
          <w:marBottom w:val="0"/>
          <w:divBdr>
            <w:top w:val="none" w:sz="0" w:space="0" w:color="auto"/>
            <w:left w:val="none" w:sz="0" w:space="0" w:color="auto"/>
            <w:bottom w:val="none" w:sz="0" w:space="0" w:color="auto"/>
            <w:right w:val="none" w:sz="0" w:space="0" w:color="auto"/>
          </w:divBdr>
        </w:div>
      </w:divsChild>
    </w:div>
    <w:div w:id="104544000">
      <w:bodyDiv w:val="1"/>
      <w:marLeft w:val="0"/>
      <w:marRight w:val="0"/>
      <w:marTop w:val="0"/>
      <w:marBottom w:val="0"/>
      <w:divBdr>
        <w:top w:val="none" w:sz="0" w:space="0" w:color="auto"/>
        <w:left w:val="none" w:sz="0" w:space="0" w:color="auto"/>
        <w:bottom w:val="none" w:sz="0" w:space="0" w:color="auto"/>
        <w:right w:val="none" w:sz="0" w:space="0" w:color="auto"/>
      </w:divBdr>
      <w:divsChild>
        <w:div w:id="173036014">
          <w:marLeft w:val="0"/>
          <w:marRight w:val="0"/>
          <w:marTop w:val="0"/>
          <w:marBottom w:val="0"/>
          <w:divBdr>
            <w:top w:val="none" w:sz="0" w:space="0" w:color="auto"/>
            <w:left w:val="none" w:sz="0" w:space="0" w:color="auto"/>
            <w:bottom w:val="none" w:sz="0" w:space="0" w:color="auto"/>
            <w:right w:val="none" w:sz="0" w:space="0" w:color="auto"/>
          </w:divBdr>
        </w:div>
        <w:div w:id="666633159">
          <w:marLeft w:val="0"/>
          <w:marRight w:val="0"/>
          <w:marTop w:val="0"/>
          <w:marBottom w:val="0"/>
          <w:divBdr>
            <w:top w:val="none" w:sz="0" w:space="0" w:color="auto"/>
            <w:left w:val="none" w:sz="0" w:space="0" w:color="auto"/>
            <w:bottom w:val="none" w:sz="0" w:space="0" w:color="auto"/>
            <w:right w:val="none" w:sz="0" w:space="0" w:color="auto"/>
          </w:divBdr>
        </w:div>
        <w:div w:id="1721437186">
          <w:marLeft w:val="0"/>
          <w:marRight w:val="0"/>
          <w:marTop w:val="0"/>
          <w:marBottom w:val="0"/>
          <w:divBdr>
            <w:top w:val="none" w:sz="0" w:space="0" w:color="auto"/>
            <w:left w:val="none" w:sz="0" w:space="0" w:color="auto"/>
            <w:bottom w:val="none" w:sz="0" w:space="0" w:color="auto"/>
            <w:right w:val="none" w:sz="0" w:space="0" w:color="auto"/>
          </w:divBdr>
        </w:div>
      </w:divsChild>
    </w:div>
    <w:div w:id="104811639">
      <w:bodyDiv w:val="1"/>
      <w:marLeft w:val="0"/>
      <w:marRight w:val="0"/>
      <w:marTop w:val="0"/>
      <w:marBottom w:val="0"/>
      <w:divBdr>
        <w:top w:val="none" w:sz="0" w:space="0" w:color="auto"/>
        <w:left w:val="none" w:sz="0" w:space="0" w:color="auto"/>
        <w:bottom w:val="none" w:sz="0" w:space="0" w:color="auto"/>
        <w:right w:val="none" w:sz="0" w:space="0" w:color="auto"/>
      </w:divBdr>
    </w:div>
    <w:div w:id="108667288">
      <w:bodyDiv w:val="1"/>
      <w:marLeft w:val="0"/>
      <w:marRight w:val="0"/>
      <w:marTop w:val="0"/>
      <w:marBottom w:val="0"/>
      <w:divBdr>
        <w:top w:val="none" w:sz="0" w:space="0" w:color="auto"/>
        <w:left w:val="none" w:sz="0" w:space="0" w:color="auto"/>
        <w:bottom w:val="none" w:sz="0" w:space="0" w:color="auto"/>
        <w:right w:val="none" w:sz="0" w:space="0" w:color="auto"/>
      </w:divBdr>
      <w:divsChild>
        <w:div w:id="1747220993">
          <w:marLeft w:val="0"/>
          <w:marRight w:val="0"/>
          <w:marTop w:val="0"/>
          <w:marBottom w:val="0"/>
          <w:divBdr>
            <w:top w:val="none" w:sz="0" w:space="0" w:color="auto"/>
            <w:left w:val="none" w:sz="0" w:space="0" w:color="auto"/>
            <w:bottom w:val="none" w:sz="0" w:space="0" w:color="auto"/>
            <w:right w:val="none" w:sz="0" w:space="0" w:color="auto"/>
          </w:divBdr>
        </w:div>
        <w:div w:id="748818815">
          <w:marLeft w:val="0"/>
          <w:marRight w:val="0"/>
          <w:marTop w:val="0"/>
          <w:marBottom w:val="0"/>
          <w:divBdr>
            <w:top w:val="none" w:sz="0" w:space="0" w:color="auto"/>
            <w:left w:val="none" w:sz="0" w:space="0" w:color="auto"/>
            <w:bottom w:val="none" w:sz="0" w:space="0" w:color="auto"/>
            <w:right w:val="none" w:sz="0" w:space="0" w:color="auto"/>
          </w:divBdr>
        </w:div>
      </w:divsChild>
    </w:div>
    <w:div w:id="115416955">
      <w:bodyDiv w:val="1"/>
      <w:marLeft w:val="0"/>
      <w:marRight w:val="0"/>
      <w:marTop w:val="0"/>
      <w:marBottom w:val="0"/>
      <w:divBdr>
        <w:top w:val="none" w:sz="0" w:space="0" w:color="auto"/>
        <w:left w:val="none" w:sz="0" w:space="0" w:color="auto"/>
        <w:bottom w:val="none" w:sz="0" w:space="0" w:color="auto"/>
        <w:right w:val="none" w:sz="0" w:space="0" w:color="auto"/>
      </w:divBdr>
      <w:divsChild>
        <w:div w:id="1553809901">
          <w:marLeft w:val="0"/>
          <w:marRight w:val="0"/>
          <w:marTop w:val="0"/>
          <w:marBottom w:val="0"/>
          <w:divBdr>
            <w:top w:val="none" w:sz="0" w:space="0" w:color="auto"/>
            <w:left w:val="none" w:sz="0" w:space="0" w:color="auto"/>
            <w:bottom w:val="none" w:sz="0" w:space="0" w:color="auto"/>
            <w:right w:val="none" w:sz="0" w:space="0" w:color="auto"/>
          </w:divBdr>
        </w:div>
        <w:div w:id="1248226794">
          <w:marLeft w:val="0"/>
          <w:marRight w:val="0"/>
          <w:marTop w:val="0"/>
          <w:marBottom w:val="0"/>
          <w:divBdr>
            <w:top w:val="none" w:sz="0" w:space="0" w:color="auto"/>
            <w:left w:val="none" w:sz="0" w:space="0" w:color="auto"/>
            <w:bottom w:val="none" w:sz="0" w:space="0" w:color="auto"/>
            <w:right w:val="none" w:sz="0" w:space="0" w:color="auto"/>
          </w:divBdr>
        </w:div>
        <w:div w:id="1651442783">
          <w:marLeft w:val="0"/>
          <w:marRight w:val="0"/>
          <w:marTop w:val="0"/>
          <w:marBottom w:val="0"/>
          <w:divBdr>
            <w:top w:val="none" w:sz="0" w:space="0" w:color="auto"/>
            <w:left w:val="none" w:sz="0" w:space="0" w:color="auto"/>
            <w:bottom w:val="none" w:sz="0" w:space="0" w:color="auto"/>
            <w:right w:val="none" w:sz="0" w:space="0" w:color="auto"/>
          </w:divBdr>
        </w:div>
      </w:divsChild>
    </w:div>
    <w:div w:id="122355864">
      <w:bodyDiv w:val="1"/>
      <w:marLeft w:val="0"/>
      <w:marRight w:val="0"/>
      <w:marTop w:val="0"/>
      <w:marBottom w:val="0"/>
      <w:divBdr>
        <w:top w:val="none" w:sz="0" w:space="0" w:color="auto"/>
        <w:left w:val="none" w:sz="0" w:space="0" w:color="auto"/>
        <w:bottom w:val="none" w:sz="0" w:space="0" w:color="auto"/>
        <w:right w:val="none" w:sz="0" w:space="0" w:color="auto"/>
      </w:divBdr>
      <w:divsChild>
        <w:div w:id="6638478">
          <w:marLeft w:val="0"/>
          <w:marRight w:val="0"/>
          <w:marTop w:val="0"/>
          <w:marBottom w:val="0"/>
          <w:divBdr>
            <w:top w:val="none" w:sz="0" w:space="0" w:color="auto"/>
            <w:left w:val="none" w:sz="0" w:space="0" w:color="auto"/>
            <w:bottom w:val="none" w:sz="0" w:space="0" w:color="auto"/>
            <w:right w:val="none" w:sz="0" w:space="0" w:color="auto"/>
          </w:divBdr>
        </w:div>
        <w:div w:id="546601971">
          <w:marLeft w:val="0"/>
          <w:marRight w:val="0"/>
          <w:marTop w:val="0"/>
          <w:marBottom w:val="0"/>
          <w:divBdr>
            <w:top w:val="none" w:sz="0" w:space="0" w:color="auto"/>
            <w:left w:val="none" w:sz="0" w:space="0" w:color="auto"/>
            <w:bottom w:val="none" w:sz="0" w:space="0" w:color="auto"/>
            <w:right w:val="none" w:sz="0" w:space="0" w:color="auto"/>
          </w:divBdr>
        </w:div>
        <w:div w:id="667100164">
          <w:marLeft w:val="0"/>
          <w:marRight w:val="0"/>
          <w:marTop w:val="0"/>
          <w:marBottom w:val="0"/>
          <w:divBdr>
            <w:top w:val="none" w:sz="0" w:space="0" w:color="auto"/>
            <w:left w:val="none" w:sz="0" w:space="0" w:color="auto"/>
            <w:bottom w:val="none" w:sz="0" w:space="0" w:color="auto"/>
            <w:right w:val="none" w:sz="0" w:space="0" w:color="auto"/>
          </w:divBdr>
        </w:div>
        <w:div w:id="813722465">
          <w:marLeft w:val="0"/>
          <w:marRight w:val="0"/>
          <w:marTop w:val="0"/>
          <w:marBottom w:val="0"/>
          <w:divBdr>
            <w:top w:val="none" w:sz="0" w:space="0" w:color="auto"/>
            <w:left w:val="none" w:sz="0" w:space="0" w:color="auto"/>
            <w:bottom w:val="none" w:sz="0" w:space="0" w:color="auto"/>
            <w:right w:val="none" w:sz="0" w:space="0" w:color="auto"/>
          </w:divBdr>
        </w:div>
        <w:div w:id="1075666357">
          <w:marLeft w:val="0"/>
          <w:marRight w:val="0"/>
          <w:marTop w:val="0"/>
          <w:marBottom w:val="0"/>
          <w:divBdr>
            <w:top w:val="none" w:sz="0" w:space="0" w:color="auto"/>
            <w:left w:val="none" w:sz="0" w:space="0" w:color="auto"/>
            <w:bottom w:val="none" w:sz="0" w:space="0" w:color="auto"/>
            <w:right w:val="none" w:sz="0" w:space="0" w:color="auto"/>
          </w:divBdr>
        </w:div>
        <w:div w:id="1224832416">
          <w:marLeft w:val="0"/>
          <w:marRight w:val="0"/>
          <w:marTop w:val="0"/>
          <w:marBottom w:val="0"/>
          <w:divBdr>
            <w:top w:val="none" w:sz="0" w:space="0" w:color="auto"/>
            <w:left w:val="none" w:sz="0" w:space="0" w:color="auto"/>
            <w:bottom w:val="none" w:sz="0" w:space="0" w:color="auto"/>
            <w:right w:val="none" w:sz="0" w:space="0" w:color="auto"/>
          </w:divBdr>
        </w:div>
        <w:div w:id="1241328488">
          <w:marLeft w:val="0"/>
          <w:marRight w:val="0"/>
          <w:marTop w:val="0"/>
          <w:marBottom w:val="0"/>
          <w:divBdr>
            <w:top w:val="none" w:sz="0" w:space="0" w:color="auto"/>
            <w:left w:val="none" w:sz="0" w:space="0" w:color="auto"/>
            <w:bottom w:val="none" w:sz="0" w:space="0" w:color="auto"/>
            <w:right w:val="none" w:sz="0" w:space="0" w:color="auto"/>
          </w:divBdr>
        </w:div>
        <w:div w:id="1434394334">
          <w:marLeft w:val="0"/>
          <w:marRight w:val="0"/>
          <w:marTop w:val="0"/>
          <w:marBottom w:val="0"/>
          <w:divBdr>
            <w:top w:val="none" w:sz="0" w:space="0" w:color="auto"/>
            <w:left w:val="none" w:sz="0" w:space="0" w:color="auto"/>
            <w:bottom w:val="none" w:sz="0" w:space="0" w:color="auto"/>
            <w:right w:val="none" w:sz="0" w:space="0" w:color="auto"/>
          </w:divBdr>
        </w:div>
      </w:divsChild>
    </w:div>
    <w:div w:id="123499257">
      <w:bodyDiv w:val="1"/>
      <w:marLeft w:val="0"/>
      <w:marRight w:val="0"/>
      <w:marTop w:val="0"/>
      <w:marBottom w:val="0"/>
      <w:divBdr>
        <w:top w:val="none" w:sz="0" w:space="0" w:color="auto"/>
        <w:left w:val="none" w:sz="0" w:space="0" w:color="auto"/>
        <w:bottom w:val="none" w:sz="0" w:space="0" w:color="auto"/>
        <w:right w:val="none" w:sz="0" w:space="0" w:color="auto"/>
      </w:divBdr>
    </w:div>
    <w:div w:id="141584946">
      <w:bodyDiv w:val="1"/>
      <w:marLeft w:val="0"/>
      <w:marRight w:val="0"/>
      <w:marTop w:val="0"/>
      <w:marBottom w:val="0"/>
      <w:divBdr>
        <w:top w:val="none" w:sz="0" w:space="0" w:color="auto"/>
        <w:left w:val="none" w:sz="0" w:space="0" w:color="auto"/>
        <w:bottom w:val="none" w:sz="0" w:space="0" w:color="auto"/>
        <w:right w:val="none" w:sz="0" w:space="0" w:color="auto"/>
      </w:divBdr>
    </w:div>
    <w:div w:id="148179291">
      <w:bodyDiv w:val="1"/>
      <w:marLeft w:val="0"/>
      <w:marRight w:val="0"/>
      <w:marTop w:val="0"/>
      <w:marBottom w:val="0"/>
      <w:divBdr>
        <w:top w:val="none" w:sz="0" w:space="0" w:color="auto"/>
        <w:left w:val="none" w:sz="0" w:space="0" w:color="auto"/>
        <w:bottom w:val="none" w:sz="0" w:space="0" w:color="auto"/>
        <w:right w:val="none" w:sz="0" w:space="0" w:color="auto"/>
      </w:divBdr>
      <w:divsChild>
        <w:div w:id="1182477232">
          <w:marLeft w:val="0"/>
          <w:marRight w:val="0"/>
          <w:marTop w:val="0"/>
          <w:marBottom w:val="0"/>
          <w:divBdr>
            <w:top w:val="none" w:sz="0" w:space="0" w:color="auto"/>
            <w:left w:val="none" w:sz="0" w:space="0" w:color="auto"/>
            <w:bottom w:val="none" w:sz="0" w:space="0" w:color="auto"/>
            <w:right w:val="none" w:sz="0" w:space="0" w:color="auto"/>
          </w:divBdr>
        </w:div>
      </w:divsChild>
    </w:div>
    <w:div w:id="165899864">
      <w:bodyDiv w:val="1"/>
      <w:marLeft w:val="0"/>
      <w:marRight w:val="0"/>
      <w:marTop w:val="0"/>
      <w:marBottom w:val="0"/>
      <w:divBdr>
        <w:top w:val="none" w:sz="0" w:space="0" w:color="auto"/>
        <w:left w:val="none" w:sz="0" w:space="0" w:color="auto"/>
        <w:bottom w:val="none" w:sz="0" w:space="0" w:color="auto"/>
        <w:right w:val="none" w:sz="0" w:space="0" w:color="auto"/>
      </w:divBdr>
    </w:div>
    <w:div w:id="170216458">
      <w:bodyDiv w:val="1"/>
      <w:marLeft w:val="0"/>
      <w:marRight w:val="0"/>
      <w:marTop w:val="0"/>
      <w:marBottom w:val="0"/>
      <w:divBdr>
        <w:top w:val="none" w:sz="0" w:space="0" w:color="auto"/>
        <w:left w:val="none" w:sz="0" w:space="0" w:color="auto"/>
        <w:bottom w:val="none" w:sz="0" w:space="0" w:color="auto"/>
        <w:right w:val="none" w:sz="0" w:space="0" w:color="auto"/>
      </w:divBdr>
    </w:div>
    <w:div w:id="170605770">
      <w:bodyDiv w:val="1"/>
      <w:marLeft w:val="0"/>
      <w:marRight w:val="0"/>
      <w:marTop w:val="0"/>
      <w:marBottom w:val="0"/>
      <w:divBdr>
        <w:top w:val="none" w:sz="0" w:space="0" w:color="auto"/>
        <w:left w:val="none" w:sz="0" w:space="0" w:color="auto"/>
        <w:bottom w:val="none" w:sz="0" w:space="0" w:color="auto"/>
        <w:right w:val="none" w:sz="0" w:space="0" w:color="auto"/>
      </w:divBdr>
      <w:divsChild>
        <w:div w:id="789056036">
          <w:marLeft w:val="0"/>
          <w:marRight w:val="0"/>
          <w:marTop w:val="0"/>
          <w:marBottom w:val="0"/>
          <w:divBdr>
            <w:top w:val="none" w:sz="0" w:space="0" w:color="auto"/>
            <w:left w:val="none" w:sz="0" w:space="0" w:color="auto"/>
            <w:bottom w:val="none" w:sz="0" w:space="0" w:color="auto"/>
            <w:right w:val="none" w:sz="0" w:space="0" w:color="auto"/>
          </w:divBdr>
        </w:div>
        <w:div w:id="531118173">
          <w:marLeft w:val="0"/>
          <w:marRight w:val="0"/>
          <w:marTop w:val="0"/>
          <w:marBottom w:val="0"/>
          <w:divBdr>
            <w:top w:val="none" w:sz="0" w:space="0" w:color="auto"/>
            <w:left w:val="none" w:sz="0" w:space="0" w:color="auto"/>
            <w:bottom w:val="none" w:sz="0" w:space="0" w:color="auto"/>
            <w:right w:val="none" w:sz="0" w:space="0" w:color="auto"/>
          </w:divBdr>
        </w:div>
        <w:div w:id="1581332102">
          <w:marLeft w:val="0"/>
          <w:marRight w:val="0"/>
          <w:marTop w:val="0"/>
          <w:marBottom w:val="0"/>
          <w:divBdr>
            <w:top w:val="none" w:sz="0" w:space="0" w:color="auto"/>
            <w:left w:val="none" w:sz="0" w:space="0" w:color="auto"/>
            <w:bottom w:val="none" w:sz="0" w:space="0" w:color="auto"/>
            <w:right w:val="none" w:sz="0" w:space="0" w:color="auto"/>
          </w:divBdr>
        </w:div>
      </w:divsChild>
    </w:div>
    <w:div w:id="186143634">
      <w:bodyDiv w:val="1"/>
      <w:marLeft w:val="0"/>
      <w:marRight w:val="0"/>
      <w:marTop w:val="0"/>
      <w:marBottom w:val="0"/>
      <w:divBdr>
        <w:top w:val="none" w:sz="0" w:space="0" w:color="auto"/>
        <w:left w:val="none" w:sz="0" w:space="0" w:color="auto"/>
        <w:bottom w:val="none" w:sz="0" w:space="0" w:color="auto"/>
        <w:right w:val="none" w:sz="0" w:space="0" w:color="auto"/>
      </w:divBdr>
    </w:div>
    <w:div w:id="192309672">
      <w:bodyDiv w:val="1"/>
      <w:marLeft w:val="0"/>
      <w:marRight w:val="0"/>
      <w:marTop w:val="0"/>
      <w:marBottom w:val="0"/>
      <w:divBdr>
        <w:top w:val="none" w:sz="0" w:space="0" w:color="auto"/>
        <w:left w:val="none" w:sz="0" w:space="0" w:color="auto"/>
        <w:bottom w:val="none" w:sz="0" w:space="0" w:color="auto"/>
        <w:right w:val="none" w:sz="0" w:space="0" w:color="auto"/>
      </w:divBdr>
      <w:divsChild>
        <w:div w:id="544146818">
          <w:marLeft w:val="0"/>
          <w:marRight w:val="0"/>
          <w:marTop w:val="0"/>
          <w:marBottom w:val="0"/>
          <w:divBdr>
            <w:top w:val="none" w:sz="0" w:space="0" w:color="auto"/>
            <w:left w:val="none" w:sz="0" w:space="0" w:color="auto"/>
            <w:bottom w:val="none" w:sz="0" w:space="0" w:color="auto"/>
            <w:right w:val="none" w:sz="0" w:space="0" w:color="auto"/>
          </w:divBdr>
        </w:div>
        <w:div w:id="1153523269">
          <w:marLeft w:val="0"/>
          <w:marRight w:val="0"/>
          <w:marTop w:val="0"/>
          <w:marBottom w:val="0"/>
          <w:divBdr>
            <w:top w:val="none" w:sz="0" w:space="0" w:color="auto"/>
            <w:left w:val="none" w:sz="0" w:space="0" w:color="auto"/>
            <w:bottom w:val="none" w:sz="0" w:space="0" w:color="auto"/>
            <w:right w:val="none" w:sz="0" w:space="0" w:color="auto"/>
          </w:divBdr>
        </w:div>
      </w:divsChild>
    </w:div>
    <w:div w:id="196166817">
      <w:bodyDiv w:val="1"/>
      <w:marLeft w:val="0"/>
      <w:marRight w:val="0"/>
      <w:marTop w:val="0"/>
      <w:marBottom w:val="0"/>
      <w:divBdr>
        <w:top w:val="none" w:sz="0" w:space="0" w:color="auto"/>
        <w:left w:val="none" w:sz="0" w:space="0" w:color="auto"/>
        <w:bottom w:val="none" w:sz="0" w:space="0" w:color="auto"/>
        <w:right w:val="none" w:sz="0" w:space="0" w:color="auto"/>
      </w:divBdr>
    </w:div>
    <w:div w:id="197207417">
      <w:bodyDiv w:val="1"/>
      <w:marLeft w:val="0"/>
      <w:marRight w:val="0"/>
      <w:marTop w:val="0"/>
      <w:marBottom w:val="0"/>
      <w:divBdr>
        <w:top w:val="none" w:sz="0" w:space="0" w:color="auto"/>
        <w:left w:val="none" w:sz="0" w:space="0" w:color="auto"/>
        <w:bottom w:val="none" w:sz="0" w:space="0" w:color="auto"/>
        <w:right w:val="none" w:sz="0" w:space="0" w:color="auto"/>
      </w:divBdr>
      <w:divsChild>
        <w:div w:id="1089501551">
          <w:marLeft w:val="0"/>
          <w:marRight w:val="0"/>
          <w:marTop w:val="0"/>
          <w:marBottom w:val="0"/>
          <w:divBdr>
            <w:top w:val="none" w:sz="0" w:space="0" w:color="auto"/>
            <w:left w:val="none" w:sz="0" w:space="0" w:color="auto"/>
            <w:bottom w:val="none" w:sz="0" w:space="0" w:color="auto"/>
            <w:right w:val="none" w:sz="0" w:space="0" w:color="auto"/>
          </w:divBdr>
        </w:div>
        <w:div w:id="841506765">
          <w:marLeft w:val="0"/>
          <w:marRight w:val="0"/>
          <w:marTop w:val="0"/>
          <w:marBottom w:val="0"/>
          <w:divBdr>
            <w:top w:val="none" w:sz="0" w:space="0" w:color="auto"/>
            <w:left w:val="none" w:sz="0" w:space="0" w:color="auto"/>
            <w:bottom w:val="none" w:sz="0" w:space="0" w:color="auto"/>
            <w:right w:val="none" w:sz="0" w:space="0" w:color="auto"/>
          </w:divBdr>
        </w:div>
        <w:div w:id="1692292442">
          <w:marLeft w:val="0"/>
          <w:marRight w:val="0"/>
          <w:marTop w:val="0"/>
          <w:marBottom w:val="0"/>
          <w:divBdr>
            <w:top w:val="none" w:sz="0" w:space="0" w:color="auto"/>
            <w:left w:val="none" w:sz="0" w:space="0" w:color="auto"/>
            <w:bottom w:val="none" w:sz="0" w:space="0" w:color="auto"/>
            <w:right w:val="none" w:sz="0" w:space="0" w:color="auto"/>
          </w:divBdr>
        </w:div>
        <w:div w:id="115760740">
          <w:marLeft w:val="0"/>
          <w:marRight w:val="0"/>
          <w:marTop w:val="0"/>
          <w:marBottom w:val="0"/>
          <w:divBdr>
            <w:top w:val="none" w:sz="0" w:space="0" w:color="auto"/>
            <w:left w:val="none" w:sz="0" w:space="0" w:color="auto"/>
            <w:bottom w:val="none" w:sz="0" w:space="0" w:color="auto"/>
            <w:right w:val="none" w:sz="0" w:space="0" w:color="auto"/>
          </w:divBdr>
        </w:div>
      </w:divsChild>
    </w:div>
    <w:div w:id="204216662">
      <w:bodyDiv w:val="1"/>
      <w:marLeft w:val="0"/>
      <w:marRight w:val="0"/>
      <w:marTop w:val="0"/>
      <w:marBottom w:val="0"/>
      <w:divBdr>
        <w:top w:val="none" w:sz="0" w:space="0" w:color="auto"/>
        <w:left w:val="none" w:sz="0" w:space="0" w:color="auto"/>
        <w:bottom w:val="none" w:sz="0" w:space="0" w:color="auto"/>
        <w:right w:val="none" w:sz="0" w:space="0" w:color="auto"/>
      </w:divBdr>
    </w:div>
    <w:div w:id="205415573">
      <w:bodyDiv w:val="1"/>
      <w:marLeft w:val="0"/>
      <w:marRight w:val="0"/>
      <w:marTop w:val="0"/>
      <w:marBottom w:val="0"/>
      <w:divBdr>
        <w:top w:val="none" w:sz="0" w:space="0" w:color="auto"/>
        <w:left w:val="none" w:sz="0" w:space="0" w:color="auto"/>
        <w:bottom w:val="none" w:sz="0" w:space="0" w:color="auto"/>
        <w:right w:val="none" w:sz="0" w:space="0" w:color="auto"/>
      </w:divBdr>
      <w:divsChild>
        <w:div w:id="1128082685">
          <w:marLeft w:val="0"/>
          <w:marRight w:val="0"/>
          <w:marTop w:val="0"/>
          <w:marBottom w:val="0"/>
          <w:divBdr>
            <w:top w:val="none" w:sz="0" w:space="0" w:color="auto"/>
            <w:left w:val="none" w:sz="0" w:space="0" w:color="auto"/>
            <w:bottom w:val="none" w:sz="0" w:space="0" w:color="auto"/>
            <w:right w:val="none" w:sz="0" w:space="0" w:color="auto"/>
          </w:divBdr>
        </w:div>
      </w:divsChild>
    </w:div>
    <w:div w:id="212425485">
      <w:bodyDiv w:val="1"/>
      <w:marLeft w:val="0"/>
      <w:marRight w:val="0"/>
      <w:marTop w:val="0"/>
      <w:marBottom w:val="0"/>
      <w:divBdr>
        <w:top w:val="none" w:sz="0" w:space="0" w:color="auto"/>
        <w:left w:val="none" w:sz="0" w:space="0" w:color="auto"/>
        <w:bottom w:val="none" w:sz="0" w:space="0" w:color="auto"/>
        <w:right w:val="none" w:sz="0" w:space="0" w:color="auto"/>
      </w:divBdr>
      <w:divsChild>
        <w:div w:id="245767992">
          <w:marLeft w:val="0"/>
          <w:marRight w:val="0"/>
          <w:marTop w:val="0"/>
          <w:marBottom w:val="0"/>
          <w:divBdr>
            <w:top w:val="none" w:sz="0" w:space="0" w:color="auto"/>
            <w:left w:val="none" w:sz="0" w:space="0" w:color="auto"/>
            <w:bottom w:val="none" w:sz="0" w:space="0" w:color="auto"/>
            <w:right w:val="none" w:sz="0" w:space="0" w:color="auto"/>
          </w:divBdr>
        </w:div>
        <w:div w:id="651183703">
          <w:marLeft w:val="0"/>
          <w:marRight w:val="0"/>
          <w:marTop w:val="0"/>
          <w:marBottom w:val="0"/>
          <w:divBdr>
            <w:top w:val="none" w:sz="0" w:space="0" w:color="auto"/>
            <w:left w:val="none" w:sz="0" w:space="0" w:color="auto"/>
            <w:bottom w:val="none" w:sz="0" w:space="0" w:color="auto"/>
            <w:right w:val="none" w:sz="0" w:space="0" w:color="auto"/>
          </w:divBdr>
        </w:div>
        <w:div w:id="476149463">
          <w:marLeft w:val="0"/>
          <w:marRight w:val="0"/>
          <w:marTop w:val="0"/>
          <w:marBottom w:val="0"/>
          <w:divBdr>
            <w:top w:val="none" w:sz="0" w:space="0" w:color="auto"/>
            <w:left w:val="none" w:sz="0" w:space="0" w:color="auto"/>
            <w:bottom w:val="none" w:sz="0" w:space="0" w:color="auto"/>
            <w:right w:val="none" w:sz="0" w:space="0" w:color="auto"/>
          </w:divBdr>
        </w:div>
      </w:divsChild>
    </w:div>
    <w:div w:id="215821671">
      <w:bodyDiv w:val="1"/>
      <w:marLeft w:val="0"/>
      <w:marRight w:val="0"/>
      <w:marTop w:val="0"/>
      <w:marBottom w:val="0"/>
      <w:divBdr>
        <w:top w:val="none" w:sz="0" w:space="0" w:color="auto"/>
        <w:left w:val="none" w:sz="0" w:space="0" w:color="auto"/>
        <w:bottom w:val="none" w:sz="0" w:space="0" w:color="auto"/>
        <w:right w:val="none" w:sz="0" w:space="0" w:color="auto"/>
      </w:divBdr>
    </w:div>
    <w:div w:id="223103786">
      <w:bodyDiv w:val="1"/>
      <w:marLeft w:val="0"/>
      <w:marRight w:val="0"/>
      <w:marTop w:val="0"/>
      <w:marBottom w:val="0"/>
      <w:divBdr>
        <w:top w:val="none" w:sz="0" w:space="0" w:color="auto"/>
        <w:left w:val="none" w:sz="0" w:space="0" w:color="auto"/>
        <w:bottom w:val="none" w:sz="0" w:space="0" w:color="auto"/>
        <w:right w:val="none" w:sz="0" w:space="0" w:color="auto"/>
      </w:divBdr>
    </w:div>
    <w:div w:id="225147346">
      <w:bodyDiv w:val="1"/>
      <w:marLeft w:val="0"/>
      <w:marRight w:val="0"/>
      <w:marTop w:val="0"/>
      <w:marBottom w:val="0"/>
      <w:divBdr>
        <w:top w:val="none" w:sz="0" w:space="0" w:color="auto"/>
        <w:left w:val="none" w:sz="0" w:space="0" w:color="auto"/>
        <w:bottom w:val="none" w:sz="0" w:space="0" w:color="auto"/>
        <w:right w:val="none" w:sz="0" w:space="0" w:color="auto"/>
      </w:divBdr>
    </w:div>
    <w:div w:id="231938295">
      <w:bodyDiv w:val="1"/>
      <w:marLeft w:val="0"/>
      <w:marRight w:val="0"/>
      <w:marTop w:val="0"/>
      <w:marBottom w:val="0"/>
      <w:divBdr>
        <w:top w:val="none" w:sz="0" w:space="0" w:color="auto"/>
        <w:left w:val="none" w:sz="0" w:space="0" w:color="auto"/>
        <w:bottom w:val="none" w:sz="0" w:space="0" w:color="auto"/>
        <w:right w:val="none" w:sz="0" w:space="0" w:color="auto"/>
      </w:divBdr>
      <w:divsChild>
        <w:div w:id="1562208309">
          <w:marLeft w:val="0"/>
          <w:marRight w:val="0"/>
          <w:marTop w:val="0"/>
          <w:marBottom w:val="0"/>
          <w:divBdr>
            <w:top w:val="none" w:sz="0" w:space="0" w:color="auto"/>
            <w:left w:val="none" w:sz="0" w:space="0" w:color="auto"/>
            <w:bottom w:val="none" w:sz="0" w:space="0" w:color="auto"/>
            <w:right w:val="none" w:sz="0" w:space="0" w:color="auto"/>
          </w:divBdr>
        </w:div>
        <w:div w:id="1695882879">
          <w:marLeft w:val="0"/>
          <w:marRight w:val="0"/>
          <w:marTop w:val="0"/>
          <w:marBottom w:val="0"/>
          <w:divBdr>
            <w:top w:val="none" w:sz="0" w:space="0" w:color="auto"/>
            <w:left w:val="none" w:sz="0" w:space="0" w:color="auto"/>
            <w:bottom w:val="none" w:sz="0" w:space="0" w:color="auto"/>
            <w:right w:val="none" w:sz="0" w:space="0" w:color="auto"/>
          </w:divBdr>
        </w:div>
        <w:div w:id="2025934698">
          <w:marLeft w:val="0"/>
          <w:marRight w:val="0"/>
          <w:marTop w:val="0"/>
          <w:marBottom w:val="0"/>
          <w:divBdr>
            <w:top w:val="none" w:sz="0" w:space="0" w:color="auto"/>
            <w:left w:val="none" w:sz="0" w:space="0" w:color="auto"/>
            <w:bottom w:val="none" w:sz="0" w:space="0" w:color="auto"/>
            <w:right w:val="none" w:sz="0" w:space="0" w:color="auto"/>
          </w:divBdr>
        </w:div>
        <w:div w:id="1187448392">
          <w:marLeft w:val="0"/>
          <w:marRight w:val="0"/>
          <w:marTop w:val="0"/>
          <w:marBottom w:val="0"/>
          <w:divBdr>
            <w:top w:val="none" w:sz="0" w:space="0" w:color="auto"/>
            <w:left w:val="none" w:sz="0" w:space="0" w:color="auto"/>
            <w:bottom w:val="none" w:sz="0" w:space="0" w:color="auto"/>
            <w:right w:val="none" w:sz="0" w:space="0" w:color="auto"/>
          </w:divBdr>
        </w:div>
        <w:div w:id="141889194">
          <w:marLeft w:val="0"/>
          <w:marRight w:val="0"/>
          <w:marTop w:val="0"/>
          <w:marBottom w:val="0"/>
          <w:divBdr>
            <w:top w:val="none" w:sz="0" w:space="0" w:color="auto"/>
            <w:left w:val="none" w:sz="0" w:space="0" w:color="auto"/>
            <w:bottom w:val="none" w:sz="0" w:space="0" w:color="auto"/>
            <w:right w:val="none" w:sz="0" w:space="0" w:color="auto"/>
          </w:divBdr>
        </w:div>
        <w:div w:id="500707261">
          <w:marLeft w:val="0"/>
          <w:marRight w:val="0"/>
          <w:marTop w:val="0"/>
          <w:marBottom w:val="0"/>
          <w:divBdr>
            <w:top w:val="none" w:sz="0" w:space="0" w:color="auto"/>
            <w:left w:val="none" w:sz="0" w:space="0" w:color="auto"/>
            <w:bottom w:val="none" w:sz="0" w:space="0" w:color="auto"/>
            <w:right w:val="none" w:sz="0" w:space="0" w:color="auto"/>
          </w:divBdr>
        </w:div>
      </w:divsChild>
    </w:div>
    <w:div w:id="235558873">
      <w:bodyDiv w:val="1"/>
      <w:marLeft w:val="0"/>
      <w:marRight w:val="0"/>
      <w:marTop w:val="0"/>
      <w:marBottom w:val="0"/>
      <w:divBdr>
        <w:top w:val="none" w:sz="0" w:space="0" w:color="auto"/>
        <w:left w:val="none" w:sz="0" w:space="0" w:color="auto"/>
        <w:bottom w:val="none" w:sz="0" w:space="0" w:color="auto"/>
        <w:right w:val="none" w:sz="0" w:space="0" w:color="auto"/>
      </w:divBdr>
    </w:div>
    <w:div w:id="236287529">
      <w:bodyDiv w:val="1"/>
      <w:marLeft w:val="0"/>
      <w:marRight w:val="0"/>
      <w:marTop w:val="0"/>
      <w:marBottom w:val="0"/>
      <w:divBdr>
        <w:top w:val="none" w:sz="0" w:space="0" w:color="auto"/>
        <w:left w:val="none" w:sz="0" w:space="0" w:color="auto"/>
        <w:bottom w:val="none" w:sz="0" w:space="0" w:color="auto"/>
        <w:right w:val="none" w:sz="0" w:space="0" w:color="auto"/>
      </w:divBdr>
    </w:div>
    <w:div w:id="239945489">
      <w:bodyDiv w:val="1"/>
      <w:marLeft w:val="0"/>
      <w:marRight w:val="0"/>
      <w:marTop w:val="0"/>
      <w:marBottom w:val="0"/>
      <w:divBdr>
        <w:top w:val="none" w:sz="0" w:space="0" w:color="auto"/>
        <w:left w:val="none" w:sz="0" w:space="0" w:color="auto"/>
        <w:bottom w:val="none" w:sz="0" w:space="0" w:color="auto"/>
        <w:right w:val="none" w:sz="0" w:space="0" w:color="auto"/>
      </w:divBdr>
    </w:div>
    <w:div w:id="241182269">
      <w:bodyDiv w:val="1"/>
      <w:marLeft w:val="0"/>
      <w:marRight w:val="0"/>
      <w:marTop w:val="0"/>
      <w:marBottom w:val="0"/>
      <w:divBdr>
        <w:top w:val="none" w:sz="0" w:space="0" w:color="auto"/>
        <w:left w:val="none" w:sz="0" w:space="0" w:color="auto"/>
        <w:bottom w:val="none" w:sz="0" w:space="0" w:color="auto"/>
        <w:right w:val="none" w:sz="0" w:space="0" w:color="auto"/>
      </w:divBdr>
    </w:div>
    <w:div w:id="246962485">
      <w:bodyDiv w:val="1"/>
      <w:marLeft w:val="0"/>
      <w:marRight w:val="0"/>
      <w:marTop w:val="0"/>
      <w:marBottom w:val="0"/>
      <w:divBdr>
        <w:top w:val="none" w:sz="0" w:space="0" w:color="auto"/>
        <w:left w:val="none" w:sz="0" w:space="0" w:color="auto"/>
        <w:bottom w:val="none" w:sz="0" w:space="0" w:color="auto"/>
        <w:right w:val="none" w:sz="0" w:space="0" w:color="auto"/>
      </w:divBdr>
      <w:divsChild>
        <w:div w:id="865287312">
          <w:marLeft w:val="0"/>
          <w:marRight w:val="0"/>
          <w:marTop w:val="0"/>
          <w:marBottom w:val="0"/>
          <w:divBdr>
            <w:top w:val="none" w:sz="0" w:space="0" w:color="auto"/>
            <w:left w:val="none" w:sz="0" w:space="0" w:color="auto"/>
            <w:bottom w:val="none" w:sz="0" w:space="0" w:color="auto"/>
            <w:right w:val="none" w:sz="0" w:space="0" w:color="auto"/>
          </w:divBdr>
        </w:div>
      </w:divsChild>
    </w:div>
    <w:div w:id="250243355">
      <w:bodyDiv w:val="1"/>
      <w:marLeft w:val="0"/>
      <w:marRight w:val="0"/>
      <w:marTop w:val="0"/>
      <w:marBottom w:val="0"/>
      <w:divBdr>
        <w:top w:val="none" w:sz="0" w:space="0" w:color="auto"/>
        <w:left w:val="none" w:sz="0" w:space="0" w:color="auto"/>
        <w:bottom w:val="none" w:sz="0" w:space="0" w:color="auto"/>
        <w:right w:val="none" w:sz="0" w:space="0" w:color="auto"/>
      </w:divBdr>
      <w:divsChild>
        <w:div w:id="242228375">
          <w:marLeft w:val="0"/>
          <w:marRight w:val="0"/>
          <w:marTop w:val="0"/>
          <w:marBottom w:val="0"/>
          <w:divBdr>
            <w:top w:val="none" w:sz="0" w:space="0" w:color="auto"/>
            <w:left w:val="none" w:sz="0" w:space="0" w:color="auto"/>
            <w:bottom w:val="none" w:sz="0" w:space="0" w:color="auto"/>
            <w:right w:val="none" w:sz="0" w:space="0" w:color="auto"/>
          </w:divBdr>
        </w:div>
        <w:div w:id="1711608764">
          <w:marLeft w:val="0"/>
          <w:marRight w:val="0"/>
          <w:marTop w:val="0"/>
          <w:marBottom w:val="0"/>
          <w:divBdr>
            <w:top w:val="none" w:sz="0" w:space="0" w:color="auto"/>
            <w:left w:val="none" w:sz="0" w:space="0" w:color="auto"/>
            <w:bottom w:val="none" w:sz="0" w:space="0" w:color="auto"/>
            <w:right w:val="none" w:sz="0" w:space="0" w:color="auto"/>
          </w:divBdr>
        </w:div>
      </w:divsChild>
    </w:div>
    <w:div w:id="271938106">
      <w:bodyDiv w:val="1"/>
      <w:marLeft w:val="0"/>
      <w:marRight w:val="0"/>
      <w:marTop w:val="0"/>
      <w:marBottom w:val="0"/>
      <w:divBdr>
        <w:top w:val="none" w:sz="0" w:space="0" w:color="auto"/>
        <w:left w:val="none" w:sz="0" w:space="0" w:color="auto"/>
        <w:bottom w:val="none" w:sz="0" w:space="0" w:color="auto"/>
        <w:right w:val="none" w:sz="0" w:space="0" w:color="auto"/>
      </w:divBdr>
    </w:div>
    <w:div w:id="272055702">
      <w:bodyDiv w:val="1"/>
      <w:marLeft w:val="0"/>
      <w:marRight w:val="0"/>
      <w:marTop w:val="0"/>
      <w:marBottom w:val="0"/>
      <w:divBdr>
        <w:top w:val="none" w:sz="0" w:space="0" w:color="auto"/>
        <w:left w:val="none" w:sz="0" w:space="0" w:color="auto"/>
        <w:bottom w:val="none" w:sz="0" w:space="0" w:color="auto"/>
        <w:right w:val="none" w:sz="0" w:space="0" w:color="auto"/>
      </w:divBdr>
      <w:divsChild>
        <w:div w:id="382021900">
          <w:marLeft w:val="0"/>
          <w:marRight w:val="0"/>
          <w:marTop w:val="0"/>
          <w:marBottom w:val="0"/>
          <w:divBdr>
            <w:top w:val="none" w:sz="0" w:space="0" w:color="auto"/>
            <w:left w:val="none" w:sz="0" w:space="0" w:color="auto"/>
            <w:bottom w:val="none" w:sz="0" w:space="0" w:color="auto"/>
            <w:right w:val="none" w:sz="0" w:space="0" w:color="auto"/>
          </w:divBdr>
        </w:div>
        <w:div w:id="541938749">
          <w:marLeft w:val="0"/>
          <w:marRight w:val="0"/>
          <w:marTop w:val="0"/>
          <w:marBottom w:val="0"/>
          <w:divBdr>
            <w:top w:val="none" w:sz="0" w:space="0" w:color="auto"/>
            <w:left w:val="none" w:sz="0" w:space="0" w:color="auto"/>
            <w:bottom w:val="none" w:sz="0" w:space="0" w:color="auto"/>
            <w:right w:val="none" w:sz="0" w:space="0" w:color="auto"/>
          </w:divBdr>
        </w:div>
        <w:div w:id="1515077244">
          <w:marLeft w:val="0"/>
          <w:marRight w:val="0"/>
          <w:marTop w:val="0"/>
          <w:marBottom w:val="0"/>
          <w:divBdr>
            <w:top w:val="none" w:sz="0" w:space="0" w:color="auto"/>
            <w:left w:val="none" w:sz="0" w:space="0" w:color="auto"/>
            <w:bottom w:val="none" w:sz="0" w:space="0" w:color="auto"/>
            <w:right w:val="none" w:sz="0" w:space="0" w:color="auto"/>
          </w:divBdr>
        </w:div>
      </w:divsChild>
    </w:div>
    <w:div w:id="284040328">
      <w:bodyDiv w:val="1"/>
      <w:marLeft w:val="0"/>
      <w:marRight w:val="0"/>
      <w:marTop w:val="0"/>
      <w:marBottom w:val="0"/>
      <w:divBdr>
        <w:top w:val="none" w:sz="0" w:space="0" w:color="auto"/>
        <w:left w:val="none" w:sz="0" w:space="0" w:color="auto"/>
        <w:bottom w:val="none" w:sz="0" w:space="0" w:color="auto"/>
        <w:right w:val="none" w:sz="0" w:space="0" w:color="auto"/>
      </w:divBdr>
    </w:div>
    <w:div w:id="286275230">
      <w:bodyDiv w:val="1"/>
      <w:marLeft w:val="0"/>
      <w:marRight w:val="0"/>
      <w:marTop w:val="0"/>
      <w:marBottom w:val="0"/>
      <w:divBdr>
        <w:top w:val="none" w:sz="0" w:space="0" w:color="auto"/>
        <w:left w:val="none" w:sz="0" w:space="0" w:color="auto"/>
        <w:bottom w:val="none" w:sz="0" w:space="0" w:color="auto"/>
        <w:right w:val="none" w:sz="0" w:space="0" w:color="auto"/>
      </w:divBdr>
    </w:div>
    <w:div w:id="293870463">
      <w:bodyDiv w:val="1"/>
      <w:marLeft w:val="0"/>
      <w:marRight w:val="0"/>
      <w:marTop w:val="0"/>
      <w:marBottom w:val="0"/>
      <w:divBdr>
        <w:top w:val="none" w:sz="0" w:space="0" w:color="auto"/>
        <w:left w:val="none" w:sz="0" w:space="0" w:color="auto"/>
        <w:bottom w:val="none" w:sz="0" w:space="0" w:color="auto"/>
        <w:right w:val="none" w:sz="0" w:space="0" w:color="auto"/>
      </w:divBdr>
      <w:divsChild>
        <w:div w:id="1916284534">
          <w:marLeft w:val="0"/>
          <w:marRight w:val="0"/>
          <w:marTop w:val="0"/>
          <w:marBottom w:val="0"/>
          <w:divBdr>
            <w:top w:val="none" w:sz="0" w:space="0" w:color="auto"/>
            <w:left w:val="none" w:sz="0" w:space="0" w:color="auto"/>
            <w:bottom w:val="none" w:sz="0" w:space="0" w:color="auto"/>
            <w:right w:val="none" w:sz="0" w:space="0" w:color="auto"/>
          </w:divBdr>
        </w:div>
        <w:div w:id="2053340682">
          <w:marLeft w:val="0"/>
          <w:marRight w:val="0"/>
          <w:marTop w:val="0"/>
          <w:marBottom w:val="0"/>
          <w:divBdr>
            <w:top w:val="none" w:sz="0" w:space="0" w:color="auto"/>
            <w:left w:val="none" w:sz="0" w:space="0" w:color="auto"/>
            <w:bottom w:val="none" w:sz="0" w:space="0" w:color="auto"/>
            <w:right w:val="none" w:sz="0" w:space="0" w:color="auto"/>
          </w:divBdr>
        </w:div>
        <w:div w:id="1922368784">
          <w:marLeft w:val="0"/>
          <w:marRight w:val="0"/>
          <w:marTop w:val="0"/>
          <w:marBottom w:val="0"/>
          <w:divBdr>
            <w:top w:val="none" w:sz="0" w:space="0" w:color="auto"/>
            <w:left w:val="none" w:sz="0" w:space="0" w:color="auto"/>
            <w:bottom w:val="none" w:sz="0" w:space="0" w:color="auto"/>
            <w:right w:val="none" w:sz="0" w:space="0" w:color="auto"/>
          </w:divBdr>
        </w:div>
        <w:div w:id="812482253">
          <w:marLeft w:val="0"/>
          <w:marRight w:val="0"/>
          <w:marTop w:val="0"/>
          <w:marBottom w:val="0"/>
          <w:divBdr>
            <w:top w:val="none" w:sz="0" w:space="0" w:color="auto"/>
            <w:left w:val="none" w:sz="0" w:space="0" w:color="auto"/>
            <w:bottom w:val="none" w:sz="0" w:space="0" w:color="auto"/>
            <w:right w:val="none" w:sz="0" w:space="0" w:color="auto"/>
          </w:divBdr>
        </w:div>
        <w:div w:id="927692640">
          <w:marLeft w:val="0"/>
          <w:marRight w:val="0"/>
          <w:marTop w:val="0"/>
          <w:marBottom w:val="0"/>
          <w:divBdr>
            <w:top w:val="none" w:sz="0" w:space="0" w:color="auto"/>
            <w:left w:val="none" w:sz="0" w:space="0" w:color="auto"/>
            <w:bottom w:val="none" w:sz="0" w:space="0" w:color="auto"/>
            <w:right w:val="none" w:sz="0" w:space="0" w:color="auto"/>
          </w:divBdr>
        </w:div>
        <w:div w:id="1553268795">
          <w:marLeft w:val="0"/>
          <w:marRight w:val="0"/>
          <w:marTop w:val="0"/>
          <w:marBottom w:val="0"/>
          <w:divBdr>
            <w:top w:val="none" w:sz="0" w:space="0" w:color="auto"/>
            <w:left w:val="none" w:sz="0" w:space="0" w:color="auto"/>
            <w:bottom w:val="none" w:sz="0" w:space="0" w:color="auto"/>
            <w:right w:val="none" w:sz="0" w:space="0" w:color="auto"/>
          </w:divBdr>
        </w:div>
        <w:div w:id="1879276993">
          <w:marLeft w:val="0"/>
          <w:marRight w:val="0"/>
          <w:marTop w:val="0"/>
          <w:marBottom w:val="0"/>
          <w:divBdr>
            <w:top w:val="none" w:sz="0" w:space="0" w:color="auto"/>
            <w:left w:val="none" w:sz="0" w:space="0" w:color="auto"/>
            <w:bottom w:val="none" w:sz="0" w:space="0" w:color="auto"/>
            <w:right w:val="none" w:sz="0" w:space="0" w:color="auto"/>
          </w:divBdr>
        </w:div>
        <w:div w:id="333343811">
          <w:marLeft w:val="0"/>
          <w:marRight w:val="0"/>
          <w:marTop w:val="0"/>
          <w:marBottom w:val="0"/>
          <w:divBdr>
            <w:top w:val="none" w:sz="0" w:space="0" w:color="auto"/>
            <w:left w:val="none" w:sz="0" w:space="0" w:color="auto"/>
            <w:bottom w:val="none" w:sz="0" w:space="0" w:color="auto"/>
            <w:right w:val="none" w:sz="0" w:space="0" w:color="auto"/>
          </w:divBdr>
        </w:div>
        <w:div w:id="2004578992">
          <w:marLeft w:val="0"/>
          <w:marRight w:val="0"/>
          <w:marTop w:val="0"/>
          <w:marBottom w:val="0"/>
          <w:divBdr>
            <w:top w:val="none" w:sz="0" w:space="0" w:color="auto"/>
            <w:left w:val="none" w:sz="0" w:space="0" w:color="auto"/>
            <w:bottom w:val="none" w:sz="0" w:space="0" w:color="auto"/>
            <w:right w:val="none" w:sz="0" w:space="0" w:color="auto"/>
          </w:divBdr>
        </w:div>
        <w:div w:id="1962497019">
          <w:marLeft w:val="0"/>
          <w:marRight w:val="0"/>
          <w:marTop w:val="0"/>
          <w:marBottom w:val="0"/>
          <w:divBdr>
            <w:top w:val="none" w:sz="0" w:space="0" w:color="auto"/>
            <w:left w:val="none" w:sz="0" w:space="0" w:color="auto"/>
            <w:bottom w:val="none" w:sz="0" w:space="0" w:color="auto"/>
            <w:right w:val="none" w:sz="0" w:space="0" w:color="auto"/>
          </w:divBdr>
        </w:div>
      </w:divsChild>
    </w:div>
    <w:div w:id="293872506">
      <w:bodyDiv w:val="1"/>
      <w:marLeft w:val="0"/>
      <w:marRight w:val="0"/>
      <w:marTop w:val="0"/>
      <w:marBottom w:val="0"/>
      <w:divBdr>
        <w:top w:val="none" w:sz="0" w:space="0" w:color="auto"/>
        <w:left w:val="none" w:sz="0" w:space="0" w:color="auto"/>
        <w:bottom w:val="none" w:sz="0" w:space="0" w:color="auto"/>
        <w:right w:val="none" w:sz="0" w:space="0" w:color="auto"/>
      </w:divBdr>
      <w:divsChild>
        <w:div w:id="613559687">
          <w:marLeft w:val="0"/>
          <w:marRight w:val="0"/>
          <w:marTop w:val="0"/>
          <w:marBottom w:val="0"/>
          <w:divBdr>
            <w:top w:val="none" w:sz="0" w:space="0" w:color="auto"/>
            <w:left w:val="none" w:sz="0" w:space="0" w:color="auto"/>
            <w:bottom w:val="none" w:sz="0" w:space="0" w:color="auto"/>
            <w:right w:val="none" w:sz="0" w:space="0" w:color="auto"/>
          </w:divBdr>
        </w:div>
        <w:div w:id="694428533">
          <w:marLeft w:val="0"/>
          <w:marRight w:val="0"/>
          <w:marTop w:val="0"/>
          <w:marBottom w:val="0"/>
          <w:divBdr>
            <w:top w:val="none" w:sz="0" w:space="0" w:color="auto"/>
            <w:left w:val="none" w:sz="0" w:space="0" w:color="auto"/>
            <w:bottom w:val="none" w:sz="0" w:space="0" w:color="auto"/>
            <w:right w:val="none" w:sz="0" w:space="0" w:color="auto"/>
          </w:divBdr>
        </w:div>
        <w:div w:id="1315141888">
          <w:marLeft w:val="0"/>
          <w:marRight w:val="0"/>
          <w:marTop w:val="0"/>
          <w:marBottom w:val="0"/>
          <w:divBdr>
            <w:top w:val="none" w:sz="0" w:space="0" w:color="auto"/>
            <w:left w:val="none" w:sz="0" w:space="0" w:color="auto"/>
            <w:bottom w:val="none" w:sz="0" w:space="0" w:color="auto"/>
            <w:right w:val="none" w:sz="0" w:space="0" w:color="auto"/>
          </w:divBdr>
        </w:div>
      </w:divsChild>
    </w:div>
    <w:div w:id="310135566">
      <w:bodyDiv w:val="1"/>
      <w:marLeft w:val="0"/>
      <w:marRight w:val="0"/>
      <w:marTop w:val="0"/>
      <w:marBottom w:val="0"/>
      <w:divBdr>
        <w:top w:val="none" w:sz="0" w:space="0" w:color="auto"/>
        <w:left w:val="none" w:sz="0" w:space="0" w:color="auto"/>
        <w:bottom w:val="none" w:sz="0" w:space="0" w:color="auto"/>
        <w:right w:val="none" w:sz="0" w:space="0" w:color="auto"/>
      </w:divBdr>
    </w:div>
    <w:div w:id="315768863">
      <w:bodyDiv w:val="1"/>
      <w:marLeft w:val="0"/>
      <w:marRight w:val="0"/>
      <w:marTop w:val="0"/>
      <w:marBottom w:val="0"/>
      <w:divBdr>
        <w:top w:val="none" w:sz="0" w:space="0" w:color="auto"/>
        <w:left w:val="none" w:sz="0" w:space="0" w:color="auto"/>
        <w:bottom w:val="none" w:sz="0" w:space="0" w:color="auto"/>
        <w:right w:val="none" w:sz="0" w:space="0" w:color="auto"/>
      </w:divBdr>
      <w:divsChild>
        <w:div w:id="1442727127">
          <w:marLeft w:val="0"/>
          <w:marRight w:val="0"/>
          <w:marTop w:val="0"/>
          <w:marBottom w:val="0"/>
          <w:divBdr>
            <w:top w:val="none" w:sz="0" w:space="0" w:color="auto"/>
            <w:left w:val="none" w:sz="0" w:space="0" w:color="auto"/>
            <w:bottom w:val="none" w:sz="0" w:space="0" w:color="auto"/>
            <w:right w:val="none" w:sz="0" w:space="0" w:color="auto"/>
          </w:divBdr>
        </w:div>
      </w:divsChild>
    </w:div>
    <w:div w:id="322977812">
      <w:bodyDiv w:val="1"/>
      <w:marLeft w:val="0"/>
      <w:marRight w:val="0"/>
      <w:marTop w:val="0"/>
      <w:marBottom w:val="0"/>
      <w:divBdr>
        <w:top w:val="none" w:sz="0" w:space="0" w:color="auto"/>
        <w:left w:val="none" w:sz="0" w:space="0" w:color="auto"/>
        <w:bottom w:val="none" w:sz="0" w:space="0" w:color="auto"/>
        <w:right w:val="none" w:sz="0" w:space="0" w:color="auto"/>
      </w:divBdr>
      <w:divsChild>
        <w:div w:id="342361844">
          <w:marLeft w:val="0"/>
          <w:marRight w:val="0"/>
          <w:marTop w:val="0"/>
          <w:marBottom w:val="0"/>
          <w:divBdr>
            <w:top w:val="none" w:sz="0" w:space="0" w:color="auto"/>
            <w:left w:val="none" w:sz="0" w:space="0" w:color="auto"/>
            <w:bottom w:val="none" w:sz="0" w:space="0" w:color="auto"/>
            <w:right w:val="none" w:sz="0" w:space="0" w:color="auto"/>
          </w:divBdr>
        </w:div>
      </w:divsChild>
    </w:div>
    <w:div w:id="322978423">
      <w:bodyDiv w:val="1"/>
      <w:marLeft w:val="0"/>
      <w:marRight w:val="0"/>
      <w:marTop w:val="0"/>
      <w:marBottom w:val="0"/>
      <w:divBdr>
        <w:top w:val="none" w:sz="0" w:space="0" w:color="auto"/>
        <w:left w:val="none" w:sz="0" w:space="0" w:color="auto"/>
        <w:bottom w:val="none" w:sz="0" w:space="0" w:color="auto"/>
        <w:right w:val="none" w:sz="0" w:space="0" w:color="auto"/>
      </w:divBdr>
      <w:divsChild>
        <w:div w:id="1648319111">
          <w:marLeft w:val="0"/>
          <w:marRight w:val="0"/>
          <w:marTop w:val="0"/>
          <w:marBottom w:val="0"/>
          <w:divBdr>
            <w:top w:val="none" w:sz="0" w:space="0" w:color="auto"/>
            <w:left w:val="none" w:sz="0" w:space="0" w:color="auto"/>
            <w:bottom w:val="none" w:sz="0" w:space="0" w:color="auto"/>
            <w:right w:val="none" w:sz="0" w:space="0" w:color="auto"/>
          </w:divBdr>
        </w:div>
        <w:div w:id="449280535">
          <w:marLeft w:val="0"/>
          <w:marRight w:val="0"/>
          <w:marTop w:val="0"/>
          <w:marBottom w:val="0"/>
          <w:divBdr>
            <w:top w:val="none" w:sz="0" w:space="0" w:color="auto"/>
            <w:left w:val="none" w:sz="0" w:space="0" w:color="auto"/>
            <w:bottom w:val="none" w:sz="0" w:space="0" w:color="auto"/>
            <w:right w:val="none" w:sz="0" w:space="0" w:color="auto"/>
          </w:divBdr>
        </w:div>
        <w:div w:id="1986007845">
          <w:marLeft w:val="0"/>
          <w:marRight w:val="0"/>
          <w:marTop w:val="0"/>
          <w:marBottom w:val="0"/>
          <w:divBdr>
            <w:top w:val="none" w:sz="0" w:space="0" w:color="auto"/>
            <w:left w:val="none" w:sz="0" w:space="0" w:color="auto"/>
            <w:bottom w:val="none" w:sz="0" w:space="0" w:color="auto"/>
            <w:right w:val="none" w:sz="0" w:space="0" w:color="auto"/>
          </w:divBdr>
        </w:div>
      </w:divsChild>
    </w:div>
    <w:div w:id="323436664">
      <w:bodyDiv w:val="1"/>
      <w:marLeft w:val="0"/>
      <w:marRight w:val="0"/>
      <w:marTop w:val="0"/>
      <w:marBottom w:val="0"/>
      <w:divBdr>
        <w:top w:val="none" w:sz="0" w:space="0" w:color="auto"/>
        <w:left w:val="none" w:sz="0" w:space="0" w:color="auto"/>
        <w:bottom w:val="none" w:sz="0" w:space="0" w:color="auto"/>
        <w:right w:val="none" w:sz="0" w:space="0" w:color="auto"/>
      </w:divBdr>
      <w:divsChild>
        <w:div w:id="1829593455">
          <w:marLeft w:val="0"/>
          <w:marRight w:val="0"/>
          <w:marTop w:val="0"/>
          <w:marBottom w:val="0"/>
          <w:divBdr>
            <w:top w:val="none" w:sz="0" w:space="0" w:color="auto"/>
            <w:left w:val="none" w:sz="0" w:space="0" w:color="auto"/>
            <w:bottom w:val="none" w:sz="0" w:space="0" w:color="auto"/>
            <w:right w:val="none" w:sz="0" w:space="0" w:color="auto"/>
          </w:divBdr>
        </w:div>
        <w:div w:id="1971864284">
          <w:marLeft w:val="0"/>
          <w:marRight w:val="0"/>
          <w:marTop w:val="0"/>
          <w:marBottom w:val="0"/>
          <w:divBdr>
            <w:top w:val="none" w:sz="0" w:space="0" w:color="auto"/>
            <w:left w:val="none" w:sz="0" w:space="0" w:color="auto"/>
            <w:bottom w:val="none" w:sz="0" w:space="0" w:color="auto"/>
            <w:right w:val="none" w:sz="0" w:space="0" w:color="auto"/>
          </w:divBdr>
        </w:div>
      </w:divsChild>
    </w:div>
    <w:div w:id="340204746">
      <w:bodyDiv w:val="1"/>
      <w:marLeft w:val="0"/>
      <w:marRight w:val="0"/>
      <w:marTop w:val="0"/>
      <w:marBottom w:val="0"/>
      <w:divBdr>
        <w:top w:val="none" w:sz="0" w:space="0" w:color="auto"/>
        <w:left w:val="none" w:sz="0" w:space="0" w:color="auto"/>
        <w:bottom w:val="none" w:sz="0" w:space="0" w:color="auto"/>
        <w:right w:val="none" w:sz="0" w:space="0" w:color="auto"/>
      </w:divBdr>
    </w:div>
    <w:div w:id="340864602">
      <w:bodyDiv w:val="1"/>
      <w:marLeft w:val="0"/>
      <w:marRight w:val="0"/>
      <w:marTop w:val="0"/>
      <w:marBottom w:val="0"/>
      <w:divBdr>
        <w:top w:val="none" w:sz="0" w:space="0" w:color="auto"/>
        <w:left w:val="none" w:sz="0" w:space="0" w:color="auto"/>
        <w:bottom w:val="none" w:sz="0" w:space="0" w:color="auto"/>
        <w:right w:val="none" w:sz="0" w:space="0" w:color="auto"/>
      </w:divBdr>
      <w:divsChild>
        <w:div w:id="997271377">
          <w:marLeft w:val="0"/>
          <w:marRight w:val="0"/>
          <w:marTop w:val="0"/>
          <w:marBottom w:val="0"/>
          <w:divBdr>
            <w:top w:val="none" w:sz="0" w:space="0" w:color="auto"/>
            <w:left w:val="none" w:sz="0" w:space="0" w:color="auto"/>
            <w:bottom w:val="none" w:sz="0" w:space="0" w:color="auto"/>
            <w:right w:val="none" w:sz="0" w:space="0" w:color="auto"/>
          </w:divBdr>
        </w:div>
        <w:div w:id="1756898985">
          <w:marLeft w:val="0"/>
          <w:marRight w:val="0"/>
          <w:marTop w:val="0"/>
          <w:marBottom w:val="0"/>
          <w:divBdr>
            <w:top w:val="none" w:sz="0" w:space="0" w:color="auto"/>
            <w:left w:val="none" w:sz="0" w:space="0" w:color="auto"/>
            <w:bottom w:val="none" w:sz="0" w:space="0" w:color="auto"/>
            <w:right w:val="none" w:sz="0" w:space="0" w:color="auto"/>
          </w:divBdr>
        </w:div>
        <w:div w:id="1182628987">
          <w:marLeft w:val="0"/>
          <w:marRight w:val="0"/>
          <w:marTop w:val="0"/>
          <w:marBottom w:val="0"/>
          <w:divBdr>
            <w:top w:val="none" w:sz="0" w:space="0" w:color="auto"/>
            <w:left w:val="none" w:sz="0" w:space="0" w:color="auto"/>
            <w:bottom w:val="none" w:sz="0" w:space="0" w:color="auto"/>
            <w:right w:val="none" w:sz="0" w:space="0" w:color="auto"/>
          </w:divBdr>
        </w:div>
        <w:div w:id="563181420">
          <w:marLeft w:val="0"/>
          <w:marRight w:val="0"/>
          <w:marTop w:val="0"/>
          <w:marBottom w:val="0"/>
          <w:divBdr>
            <w:top w:val="none" w:sz="0" w:space="0" w:color="auto"/>
            <w:left w:val="none" w:sz="0" w:space="0" w:color="auto"/>
            <w:bottom w:val="none" w:sz="0" w:space="0" w:color="auto"/>
            <w:right w:val="none" w:sz="0" w:space="0" w:color="auto"/>
          </w:divBdr>
        </w:div>
        <w:div w:id="360477442">
          <w:marLeft w:val="0"/>
          <w:marRight w:val="0"/>
          <w:marTop w:val="0"/>
          <w:marBottom w:val="0"/>
          <w:divBdr>
            <w:top w:val="none" w:sz="0" w:space="0" w:color="auto"/>
            <w:left w:val="none" w:sz="0" w:space="0" w:color="auto"/>
            <w:bottom w:val="none" w:sz="0" w:space="0" w:color="auto"/>
            <w:right w:val="none" w:sz="0" w:space="0" w:color="auto"/>
          </w:divBdr>
        </w:div>
        <w:div w:id="791362476">
          <w:marLeft w:val="0"/>
          <w:marRight w:val="0"/>
          <w:marTop w:val="0"/>
          <w:marBottom w:val="0"/>
          <w:divBdr>
            <w:top w:val="none" w:sz="0" w:space="0" w:color="auto"/>
            <w:left w:val="none" w:sz="0" w:space="0" w:color="auto"/>
            <w:bottom w:val="none" w:sz="0" w:space="0" w:color="auto"/>
            <w:right w:val="none" w:sz="0" w:space="0" w:color="auto"/>
          </w:divBdr>
        </w:div>
      </w:divsChild>
    </w:div>
    <w:div w:id="340939918">
      <w:bodyDiv w:val="1"/>
      <w:marLeft w:val="0"/>
      <w:marRight w:val="0"/>
      <w:marTop w:val="0"/>
      <w:marBottom w:val="0"/>
      <w:divBdr>
        <w:top w:val="none" w:sz="0" w:space="0" w:color="auto"/>
        <w:left w:val="none" w:sz="0" w:space="0" w:color="auto"/>
        <w:bottom w:val="none" w:sz="0" w:space="0" w:color="auto"/>
        <w:right w:val="none" w:sz="0" w:space="0" w:color="auto"/>
      </w:divBdr>
      <w:divsChild>
        <w:div w:id="1469664574">
          <w:marLeft w:val="0"/>
          <w:marRight w:val="0"/>
          <w:marTop w:val="0"/>
          <w:marBottom w:val="0"/>
          <w:divBdr>
            <w:top w:val="none" w:sz="0" w:space="0" w:color="auto"/>
            <w:left w:val="none" w:sz="0" w:space="0" w:color="auto"/>
            <w:bottom w:val="none" w:sz="0" w:space="0" w:color="auto"/>
            <w:right w:val="none" w:sz="0" w:space="0" w:color="auto"/>
          </w:divBdr>
        </w:div>
        <w:div w:id="1472823266">
          <w:marLeft w:val="0"/>
          <w:marRight w:val="0"/>
          <w:marTop w:val="0"/>
          <w:marBottom w:val="0"/>
          <w:divBdr>
            <w:top w:val="none" w:sz="0" w:space="0" w:color="auto"/>
            <w:left w:val="none" w:sz="0" w:space="0" w:color="auto"/>
            <w:bottom w:val="none" w:sz="0" w:space="0" w:color="auto"/>
            <w:right w:val="none" w:sz="0" w:space="0" w:color="auto"/>
          </w:divBdr>
        </w:div>
        <w:div w:id="852959479">
          <w:marLeft w:val="0"/>
          <w:marRight w:val="0"/>
          <w:marTop w:val="0"/>
          <w:marBottom w:val="0"/>
          <w:divBdr>
            <w:top w:val="none" w:sz="0" w:space="0" w:color="auto"/>
            <w:left w:val="none" w:sz="0" w:space="0" w:color="auto"/>
            <w:bottom w:val="none" w:sz="0" w:space="0" w:color="auto"/>
            <w:right w:val="none" w:sz="0" w:space="0" w:color="auto"/>
          </w:divBdr>
        </w:div>
      </w:divsChild>
    </w:div>
    <w:div w:id="346105468">
      <w:bodyDiv w:val="1"/>
      <w:marLeft w:val="0"/>
      <w:marRight w:val="0"/>
      <w:marTop w:val="0"/>
      <w:marBottom w:val="0"/>
      <w:divBdr>
        <w:top w:val="none" w:sz="0" w:space="0" w:color="auto"/>
        <w:left w:val="none" w:sz="0" w:space="0" w:color="auto"/>
        <w:bottom w:val="none" w:sz="0" w:space="0" w:color="auto"/>
        <w:right w:val="none" w:sz="0" w:space="0" w:color="auto"/>
      </w:divBdr>
      <w:divsChild>
        <w:div w:id="833377354">
          <w:marLeft w:val="0"/>
          <w:marRight w:val="0"/>
          <w:marTop w:val="0"/>
          <w:marBottom w:val="0"/>
          <w:divBdr>
            <w:top w:val="none" w:sz="0" w:space="0" w:color="auto"/>
            <w:left w:val="none" w:sz="0" w:space="0" w:color="auto"/>
            <w:bottom w:val="none" w:sz="0" w:space="0" w:color="auto"/>
            <w:right w:val="none" w:sz="0" w:space="0" w:color="auto"/>
          </w:divBdr>
        </w:div>
        <w:div w:id="748312475">
          <w:marLeft w:val="0"/>
          <w:marRight w:val="0"/>
          <w:marTop w:val="0"/>
          <w:marBottom w:val="0"/>
          <w:divBdr>
            <w:top w:val="none" w:sz="0" w:space="0" w:color="auto"/>
            <w:left w:val="none" w:sz="0" w:space="0" w:color="auto"/>
            <w:bottom w:val="none" w:sz="0" w:space="0" w:color="auto"/>
            <w:right w:val="none" w:sz="0" w:space="0" w:color="auto"/>
          </w:divBdr>
        </w:div>
        <w:div w:id="1890606854">
          <w:marLeft w:val="0"/>
          <w:marRight w:val="0"/>
          <w:marTop w:val="0"/>
          <w:marBottom w:val="0"/>
          <w:divBdr>
            <w:top w:val="none" w:sz="0" w:space="0" w:color="auto"/>
            <w:left w:val="none" w:sz="0" w:space="0" w:color="auto"/>
            <w:bottom w:val="none" w:sz="0" w:space="0" w:color="auto"/>
            <w:right w:val="none" w:sz="0" w:space="0" w:color="auto"/>
          </w:divBdr>
        </w:div>
      </w:divsChild>
    </w:div>
    <w:div w:id="347683161">
      <w:bodyDiv w:val="1"/>
      <w:marLeft w:val="0"/>
      <w:marRight w:val="0"/>
      <w:marTop w:val="0"/>
      <w:marBottom w:val="0"/>
      <w:divBdr>
        <w:top w:val="none" w:sz="0" w:space="0" w:color="auto"/>
        <w:left w:val="none" w:sz="0" w:space="0" w:color="auto"/>
        <w:bottom w:val="none" w:sz="0" w:space="0" w:color="auto"/>
        <w:right w:val="none" w:sz="0" w:space="0" w:color="auto"/>
      </w:divBdr>
      <w:divsChild>
        <w:div w:id="1316028795">
          <w:marLeft w:val="0"/>
          <w:marRight w:val="0"/>
          <w:marTop w:val="0"/>
          <w:marBottom w:val="0"/>
          <w:divBdr>
            <w:top w:val="none" w:sz="0" w:space="0" w:color="auto"/>
            <w:left w:val="none" w:sz="0" w:space="0" w:color="auto"/>
            <w:bottom w:val="none" w:sz="0" w:space="0" w:color="auto"/>
            <w:right w:val="none" w:sz="0" w:space="0" w:color="auto"/>
          </w:divBdr>
        </w:div>
        <w:div w:id="1542597396">
          <w:marLeft w:val="0"/>
          <w:marRight w:val="0"/>
          <w:marTop w:val="0"/>
          <w:marBottom w:val="0"/>
          <w:divBdr>
            <w:top w:val="none" w:sz="0" w:space="0" w:color="auto"/>
            <w:left w:val="none" w:sz="0" w:space="0" w:color="auto"/>
            <w:bottom w:val="none" w:sz="0" w:space="0" w:color="auto"/>
            <w:right w:val="none" w:sz="0" w:space="0" w:color="auto"/>
          </w:divBdr>
        </w:div>
      </w:divsChild>
    </w:div>
    <w:div w:id="347753711">
      <w:bodyDiv w:val="1"/>
      <w:marLeft w:val="0"/>
      <w:marRight w:val="0"/>
      <w:marTop w:val="0"/>
      <w:marBottom w:val="0"/>
      <w:divBdr>
        <w:top w:val="none" w:sz="0" w:space="0" w:color="auto"/>
        <w:left w:val="none" w:sz="0" w:space="0" w:color="auto"/>
        <w:bottom w:val="none" w:sz="0" w:space="0" w:color="auto"/>
        <w:right w:val="none" w:sz="0" w:space="0" w:color="auto"/>
      </w:divBdr>
      <w:divsChild>
        <w:div w:id="217907902">
          <w:marLeft w:val="0"/>
          <w:marRight w:val="0"/>
          <w:marTop w:val="0"/>
          <w:marBottom w:val="0"/>
          <w:divBdr>
            <w:top w:val="none" w:sz="0" w:space="0" w:color="auto"/>
            <w:left w:val="none" w:sz="0" w:space="0" w:color="auto"/>
            <w:bottom w:val="none" w:sz="0" w:space="0" w:color="auto"/>
            <w:right w:val="none" w:sz="0" w:space="0" w:color="auto"/>
          </w:divBdr>
        </w:div>
      </w:divsChild>
    </w:div>
    <w:div w:id="350185346">
      <w:bodyDiv w:val="1"/>
      <w:marLeft w:val="0"/>
      <w:marRight w:val="0"/>
      <w:marTop w:val="0"/>
      <w:marBottom w:val="0"/>
      <w:divBdr>
        <w:top w:val="none" w:sz="0" w:space="0" w:color="auto"/>
        <w:left w:val="none" w:sz="0" w:space="0" w:color="auto"/>
        <w:bottom w:val="none" w:sz="0" w:space="0" w:color="auto"/>
        <w:right w:val="none" w:sz="0" w:space="0" w:color="auto"/>
      </w:divBdr>
      <w:divsChild>
        <w:div w:id="982659296">
          <w:marLeft w:val="0"/>
          <w:marRight w:val="0"/>
          <w:marTop w:val="0"/>
          <w:marBottom w:val="0"/>
          <w:divBdr>
            <w:top w:val="none" w:sz="0" w:space="0" w:color="auto"/>
            <w:left w:val="none" w:sz="0" w:space="0" w:color="auto"/>
            <w:bottom w:val="none" w:sz="0" w:space="0" w:color="auto"/>
            <w:right w:val="none" w:sz="0" w:space="0" w:color="auto"/>
          </w:divBdr>
        </w:div>
        <w:div w:id="1987511765">
          <w:marLeft w:val="0"/>
          <w:marRight w:val="0"/>
          <w:marTop w:val="0"/>
          <w:marBottom w:val="0"/>
          <w:divBdr>
            <w:top w:val="none" w:sz="0" w:space="0" w:color="auto"/>
            <w:left w:val="none" w:sz="0" w:space="0" w:color="auto"/>
            <w:bottom w:val="none" w:sz="0" w:space="0" w:color="auto"/>
            <w:right w:val="none" w:sz="0" w:space="0" w:color="auto"/>
          </w:divBdr>
        </w:div>
      </w:divsChild>
    </w:div>
    <w:div w:id="350566957">
      <w:bodyDiv w:val="1"/>
      <w:marLeft w:val="0"/>
      <w:marRight w:val="0"/>
      <w:marTop w:val="0"/>
      <w:marBottom w:val="0"/>
      <w:divBdr>
        <w:top w:val="none" w:sz="0" w:space="0" w:color="auto"/>
        <w:left w:val="none" w:sz="0" w:space="0" w:color="auto"/>
        <w:bottom w:val="none" w:sz="0" w:space="0" w:color="auto"/>
        <w:right w:val="none" w:sz="0" w:space="0" w:color="auto"/>
      </w:divBdr>
      <w:divsChild>
        <w:div w:id="1374229639">
          <w:marLeft w:val="0"/>
          <w:marRight w:val="0"/>
          <w:marTop w:val="0"/>
          <w:marBottom w:val="0"/>
          <w:divBdr>
            <w:top w:val="none" w:sz="0" w:space="0" w:color="auto"/>
            <w:left w:val="none" w:sz="0" w:space="0" w:color="auto"/>
            <w:bottom w:val="none" w:sz="0" w:space="0" w:color="auto"/>
            <w:right w:val="none" w:sz="0" w:space="0" w:color="auto"/>
          </w:divBdr>
        </w:div>
      </w:divsChild>
    </w:div>
    <w:div w:id="358237347">
      <w:bodyDiv w:val="1"/>
      <w:marLeft w:val="0"/>
      <w:marRight w:val="0"/>
      <w:marTop w:val="0"/>
      <w:marBottom w:val="0"/>
      <w:divBdr>
        <w:top w:val="none" w:sz="0" w:space="0" w:color="auto"/>
        <w:left w:val="none" w:sz="0" w:space="0" w:color="auto"/>
        <w:bottom w:val="none" w:sz="0" w:space="0" w:color="auto"/>
        <w:right w:val="none" w:sz="0" w:space="0" w:color="auto"/>
      </w:divBdr>
    </w:div>
    <w:div w:id="360012602">
      <w:bodyDiv w:val="1"/>
      <w:marLeft w:val="0"/>
      <w:marRight w:val="0"/>
      <w:marTop w:val="0"/>
      <w:marBottom w:val="0"/>
      <w:divBdr>
        <w:top w:val="none" w:sz="0" w:space="0" w:color="auto"/>
        <w:left w:val="none" w:sz="0" w:space="0" w:color="auto"/>
        <w:bottom w:val="none" w:sz="0" w:space="0" w:color="auto"/>
        <w:right w:val="none" w:sz="0" w:space="0" w:color="auto"/>
      </w:divBdr>
      <w:divsChild>
        <w:div w:id="154148567">
          <w:marLeft w:val="0"/>
          <w:marRight w:val="0"/>
          <w:marTop w:val="0"/>
          <w:marBottom w:val="0"/>
          <w:divBdr>
            <w:top w:val="none" w:sz="0" w:space="0" w:color="auto"/>
            <w:left w:val="none" w:sz="0" w:space="0" w:color="auto"/>
            <w:bottom w:val="none" w:sz="0" w:space="0" w:color="auto"/>
            <w:right w:val="none" w:sz="0" w:space="0" w:color="auto"/>
          </w:divBdr>
        </w:div>
      </w:divsChild>
    </w:div>
    <w:div w:id="366026555">
      <w:bodyDiv w:val="1"/>
      <w:marLeft w:val="0"/>
      <w:marRight w:val="0"/>
      <w:marTop w:val="0"/>
      <w:marBottom w:val="0"/>
      <w:divBdr>
        <w:top w:val="none" w:sz="0" w:space="0" w:color="auto"/>
        <w:left w:val="none" w:sz="0" w:space="0" w:color="auto"/>
        <w:bottom w:val="none" w:sz="0" w:space="0" w:color="auto"/>
        <w:right w:val="none" w:sz="0" w:space="0" w:color="auto"/>
      </w:divBdr>
      <w:divsChild>
        <w:div w:id="1250651712">
          <w:marLeft w:val="0"/>
          <w:marRight w:val="0"/>
          <w:marTop w:val="0"/>
          <w:marBottom w:val="0"/>
          <w:divBdr>
            <w:top w:val="none" w:sz="0" w:space="0" w:color="auto"/>
            <w:left w:val="none" w:sz="0" w:space="0" w:color="auto"/>
            <w:bottom w:val="none" w:sz="0" w:space="0" w:color="auto"/>
            <w:right w:val="none" w:sz="0" w:space="0" w:color="auto"/>
          </w:divBdr>
        </w:div>
        <w:div w:id="871915095">
          <w:marLeft w:val="0"/>
          <w:marRight w:val="0"/>
          <w:marTop w:val="0"/>
          <w:marBottom w:val="0"/>
          <w:divBdr>
            <w:top w:val="none" w:sz="0" w:space="0" w:color="auto"/>
            <w:left w:val="none" w:sz="0" w:space="0" w:color="auto"/>
            <w:bottom w:val="none" w:sz="0" w:space="0" w:color="auto"/>
            <w:right w:val="none" w:sz="0" w:space="0" w:color="auto"/>
          </w:divBdr>
        </w:div>
        <w:div w:id="1170020241">
          <w:marLeft w:val="0"/>
          <w:marRight w:val="0"/>
          <w:marTop w:val="0"/>
          <w:marBottom w:val="0"/>
          <w:divBdr>
            <w:top w:val="none" w:sz="0" w:space="0" w:color="auto"/>
            <w:left w:val="none" w:sz="0" w:space="0" w:color="auto"/>
            <w:bottom w:val="none" w:sz="0" w:space="0" w:color="auto"/>
            <w:right w:val="none" w:sz="0" w:space="0" w:color="auto"/>
          </w:divBdr>
        </w:div>
      </w:divsChild>
    </w:div>
    <w:div w:id="372850116">
      <w:bodyDiv w:val="1"/>
      <w:marLeft w:val="0"/>
      <w:marRight w:val="0"/>
      <w:marTop w:val="0"/>
      <w:marBottom w:val="0"/>
      <w:divBdr>
        <w:top w:val="none" w:sz="0" w:space="0" w:color="auto"/>
        <w:left w:val="none" w:sz="0" w:space="0" w:color="auto"/>
        <w:bottom w:val="none" w:sz="0" w:space="0" w:color="auto"/>
        <w:right w:val="none" w:sz="0" w:space="0" w:color="auto"/>
      </w:divBdr>
    </w:div>
    <w:div w:id="378630331">
      <w:bodyDiv w:val="1"/>
      <w:marLeft w:val="0"/>
      <w:marRight w:val="0"/>
      <w:marTop w:val="0"/>
      <w:marBottom w:val="0"/>
      <w:divBdr>
        <w:top w:val="none" w:sz="0" w:space="0" w:color="auto"/>
        <w:left w:val="none" w:sz="0" w:space="0" w:color="auto"/>
        <w:bottom w:val="none" w:sz="0" w:space="0" w:color="auto"/>
        <w:right w:val="none" w:sz="0" w:space="0" w:color="auto"/>
      </w:divBdr>
      <w:divsChild>
        <w:div w:id="657806755">
          <w:marLeft w:val="0"/>
          <w:marRight w:val="0"/>
          <w:marTop w:val="0"/>
          <w:marBottom w:val="0"/>
          <w:divBdr>
            <w:top w:val="none" w:sz="0" w:space="0" w:color="auto"/>
            <w:left w:val="none" w:sz="0" w:space="0" w:color="auto"/>
            <w:bottom w:val="none" w:sz="0" w:space="0" w:color="auto"/>
            <w:right w:val="none" w:sz="0" w:space="0" w:color="auto"/>
          </w:divBdr>
        </w:div>
      </w:divsChild>
    </w:div>
    <w:div w:id="386807609">
      <w:bodyDiv w:val="1"/>
      <w:marLeft w:val="0"/>
      <w:marRight w:val="0"/>
      <w:marTop w:val="0"/>
      <w:marBottom w:val="0"/>
      <w:divBdr>
        <w:top w:val="none" w:sz="0" w:space="0" w:color="auto"/>
        <w:left w:val="none" w:sz="0" w:space="0" w:color="auto"/>
        <w:bottom w:val="none" w:sz="0" w:space="0" w:color="auto"/>
        <w:right w:val="none" w:sz="0" w:space="0" w:color="auto"/>
      </w:divBdr>
    </w:div>
    <w:div w:id="388111583">
      <w:bodyDiv w:val="1"/>
      <w:marLeft w:val="0"/>
      <w:marRight w:val="0"/>
      <w:marTop w:val="0"/>
      <w:marBottom w:val="0"/>
      <w:divBdr>
        <w:top w:val="none" w:sz="0" w:space="0" w:color="auto"/>
        <w:left w:val="none" w:sz="0" w:space="0" w:color="auto"/>
        <w:bottom w:val="none" w:sz="0" w:space="0" w:color="auto"/>
        <w:right w:val="none" w:sz="0" w:space="0" w:color="auto"/>
      </w:divBdr>
      <w:divsChild>
        <w:div w:id="1196624141">
          <w:marLeft w:val="0"/>
          <w:marRight w:val="0"/>
          <w:marTop w:val="0"/>
          <w:marBottom w:val="0"/>
          <w:divBdr>
            <w:top w:val="none" w:sz="0" w:space="0" w:color="auto"/>
            <w:left w:val="none" w:sz="0" w:space="0" w:color="auto"/>
            <w:bottom w:val="none" w:sz="0" w:space="0" w:color="auto"/>
            <w:right w:val="none" w:sz="0" w:space="0" w:color="auto"/>
          </w:divBdr>
        </w:div>
        <w:div w:id="868496668">
          <w:marLeft w:val="0"/>
          <w:marRight w:val="0"/>
          <w:marTop w:val="0"/>
          <w:marBottom w:val="0"/>
          <w:divBdr>
            <w:top w:val="none" w:sz="0" w:space="0" w:color="auto"/>
            <w:left w:val="none" w:sz="0" w:space="0" w:color="auto"/>
            <w:bottom w:val="none" w:sz="0" w:space="0" w:color="auto"/>
            <w:right w:val="none" w:sz="0" w:space="0" w:color="auto"/>
          </w:divBdr>
        </w:div>
      </w:divsChild>
    </w:div>
    <w:div w:id="389496425">
      <w:bodyDiv w:val="1"/>
      <w:marLeft w:val="0"/>
      <w:marRight w:val="0"/>
      <w:marTop w:val="0"/>
      <w:marBottom w:val="0"/>
      <w:divBdr>
        <w:top w:val="none" w:sz="0" w:space="0" w:color="auto"/>
        <w:left w:val="none" w:sz="0" w:space="0" w:color="auto"/>
        <w:bottom w:val="none" w:sz="0" w:space="0" w:color="auto"/>
        <w:right w:val="none" w:sz="0" w:space="0" w:color="auto"/>
      </w:divBdr>
      <w:divsChild>
        <w:div w:id="102773729">
          <w:marLeft w:val="0"/>
          <w:marRight w:val="0"/>
          <w:marTop w:val="0"/>
          <w:marBottom w:val="0"/>
          <w:divBdr>
            <w:top w:val="none" w:sz="0" w:space="0" w:color="auto"/>
            <w:left w:val="none" w:sz="0" w:space="0" w:color="auto"/>
            <w:bottom w:val="none" w:sz="0" w:space="0" w:color="auto"/>
            <w:right w:val="none" w:sz="0" w:space="0" w:color="auto"/>
          </w:divBdr>
        </w:div>
        <w:div w:id="169294662">
          <w:marLeft w:val="0"/>
          <w:marRight w:val="0"/>
          <w:marTop w:val="0"/>
          <w:marBottom w:val="0"/>
          <w:divBdr>
            <w:top w:val="none" w:sz="0" w:space="0" w:color="auto"/>
            <w:left w:val="none" w:sz="0" w:space="0" w:color="auto"/>
            <w:bottom w:val="none" w:sz="0" w:space="0" w:color="auto"/>
            <w:right w:val="none" w:sz="0" w:space="0" w:color="auto"/>
          </w:divBdr>
        </w:div>
        <w:div w:id="626860354">
          <w:marLeft w:val="0"/>
          <w:marRight w:val="0"/>
          <w:marTop w:val="0"/>
          <w:marBottom w:val="0"/>
          <w:divBdr>
            <w:top w:val="none" w:sz="0" w:space="0" w:color="auto"/>
            <w:left w:val="none" w:sz="0" w:space="0" w:color="auto"/>
            <w:bottom w:val="none" w:sz="0" w:space="0" w:color="auto"/>
            <w:right w:val="none" w:sz="0" w:space="0" w:color="auto"/>
          </w:divBdr>
        </w:div>
        <w:div w:id="1363748946">
          <w:marLeft w:val="0"/>
          <w:marRight w:val="0"/>
          <w:marTop w:val="0"/>
          <w:marBottom w:val="0"/>
          <w:divBdr>
            <w:top w:val="none" w:sz="0" w:space="0" w:color="auto"/>
            <w:left w:val="none" w:sz="0" w:space="0" w:color="auto"/>
            <w:bottom w:val="none" w:sz="0" w:space="0" w:color="auto"/>
            <w:right w:val="none" w:sz="0" w:space="0" w:color="auto"/>
          </w:divBdr>
        </w:div>
        <w:div w:id="1636829655">
          <w:marLeft w:val="0"/>
          <w:marRight w:val="0"/>
          <w:marTop w:val="0"/>
          <w:marBottom w:val="0"/>
          <w:divBdr>
            <w:top w:val="none" w:sz="0" w:space="0" w:color="auto"/>
            <w:left w:val="none" w:sz="0" w:space="0" w:color="auto"/>
            <w:bottom w:val="none" w:sz="0" w:space="0" w:color="auto"/>
            <w:right w:val="none" w:sz="0" w:space="0" w:color="auto"/>
          </w:divBdr>
        </w:div>
        <w:div w:id="1878348132">
          <w:marLeft w:val="0"/>
          <w:marRight w:val="0"/>
          <w:marTop w:val="0"/>
          <w:marBottom w:val="0"/>
          <w:divBdr>
            <w:top w:val="none" w:sz="0" w:space="0" w:color="auto"/>
            <w:left w:val="none" w:sz="0" w:space="0" w:color="auto"/>
            <w:bottom w:val="none" w:sz="0" w:space="0" w:color="auto"/>
            <w:right w:val="none" w:sz="0" w:space="0" w:color="auto"/>
          </w:divBdr>
        </w:div>
      </w:divsChild>
    </w:div>
    <w:div w:id="393355535">
      <w:bodyDiv w:val="1"/>
      <w:marLeft w:val="0"/>
      <w:marRight w:val="0"/>
      <w:marTop w:val="0"/>
      <w:marBottom w:val="0"/>
      <w:divBdr>
        <w:top w:val="none" w:sz="0" w:space="0" w:color="auto"/>
        <w:left w:val="none" w:sz="0" w:space="0" w:color="auto"/>
        <w:bottom w:val="none" w:sz="0" w:space="0" w:color="auto"/>
        <w:right w:val="none" w:sz="0" w:space="0" w:color="auto"/>
      </w:divBdr>
      <w:divsChild>
        <w:div w:id="109714171">
          <w:marLeft w:val="0"/>
          <w:marRight w:val="0"/>
          <w:marTop w:val="0"/>
          <w:marBottom w:val="0"/>
          <w:divBdr>
            <w:top w:val="none" w:sz="0" w:space="0" w:color="auto"/>
            <w:left w:val="none" w:sz="0" w:space="0" w:color="auto"/>
            <w:bottom w:val="none" w:sz="0" w:space="0" w:color="auto"/>
            <w:right w:val="none" w:sz="0" w:space="0" w:color="auto"/>
          </w:divBdr>
        </w:div>
      </w:divsChild>
    </w:div>
    <w:div w:id="395934852">
      <w:bodyDiv w:val="1"/>
      <w:marLeft w:val="0"/>
      <w:marRight w:val="0"/>
      <w:marTop w:val="0"/>
      <w:marBottom w:val="0"/>
      <w:divBdr>
        <w:top w:val="none" w:sz="0" w:space="0" w:color="auto"/>
        <w:left w:val="none" w:sz="0" w:space="0" w:color="auto"/>
        <w:bottom w:val="none" w:sz="0" w:space="0" w:color="auto"/>
        <w:right w:val="none" w:sz="0" w:space="0" w:color="auto"/>
      </w:divBdr>
      <w:divsChild>
        <w:div w:id="2050641044">
          <w:marLeft w:val="0"/>
          <w:marRight w:val="0"/>
          <w:marTop w:val="0"/>
          <w:marBottom w:val="0"/>
          <w:divBdr>
            <w:top w:val="none" w:sz="0" w:space="0" w:color="auto"/>
            <w:left w:val="none" w:sz="0" w:space="0" w:color="auto"/>
            <w:bottom w:val="none" w:sz="0" w:space="0" w:color="auto"/>
            <w:right w:val="none" w:sz="0" w:space="0" w:color="auto"/>
          </w:divBdr>
        </w:div>
      </w:divsChild>
    </w:div>
    <w:div w:id="397289056">
      <w:bodyDiv w:val="1"/>
      <w:marLeft w:val="0"/>
      <w:marRight w:val="0"/>
      <w:marTop w:val="0"/>
      <w:marBottom w:val="0"/>
      <w:divBdr>
        <w:top w:val="none" w:sz="0" w:space="0" w:color="auto"/>
        <w:left w:val="none" w:sz="0" w:space="0" w:color="auto"/>
        <w:bottom w:val="none" w:sz="0" w:space="0" w:color="auto"/>
        <w:right w:val="none" w:sz="0" w:space="0" w:color="auto"/>
      </w:divBdr>
      <w:divsChild>
        <w:div w:id="2084329239">
          <w:marLeft w:val="0"/>
          <w:marRight w:val="0"/>
          <w:marTop w:val="0"/>
          <w:marBottom w:val="0"/>
          <w:divBdr>
            <w:top w:val="none" w:sz="0" w:space="0" w:color="auto"/>
            <w:left w:val="none" w:sz="0" w:space="0" w:color="auto"/>
            <w:bottom w:val="none" w:sz="0" w:space="0" w:color="auto"/>
            <w:right w:val="none" w:sz="0" w:space="0" w:color="auto"/>
          </w:divBdr>
        </w:div>
      </w:divsChild>
    </w:div>
    <w:div w:id="401222395">
      <w:bodyDiv w:val="1"/>
      <w:marLeft w:val="0"/>
      <w:marRight w:val="0"/>
      <w:marTop w:val="0"/>
      <w:marBottom w:val="0"/>
      <w:divBdr>
        <w:top w:val="none" w:sz="0" w:space="0" w:color="auto"/>
        <w:left w:val="none" w:sz="0" w:space="0" w:color="auto"/>
        <w:bottom w:val="none" w:sz="0" w:space="0" w:color="auto"/>
        <w:right w:val="none" w:sz="0" w:space="0" w:color="auto"/>
      </w:divBdr>
      <w:divsChild>
        <w:div w:id="1165051786">
          <w:marLeft w:val="0"/>
          <w:marRight w:val="0"/>
          <w:marTop w:val="0"/>
          <w:marBottom w:val="0"/>
          <w:divBdr>
            <w:top w:val="none" w:sz="0" w:space="0" w:color="auto"/>
            <w:left w:val="none" w:sz="0" w:space="0" w:color="auto"/>
            <w:bottom w:val="none" w:sz="0" w:space="0" w:color="auto"/>
            <w:right w:val="none" w:sz="0" w:space="0" w:color="auto"/>
          </w:divBdr>
        </w:div>
      </w:divsChild>
    </w:div>
    <w:div w:id="409347436">
      <w:bodyDiv w:val="1"/>
      <w:marLeft w:val="0"/>
      <w:marRight w:val="0"/>
      <w:marTop w:val="0"/>
      <w:marBottom w:val="0"/>
      <w:divBdr>
        <w:top w:val="none" w:sz="0" w:space="0" w:color="auto"/>
        <w:left w:val="none" w:sz="0" w:space="0" w:color="auto"/>
        <w:bottom w:val="none" w:sz="0" w:space="0" w:color="auto"/>
        <w:right w:val="none" w:sz="0" w:space="0" w:color="auto"/>
      </w:divBdr>
      <w:divsChild>
        <w:div w:id="1138693825">
          <w:marLeft w:val="0"/>
          <w:marRight w:val="0"/>
          <w:marTop w:val="0"/>
          <w:marBottom w:val="0"/>
          <w:divBdr>
            <w:top w:val="none" w:sz="0" w:space="0" w:color="auto"/>
            <w:left w:val="none" w:sz="0" w:space="0" w:color="auto"/>
            <w:bottom w:val="none" w:sz="0" w:space="0" w:color="auto"/>
            <w:right w:val="none" w:sz="0" w:space="0" w:color="auto"/>
          </w:divBdr>
        </w:div>
        <w:div w:id="185944357">
          <w:marLeft w:val="0"/>
          <w:marRight w:val="0"/>
          <w:marTop w:val="0"/>
          <w:marBottom w:val="0"/>
          <w:divBdr>
            <w:top w:val="none" w:sz="0" w:space="0" w:color="auto"/>
            <w:left w:val="none" w:sz="0" w:space="0" w:color="auto"/>
            <w:bottom w:val="none" w:sz="0" w:space="0" w:color="auto"/>
            <w:right w:val="none" w:sz="0" w:space="0" w:color="auto"/>
          </w:divBdr>
        </w:div>
        <w:div w:id="1086196610">
          <w:marLeft w:val="0"/>
          <w:marRight w:val="0"/>
          <w:marTop w:val="0"/>
          <w:marBottom w:val="0"/>
          <w:divBdr>
            <w:top w:val="none" w:sz="0" w:space="0" w:color="auto"/>
            <w:left w:val="none" w:sz="0" w:space="0" w:color="auto"/>
            <w:bottom w:val="none" w:sz="0" w:space="0" w:color="auto"/>
            <w:right w:val="none" w:sz="0" w:space="0" w:color="auto"/>
          </w:divBdr>
        </w:div>
        <w:div w:id="166747375">
          <w:marLeft w:val="0"/>
          <w:marRight w:val="0"/>
          <w:marTop w:val="0"/>
          <w:marBottom w:val="0"/>
          <w:divBdr>
            <w:top w:val="none" w:sz="0" w:space="0" w:color="auto"/>
            <w:left w:val="none" w:sz="0" w:space="0" w:color="auto"/>
            <w:bottom w:val="none" w:sz="0" w:space="0" w:color="auto"/>
            <w:right w:val="none" w:sz="0" w:space="0" w:color="auto"/>
          </w:divBdr>
        </w:div>
        <w:div w:id="1906064306">
          <w:marLeft w:val="0"/>
          <w:marRight w:val="0"/>
          <w:marTop w:val="0"/>
          <w:marBottom w:val="0"/>
          <w:divBdr>
            <w:top w:val="none" w:sz="0" w:space="0" w:color="auto"/>
            <w:left w:val="none" w:sz="0" w:space="0" w:color="auto"/>
            <w:bottom w:val="none" w:sz="0" w:space="0" w:color="auto"/>
            <w:right w:val="none" w:sz="0" w:space="0" w:color="auto"/>
          </w:divBdr>
        </w:div>
        <w:div w:id="893740191">
          <w:marLeft w:val="0"/>
          <w:marRight w:val="0"/>
          <w:marTop w:val="0"/>
          <w:marBottom w:val="0"/>
          <w:divBdr>
            <w:top w:val="none" w:sz="0" w:space="0" w:color="auto"/>
            <w:left w:val="none" w:sz="0" w:space="0" w:color="auto"/>
            <w:bottom w:val="none" w:sz="0" w:space="0" w:color="auto"/>
            <w:right w:val="none" w:sz="0" w:space="0" w:color="auto"/>
          </w:divBdr>
        </w:div>
        <w:div w:id="1123421436">
          <w:marLeft w:val="0"/>
          <w:marRight w:val="0"/>
          <w:marTop w:val="0"/>
          <w:marBottom w:val="0"/>
          <w:divBdr>
            <w:top w:val="none" w:sz="0" w:space="0" w:color="auto"/>
            <w:left w:val="none" w:sz="0" w:space="0" w:color="auto"/>
            <w:bottom w:val="none" w:sz="0" w:space="0" w:color="auto"/>
            <w:right w:val="none" w:sz="0" w:space="0" w:color="auto"/>
          </w:divBdr>
        </w:div>
      </w:divsChild>
    </w:div>
    <w:div w:id="409814399">
      <w:bodyDiv w:val="1"/>
      <w:marLeft w:val="0"/>
      <w:marRight w:val="0"/>
      <w:marTop w:val="0"/>
      <w:marBottom w:val="0"/>
      <w:divBdr>
        <w:top w:val="none" w:sz="0" w:space="0" w:color="auto"/>
        <w:left w:val="none" w:sz="0" w:space="0" w:color="auto"/>
        <w:bottom w:val="none" w:sz="0" w:space="0" w:color="auto"/>
        <w:right w:val="none" w:sz="0" w:space="0" w:color="auto"/>
      </w:divBdr>
      <w:divsChild>
        <w:div w:id="1582790495">
          <w:marLeft w:val="0"/>
          <w:marRight w:val="0"/>
          <w:marTop w:val="0"/>
          <w:marBottom w:val="0"/>
          <w:divBdr>
            <w:top w:val="none" w:sz="0" w:space="0" w:color="auto"/>
            <w:left w:val="none" w:sz="0" w:space="0" w:color="auto"/>
            <w:bottom w:val="none" w:sz="0" w:space="0" w:color="auto"/>
            <w:right w:val="none" w:sz="0" w:space="0" w:color="auto"/>
          </w:divBdr>
        </w:div>
      </w:divsChild>
    </w:div>
    <w:div w:id="413556207">
      <w:bodyDiv w:val="1"/>
      <w:marLeft w:val="0"/>
      <w:marRight w:val="0"/>
      <w:marTop w:val="0"/>
      <w:marBottom w:val="0"/>
      <w:divBdr>
        <w:top w:val="none" w:sz="0" w:space="0" w:color="auto"/>
        <w:left w:val="none" w:sz="0" w:space="0" w:color="auto"/>
        <w:bottom w:val="none" w:sz="0" w:space="0" w:color="auto"/>
        <w:right w:val="none" w:sz="0" w:space="0" w:color="auto"/>
      </w:divBdr>
      <w:divsChild>
        <w:div w:id="1342661357">
          <w:marLeft w:val="0"/>
          <w:marRight w:val="0"/>
          <w:marTop w:val="0"/>
          <w:marBottom w:val="0"/>
          <w:divBdr>
            <w:top w:val="none" w:sz="0" w:space="0" w:color="auto"/>
            <w:left w:val="none" w:sz="0" w:space="0" w:color="auto"/>
            <w:bottom w:val="none" w:sz="0" w:space="0" w:color="auto"/>
            <w:right w:val="none" w:sz="0" w:space="0" w:color="auto"/>
          </w:divBdr>
        </w:div>
        <w:div w:id="925193660">
          <w:marLeft w:val="0"/>
          <w:marRight w:val="0"/>
          <w:marTop w:val="0"/>
          <w:marBottom w:val="0"/>
          <w:divBdr>
            <w:top w:val="none" w:sz="0" w:space="0" w:color="auto"/>
            <w:left w:val="none" w:sz="0" w:space="0" w:color="auto"/>
            <w:bottom w:val="none" w:sz="0" w:space="0" w:color="auto"/>
            <w:right w:val="none" w:sz="0" w:space="0" w:color="auto"/>
          </w:divBdr>
        </w:div>
        <w:div w:id="643436689">
          <w:marLeft w:val="0"/>
          <w:marRight w:val="0"/>
          <w:marTop w:val="0"/>
          <w:marBottom w:val="0"/>
          <w:divBdr>
            <w:top w:val="none" w:sz="0" w:space="0" w:color="auto"/>
            <w:left w:val="none" w:sz="0" w:space="0" w:color="auto"/>
            <w:bottom w:val="none" w:sz="0" w:space="0" w:color="auto"/>
            <w:right w:val="none" w:sz="0" w:space="0" w:color="auto"/>
          </w:divBdr>
        </w:div>
      </w:divsChild>
    </w:div>
    <w:div w:id="421950480">
      <w:bodyDiv w:val="1"/>
      <w:marLeft w:val="0"/>
      <w:marRight w:val="0"/>
      <w:marTop w:val="0"/>
      <w:marBottom w:val="0"/>
      <w:divBdr>
        <w:top w:val="none" w:sz="0" w:space="0" w:color="auto"/>
        <w:left w:val="none" w:sz="0" w:space="0" w:color="auto"/>
        <w:bottom w:val="none" w:sz="0" w:space="0" w:color="auto"/>
        <w:right w:val="none" w:sz="0" w:space="0" w:color="auto"/>
      </w:divBdr>
    </w:div>
    <w:div w:id="423497463">
      <w:bodyDiv w:val="1"/>
      <w:marLeft w:val="0"/>
      <w:marRight w:val="0"/>
      <w:marTop w:val="0"/>
      <w:marBottom w:val="0"/>
      <w:divBdr>
        <w:top w:val="none" w:sz="0" w:space="0" w:color="auto"/>
        <w:left w:val="none" w:sz="0" w:space="0" w:color="auto"/>
        <w:bottom w:val="none" w:sz="0" w:space="0" w:color="auto"/>
        <w:right w:val="none" w:sz="0" w:space="0" w:color="auto"/>
      </w:divBdr>
    </w:div>
    <w:div w:id="424150721">
      <w:bodyDiv w:val="1"/>
      <w:marLeft w:val="0"/>
      <w:marRight w:val="0"/>
      <w:marTop w:val="0"/>
      <w:marBottom w:val="0"/>
      <w:divBdr>
        <w:top w:val="none" w:sz="0" w:space="0" w:color="auto"/>
        <w:left w:val="none" w:sz="0" w:space="0" w:color="auto"/>
        <w:bottom w:val="none" w:sz="0" w:space="0" w:color="auto"/>
        <w:right w:val="none" w:sz="0" w:space="0" w:color="auto"/>
      </w:divBdr>
    </w:div>
    <w:div w:id="429350173">
      <w:bodyDiv w:val="1"/>
      <w:marLeft w:val="0"/>
      <w:marRight w:val="0"/>
      <w:marTop w:val="0"/>
      <w:marBottom w:val="0"/>
      <w:divBdr>
        <w:top w:val="none" w:sz="0" w:space="0" w:color="auto"/>
        <w:left w:val="none" w:sz="0" w:space="0" w:color="auto"/>
        <w:bottom w:val="none" w:sz="0" w:space="0" w:color="auto"/>
        <w:right w:val="none" w:sz="0" w:space="0" w:color="auto"/>
      </w:divBdr>
    </w:div>
    <w:div w:id="433788337">
      <w:bodyDiv w:val="1"/>
      <w:marLeft w:val="0"/>
      <w:marRight w:val="0"/>
      <w:marTop w:val="0"/>
      <w:marBottom w:val="0"/>
      <w:divBdr>
        <w:top w:val="none" w:sz="0" w:space="0" w:color="auto"/>
        <w:left w:val="none" w:sz="0" w:space="0" w:color="auto"/>
        <w:bottom w:val="none" w:sz="0" w:space="0" w:color="auto"/>
        <w:right w:val="none" w:sz="0" w:space="0" w:color="auto"/>
      </w:divBdr>
      <w:divsChild>
        <w:div w:id="740055905">
          <w:marLeft w:val="0"/>
          <w:marRight w:val="0"/>
          <w:marTop w:val="0"/>
          <w:marBottom w:val="0"/>
          <w:divBdr>
            <w:top w:val="none" w:sz="0" w:space="0" w:color="auto"/>
            <w:left w:val="none" w:sz="0" w:space="0" w:color="auto"/>
            <w:bottom w:val="none" w:sz="0" w:space="0" w:color="auto"/>
            <w:right w:val="none" w:sz="0" w:space="0" w:color="auto"/>
          </w:divBdr>
        </w:div>
        <w:div w:id="910232547">
          <w:marLeft w:val="0"/>
          <w:marRight w:val="0"/>
          <w:marTop w:val="0"/>
          <w:marBottom w:val="0"/>
          <w:divBdr>
            <w:top w:val="none" w:sz="0" w:space="0" w:color="auto"/>
            <w:left w:val="none" w:sz="0" w:space="0" w:color="auto"/>
            <w:bottom w:val="none" w:sz="0" w:space="0" w:color="auto"/>
            <w:right w:val="none" w:sz="0" w:space="0" w:color="auto"/>
          </w:divBdr>
        </w:div>
      </w:divsChild>
    </w:div>
    <w:div w:id="435559690">
      <w:bodyDiv w:val="1"/>
      <w:marLeft w:val="0"/>
      <w:marRight w:val="0"/>
      <w:marTop w:val="0"/>
      <w:marBottom w:val="0"/>
      <w:divBdr>
        <w:top w:val="none" w:sz="0" w:space="0" w:color="auto"/>
        <w:left w:val="none" w:sz="0" w:space="0" w:color="auto"/>
        <w:bottom w:val="none" w:sz="0" w:space="0" w:color="auto"/>
        <w:right w:val="none" w:sz="0" w:space="0" w:color="auto"/>
      </w:divBdr>
      <w:divsChild>
        <w:div w:id="1741755338">
          <w:marLeft w:val="0"/>
          <w:marRight w:val="0"/>
          <w:marTop w:val="0"/>
          <w:marBottom w:val="0"/>
          <w:divBdr>
            <w:top w:val="none" w:sz="0" w:space="0" w:color="auto"/>
            <w:left w:val="none" w:sz="0" w:space="0" w:color="auto"/>
            <w:bottom w:val="none" w:sz="0" w:space="0" w:color="auto"/>
            <w:right w:val="none" w:sz="0" w:space="0" w:color="auto"/>
          </w:divBdr>
        </w:div>
      </w:divsChild>
    </w:div>
    <w:div w:id="436216651">
      <w:bodyDiv w:val="1"/>
      <w:marLeft w:val="0"/>
      <w:marRight w:val="0"/>
      <w:marTop w:val="0"/>
      <w:marBottom w:val="0"/>
      <w:divBdr>
        <w:top w:val="none" w:sz="0" w:space="0" w:color="auto"/>
        <w:left w:val="none" w:sz="0" w:space="0" w:color="auto"/>
        <w:bottom w:val="none" w:sz="0" w:space="0" w:color="auto"/>
        <w:right w:val="none" w:sz="0" w:space="0" w:color="auto"/>
      </w:divBdr>
      <w:divsChild>
        <w:div w:id="704018863">
          <w:marLeft w:val="0"/>
          <w:marRight w:val="0"/>
          <w:marTop w:val="0"/>
          <w:marBottom w:val="0"/>
          <w:divBdr>
            <w:top w:val="none" w:sz="0" w:space="0" w:color="auto"/>
            <w:left w:val="none" w:sz="0" w:space="0" w:color="auto"/>
            <w:bottom w:val="none" w:sz="0" w:space="0" w:color="auto"/>
            <w:right w:val="none" w:sz="0" w:space="0" w:color="auto"/>
          </w:divBdr>
        </w:div>
      </w:divsChild>
    </w:div>
    <w:div w:id="437675428">
      <w:bodyDiv w:val="1"/>
      <w:marLeft w:val="0"/>
      <w:marRight w:val="0"/>
      <w:marTop w:val="0"/>
      <w:marBottom w:val="0"/>
      <w:divBdr>
        <w:top w:val="none" w:sz="0" w:space="0" w:color="auto"/>
        <w:left w:val="none" w:sz="0" w:space="0" w:color="auto"/>
        <w:bottom w:val="none" w:sz="0" w:space="0" w:color="auto"/>
        <w:right w:val="none" w:sz="0" w:space="0" w:color="auto"/>
      </w:divBdr>
    </w:div>
    <w:div w:id="443379780">
      <w:bodyDiv w:val="1"/>
      <w:marLeft w:val="0"/>
      <w:marRight w:val="0"/>
      <w:marTop w:val="0"/>
      <w:marBottom w:val="0"/>
      <w:divBdr>
        <w:top w:val="none" w:sz="0" w:space="0" w:color="auto"/>
        <w:left w:val="none" w:sz="0" w:space="0" w:color="auto"/>
        <w:bottom w:val="none" w:sz="0" w:space="0" w:color="auto"/>
        <w:right w:val="none" w:sz="0" w:space="0" w:color="auto"/>
      </w:divBdr>
      <w:divsChild>
        <w:div w:id="29382522">
          <w:marLeft w:val="0"/>
          <w:marRight w:val="0"/>
          <w:marTop w:val="0"/>
          <w:marBottom w:val="0"/>
          <w:divBdr>
            <w:top w:val="none" w:sz="0" w:space="0" w:color="auto"/>
            <w:left w:val="none" w:sz="0" w:space="0" w:color="auto"/>
            <w:bottom w:val="none" w:sz="0" w:space="0" w:color="auto"/>
            <w:right w:val="none" w:sz="0" w:space="0" w:color="auto"/>
          </w:divBdr>
        </w:div>
        <w:div w:id="171188787">
          <w:marLeft w:val="0"/>
          <w:marRight w:val="0"/>
          <w:marTop w:val="0"/>
          <w:marBottom w:val="0"/>
          <w:divBdr>
            <w:top w:val="none" w:sz="0" w:space="0" w:color="auto"/>
            <w:left w:val="none" w:sz="0" w:space="0" w:color="auto"/>
            <w:bottom w:val="none" w:sz="0" w:space="0" w:color="auto"/>
            <w:right w:val="none" w:sz="0" w:space="0" w:color="auto"/>
          </w:divBdr>
        </w:div>
      </w:divsChild>
    </w:div>
    <w:div w:id="449057114">
      <w:bodyDiv w:val="1"/>
      <w:marLeft w:val="0"/>
      <w:marRight w:val="0"/>
      <w:marTop w:val="0"/>
      <w:marBottom w:val="0"/>
      <w:divBdr>
        <w:top w:val="none" w:sz="0" w:space="0" w:color="auto"/>
        <w:left w:val="none" w:sz="0" w:space="0" w:color="auto"/>
        <w:bottom w:val="none" w:sz="0" w:space="0" w:color="auto"/>
        <w:right w:val="none" w:sz="0" w:space="0" w:color="auto"/>
      </w:divBdr>
      <w:divsChild>
        <w:div w:id="1738552734">
          <w:marLeft w:val="0"/>
          <w:marRight w:val="0"/>
          <w:marTop w:val="0"/>
          <w:marBottom w:val="0"/>
          <w:divBdr>
            <w:top w:val="none" w:sz="0" w:space="0" w:color="auto"/>
            <w:left w:val="none" w:sz="0" w:space="0" w:color="auto"/>
            <w:bottom w:val="none" w:sz="0" w:space="0" w:color="auto"/>
            <w:right w:val="none" w:sz="0" w:space="0" w:color="auto"/>
          </w:divBdr>
        </w:div>
        <w:div w:id="2072385825">
          <w:marLeft w:val="0"/>
          <w:marRight w:val="0"/>
          <w:marTop w:val="0"/>
          <w:marBottom w:val="0"/>
          <w:divBdr>
            <w:top w:val="none" w:sz="0" w:space="0" w:color="auto"/>
            <w:left w:val="none" w:sz="0" w:space="0" w:color="auto"/>
            <w:bottom w:val="none" w:sz="0" w:space="0" w:color="auto"/>
            <w:right w:val="none" w:sz="0" w:space="0" w:color="auto"/>
          </w:divBdr>
        </w:div>
        <w:div w:id="2125339396">
          <w:marLeft w:val="0"/>
          <w:marRight w:val="0"/>
          <w:marTop w:val="0"/>
          <w:marBottom w:val="0"/>
          <w:divBdr>
            <w:top w:val="none" w:sz="0" w:space="0" w:color="auto"/>
            <w:left w:val="none" w:sz="0" w:space="0" w:color="auto"/>
            <w:bottom w:val="none" w:sz="0" w:space="0" w:color="auto"/>
            <w:right w:val="none" w:sz="0" w:space="0" w:color="auto"/>
          </w:divBdr>
        </w:div>
      </w:divsChild>
    </w:div>
    <w:div w:id="449591100">
      <w:bodyDiv w:val="1"/>
      <w:marLeft w:val="0"/>
      <w:marRight w:val="0"/>
      <w:marTop w:val="0"/>
      <w:marBottom w:val="0"/>
      <w:divBdr>
        <w:top w:val="none" w:sz="0" w:space="0" w:color="auto"/>
        <w:left w:val="none" w:sz="0" w:space="0" w:color="auto"/>
        <w:bottom w:val="none" w:sz="0" w:space="0" w:color="auto"/>
        <w:right w:val="none" w:sz="0" w:space="0" w:color="auto"/>
      </w:divBdr>
    </w:div>
    <w:div w:id="453016934">
      <w:bodyDiv w:val="1"/>
      <w:marLeft w:val="0"/>
      <w:marRight w:val="0"/>
      <w:marTop w:val="0"/>
      <w:marBottom w:val="0"/>
      <w:divBdr>
        <w:top w:val="none" w:sz="0" w:space="0" w:color="auto"/>
        <w:left w:val="none" w:sz="0" w:space="0" w:color="auto"/>
        <w:bottom w:val="none" w:sz="0" w:space="0" w:color="auto"/>
        <w:right w:val="none" w:sz="0" w:space="0" w:color="auto"/>
      </w:divBdr>
    </w:div>
    <w:div w:id="462431143">
      <w:bodyDiv w:val="1"/>
      <w:marLeft w:val="0"/>
      <w:marRight w:val="0"/>
      <w:marTop w:val="0"/>
      <w:marBottom w:val="0"/>
      <w:divBdr>
        <w:top w:val="none" w:sz="0" w:space="0" w:color="auto"/>
        <w:left w:val="none" w:sz="0" w:space="0" w:color="auto"/>
        <w:bottom w:val="none" w:sz="0" w:space="0" w:color="auto"/>
        <w:right w:val="none" w:sz="0" w:space="0" w:color="auto"/>
      </w:divBdr>
    </w:div>
    <w:div w:id="462580402">
      <w:bodyDiv w:val="1"/>
      <w:marLeft w:val="0"/>
      <w:marRight w:val="0"/>
      <w:marTop w:val="0"/>
      <w:marBottom w:val="0"/>
      <w:divBdr>
        <w:top w:val="none" w:sz="0" w:space="0" w:color="auto"/>
        <w:left w:val="none" w:sz="0" w:space="0" w:color="auto"/>
        <w:bottom w:val="none" w:sz="0" w:space="0" w:color="auto"/>
        <w:right w:val="none" w:sz="0" w:space="0" w:color="auto"/>
      </w:divBdr>
    </w:div>
    <w:div w:id="473832541">
      <w:bodyDiv w:val="1"/>
      <w:marLeft w:val="0"/>
      <w:marRight w:val="0"/>
      <w:marTop w:val="0"/>
      <w:marBottom w:val="0"/>
      <w:divBdr>
        <w:top w:val="none" w:sz="0" w:space="0" w:color="auto"/>
        <w:left w:val="none" w:sz="0" w:space="0" w:color="auto"/>
        <w:bottom w:val="none" w:sz="0" w:space="0" w:color="auto"/>
        <w:right w:val="none" w:sz="0" w:space="0" w:color="auto"/>
      </w:divBdr>
    </w:div>
    <w:div w:id="478888320">
      <w:bodyDiv w:val="1"/>
      <w:marLeft w:val="0"/>
      <w:marRight w:val="0"/>
      <w:marTop w:val="0"/>
      <w:marBottom w:val="0"/>
      <w:divBdr>
        <w:top w:val="none" w:sz="0" w:space="0" w:color="auto"/>
        <w:left w:val="none" w:sz="0" w:space="0" w:color="auto"/>
        <w:bottom w:val="none" w:sz="0" w:space="0" w:color="auto"/>
        <w:right w:val="none" w:sz="0" w:space="0" w:color="auto"/>
      </w:divBdr>
      <w:divsChild>
        <w:div w:id="1654093596">
          <w:marLeft w:val="0"/>
          <w:marRight w:val="0"/>
          <w:marTop w:val="0"/>
          <w:marBottom w:val="0"/>
          <w:divBdr>
            <w:top w:val="none" w:sz="0" w:space="0" w:color="auto"/>
            <w:left w:val="none" w:sz="0" w:space="0" w:color="auto"/>
            <w:bottom w:val="none" w:sz="0" w:space="0" w:color="auto"/>
            <w:right w:val="none" w:sz="0" w:space="0" w:color="auto"/>
          </w:divBdr>
        </w:div>
        <w:div w:id="204373082">
          <w:marLeft w:val="0"/>
          <w:marRight w:val="0"/>
          <w:marTop w:val="0"/>
          <w:marBottom w:val="0"/>
          <w:divBdr>
            <w:top w:val="none" w:sz="0" w:space="0" w:color="auto"/>
            <w:left w:val="none" w:sz="0" w:space="0" w:color="auto"/>
            <w:bottom w:val="none" w:sz="0" w:space="0" w:color="auto"/>
            <w:right w:val="none" w:sz="0" w:space="0" w:color="auto"/>
          </w:divBdr>
        </w:div>
        <w:div w:id="737173958">
          <w:marLeft w:val="0"/>
          <w:marRight w:val="0"/>
          <w:marTop w:val="0"/>
          <w:marBottom w:val="0"/>
          <w:divBdr>
            <w:top w:val="none" w:sz="0" w:space="0" w:color="auto"/>
            <w:left w:val="none" w:sz="0" w:space="0" w:color="auto"/>
            <w:bottom w:val="none" w:sz="0" w:space="0" w:color="auto"/>
            <w:right w:val="none" w:sz="0" w:space="0" w:color="auto"/>
          </w:divBdr>
        </w:div>
        <w:div w:id="480344878">
          <w:marLeft w:val="0"/>
          <w:marRight w:val="0"/>
          <w:marTop w:val="0"/>
          <w:marBottom w:val="0"/>
          <w:divBdr>
            <w:top w:val="none" w:sz="0" w:space="0" w:color="auto"/>
            <w:left w:val="none" w:sz="0" w:space="0" w:color="auto"/>
            <w:bottom w:val="none" w:sz="0" w:space="0" w:color="auto"/>
            <w:right w:val="none" w:sz="0" w:space="0" w:color="auto"/>
          </w:divBdr>
        </w:div>
        <w:div w:id="1314602937">
          <w:marLeft w:val="0"/>
          <w:marRight w:val="0"/>
          <w:marTop w:val="0"/>
          <w:marBottom w:val="0"/>
          <w:divBdr>
            <w:top w:val="none" w:sz="0" w:space="0" w:color="auto"/>
            <w:left w:val="none" w:sz="0" w:space="0" w:color="auto"/>
            <w:bottom w:val="none" w:sz="0" w:space="0" w:color="auto"/>
            <w:right w:val="none" w:sz="0" w:space="0" w:color="auto"/>
          </w:divBdr>
        </w:div>
        <w:div w:id="718281038">
          <w:marLeft w:val="0"/>
          <w:marRight w:val="0"/>
          <w:marTop w:val="0"/>
          <w:marBottom w:val="0"/>
          <w:divBdr>
            <w:top w:val="none" w:sz="0" w:space="0" w:color="auto"/>
            <w:left w:val="none" w:sz="0" w:space="0" w:color="auto"/>
            <w:bottom w:val="none" w:sz="0" w:space="0" w:color="auto"/>
            <w:right w:val="none" w:sz="0" w:space="0" w:color="auto"/>
          </w:divBdr>
        </w:div>
      </w:divsChild>
    </w:div>
    <w:div w:id="482815820">
      <w:bodyDiv w:val="1"/>
      <w:marLeft w:val="0"/>
      <w:marRight w:val="0"/>
      <w:marTop w:val="0"/>
      <w:marBottom w:val="0"/>
      <w:divBdr>
        <w:top w:val="none" w:sz="0" w:space="0" w:color="auto"/>
        <w:left w:val="none" w:sz="0" w:space="0" w:color="auto"/>
        <w:bottom w:val="none" w:sz="0" w:space="0" w:color="auto"/>
        <w:right w:val="none" w:sz="0" w:space="0" w:color="auto"/>
      </w:divBdr>
      <w:divsChild>
        <w:div w:id="817262869">
          <w:marLeft w:val="0"/>
          <w:marRight w:val="0"/>
          <w:marTop w:val="0"/>
          <w:marBottom w:val="0"/>
          <w:divBdr>
            <w:top w:val="none" w:sz="0" w:space="0" w:color="auto"/>
            <w:left w:val="none" w:sz="0" w:space="0" w:color="auto"/>
            <w:bottom w:val="none" w:sz="0" w:space="0" w:color="auto"/>
            <w:right w:val="none" w:sz="0" w:space="0" w:color="auto"/>
          </w:divBdr>
        </w:div>
        <w:div w:id="1357583106">
          <w:marLeft w:val="0"/>
          <w:marRight w:val="0"/>
          <w:marTop w:val="0"/>
          <w:marBottom w:val="0"/>
          <w:divBdr>
            <w:top w:val="none" w:sz="0" w:space="0" w:color="auto"/>
            <w:left w:val="none" w:sz="0" w:space="0" w:color="auto"/>
            <w:bottom w:val="none" w:sz="0" w:space="0" w:color="auto"/>
            <w:right w:val="none" w:sz="0" w:space="0" w:color="auto"/>
          </w:divBdr>
        </w:div>
        <w:div w:id="1210411661">
          <w:marLeft w:val="0"/>
          <w:marRight w:val="0"/>
          <w:marTop w:val="0"/>
          <w:marBottom w:val="0"/>
          <w:divBdr>
            <w:top w:val="none" w:sz="0" w:space="0" w:color="auto"/>
            <w:left w:val="none" w:sz="0" w:space="0" w:color="auto"/>
            <w:bottom w:val="none" w:sz="0" w:space="0" w:color="auto"/>
            <w:right w:val="none" w:sz="0" w:space="0" w:color="auto"/>
          </w:divBdr>
        </w:div>
      </w:divsChild>
    </w:div>
    <w:div w:id="482938974">
      <w:bodyDiv w:val="1"/>
      <w:marLeft w:val="0"/>
      <w:marRight w:val="0"/>
      <w:marTop w:val="0"/>
      <w:marBottom w:val="0"/>
      <w:divBdr>
        <w:top w:val="none" w:sz="0" w:space="0" w:color="auto"/>
        <w:left w:val="none" w:sz="0" w:space="0" w:color="auto"/>
        <w:bottom w:val="none" w:sz="0" w:space="0" w:color="auto"/>
        <w:right w:val="none" w:sz="0" w:space="0" w:color="auto"/>
      </w:divBdr>
      <w:divsChild>
        <w:div w:id="891774370">
          <w:marLeft w:val="0"/>
          <w:marRight w:val="0"/>
          <w:marTop w:val="0"/>
          <w:marBottom w:val="0"/>
          <w:divBdr>
            <w:top w:val="none" w:sz="0" w:space="0" w:color="auto"/>
            <w:left w:val="none" w:sz="0" w:space="0" w:color="auto"/>
            <w:bottom w:val="none" w:sz="0" w:space="0" w:color="auto"/>
            <w:right w:val="none" w:sz="0" w:space="0" w:color="auto"/>
          </w:divBdr>
        </w:div>
      </w:divsChild>
    </w:div>
    <w:div w:id="484712662">
      <w:bodyDiv w:val="1"/>
      <w:marLeft w:val="0"/>
      <w:marRight w:val="0"/>
      <w:marTop w:val="0"/>
      <w:marBottom w:val="0"/>
      <w:divBdr>
        <w:top w:val="none" w:sz="0" w:space="0" w:color="auto"/>
        <w:left w:val="none" w:sz="0" w:space="0" w:color="auto"/>
        <w:bottom w:val="none" w:sz="0" w:space="0" w:color="auto"/>
        <w:right w:val="none" w:sz="0" w:space="0" w:color="auto"/>
      </w:divBdr>
      <w:divsChild>
        <w:div w:id="29916296">
          <w:marLeft w:val="0"/>
          <w:marRight w:val="0"/>
          <w:marTop w:val="0"/>
          <w:marBottom w:val="0"/>
          <w:divBdr>
            <w:top w:val="none" w:sz="0" w:space="0" w:color="auto"/>
            <w:left w:val="none" w:sz="0" w:space="0" w:color="auto"/>
            <w:bottom w:val="none" w:sz="0" w:space="0" w:color="auto"/>
            <w:right w:val="none" w:sz="0" w:space="0" w:color="auto"/>
          </w:divBdr>
        </w:div>
        <w:div w:id="613636199">
          <w:marLeft w:val="0"/>
          <w:marRight w:val="0"/>
          <w:marTop w:val="0"/>
          <w:marBottom w:val="0"/>
          <w:divBdr>
            <w:top w:val="none" w:sz="0" w:space="0" w:color="auto"/>
            <w:left w:val="none" w:sz="0" w:space="0" w:color="auto"/>
            <w:bottom w:val="none" w:sz="0" w:space="0" w:color="auto"/>
            <w:right w:val="none" w:sz="0" w:space="0" w:color="auto"/>
          </w:divBdr>
        </w:div>
        <w:div w:id="2002922365">
          <w:marLeft w:val="0"/>
          <w:marRight w:val="0"/>
          <w:marTop w:val="0"/>
          <w:marBottom w:val="0"/>
          <w:divBdr>
            <w:top w:val="none" w:sz="0" w:space="0" w:color="auto"/>
            <w:left w:val="none" w:sz="0" w:space="0" w:color="auto"/>
            <w:bottom w:val="none" w:sz="0" w:space="0" w:color="auto"/>
            <w:right w:val="none" w:sz="0" w:space="0" w:color="auto"/>
          </w:divBdr>
        </w:div>
      </w:divsChild>
    </w:div>
    <w:div w:id="485782268">
      <w:bodyDiv w:val="1"/>
      <w:marLeft w:val="0"/>
      <w:marRight w:val="0"/>
      <w:marTop w:val="0"/>
      <w:marBottom w:val="0"/>
      <w:divBdr>
        <w:top w:val="none" w:sz="0" w:space="0" w:color="auto"/>
        <w:left w:val="none" w:sz="0" w:space="0" w:color="auto"/>
        <w:bottom w:val="none" w:sz="0" w:space="0" w:color="auto"/>
        <w:right w:val="none" w:sz="0" w:space="0" w:color="auto"/>
      </w:divBdr>
      <w:divsChild>
        <w:div w:id="338699397">
          <w:marLeft w:val="0"/>
          <w:marRight w:val="0"/>
          <w:marTop w:val="0"/>
          <w:marBottom w:val="0"/>
          <w:divBdr>
            <w:top w:val="none" w:sz="0" w:space="0" w:color="auto"/>
            <w:left w:val="none" w:sz="0" w:space="0" w:color="auto"/>
            <w:bottom w:val="none" w:sz="0" w:space="0" w:color="auto"/>
            <w:right w:val="none" w:sz="0" w:space="0" w:color="auto"/>
          </w:divBdr>
        </w:div>
      </w:divsChild>
    </w:div>
    <w:div w:id="488910973">
      <w:bodyDiv w:val="1"/>
      <w:marLeft w:val="0"/>
      <w:marRight w:val="0"/>
      <w:marTop w:val="0"/>
      <w:marBottom w:val="0"/>
      <w:divBdr>
        <w:top w:val="none" w:sz="0" w:space="0" w:color="auto"/>
        <w:left w:val="none" w:sz="0" w:space="0" w:color="auto"/>
        <w:bottom w:val="none" w:sz="0" w:space="0" w:color="auto"/>
        <w:right w:val="none" w:sz="0" w:space="0" w:color="auto"/>
      </w:divBdr>
    </w:div>
    <w:div w:id="494687978">
      <w:bodyDiv w:val="1"/>
      <w:marLeft w:val="0"/>
      <w:marRight w:val="0"/>
      <w:marTop w:val="0"/>
      <w:marBottom w:val="0"/>
      <w:divBdr>
        <w:top w:val="none" w:sz="0" w:space="0" w:color="auto"/>
        <w:left w:val="none" w:sz="0" w:space="0" w:color="auto"/>
        <w:bottom w:val="none" w:sz="0" w:space="0" w:color="auto"/>
        <w:right w:val="none" w:sz="0" w:space="0" w:color="auto"/>
      </w:divBdr>
      <w:divsChild>
        <w:div w:id="1965765871">
          <w:marLeft w:val="0"/>
          <w:marRight w:val="0"/>
          <w:marTop w:val="0"/>
          <w:marBottom w:val="0"/>
          <w:divBdr>
            <w:top w:val="none" w:sz="0" w:space="0" w:color="auto"/>
            <w:left w:val="none" w:sz="0" w:space="0" w:color="auto"/>
            <w:bottom w:val="none" w:sz="0" w:space="0" w:color="auto"/>
            <w:right w:val="none" w:sz="0" w:space="0" w:color="auto"/>
          </w:divBdr>
        </w:div>
        <w:div w:id="1185510989">
          <w:marLeft w:val="0"/>
          <w:marRight w:val="0"/>
          <w:marTop w:val="0"/>
          <w:marBottom w:val="0"/>
          <w:divBdr>
            <w:top w:val="none" w:sz="0" w:space="0" w:color="auto"/>
            <w:left w:val="none" w:sz="0" w:space="0" w:color="auto"/>
            <w:bottom w:val="none" w:sz="0" w:space="0" w:color="auto"/>
            <w:right w:val="none" w:sz="0" w:space="0" w:color="auto"/>
          </w:divBdr>
        </w:div>
        <w:div w:id="419177840">
          <w:marLeft w:val="0"/>
          <w:marRight w:val="0"/>
          <w:marTop w:val="0"/>
          <w:marBottom w:val="0"/>
          <w:divBdr>
            <w:top w:val="none" w:sz="0" w:space="0" w:color="auto"/>
            <w:left w:val="none" w:sz="0" w:space="0" w:color="auto"/>
            <w:bottom w:val="none" w:sz="0" w:space="0" w:color="auto"/>
            <w:right w:val="none" w:sz="0" w:space="0" w:color="auto"/>
          </w:divBdr>
        </w:div>
        <w:div w:id="1196308821">
          <w:marLeft w:val="0"/>
          <w:marRight w:val="0"/>
          <w:marTop w:val="0"/>
          <w:marBottom w:val="0"/>
          <w:divBdr>
            <w:top w:val="none" w:sz="0" w:space="0" w:color="auto"/>
            <w:left w:val="none" w:sz="0" w:space="0" w:color="auto"/>
            <w:bottom w:val="none" w:sz="0" w:space="0" w:color="auto"/>
            <w:right w:val="none" w:sz="0" w:space="0" w:color="auto"/>
          </w:divBdr>
        </w:div>
        <w:div w:id="290012881">
          <w:marLeft w:val="0"/>
          <w:marRight w:val="0"/>
          <w:marTop w:val="0"/>
          <w:marBottom w:val="0"/>
          <w:divBdr>
            <w:top w:val="none" w:sz="0" w:space="0" w:color="auto"/>
            <w:left w:val="none" w:sz="0" w:space="0" w:color="auto"/>
            <w:bottom w:val="none" w:sz="0" w:space="0" w:color="auto"/>
            <w:right w:val="none" w:sz="0" w:space="0" w:color="auto"/>
          </w:divBdr>
        </w:div>
      </w:divsChild>
    </w:div>
    <w:div w:id="495270624">
      <w:bodyDiv w:val="1"/>
      <w:marLeft w:val="0"/>
      <w:marRight w:val="0"/>
      <w:marTop w:val="0"/>
      <w:marBottom w:val="0"/>
      <w:divBdr>
        <w:top w:val="none" w:sz="0" w:space="0" w:color="auto"/>
        <w:left w:val="none" w:sz="0" w:space="0" w:color="auto"/>
        <w:bottom w:val="none" w:sz="0" w:space="0" w:color="auto"/>
        <w:right w:val="none" w:sz="0" w:space="0" w:color="auto"/>
      </w:divBdr>
      <w:divsChild>
        <w:div w:id="205873360">
          <w:marLeft w:val="0"/>
          <w:marRight w:val="0"/>
          <w:marTop w:val="0"/>
          <w:marBottom w:val="0"/>
          <w:divBdr>
            <w:top w:val="none" w:sz="0" w:space="0" w:color="auto"/>
            <w:left w:val="none" w:sz="0" w:space="0" w:color="auto"/>
            <w:bottom w:val="none" w:sz="0" w:space="0" w:color="auto"/>
            <w:right w:val="none" w:sz="0" w:space="0" w:color="auto"/>
          </w:divBdr>
        </w:div>
        <w:div w:id="838886941">
          <w:marLeft w:val="0"/>
          <w:marRight w:val="0"/>
          <w:marTop w:val="0"/>
          <w:marBottom w:val="0"/>
          <w:divBdr>
            <w:top w:val="none" w:sz="0" w:space="0" w:color="auto"/>
            <w:left w:val="none" w:sz="0" w:space="0" w:color="auto"/>
            <w:bottom w:val="none" w:sz="0" w:space="0" w:color="auto"/>
            <w:right w:val="none" w:sz="0" w:space="0" w:color="auto"/>
          </w:divBdr>
        </w:div>
        <w:div w:id="251202931">
          <w:marLeft w:val="0"/>
          <w:marRight w:val="0"/>
          <w:marTop w:val="0"/>
          <w:marBottom w:val="0"/>
          <w:divBdr>
            <w:top w:val="none" w:sz="0" w:space="0" w:color="auto"/>
            <w:left w:val="none" w:sz="0" w:space="0" w:color="auto"/>
            <w:bottom w:val="none" w:sz="0" w:space="0" w:color="auto"/>
            <w:right w:val="none" w:sz="0" w:space="0" w:color="auto"/>
          </w:divBdr>
        </w:div>
      </w:divsChild>
    </w:div>
    <w:div w:id="499391485">
      <w:bodyDiv w:val="1"/>
      <w:marLeft w:val="0"/>
      <w:marRight w:val="0"/>
      <w:marTop w:val="0"/>
      <w:marBottom w:val="0"/>
      <w:divBdr>
        <w:top w:val="none" w:sz="0" w:space="0" w:color="auto"/>
        <w:left w:val="none" w:sz="0" w:space="0" w:color="auto"/>
        <w:bottom w:val="none" w:sz="0" w:space="0" w:color="auto"/>
        <w:right w:val="none" w:sz="0" w:space="0" w:color="auto"/>
      </w:divBdr>
      <w:divsChild>
        <w:div w:id="593323011">
          <w:marLeft w:val="0"/>
          <w:marRight w:val="0"/>
          <w:marTop w:val="0"/>
          <w:marBottom w:val="0"/>
          <w:divBdr>
            <w:top w:val="none" w:sz="0" w:space="0" w:color="auto"/>
            <w:left w:val="none" w:sz="0" w:space="0" w:color="auto"/>
            <w:bottom w:val="none" w:sz="0" w:space="0" w:color="auto"/>
            <w:right w:val="none" w:sz="0" w:space="0" w:color="auto"/>
          </w:divBdr>
        </w:div>
        <w:div w:id="1643274141">
          <w:marLeft w:val="0"/>
          <w:marRight w:val="0"/>
          <w:marTop w:val="0"/>
          <w:marBottom w:val="0"/>
          <w:divBdr>
            <w:top w:val="none" w:sz="0" w:space="0" w:color="auto"/>
            <w:left w:val="none" w:sz="0" w:space="0" w:color="auto"/>
            <w:bottom w:val="none" w:sz="0" w:space="0" w:color="auto"/>
            <w:right w:val="none" w:sz="0" w:space="0" w:color="auto"/>
          </w:divBdr>
        </w:div>
        <w:div w:id="537934549">
          <w:marLeft w:val="0"/>
          <w:marRight w:val="0"/>
          <w:marTop w:val="0"/>
          <w:marBottom w:val="0"/>
          <w:divBdr>
            <w:top w:val="none" w:sz="0" w:space="0" w:color="auto"/>
            <w:left w:val="none" w:sz="0" w:space="0" w:color="auto"/>
            <w:bottom w:val="none" w:sz="0" w:space="0" w:color="auto"/>
            <w:right w:val="none" w:sz="0" w:space="0" w:color="auto"/>
          </w:divBdr>
        </w:div>
        <w:div w:id="296883774">
          <w:marLeft w:val="0"/>
          <w:marRight w:val="0"/>
          <w:marTop w:val="0"/>
          <w:marBottom w:val="0"/>
          <w:divBdr>
            <w:top w:val="none" w:sz="0" w:space="0" w:color="auto"/>
            <w:left w:val="none" w:sz="0" w:space="0" w:color="auto"/>
            <w:bottom w:val="none" w:sz="0" w:space="0" w:color="auto"/>
            <w:right w:val="none" w:sz="0" w:space="0" w:color="auto"/>
          </w:divBdr>
        </w:div>
        <w:div w:id="1168862559">
          <w:marLeft w:val="0"/>
          <w:marRight w:val="0"/>
          <w:marTop w:val="0"/>
          <w:marBottom w:val="0"/>
          <w:divBdr>
            <w:top w:val="none" w:sz="0" w:space="0" w:color="auto"/>
            <w:left w:val="none" w:sz="0" w:space="0" w:color="auto"/>
            <w:bottom w:val="none" w:sz="0" w:space="0" w:color="auto"/>
            <w:right w:val="none" w:sz="0" w:space="0" w:color="auto"/>
          </w:divBdr>
        </w:div>
        <w:div w:id="120266944">
          <w:marLeft w:val="0"/>
          <w:marRight w:val="0"/>
          <w:marTop w:val="0"/>
          <w:marBottom w:val="0"/>
          <w:divBdr>
            <w:top w:val="none" w:sz="0" w:space="0" w:color="auto"/>
            <w:left w:val="none" w:sz="0" w:space="0" w:color="auto"/>
            <w:bottom w:val="none" w:sz="0" w:space="0" w:color="auto"/>
            <w:right w:val="none" w:sz="0" w:space="0" w:color="auto"/>
          </w:divBdr>
        </w:div>
        <w:div w:id="2077119493">
          <w:marLeft w:val="0"/>
          <w:marRight w:val="0"/>
          <w:marTop w:val="0"/>
          <w:marBottom w:val="0"/>
          <w:divBdr>
            <w:top w:val="none" w:sz="0" w:space="0" w:color="auto"/>
            <w:left w:val="none" w:sz="0" w:space="0" w:color="auto"/>
            <w:bottom w:val="none" w:sz="0" w:space="0" w:color="auto"/>
            <w:right w:val="none" w:sz="0" w:space="0" w:color="auto"/>
          </w:divBdr>
        </w:div>
        <w:div w:id="1813719283">
          <w:marLeft w:val="0"/>
          <w:marRight w:val="0"/>
          <w:marTop w:val="0"/>
          <w:marBottom w:val="0"/>
          <w:divBdr>
            <w:top w:val="none" w:sz="0" w:space="0" w:color="auto"/>
            <w:left w:val="none" w:sz="0" w:space="0" w:color="auto"/>
            <w:bottom w:val="none" w:sz="0" w:space="0" w:color="auto"/>
            <w:right w:val="none" w:sz="0" w:space="0" w:color="auto"/>
          </w:divBdr>
        </w:div>
        <w:div w:id="102193487">
          <w:marLeft w:val="0"/>
          <w:marRight w:val="0"/>
          <w:marTop w:val="0"/>
          <w:marBottom w:val="0"/>
          <w:divBdr>
            <w:top w:val="none" w:sz="0" w:space="0" w:color="auto"/>
            <w:left w:val="none" w:sz="0" w:space="0" w:color="auto"/>
            <w:bottom w:val="none" w:sz="0" w:space="0" w:color="auto"/>
            <w:right w:val="none" w:sz="0" w:space="0" w:color="auto"/>
          </w:divBdr>
        </w:div>
        <w:div w:id="1210651960">
          <w:marLeft w:val="0"/>
          <w:marRight w:val="0"/>
          <w:marTop w:val="0"/>
          <w:marBottom w:val="0"/>
          <w:divBdr>
            <w:top w:val="none" w:sz="0" w:space="0" w:color="auto"/>
            <w:left w:val="none" w:sz="0" w:space="0" w:color="auto"/>
            <w:bottom w:val="none" w:sz="0" w:space="0" w:color="auto"/>
            <w:right w:val="none" w:sz="0" w:space="0" w:color="auto"/>
          </w:divBdr>
        </w:div>
        <w:div w:id="377243380">
          <w:marLeft w:val="0"/>
          <w:marRight w:val="0"/>
          <w:marTop w:val="0"/>
          <w:marBottom w:val="0"/>
          <w:divBdr>
            <w:top w:val="none" w:sz="0" w:space="0" w:color="auto"/>
            <w:left w:val="none" w:sz="0" w:space="0" w:color="auto"/>
            <w:bottom w:val="none" w:sz="0" w:space="0" w:color="auto"/>
            <w:right w:val="none" w:sz="0" w:space="0" w:color="auto"/>
          </w:divBdr>
        </w:div>
        <w:div w:id="652836666">
          <w:marLeft w:val="0"/>
          <w:marRight w:val="0"/>
          <w:marTop w:val="0"/>
          <w:marBottom w:val="0"/>
          <w:divBdr>
            <w:top w:val="none" w:sz="0" w:space="0" w:color="auto"/>
            <w:left w:val="none" w:sz="0" w:space="0" w:color="auto"/>
            <w:bottom w:val="none" w:sz="0" w:space="0" w:color="auto"/>
            <w:right w:val="none" w:sz="0" w:space="0" w:color="auto"/>
          </w:divBdr>
        </w:div>
        <w:div w:id="126241281">
          <w:marLeft w:val="0"/>
          <w:marRight w:val="0"/>
          <w:marTop w:val="0"/>
          <w:marBottom w:val="0"/>
          <w:divBdr>
            <w:top w:val="none" w:sz="0" w:space="0" w:color="auto"/>
            <w:left w:val="none" w:sz="0" w:space="0" w:color="auto"/>
            <w:bottom w:val="none" w:sz="0" w:space="0" w:color="auto"/>
            <w:right w:val="none" w:sz="0" w:space="0" w:color="auto"/>
          </w:divBdr>
        </w:div>
        <w:div w:id="679892010">
          <w:marLeft w:val="0"/>
          <w:marRight w:val="0"/>
          <w:marTop w:val="0"/>
          <w:marBottom w:val="0"/>
          <w:divBdr>
            <w:top w:val="none" w:sz="0" w:space="0" w:color="auto"/>
            <w:left w:val="none" w:sz="0" w:space="0" w:color="auto"/>
            <w:bottom w:val="none" w:sz="0" w:space="0" w:color="auto"/>
            <w:right w:val="none" w:sz="0" w:space="0" w:color="auto"/>
          </w:divBdr>
        </w:div>
        <w:div w:id="2013097739">
          <w:marLeft w:val="0"/>
          <w:marRight w:val="0"/>
          <w:marTop w:val="0"/>
          <w:marBottom w:val="0"/>
          <w:divBdr>
            <w:top w:val="none" w:sz="0" w:space="0" w:color="auto"/>
            <w:left w:val="none" w:sz="0" w:space="0" w:color="auto"/>
            <w:bottom w:val="none" w:sz="0" w:space="0" w:color="auto"/>
            <w:right w:val="none" w:sz="0" w:space="0" w:color="auto"/>
          </w:divBdr>
        </w:div>
        <w:div w:id="615602563">
          <w:marLeft w:val="0"/>
          <w:marRight w:val="0"/>
          <w:marTop w:val="0"/>
          <w:marBottom w:val="0"/>
          <w:divBdr>
            <w:top w:val="none" w:sz="0" w:space="0" w:color="auto"/>
            <w:left w:val="none" w:sz="0" w:space="0" w:color="auto"/>
            <w:bottom w:val="none" w:sz="0" w:space="0" w:color="auto"/>
            <w:right w:val="none" w:sz="0" w:space="0" w:color="auto"/>
          </w:divBdr>
        </w:div>
        <w:div w:id="630746424">
          <w:marLeft w:val="0"/>
          <w:marRight w:val="0"/>
          <w:marTop w:val="0"/>
          <w:marBottom w:val="0"/>
          <w:divBdr>
            <w:top w:val="none" w:sz="0" w:space="0" w:color="auto"/>
            <w:left w:val="none" w:sz="0" w:space="0" w:color="auto"/>
            <w:bottom w:val="none" w:sz="0" w:space="0" w:color="auto"/>
            <w:right w:val="none" w:sz="0" w:space="0" w:color="auto"/>
          </w:divBdr>
        </w:div>
        <w:div w:id="529148193">
          <w:marLeft w:val="0"/>
          <w:marRight w:val="0"/>
          <w:marTop w:val="0"/>
          <w:marBottom w:val="0"/>
          <w:divBdr>
            <w:top w:val="none" w:sz="0" w:space="0" w:color="auto"/>
            <w:left w:val="none" w:sz="0" w:space="0" w:color="auto"/>
            <w:bottom w:val="none" w:sz="0" w:space="0" w:color="auto"/>
            <w:right w:val="none" w:sz="0" w:space="0" w:color="auto"/>
          </w:divBdr>
        </w:div>
        <w:div w:id="1488592340">
          <w:marLeft w:val="0"/>
          <w:marRight w:val="0"/>
          <w:marTop w:val="0"/>
          <w:marBottom w:val="0"/>
          <w:divBdr>
            <w:top w:val="none" w:sz="0" w:space="0" w:color="auto"/>
            <w:left w:val="none" w:sz="0" w:space="0" w:color="auto"/>
            <w:bottom w:val="none" w:sz="0" w:space="0" w:color="auto"/>
            <w:right w:val="none" w:sz="0" w:space="0" w:color="auto"/>
          </w:divBdr>
        </w:div>
        <w:div w:id="1597639525">
          <w:marLeft w:val="0"/>
          <w:marRight w:val="0"/>
          <w:marTop w:val="0"/>
          <w:marBottom w:val="0"/>
          <w:divBdr>
            <w:top w:val="none" w:sz="0" w:space="0" w:color="auto"/>
            <w:left w:val="none" w:sz="0" w:space="0" w:color="auto"/>
            <w:bottom w:val="none" w:sz="0" w:space="0" w:color="auto"/>
            <w:right w:val="none" w:sz="0" w:space="0" w:color="auto"/>
          </w:divBdr>
        </w:div>
        <w:div w:id="1056586386">
          <w:marLeft w:val="0"/>
          <w:marRight w:val="0"/>
          <w:marTop w:val="0"/>
          <w:marBottom w:val="0"/>
          <w:divBdr>
            <w:top w:val="none" w:sz="0" w:space="0" w:color="auto"/>
            <w:left w:val="none" w:sz="0" w:space="0" w:color="auto"/>
            <w:bottom w:val="none" w:sz="0" w:space="0" w:color="auto"/>
            <w:right w:val="none" w:sz="0" w:space="0" w:color="auto"/>
          </w:divBdr>
        </w:div>
        <w:div w:id="176778092">
          <w:marLeft w:val="0"/>
          <w:marRight w:val="0"/>
          <w:marTop w:val="0"/>
          <w:marBottom w:val="0"/>
          <w:divBdr>
            <w:top w:val="none" w:sz="0" w:space="0" w:color="auto"/>
            <w:left w:val="none" w:sz="0" w:space="0" w:color="auto"/>
            <w:bottom w:val="none" w:sz="0" w:space="0" w:color="auto"/>
            <w:right w:val="none" w:sz="0" w:space="0" w:color="auto"/>
          </w:divBdr>
        </w:div>
        <w:div w:id="954480091">
          <w:marLeft w:val="0"/>
          <w:marRight w:val="0"/>
          <w:marTop w:val="0"/>
          <w:marBottom w:val="0"/>
          <w:divBdr>
            <w:top w:val="none" w:sz="0" w:space="0" w:color="auto"/>
            <w:left w:val="none" w:sz="0" w:space="0" w:color="auto"/>
            <w:bottom w:val="none" w:sz="0" w:space="0" w:color="auto"/>
            <w:right w:val="none" w:sz="0" w:space="0" w:color="auto"/>
          </w:divBdr>
        </w:div>
        <w:div w:id="641891914">
          <w:marLeft w:val="0"/>
          <w:marRight w:val="0"/>
          <w:marTop w:val="0"/>
          <w:marBottom w:val="0"/>
          <w:divBdr>
            <w:top w:val="none" w:sz="0" w:space="0" w:color="auto"/>
            <w:left w:val="none" w:sz="0" w:space="0" w:color="auto"/>
            <w:bottom w:val="none" w:sz="0" w:space="0" w:color="auto"/>
            <w:right w:val="none" w:sz="0" w:space="0" w:color="auto"/>
          </w:divBdr>
        </w:div>
        <w:div w:id="408236447">
          <w:marLeft w:val="0"/>
          <w:marRight w:val="0"/>
          <w:marTop w:val="0"/>
          <w:marBottom w:val="0"/>
          <w:divBdr>
            <w:top w:val="none" w:sz="0" w:space="0" w:color="auto"/>
            <w:left w:val="none" w:sz="0" w:space="0" w:color="auto"/>
            <w:bottom w:val="none" w:sz="0" w:space="0" w:color="auto"/>
            <w:right w:val="none" w:sz="0" w:space="0" w:color="auto"/>
          </w:divBdr>
        </w:div>
        <w:div w:id="724793225">
          <w:marLeft w:val="0"/>
          <w:marRight w:val="0"/>
          <w:marTop w:val="0"/>
          <w:marBottom w:val="0"/>
          <w:divBdr>
            <w:top w:val="none" w:sz="0" w:space="0" w:color="auto"/>
            <w:left w:val="none" w:sz="0" w:space="0" w:color="auto"/>
            <w:bottom w:val="none" w:sz="0" w:space="0" w:color="auto"/>
            <w:right w:val="none" w:sz="0" w:space="0" w:color="auto"/>
          </w:divBdr>
        </w:div>
        <w:div w:id="2071463101">
          <w:marLeft w:val="0"/>
          <w:marRight w:val="0"/>
          <w:marTop w:val="0"/>
          <w:marBottom w:val="0"/>
          <w:divBdr>
            <w:top w:val="none" w:sz="0" w:space="0" w:color="auto"/>
            <w:left w:val="none" w:sz="0" w:space="0" w:color="auto"/>
            <w:bottom w:val="none" w:sz="0" w:space="0" w:color="auto"/>
            <w:right w:val="none" w:sz="0" w:space="0" w:color="auto"/>
          </w:divBdr>
        </w:div>
        <w:div w:id="1539391627">
          <w:marLeft w:val="0"/>
          <w:marRight w:val="0"/>
          <w:marTop w:val="0"/>
          <w:marBottom w:val="0"/>
          <w:divBdr>
            <w:top w:val="none" w:sz="0" w:space="0" w:color="auto"/>
            <w:left w:val="none" w:sz="0" w:space="0" w:color="auto"/>
            <w:bottom w:val="none" w:sz="0" w:space="0" w:color="auto"/>
            <w:right w:val="none" w:sz="0" w:space="0" w:color="auto"/>
          </w:divBdr>
        </w:div>
        <w:div w:id="700520767">
          <w:marLeft w:val="0"/>
          <w:marRight w:val="0"/>
          <w:marTop w:val="0"/>
          <w:marBottom w:val="0"/>
          <w:divBdr>
            <w:top w:val="none" w:sz="0" w:space="0" w:color="auto"/>
            <w:left w:val="none" w:sz="0" w:space="0" w:color="auto"/>
            <w:bottom w:val="none" w:sz="0" w:space="0" w:color="auto"/>
            <w:right w:val="none" w:sz="0" w:space="0" w:color="auto"/>
          </w:divBdr>
        </w:div>
        <w:div w:id="543366285">
          <w:marLeft w:val="0"/>
          <w:marRight w:val="0"/>
          <w:marTop w:val="0"/>
          <w:marBottom w:val="0"/>
          <w:divBdr>
            <w:top w:val="none" w:sz="0" w:space="0" w:color="auto"/>
            <w:left w:val="none" w:sz="0" w:space="0" w:color="auto"/>
            <w:bottom w:val="none" w:sz="0" w:space="0" w:color="auto"/>
            <w:right w:val="none" w:sz="0" w:space="0" w:color="auto"/>
          </w:divBdr>
        </w:div>
        <w:div w:id="1723165957">
          <w:marLeft w:val="0"/>
          <w:marRight w:val="0"/>
          <w:marTop w:val="0"/>
          <w:marBottom w:val="0"/>
          <w:divBdr>
            <w:top w:val="none" w:sz="0" w:space="0" w:color="auto"/>
            <w:left w:val="none" w:sz="0" w:space="0" w:color="auto"/>
            <w:bottom w:val="none" w:sz="0" w:space="0" w:color="auto"/>
            <w:right w:val="none" w:sz="0" w:space="0" w:color="auto"/>
          </w:divBdr>
        </w:div>
        <w:div w:id="26638589">
          <w:marLeft w:val="0"/>
          <w:marRight w:val="0"/>
          <w:marTop w:val="0"/>
          <w:marBottom w:val="0"/>
          <w:divBdr>
            <w:top w:val="none" w:sz="0" w:space="0" w:color="auto"/>
            <w:left w:val="none" w:sz="0" w:space="0" w:color="auto"/>
            <w:bottom w:val="none" w:sz="0" w:space="0" w:color="auto"/>
            <w:right w:val="none" w:sz="0" w:space="0" w:color="auto"/>
          </w:divBdr>
        </w:div>
        <w:div w:id="889731736">
          <w:marLeft w:val="0"/>
          <w:marRight w:val="0"/>
          <w:marTop w:val="0"/>
          <w:marBottom w:val="0"/>
          <w:divBdr>
            <w:top w:val="none" w:sz="0" w:space="0" w:color="auto"/>
            <w:left w:val="none" w:sz="0" w:space="0" w:color="auto"/>
            <w:bottom w:val="none" w:sz="0" w:space="0" w:color="auto"/>
            <w:right w:val="none" w:sz="0" w:space="0" w:color="auto"/>
          </w:divBdr>
        </w:div>
        <w:div w:id="2102868039">
          <w:marLeft w:val="0"/>
          <w:marRight w:val="0"/>
          <w:marTop w:val="0"/>
          <w:marBottom w:val="0"/>
          <w:divBdr>
            <w:top w:val="none" w:sz="0" w:space="0" w:color="auto"/>
            <w:left w:val="none" w:sz="0" w:space="0" w:color="auto"/>
            <w:bottom w:val="none" w:sz="0" w:space="0" w:color="auto"/>
            <w:right w:val="none" w:sz="0" w:space="0" w:color="auto"/>
          </w:divBdr>
        </w:div>
        <w:div w:id="99572516">
          <w:marLeft w:val="0"/>
          <w:marRight w:val="0"/>
          <w:marTop w:val="0"/>
          <w:marBottom w:val="0"/>
          <w:divBdr>
            <w:top w:val="none" w:sz="0" w:space="0" w:color="auto"/>
            <w:left w:val="none" w:sz="0" w:space="0" w:color="auto"/>
            <w:bottom w:val="none" w:sz="0" w:space="0" w:color="auto"/>
            <w:right w:val="none" w:sz="0" w:space="0" w:color="auto"/>
          </w:divBdr>
        </w:div>
        <w:div w:id="469327095">
          <w:marLeft w:val="0"/>
          <w:marRight w:val="0"/>
          <w:marTop w:val="0"/>
          <w:marBottom w:val="0"/>
          <w:divBdr>
            <w:top w:val="none" w:sz="0" w:space="0" w:color="auto"/>
            <w:left w:val="none" w:sz="0" w:space="0" w:color="auto"/>
            <w:bottom w:val="none" w:sz="0" w:space="0" w:color="auto"/>
            <w:right w:val="none" w:sz="0" w:space="0" w:color="auto"/>
          </w:divBdr>
        </w:div>
        <w:div w:id="174460854">
          <w:marLeft w:val="0"/>
          <w:marRight w:val="0"/>
          <w:marTop w:val="0"/>
          <w:marBottom w:val="0"/>
          <w:divBdr>
            <w:top w:val="none" w:sz="0" w:space="0" w:color="auto"/>
            <w:left w:val="none" w:sz="0" w:space="0" w:color="auto"/>
            <w:bottom w:val="none" w:sz="0" w:space="0" w:color="auto"/>
            <w:right w:val="none" w:sz="0" w:space="0" w:color="auto"/>
          </w:divBdr>
        </w:div>
        <w:div w:id="1462386650">
          <w:marLeft w:val="0"/>
          <w:marRight w:val="0"/>
          <w:marTop w:val="0"/>
          <w:marBottom w:val="0"/>
          <w:divBdr>
            <w:top w:val="none" w:sz="0" w:space="0" w:color="auto"/>
            <w:left w:val="none" w:sz="0" w:space="0" w:color="auto"/>
            <w:bottom w:val="none" w:sz="0" w:space="0" w:color="auto"/>
            <w:right w:val="none" w:sz="0" w:space="0" w:color="auto"/>
          </w:divBdr>
        </w:div>
        <w:div w:id="988364617">
          <w:marLeft w:val="0"/>
          <w:marRight w:val="0"/>
          <w:marTop w:val="0"/>
          <w:marBottom w:val="0"/>
          <w:divBdr>
            <w:top w:val="none" w:sz="0" w:space="0" w:color="auto"/>
            <w:left w:val="none" w:sz="0" w:space="0" w:color="auto"/>
            <w:bottom w:val="none" w:sz="0" w:space="0" w:color="auto"/>
            <w:right w:val="none" w:sz="0" w:space="0" w:color="auto"/>
          </w:divBdr>
        </w:div>
        <w:div w:id="1939213926">
          <w:marLeft w:val="0"/>
          <w:marRight w:val="0"/>
          <w:marTop w:val="0"/>
          <w:marBottom w:val="0"/>
          <w:divBdr>
            <w:top w:val="none" w:sz="0" w:space="0" w:color="auto"/>
            <w:left w:val="none" w:sz="0" w:space="0" w:color="auto"/>
            <w:bottom w:val="none" w:sz="0" w:space="0" w:color="auto"/>
            <w:right w:val="none" w:sz="0" w:space="0" w:color="auto"/>
          </w:divBdr>
        </w:div>
        <w:div w:id="1528517329">
          <w:marLeft w:val="0"/>
          <w:marRight w:val="0"/>
          <w:marTop w:val="0"/>
          <w:marBottom w:val="0"/>
          <w:divBdr>
            <w:top w:val="none" w:sz="0" w:space="0" w:color="auto"/>
            <w:left w:val="none" w:sz="0" w:space="0" w:color="auto"/>
            <w:bottom w:val="none" w:sz="0" w:space="0" w:color="auto"/>
            <w:right w:val="none" w:sz="0" w:space="0" w:color="auto"/>
          </w:divBdr>
        </w:div>
        <w:div w:id="1121075995">
          <w:marLeft w:val="0"/>
          <w:marRight w:val="0"/>
          <w:marTop w:val="0"/>
          <w:marBottom w:val="0"/>
          <w:divBdr>
            <w:top w:val="none" w:sz="0" w:space="0" w:color="auto"/>
            <w:left w:val="none" w:sz="0" w:space="0" w:color="auto"/>
            <w:bottom w:val="none" w:sz="0" w:space="0" w:color="auto"/>
            <w:right w:val="none" w:sz="0" w:space="0" w:color="auto"/>
          </w:divBdr>
        </w:div>
        <w:div w:id="109591953">
          <w:marLeft w:val="0"/>
          <w:marRight w:val="0"/>
          <w:marTop w:val="0"/>
          <w:marBottom w:val="0"/>
          <w:divBdr>
            <w:top w:val="none" w:sz="0" w:space="0" w:color="auto"/>
            <w:left w:val="none" w:sz="0" w:space="0" w:color="auto"/>
            <w:bottom w:val="none" w:sz="0" w:space="0" w:color="auto"/>
            <w:right w:val="none" w:sz="0" w:space="0" w:color="auto"/>
          </w:divBdr>
        </w:div>
        <w:div w:id="6640772">
          <w:marLeft w:val="0"/>
          <w:marRight w:val="0"/>
          <w:marTop w:val="0"/>
          <w:marBottom w:val="0"/>
          <w:divBdr>
            <w:top w:val="none" w:sz="0" w:space="0" w:color="auto"/>
            <w:left w:val="none" w:sz="0" w:space="0" w:color="auto"/>
            <w:bottom w:val="none" w:sz="0" w:space="0" w:color="auto"/>
            <w:right w:val="none" w:sz="0" w:space="0" w:color="auto"/>
          </w:divBdr>
        </w:div>
        <w:div w:id="1945729416">
          <w:marLeft w:val="0"/>
          <w:marRight w:val="0"/>
          <w:marTop w:val="0"/>
          <w:marBottom w:val="0"/>
          <w:divBdr>
            <w:top w:val="none" w:sz="0" w:space="0" w:color="auto"/>
            <w:left w:val="none" w:sz="0" w:space="0" w:color="auto"/>
            <w:bottom w:val="none" w:sz="0" w:space="0" w:color="auto"/>
            <w:right w:val="none" w:sz="0" w:space="0" w:color="auto"/>
          </w:divBdr>
        </w:div>
        <w:div w:id="186677828">
          <w:marLeft w:val="0"/>
          <w:marRight w:val="0"/>
          <w:marTop w:val="0"/>
          <w:marBottom w:val="0"/>
          <w:divBdr>
            <w:top w:val="none" w:sz="0" w:space="0" w:color="auto"/>
            <w:left w:val="none" w:sz="0" w:space="0" w:color="auto"/>
            <w:bottom w:val="none" w:sz="0" w:space="0" w:color="auto"/>
            <w:right w:val="none" w:sz="0" w:space="0" w:color="auto"/>
          </w:divBdr>
        </w:div>
        <w:div w:id="609555957">
          <w:marLeft w:val="0"/>
          <w:marRight w:val="0"/>
          <w:marTop w:val="0"/>
          <w:marBottom w:val="0"/>
          <w:divBdr>
            <w:top w:val="none" w:sz="0" w:space="0" w:color="auto"/>
            <w:left w:val="none" w:sz="0" w:space="0" w:color="auto"/>
            <w:bottom w:val="none" w:sz="0" w:space="0" w:color="auto"/>
            <w:right w:val="none" w:sz="0" w:space="0" w:color="auto"/>
          </w:divBdr>
        </w:div>
        <w:div w:id="1461455419">
          <w:marLeft w:val="0"/>
          <w:marRight w:val="0"/>
          <w:marTop w:val="0"/>
          <w:marBottom w:val="0"/>
          <w:divBdr>
            <w:top w:val="none" w:sz="0" w:space="0" w:color="auto"/>
            <w:left w:val="none" w:sz="0" w:space="0" w:color="auto"/>
            <w:bottom w:val="none" w:sz="0" w:space="0" w:color="auto"/>
            <w:right w:val="none" w:sz="0" w:space="0" w:color="auto"/>
          </w:divBdr>
        </w:div>
        <w:div w:id="7952819">
          <w:marLeft w:val="0"/>
          <w:marRight w:val="0"/>
          <w:marTop w:val="0"/>
          <w:marBottom w:val="0"/>
          <w:divBdr>
            <w:top w:val="none" w:sz="0" w:space="0" w:color="auto"/>
            <w:left w:val="none" w:sz="0" w:space="0" w:color="auto"/>
            <w:bottom w:val="none" w:sz="0" w:space="0" w:color="auto"/>
            <w:right w:val="none" w:sz="0" w:space="0" w:color="auto"/>
          </w:divBdr>
        </w:div>
        <w:div w:id="1106728878">
          <w:marLeft w:val="0"/>
          <w:marRight w:val="0"/>
          <w:marTop w:val="0"/>
          <w:marBottom w:val="0"/>
          <w:divBdr>
            <w:top w:val="none" w:sz="0" w:space="0" w:color="auto"/>
            <w:left w:val="none" w:sz="0" w:space="0" w:color="auto"/>
            <w:bottom w:val="none" w:sz="0" w:space="0" w:color="auto"/>
            <w:right w:val="none" w:sz="0" w:space="0" w:color="auto"/>
          </w:divBdr>
        </w:div>
        <w:div w:id="1509784962">
          <w:marLeft w:val="0"/>
          <w:marRight w:val="0"/>
          <w:marTop w:val="0"/>
          <w:marBottom w:val="0"/>
          <w:divBdr>
            <w:top w:val="none" w:sz="0" w:space="0" w:color="auto"/>
            <w:left w:val="none" w:sz="0" w:space="0" w:color="auto"/>
            <w:bottom w:val="none" w:sz="0" w:space="0" w:color="auto"/>
            <w:right w:val="none" w:sz="0" w:space="0" w:color="auto"/>
          </w:divBdr>
        </w:div>
        <w:div w:id="342828778">
          <w:marLeft w:val="0"/>
          <w:marRight w:val="0"/>
          <w:marTop w:val="0"/>
          <w:marBottom w:val="0"/>
          <w:divBdr>
            <w:top w:val="none" w:sz="0" w:space="0" w:color="auto"/>
            <w:left w:val="none" w:sz="0" w:space="0" w:color="auto"/>
            <w:bottom w:val="none" w:sz="0" w:space="0" w:color="auto"/>
            <w:right w:val="none" w:sz="0" w:space="0" w:color="auto"/>
          </w:divBdr>
        </w:div>
        <w:div w:id="2005010295">
          <w:marLeft w:val="0"/>
          <w:marRight w:val="0"/>
          <w:marTop w:val="0"/>
          <w:marBottom w:val="0"/>
          <w:divBdr>
            <w:top w:val="none" w:sz="0" w:space="0" w:color="auto"/>
            <w:left w:val="none" w:sz="0" w:space="0" w:color="auto"/>
            <w:bottom w:val="none" w:sz="0" w:space="0" w:color="auto"/>
            <w:right w:val="none" w:sz="0" w:space="0" w:color="auto"/>
          </w:divBdr>
        </w:div>
        <w:div w:id="1666007012">
          <w:marLeft w:val="0"/>
          <w:marRight w:val="0"/>
          <w:marTop w:val="0"/>
          <w:marBottom w:val="0"/>
          <w:divBdr>
            <w:top w:val="none" w:sz="0" w:space="0" w:color="auto"/>
            <w:left w:val="none" w:sz="0" w:space="0" w:color="auto"/>
            <w:bottom w:val="none" w:sz="0" w:space="0" w:color="auto"/>
            <w:right w:val="none" w:sz="0" w:space="0" w:color="auto"/>
          </w:divBdr>
        </w:div>
        <w:div w:id="450589422">
          <w:marLeft w:val="0"/>
          <w:marRight w:val="0"/>
          <w:marTop w:val="0"/>
          <w:marBottom w:val="0"/>
          <w:divBdr>
            <w:top w:val="none" w:sz="0" w:space="0" w:color="auto"/>
            <w:left w:val="none" w:sz="0" w:space="0" w:color="auto"/>
            <w:bottom w:val="none" w:sz="0" w:space="0" w:color="auto"/>
            <w:right w:val="none" w:sz="0" w:space="0" w:color="auto"/>
          </w:divBdr>
        </w:div>
        <w:div w:id="1132868900">
          <w:marLeft w:val="0"/>
          <w:marRight w:val="0"/>
          <w:marTop w:val="0"/>
          <w:marBottom w:val="0"/>
          <w:divBdr>
            <w:top w:val="none" w:sz="0" w:space="0" w:color="auto"/>
            <w:left w:val="none" w:sz="0" w:space="0" w:color="auto"/>
            <w:bottom w:val="none" w:sz="0" w:space="0" w:color="auto"/>
            <w:right w:val="none" w:sz="0" w:space="0" w:color="auto"/>
          </w:divBdr>
        </w:div>
        <w:div w:id="771628585">
          <w:marLeft w:val="0"/>
          <w:marRight w:val="0"/>
          <w:marTop w:val="0"/>
          <w:marBottom w:val="0"/>
          <w:divBdr>
            <w:top w:val="none" w:sz="0" w:space="0" w:color="auto"/>
            <w:left w:val="none" w:sz="0" w:space="0" w:color="auto"/>
            <w:bottom w:val="none" w:sz="0" w:space="0" w:color="auto"/>
            <w:right w:val="none" w:sz="0" w:space="0" w:color="auto"/>
          </w:divBdr>
        </w:div>
        <w:div w:id="299767696">
          <w:marLeft w:val="0"/>
          <w:marRight w:val="0"/>
          <w:marTop w:val="0"/>
          <w:marBottom w:val="0"/>
          <w:divBdr>
            <w:top w:val="none" w:sz="0" w:space="0" w:color="auto"/>
            <w:left w:val="none" w:sz="0" w:space="0" w:color="auto"/>
            <w:bottom w:val="none" w:sz="0" w:space="0" w:color="auto"/>
            <w:right w:val="none" w:sz="0" w:space="0" w:color="auto"/>
          </w:divBdr>
        </w:div>
      </w:divsChild>
    </w:div>
    <w:div w:id="503975364">
      <w:bodyDiv w:val="1"/>
      <w:marLeft w:val="0"/>
      <w:marRight w:val="0"/>
      <w:marTop w:val="0"/>
      <w:marBottom w:val="0"/>
      <w:divBdr>
        <w:top w:val="none" w:sz="0" w:space="0" w:color="auto"/>
        <w:left w:val="none" w:sz="0" w:space="0" w:color="auto"/>
        <w:bottom w:val="none" w:sz="0" w:space="0" w:color="auto"/>
        <w:right w:val="none" w:sz="0" w:space="0" w:color="auto"/>
      </w:divBdr>
      <w:divsChild>
        <w:div w:id="1522696047">
          <w:marLeft w:val="0"/>
          <w:marRight w:val="0"/>
          <w:marTop w:val="0"/>
          <w:marBottom w:val="0"/>
          <w:divBdr>
            <w:top w:val="none" w:sz="0" w:space="0" w:color="auto"/>
            <w:left w:val="none" w:sz="0" w:space="0" w:color="auto"/>
            <w:bottom w:val="none" w:sz="0" w:space="0" w:color="auto"/>
            <w:right w:val="none" w:sz="0" w:space="0" w:color="auto"/>
          </w:divBdr>
        </w:div>
        <w:div w:id="1786801217">
          <w:marLeft w:val="0"/>
          <w:marRight w:val="0"/>
          <w:marTop w:val="0"/>
          <w:marBottom w:val="0"/>
          <w:divBdr>
            <w:top w:val="none" w:sz="0" w:space="0" w:color="auto"/>
            <w:left w:val="none" w:sz="0" w:space="0" w:color="auto"/>
            <w:bottom w:val="none" w:sz="0" w:space="0" w:color="auto"/>
            <w:right w:val="none" w:sz="0" w:space="0" w:color="auto"/>
          </w:divBdr>
        </w:div>
      </w:divsChild>
    </w:div>
    <w:div w:id="505900623">
      <w:bodyDiv w:val="1"/>
      <w:marLeft w:val="0"/>
      <w:marRight w:val="0"/>
      <w:marTop w:val="0"/>
      <w:marBottom w:val="0"/>
      <w:divBdr>
        <w:top w:val="none" w:sz="0" w:space="0" w:color="auto"/>
        <w:left w:val="none" w:sz="0" w:space="0" w:color="auto"/>
        <w:bottom w:val="none" w:sz="0" w:space="0" w:color="auto"/>
        <w:right w:val="none" w:sz="0" w:space="0" w:color="auto"/>
      </w:divBdr>
    </w:div>
    <w:div w:id="514004091">
      <w:bodyDiv w:val="1"/>
      <w:marLeft w:val="0"/>
      <w:marRight w:val="0"/>
      <w:marTop w:val="0"/>
      <w:marBottom w:val="0"/>
      <w:divBdr>
        <w:top w:val="none" w:sz="0" w:space="0" w:color="auto"/>
        <w:left w:val="none" w:sz="0" w:space="0" w:color="auto"/>
        <w:bottom w:val="none" w:sz="0" w:space="0" w:color="auto"/>
        <w:right w:val="none" w:sz="0" w:space="0" w:color="auto"/>
      </w:divBdr>
    </w:div>
    <w:div w:id="517544364">
      <w:bodyDiv w:val="1"/>
      <w:marLeft w:val="0"/>
      <w:marRight w:val="0"/>
      <w:marTop w:val="0"/>
      <w:marBottom w:val="0"/>
      <w:divBdr>
        <w:top w:val="none" w:sz="0" w:space="0" w:color="auto"/>
        <w:left w:val="none" w:sz="0" w:space="0" w:color="auto"/>
        <w:bottom w:val="none" w:sz="0" w:space="0" w:color="auto"/>
        <w:right w:val="none" w:sz="0" w:space="0" w:color="auto"/>
      </w:divBdr>
      <w:divsChild>
        <w:div w:id="852498936">
          <w:marLeft w:val="0"/>
          <w:marRight w:val="0"/>
          <w:marTop w:val="0"/>
          <w:marBottom w:val="0"/>
          <w:divBdr>
            <w:top w:val="none" w:sz="0" w:space="0" w:color="auto"/>
            <w:left w:val="none" w:sz="0" w:space="0" w:color="auto"/>
            <w:bottom w:val="none" w:sz="0" w:space="0" w:color="auto"/>
            <w:right w:val="none" w:sz="0" w:space="0" w:color="auto"/>
          </w:divBdr>
        </w:div>
        <w:div w:id="1321812086">
          <w:marLeft w:val="0"/>
          <w:marRight w:val="0"/>
          <w:marTop w:val="0"/>
          <w:marBottom w:val="0"/>
          <w:divBdr>
            <w:top w:val="none" w:sz="0" w:space="0" w:color="auto"/>
            <w:left w:val="none" w:sz="0" w:space="0" w:color="auto"/>
            <w:bottom w:val="none" w:sz="0" w:space="0" w:color="auto"/>
            <w:right w:val="none" w:sz="0" w:space="0" w:color="auto"/>
          </w:divBdr>
        </w:div>
        <w:div w:id="1995336187">
          <w:marLeft w:val="0"/>
          <w:marRight w:val="0"/>
          <w:marTop w:val="0"/>
          <w:marBottom w:val="0"/>
          <w:divBdr>
            <w:top w:val="none" w:sz="0" w:space="0" w:color="auto"/>
            <w:left w:val="none" w:sz="0" w:space="0" w:color="auto"/>
            <w:bottom w:val="none" w:sz="0" w:space="0" w:color="auto"/>
            <w:right w:val="none" w:sz="0" w:space="0" w:color="auto"/>
          </w:divBdr>
        </w:div>
      </w:divsChild>
    </w:div>
    <w:div w:id="518586628">
      <w:bodyDiv w:val="1"/>
      <w:marLeft w:val="0"/>
      <w:marRight w:val="0"/>
      <w:marTop w:val="0"/>
      <w:marBottom w:val="0"/>
      <w:divBdr>
        <w:top w:val="none" w:sz="0" w:space="0" w:color="auto"/>
        <w:left w:val="none" w:sz="0" w:space="0" w:color="auto"/>
        <w:bottom w:val="none" w:sz="0" w:space="0" w:color="auto"/>
        <w:right w:val="none" w:sz="0" w:space="0" w:color="auto"/>
      </w:divBdr>
    </w:div>
    <w:div w:id="528689798">
      <w:bodyDiv w:val="1"/>
      <w:marLeft w:val="0"/>
      <w:marRight w:val="0"/>
      <w:marTop w:val="0"/>
      <w:marBottom w:val="0"/>
      <w:divBdr>
        <w:top w:val="none" w:sz="0" w:space="0" w:color="auto"/>
        <w:left w:val="none" w:sz="0" w:space="0" w:color="auto"/>
        <w:bottom w:val="none" w:sz="0" w:space="0" w:color="auto"/>
        <w:right w:val="none" w:sz="0" w:space="0" w:color="auto"/>
      </w:divBdr>
      <w:divsChild>
        <w:div w:id="1378431118">
          <w:marLeft w:val="0"/>
          <w:marRight w:val="0"/>
          <w:marTop w:val="0"/>
          <w:marBottom w:val="0"/>
          <w:divBdr>
            <w:top w:val="none" w:sz="0" w:space="0" w:color="auto"/>
            <w:left w:val="none" w:sz="0" w:space="0" w:color="auto"/>
            <w:bottom w:val="none" w:sz="0" w:space="0" w:color="auto"/>
            <w:right w:val="none" w:sz="0" w:space="0" w:color="auto"/>
          </w:divBdr>
        </w:div>
      </w:divsChild>
    </w:div>
    <w:div w:id="530991865">
      <w:bodyDiv w:val="1"/>
      <w:marLeft w:val="0"/>
      <w:marRight w:val="0"/>
      <w:marTop w:val="0"/>
      <w:marBottom w:val="0"/>
      <w:divBdr>
        <w:top w:val="none" w:sz="0" w:space="0" w:color="auto"/>
        <w:left w:val="none" w:sz="0" w:space="0" w:color="auto"/>
        <w:bottom w:val="none" w:sz="0" w:space="0" w:color="auto"/>
        <w:right w:val="none" w:sz="0" w:space="0" w:color="auto"/>
      </w:divBdr>
      <w:divsChild>
        <w:div w:id="370036970">
          <w:marLeft w:val="0"/>
          <w:marRight w:val="0"/>
          <w:marTop w:val="0"/>
          <w:marBottom w:val="0"/>
          <w:divBdr>
            <w:top w:val="none" w:sz="0" w:space="0" w:color="auto"/>
            <w:left w:val="none" w:sz="0" w:space="0" w:color="auto"/>
            <w:bottom w:val="none" w:sz="0" w:space="0" w:color="auto"/>
            <w:right w:val="none" w:sz="0" w:space="0" w:color="auto"/>
          </w:divBdr>
        </w:div>
      </w:divsChild>
    </w:div>
    <w:div w:id="537665925">
      <w:bodyDiv w:val="1"/>
      <w:marLeft w:val="0"/>
      <w:marRight w:val="0"/>
      <w:marTop w:val="0"/>
      <w:marBottom w:val="0"/>
      <w:divBdr>
        <w:top w:val="none" w:sz="0" w:space="0" w:color="auto"/>
        <w:left w:val="none" w:sz="0" w:space="0" w:color="auto"/>
        <w:bottom w:val="none" w:sz="0" w:space="0" w:color="auto"/>
        <w:right w:val="none" w:sz="0" w:space="0" w:color="auto"/>
      </w:divBdr>
      <w:divsChild>
        <w:div w:id="822888583">
          <w:marLeft w:val="0"/>
          <w:marRight w:val="0"/>
          <w:marTop w:val="0"/>
          <w:marBottom w:val="0"/>
          <w:divBdr>
            <w:top w:val="none" w:sz="0" w:space="0" w:color="auto"/>
            <w:left w:val="none" w:sz="0" w:space="0" w:color="auto"/>
            <w:bottom w:val="none" w:sz="0" w:space="0" w:color="auto"/>
            <w:right w:val="none" w:sz="0" w:space="0" w:color="auto"/>
          </w:divBdr>
        </w:div>
        <w:div w:id="2060395155">
          <w:marLeft w:val="0"/>
          <w:marRight w:val="0"/>
          <w:marTop w:val="0"/>
          <w:marBottom w:val="0"/>
          <w:divBdr>
            <w:top w:val="none" w:sz="0" w:space="0" w:color="auto"/>
            <w:left w:val="none" w:sz="0" w:space="0" w:color="auto"/>
            <w:bottom w:val="none" w:sz="0" w:space="0" w:color="auto"/>
            <w:right w:val="none" w:sz="0" w:space="0" w:color="auto"/>
          </w:divBdr>
        </w:div>
      </w:divsChild>
    </w:div>
    <w:div w:id="537858308">
      <w:bodyDiv w:val="1"/>
      <w:marLeft w:val="0"/>
      <w:marRight w:val="0"/>
      <w:marTop w:val="0"/>
      <w:marBottom w:val="0"/>
      <w:divBdr>
        <w:top w:val="none" w:sz="0" w:space="0" w:color="auto"/>
        <w:left w:val="none" w:sz="0" w:space="0" w:color="auto"/>
        <w:bottom w:val="none" w:sz="0" w:space="0" w:color="auto"/>
        <w:right w:val="none" w:sz="0" w:space="0" w:color="auto"/>
      </w:divBdr>
    </w:div>
    <w:div w:id="541481828">
      <w:bodyDiv w:val="1"/>
      <w:marLeft w:val="0"/>
      <w:marRight w:val="0"/>
      <w:marTop w:val="0"/>
      <w:marBottom w:val="0"/>
      <w:divBdr>
        <w:top w:val="none" w:sz="0" w:space="0" w:color="auto"/>
        <w:left w:val="none" w:sz="0" w:space="0" w:color="auto"/>
        <w:bottom w:val="none" w:sz="0" w:space="0" w:color="auto"/>
        <w:right w:val="none" w:sz="0" w:space="0" w:color="auto"/>
      </w:divBdr>
      <w:divsChild>
        <w:div w:id="869420384">
          <w:marLeft w:val="0"/>
          <w:marRight w:val="0"/>
          <w:marTop w:val="0"/>
          <w:marBottom w:val="0"/>
          <w:divBdr>
            <w:top w:val="none" w:sz="0" w:space="0" w:color="auto"/>
            <w:left w:val="none" w:sz="0" w:space="0" w:color="auto"/>
            <w:bottom w:val="none" w:sz="0" w:space="0" w:color="auto"/>
            <w:right w:val="none" w:sz="0" w:space="0" w:color="auto"/>
          </w:divBdr>
        </w:div>
      </w:divsChild>
    </w:div>
    <w:div w:id="542520761">
      <w:bodyDiv w:val="1"/>
      <w:marLeft w:val="0"/>
      <w:marRight w:val="0"/>
      <w:marTop w:val="0"/>
      <w:marBottom w:val="0"/>
      <w:divBdr>
        <w:top w:val="none" w:sz="0" w:space="0" w:color="auto"/>
        <w:left w:val="none" w:sz="0" w:space="0" w:color="auto"/>
        <w:bottom w:val="none" w:sz="0" w:space="0" w:color="auto"/>
        <w:right w:val="none" w:sz="0" w:space="0" w:color="auto"/>
      </w:divBdr>
    </w:div>
    <w:div w:id="544416968">
      <w:bodyDiv w:val="1"/>
      <w:marLeft w:val="0"/>
      <w:marRight w:val="0"/>
      <w:marTop w:val="0"/>
      <w:marBottom w:val="0"/>
      <w:divBdr>
        <w:top w:val="none" w:sz="0" w:space="0" w:color="auto"/>
        <w:left w:val="none" w:sz="0" w:space="0" w:color="auto"/>
        <w:bottom w:val="none" w:sz="0" w:space="0" w:color="auto"/>
        <w:right w:val="none" w:sz="0" w:space="0" w:color="auto"/>
      </w:divBdr>
      <w:divsChild>
        <w:div w:id="477309608">
          <w:marLeft w:val="0"/>
          <w:marRight w:val="0"/>
          <w:marTop w:val="0"/>
          <w:marBottom w:val="0"/>
          <w:divBdr>
            <w:top w:val="none" w:sz="0" w:space="0" w:color="auto"/>
            <w:left w:val="none" w:sz="0" w:space="0" w:color="auto"/>
            <w:bottom w:val="none" w:sz="0" w:space="0" w:color="auto"/>
            <w:right w:val="none" w:sz="0" w:space="0" w:color="auto"/>
          </w:divBdr>
        </w:div>
      </w:divsChild>
    </w:div>
    <w:div w:id="547648406">
      <w:bodyDiv w:val="1"/>
      <w:marLeft w:val="0"/>
      <w:marRight w:val="0"/>
      <w:marTop w:val="0"/>
      <w:marBottom w:val="0"/>
      <w:divBdr>
        <w:top w:val="none" w:sz="0" w:space="0" w:color="auto"/>
        <w:left w:val="none" w:sz="0" w:space="0" w:color="auto"/>
        <w:bottom w:val="none" w:sz="0" w:space="0" w:color="auto"/>
        <w:right w:val="none" w:sz="0" w:space="0" w:color="auto"/>
      </w:divBdr>
      <w:divsChild>
        <w:div w:id="195973181">
          <w:marLeft w:val="0"/>
          <w:marRight w:val="0"/>
          <w:marTop w:val="0"/>
          <w:marBottom w:val="0"/>
          <w:divBdr>
            <w:top w:val="none" w:sz="0" w:space="0" w:color="auto"/>
            <w:left w:val="none" w:sz="0" w:space="0" w:color="auto"/>
            <w:bottom w:val="none" w:sz="0" w:space="0" w:color="auto"/>
            <w:right w:val="none" w:sz="0" w:space="0" w:color="auto"/>
          </w:divBdr>
        </w:div>
        <w:div w:id="522400895">
          <w:marLeft w:val="0"/>
          <w:marRight w:val="0"/>
          <w:marTop w:val="0"/>
          <w:marBottom w:val="0"/>
          <w:divBdr>
            <w:top w:val="none" w:sz="0" w:space="0" w:color="auto"/>
            <w:left w:val="none" w:sz="0" w:space="0" w:color="auto"/>
            <w:bottom w:val="none" w:sz="0" w:space="0" w:color="auto"/>
            <w:right w:val="none" w:sz="0" w:space="0" w:color="auto"/>
          </w:divBdr>
        </w:div>
        <w:div w:id="1337607847">
          <w:marLeft w:val="0"/>
          <w:marRight w:val="0"/>
          <w:marTop w:val="0"/>
          <w:marBottom w:val="0"/>
          <w:divBdr>
            <w:top w:val="none" w:sz="0" w:space="0" w:color="auto"/>
            <w:left w:val="none" w:sz="0" w:space="0" w:color="auto"/>
            <w:bottom w:val="none" w:sz="0" w:space="0" w:color="auto"/>
            <w:right w:val="none" w:sz="0" w:space="0" w:color="auto"/>
          </w:divBdr>
        </w:div>
        <w:div w:id="1384867921">
          <w:marLeft w:val="0"/>
          <w:marRight w:val="0"/>
          <w:marTop w:val="0"/>
          <w:marBottom w:val="0"/>
          <w:divBdr>
            <w:top w:val="none" w:sz="0" w:space="0" w:color="auto"/>
            <w:left w:val="none" w:sz="0" w:space="0" w:color="auto"/>
            <w:bottom w:val="none" w:sz="0" w:space="0" w:color="auto"/>
            <w:right w:val="none" w:sz="0" w:space="0" w:color="auto"/>
          </w:divBdr>
        </w:div>
        <w:div w:id="1544171044">
          <w:marLeft w:val="0"/>
          <w:marRight w:val="0"/>
          <w:marTop w:val="0"/>
          <w:marBottom w:val="0"/>
          <w:divBdr>
            <w:top w:val="none" w:sz="0" w:space="0" w:color="auto"/>
            <w:left w:val="none" w:sz="0" w:space="0" w:color="auto"/>
            <w:bottom w:val="none" w:sz="0" w:space="0" w:color="auto"/>
            <w:right w:val="none" w:sz="0" w:space="0" w:color="auto"/>
          </w:divBdr>
        </w:div>
        <w:div w:id="1651784911">
          <w:marLeft w:val="0"/>
          <w:marRight w:val="0"/>
          <w:marTop w:val="0"/>
          <w:marBottom w:val="0"/>
          <w:divBdr>
            <w:top w:val="none" w:sz="0" w:space="0" w:color="auto"/>
            <w:left w:val="none" w:sz="0" w:space="0" w:color="auto"/>
            <w:bottom w:val="none" w:sz="0" w:space="0" w:color="auto"/>
            <w:right w:val="none" w:sz="0" w:space="0" w:color="auto"/>
          </w:divBdr>
        </w:div>
        <w:div w:id="1677269049">
          <w:marLeft w:val="0"/>
          <w:marRight w:val="0"/>
          <w:marTop w:val="0"/>
          <w:marBottom w:val="0"/>
          <w:divBdr>
            <w:top w:val="none" w:sz="0" w:space="0" w:color="auto"/>
            <w:left w:val="none" w:sz="0" w:space="0" w:color="auto"/>
            <w:bottom w:val="none" w:sz="0" w:space="0" w:color="auto"/>
            <w:right w:val="none" w:sz="0" w:space="0" w:color="auto"/>
          </w:divBdr>
        </w:div>
        <w:div w:id="1932009493">
          <w:marLeft w:val="0"/>
          <w:marRight w:val="0"/>
          <w:marTop w:val="0"/>
          <w:marBottom w:val="0"/>
          <w:divBdr>
            <w:top w:val="none" w:sz="0" w:space="0" w:color="auto"/>
            <w:left w:val="none" w:sz="0" w:space="0" w:color="auto"/>
            <w:bottom w:val="none" w:sz="0" w:space="0" w:color="auto"/>
            <w:right w:val="none" w:sz="0" w:space="0" w:color="auto"/>
          </w:divBdr>
        </w:div>
        <w:div w:id="2029023366">
          <w:marLeft w:val="0"/>
          <w:marRight w:val="0"/>
          <w:marTop w:val="0"/>
          <w:marBottom w:val="0"/>
          <w:divBdr>
            <w:top w:val="none" w:sz="0" w:space="0" w:color="auto"/>
            <w:left w:val="none" w:sz="0" w:space="0" w:color="auto"/>
            <w:bottom w:val="none" w:sz="0" w:space="0" w:color="auto"/>
            <w:right w:val="none" w:sz="0" w:space="0" w:color="auto"/>
          </w:divBdr>
        </w:div>
      </w:divsChild>
    </w:div>
    <w:div w:id="552304624">
      <w:bodyDiv w:val="1"/>
      <w:marLeft w:val="0"/>
      <w:marRight w:val="0"/>
      <w:marTop w:val="0"/>
      <w:marBottom w:val="0"/>
      <w:divBdr>
        <w:top w:val="none" w:sz="0" w:space="0" w:color="auto"/>
        <w:left w:val="none" w:sz="0" w:space="0" w:color="auto"/>
        <w:bottom w:val="none" w:sz="0" w:space="0" w:color="auto"/>
        <w:right w:val="none" w:sz="0" w:space="0" w:color="auto"/>
      </w:divBdr>
      <w:divsChild>
        <w:div w:id="587469874">
          <w:marLeft w:val="0"/>
          <w:marRight w:val="0"/>
          <w:marTop w:val="0"/>
          <w:marBottom w:val="0"/>
          <w:divBdr>
            <w:top w:val="none" w:sz="0" w:space="0" w:color="auto"/>
            <w:left w:val="none" w:sz="0" w:space="0" w:color="auto"/>
            <w:bottom w:val="none" w:sz="0" w:space="0" w:color="auto"/>
            <w:right w:val="none" w:sz="0" w:space="0" w:color="auto"/>
          </w:divBdr>
        </w:div>
        <w:div w:id="829561224">
          <w:marLeft w:val="0"/>
          <w:marRight w:val="0"/>
          <w:marTop w:val="0"/>
          <w:marBottom w:val="0"/>
          <w:divBdr>
            <w:top w:val="none" w:sz="0" w:space="0" w:color="auto"/>
            <w:left w:val="none" w:sz="0" w:space="0" w:color="auto"/>
            <w:bottom w:val="none" w:sz="0" w:space="0" w:color="auto"/>
            <w:right w:val="none" w:sz="0" w:space="0" w:color="auto"/>
          </w:divBdr>
        </w:div>
        <w:div w:id="1403260473">
          <w:marLeft w:val="0"/>
          <w:marRight w:val="0"/>
          <w:marTop w:val="0"/>
          <w:marBottom w:val="0"/>
          <w:divBdr>
            <w:top w:val="none" w:sz="0" w:space="0" w:color="auto"/>
            <w:left w:val="none" w:sz="0" w:space="0" w:color="auto"/>
            <w:bottom w:val="none" w:sz="0" w:space="0" w:color="auto"/>
            <w:right w:val="none" w:sz="0" w:space="0" w:color="auto"/>
          </w:divBdr>
        </w:div>
      </w:divsChild>
    </w:div>
    <w:div w:id="555506785">
      <w:bodyDiv w:val="1"/>
      <w:marLeft w:val="0"/>
      <w:marRight w:val="0"/>
      <w:marTop w:val="0"/>
      <w:marBottom w:val="0"/>
      <w:divBdr>
        <w:top w:val="none" w:sz="0" w:space="0" w:color="auto"/>
        <w:left w:val="none" w:sz="0" w:space="0" w:color="auto"/>
        <w:bottom w:val="none" w:sz="0" w:space="0" w:color="auto"/>
        <w:right w:val="none" w:sz="0" w:space="0" w:color="auto"/>
      </w:divBdr>
      <w:divsChild>
        <w:div w:id="1011489129">
          <w:marLeft w:val="0"/>
          <w:marRight w:val="0"/>
          <w:marTop w:val="0"/>
          <w:marBottom w:val="0"/>
          <w:divBdr>
            <w:top w:val="none" w:sz="0" w:space="0" w:color="auto"/>
            <w:left w:val="none" w:sz="0" w:space="0" w:color="auto"/>
            <w:bottom w:val="none" w:sz="0" w:space="0" w:color="auto"/>
            <w:right w:val="none" w:sz="0" w:space="0" w:color="auto"/>
          </w:divBdr>
        </w:div>
      </w:divsChild>
    </w:div>
    <w:div w:id="556474212">
      <w:bodyDiv w:val="1"/>
      <w:marLeft w:val="0"/>
      <w:marRight w:val="0"/>
      <w:marTop w:val="0"/>
      <w:marBottom w:val="0"/>
      <w:divBdr>
        <w:top w:val="none" w:sz="0" w:space="0" w:color="auto"/>
        <w:left w:val="none" w:sz="0" w:space="0" w:color="auto"/>
        <w:bottom w:val="none" w:sz="0" w:space="0" w:color="auto"/>
        <w:right w:val="none" w:sz="0" w:space="0" w:color="auto"/>
      </w:divBdr>
      <w:divsChild>
        <w:div w:id="194461882">
          <w:marLeft w:val="0"/>
          <w:marRight w:val="0"/>
          <w:marTop w:val="0"/>
          <w:marBottom w:val="0"/>
          <w:divBdr>
            <w:top w:val="none" w:sz="0" w:space="0" w:color="auto"/>
            <w:left w:val="none" w:sz="0" w:space="0" w:color="auto"/>
            <w:bottom w:val="none" w:sz="0" w:space="0" w:color="auto"/>
            <w:right w:val="none" w:sz="0" w:space="0" w:color="auto"/>
          </w:divBdr>
        </w:div>
        <w:div w:id="1051463854">
          <w:marLeft w:val="0"/>
          <w:marRight w:val="0"/>
          <w:marTop w:val="0"/>
          <w:marBottom w:val="0"/>
          <w:divBdr>
            <w:top w:val="none" w:sz="0" w:space="0" w:color="auto"/>
            <w:left w:val="none" w:sz="0" w:space="0" w:color="auto"/>
            <w:bottom w:val="none" w:sz="0" w:space="0" w:color="auto"/>
            <w:right w:val="none" w:sz="0" w:space="0" w:color="auto"/>
          </w:divBdr>
        </w:div>
        <w:div w:id="1735153190">
          <w:marLeft w:val="0"/>
          <w:marRight w:val="0"/>
          <w:marTop w:val="0"/>
          <w:marBottom w:val="0"/>
          <w:divBdr>
            <w:top w:val="none" w:sz="0" w:space="0" w:color="auto"/>
            <w:left w:val="none" w:sz="0" w:space="0" w:color="auto"/>
            <w:bottom w:val="none" w:sz="0" w:space="0" w:color="auto"/>
            <w:right w:val="none" w:sz="0" w:space="0" w:color="auto"/>
          </w:divBdr>
        </w:div>
        <w:div w:id="361630621">
          <w:marLeft w:val="0"/>
          <w:marRight w:val="0"/>
          <w:marTop w:val="0"/>
          <w:marBottom w:val="0"/>
          <w:divBdr>
            <w:top w:val="none" w:sz="0" w:space="0" w:color="auto"/>
            <w:left w:val="none" w:sz="0" w:space="0" w:color="auto"/>
            <w:bottom w:val="none" w:sz="0" w:space="0" w:color="auto"/>
            <w:right w:val="none" w:sz="0" w:space="0" w:color="auto"/>
          </w:divBdr>
        </w:div>
      </w:divsChild>
    </w:div>
    <w:div w:id="558325292">
      <w:bodyDiv w:val="1"/>
      <w:marLeft w:val="0"/>
      <w:marRight w:val="0"/>
      <w:marTop w:val="0"/>
      <w:marBottom w:val="0"/>
      <w:divBdr>
        <w:top w:val="none" w:sz="0" w:space="0" w:color="auto"/>
        <w:left w:val="none" w:sz="0" w:space="0" w:color="auto"/>
        <w:bottom w:val="none" w:sz="0" w:space="0" w:color="auto"/>
        <w:right w:val="none" w:sz="0" w:space="0" w:color="auto"/>
      </w:divBdr>
      <w:divsChild>
        <w:div w:id="1328939947">
          <w:marLeft w:val="0"/>
          <w:marRight w:val="0"/>
          <w:marTop w:val="0"/>
          <w:marBottom w:val="0"/>
          <w:divBdr>
            <w:top w:val="none" w:sz="0" w:space="0" w:color="auto"/>
            <w:left w:val="none" w:sz="0" w:space="0" w:color="auto"/>
            <w:bottom w:val="none" w:sz="0" w:space="0" w:color="auto"/>
            <w:right w:val="none" w:sz="0" w:space="0" w:color="auto"/>
          </w:divBdr>
        </w:div>
      </w:divsChild>
    </w:div>
    <w:div w:id="563175146">
      <w:bodyDiv w:val="1"/>
      <w:marLeft w:val="0"/>
      <w:marRight w:val="0"/>
      <w:marTop w:val="0"/>
      <w:marBottom w:val="0"/>
      <w:divBdr>
        <w:top w:val="none" w:sz="0" w:space="0" w:color="auto"/>
        <w:left w:val="none" w:sz="0" w:space="0" w:color="auto"/>
        <w:bottom w:val="none" w:sz="0" w:space="0" w:color="auto"/>
        <w:right w:val="none" w:sz="0" w:space="0" w:color="auto"/>
      </w:divBdr>
      <w:divsChild>
        <w:div w:id="2135243756">
          <w:marLeft w:val="0"/>
          <w:marRight w:val="0"/>
          <w:marTop w:val="0"/>
          <w:marBottom w:val="0"/>
          <w:divBdr>
            <w:top w:val="none" w:sz="0" w:space="0" w:color="auto"/>
            <w:left w:val="none" w:sz="0" w:space="0" w:color="auto"/>
            <w:bottom w:val="none" w:sz="0" w:space="0" w:color="auto"/>
            <w:right w:val="none" w:sz="0" w:space="0" w:color="auto"/>
          </w:divBdr>
        </w:div>
      </w:divsChild>
    </w:div>
    <w:div w:id="577055949">
      <w:bodyDiv w:val="1"/>
      <w:marLeft w:val="0"/>
      <w:marRight w:val="0"/>
      <w:marTop w:val="0"/>
      <w:marBottom w:val="0"/>
      <w:divBdr>
        <w:top w:val="none" w:sz="0" w:space="0" w:color="auto"/>
        <w:left w:val="none" w:sz="0" w:space="0" w:color="auto"/>
        <w:bottom w:val="none" w:sz="0" w:space="0" w:color="auto"/>
        <w:right w:val="none" w:sz="0" w:space="0" w:color="auto"/>
      </w:divBdr>
      <w:divsChild>
        <w:div w:id="1441339503">
          <w:marLeft w:val="0"/>
          <w:marRight w:val="0"/>
          <w:marTop w:val="0"/>
          <w:marBottom w:val="0"/>
          <w:divBdr>
            <w:top w:val="none" w:sz="0" w:space="0" w:color="auto"/>
            <w:left w:val="none" w:sz="0" w:space="0" w:color="auto"/>
            <w:bottom w:val="none" w:sz="0" w:space="0" w:color="auto"/>
            <w:right w:val="none" w:sz="0" w:space="0" w:color="auto"/>
          </w:divBdr>
        </w:div>
        <w:div w:id="1622035073">
          <w:marLeft w:val="0"/>
          <w:marRight w:val="0"/>
          <w:marTop w:val="0"/>
          <w:marBottom w:val="0"/>
          <w:divBdr>
            <w:top w:val="none" w:sz="0" w:space="0" w:color="auto"/>
            <w:left w:val="none" w:sz="0" w:space="0" w:color="auto"/>
            <w:bottom w:val="none" w:sz="0" w:space="0" w:color="auto"/>
            <w:right w:val="none" w:sz="0" w:space="0" w:color="auto"/>
          </w:divBdr>
        </w:div>
      </w:divsChild>
    </w:div>
    <w:div w:id="581568878">
      <w:bodyDiv w:val="1"/>
      <w:marLeft w:val="0"/>
      <w:marRight w:val="0"/>
      <w:marTop w:val="0"/>
      <w:marBottom w:val="0"/>
      <w:divBdr>
        <w:top w:val="none" w:sz="0" w:space="0" w:color="auto"/>
        <w:left w:val="none" w:sz="0" w:space="0" w:color="auto"/>
        <w:bottom w:val="none" w:sz="0" w:space="0" w:color="auto"/>
        <w:right w:val="none" w:sz="0" w:space="0" w:color="auto"/>
      </w:divBdr>
    </w:div>
    <w:div w:id="586771506">
      <w:bodyDiv w:val="1"/>
      <w:marLeft w:val="0"/>
      <w:marRight w:val="0"/>
      <w:marTop w:val="0"/>
      <w:marBottom w:val="0"/>
      <w:divBdr>
        <w:top w:val="none" w:sz="0" w:space="0" w:color="auto"/>
        <w:left w:val="none" w:sz="0" w:space="0" w:color="auto"/>
        <w:bottom w:val="none" w:sz="0" w:space="0" w:color="auto"/>
        <w:right w:val="none" w:sz="0" w:space="0" w:color="auto"/>
      </w:divBdr>
      <w:divsChild>
        <w:div w:id="243876372">
          <w:marLeft w:val="0"/>
          <w:marRight w:val="0"/>
          <w:marTop w:val="0"/>
          <w:marBottom w:val="0"/>
          <w:divBdr>
            <w:top w:val="none" w:sz="0" w:space="0" w:color="auto"/>
            <w:left w:val="none" w:sz="0" w:space="0" w:color="auto"/>
            <w:bottom w:val="none" w:sz="0" w:space="0" w:color="auto"/>
            <w:right w:val="none" w:sz="0" w:space="0" w:color="auto"/>
          </w:divBdr>
        </w:div>
      </w:divsChild>
    </w:div>
    <w:div w:id="590550542">
      <w:bodyDiv w:val="1"/>
      <w:marLeft w:val="0"/>
      <w:marRight w:val="0"/>
      <w:marTop w:val="0"/>
      <w:marBottom w:val="0"/>
      <w:divBdr>
        <w:top w:val="none" w:sz="0" w:space="0" w:color="auto"/>
        <w:left w:val="none" w:sz="0" w:space="0" w:color="auto"/>
        <w:bottom w:val="none" w:sz="0" w:space="0" w:color="auto"/>
        <w:right w:val="none" w:sz="0" w:space="0" w:color="auto"/>
      </w:divBdr>
    </w:div>
    <w:div w:id="591206706">
      <w:bodyDiv w:val="1"/>
      <w:marLeft w:val="0"/>
      <w:marRight w:val="0"/>
      <w:marTop w:val="0"/>
      <w:marBottom w:val="0"/>
      <w:divBdr>
        <w:top w:val="none" w:sz="0" w:space="0" w:color="auto"/>
        <w:left w:val="none" w:sz="0" w:space="0" w:color="auto"/>
        <w:bottom w:val="none" w:sz="0" w:space="0" w:color="auto"/>
        <w:right w:val="none" w:sz="0" w:space="0" w:color="auto"/>
      </w:divBdr>
    </w:div>
    <w:div w:id="597637646">
      <w:bodyDiv w:val="1"/>
      <w:marLeft w:val="0"/>
      <w:marRight w:val="0"/>
      <w:marTop w:val="0"/>
      <w:marBottom w:val="0"/>
      <w:divBdr>
        <w:top w:val="none" w:sz="0" w:space="0" w:color="auto"/>
        <w:left w:val="none" w:sz="0" w:space="0" w:color="auto"/>
        <w:bottom w:val="none" w:sz="0" w:space="0" w:color="auto"/>
        <w:right w:val="none" w:sz="0" w:space="0" w:color="auto"/>
      </w:divBdr>
      <w:divsChild>
        <w:div w:id="100495578">
          <w:marLeft w:val="0"/>
          <w:marRight w:val="0"/>
          <w:marTop w:val="0"/>
          <w:marBottom w:val="0"/>
          <w:divBdr>
            <w:top w:val="none" w:sz="0" w:space="0" w:color="auto"/>
            <w:left w:val="none" w:sz="0" w:space="0" w:color="auto"/>
            <w:bottom w:val="none" w:sz="0" w:space="0" w:color="auto"/>
            <w:right w:val="none" w:sz="0" w:space="0" w:color="auto"/>
          </w:divBdr>
        </w:div>
        <w:div w:id="1944727574">
          <w:marLeft w:val="0"/>
          <w:marRight w:val="0"/>
          <w:marTop w:val="0"/>
          <w:marBottom w:val="0"/>
          <w:divBdr>
            <w:top w:val="none" w:sz="0" w:space="0" w:color="auto"/>
            <w:left w:val="none" w:sz="0" w:space="0" w:color="auto"/>
            <w:bottom w:val="none" w:sz="0" w:space="0" w:color="auto"/>
            <w:right w:val="none" w:sz="0" w:space="0" w:color="auto"/>
          </w:divBdr>
        </w:div>
        <w:div w:id="1483891939">
          <w:marLeft w:val="0"/>
          <w:marRight w:val="0"/>
          <w:marTop w:val="0"/>
          <w:marBottom w:val="0"/>
          <w:divBdr>
            <w:top w:val="none" w:sz="0" w:space="0" w:color="auto"/>
            <w:left w:val="none" w:sz="0" w:space="0" w:color="auto"/>
            <w:bottom w:val="none" w:sz="0" w:space="0" w:color="auto"/>
            <w:right w:val="none" w:sz="0" w:space="0" w:color="auto"/>
          </w:divBdr>
        </w:div>
      </w:divsChild>
    </w:div>
    <w:div w:id="602104655">
      <w:bodyDiv w:val="1"/>
      <w:marLeft w:val="0"/>
      <w:marRight w:val="0"/>
      <w:marTop w:val="0"/>
      <w:marBottom w:val="0"/>
      <w:divBdr>
        <w:top w:val="none" w:sz="0" w:space="0" w:color="auto"/>
        <w:left w:val="none" w:sz="0" w:space="0" w:color="auto"/>
        <w:bottom w:val="none" w:sz="0" w:space="0" w:color="auto"/>
        <w:right w:val="none" w:sz="0" w:space="0" w:color="auto"/>
      </w:divBdr>
    </w:div>
    <w:div w:id="604386997">
      <w:bodyDiv w:val="1"/>
      <w:marLeft w:val="0"/>
      <w:marRight w:val="0"/>
      <w:marTop w:val="0"/>
      <w:marBottom w:val="0"/>
      <w:divBdr>
        <w:top w:val="none" w:sz="0" w:space="0" w:color="auto"/>
        <w:left w:val="none" w:sz="0" w:space="0" w:color="auto"/>
        <w:bottom w:val="none" w:sz="0" w:space="0" w:color="auto"/>
        <w:right w:val="none" w:sz="0" w:space="0" w:color="auto"/>
      </w:divBdr>
    </w:div>
    <w:div w:id="608589123">
      <w:bodyDiv w:val="1"/>
      <w:marLeft w:val="0"/>
      <w:marRight w:val="0"/>
      <w:marTop w:val="0"/>
      <w:marBottom w:val="0"/>
      <w:divBdr>
        <w:top w:val="none" w:sz="0" w:space="0" w:color="auto"/>
        <w:left w:val="none" w:sz="0" w:space="0" w:color="auto"/>
        <w:bottom w:val="none" w:sz="0" w:space="0" w:color="auto"/>
        <w:right w:val="none" w:sz="0" w:space="0" w:color="auto"/>
      </w:divBdr>
    </w:div>
    <w:div w:id="614215049">
      <w:bodyDiv w:val="1"/>
      <w:marLeft w:val="0"/>
      <w:marRight w:val="0"/>
      <w:marTop w:val="0"/>
      <w:marBottom w:val="0"/>
      <w:divBdr>
        <w:top w:val="none" w:sz="0" w:space="0" w:color="auto"/>
        <w:left w:val="none" w:sz="0" w:space="0" w:color="auto"/>
        <w:bottom w:val="none" w:sz="0" w:space="0" w:color="auto"/>
        <w:right w:val="none" w:sz="0" w:space="0" w:color="auto"/>
      </w:divBdr>
    </w:div>
    <w:div w:id="614558351">
      <w:bodyDiv w:val="1"/>
      <w:marLeft w:val="0"/>
      <w:marRight w:val="0"/>
      <w:marTop w:val="0"/>
      <w:marBottom w:val="0"/>
      <w:divBdr>
        <w:top w:val="none" w:sz="0" w:space="0" w:color="auto"/>
        <w:left w:val="none" w:sz="0" w:space="0" w:color="auto"/>
        <w:bottom w:val="none" w:sz="0" w:space="0" w:color="auto"/>
        <w:right w:val="none" w:sz="0" w:space="0" w:color="auto"/>
      </w:divBdr>
    </w:div>
    <w:div w:id="616375745">
      <w:bodyDiv w:val="1"/>
      <w:marLeft w:val="0"/>
      <w:marRight w:val="0"/>
      <w:marTop w:val="0"/>
      <w:marBottom w:val="0"/>
      <w:divBdr>
        <w:top w:val="none" w:sz="0" w:space="0" w:color="auto"/>
        <w:left w:val="none" w:sz="0" w:space="0" w:color="auto"/>
        <w:bottom w:val="none" w:sz="0" w:space="0" w:color="auto"/>
        <w:right w:val="none" w:sz="0" w:space="0" w:color="auto"/>
      </w:divBdr>
    </w:div>
    <w:div w:id="620575082">
      <w:bodyDiv w:val="1"/>
      <w:marLeft w:val="0"/>
      <w:marRight w:val="0"/>
      <w:marTop w:val="0"/>
      <w:marBottom w:val="0"/>
      <w:divBdr>
        <w:top w:val="none" w:sz="0" w:space="0" w:color="auto"/>
        <w:left w:val="none" w:sz="0" w:space="0" w:color="auto"/>
        <w:bottom w:val="none" w:sz="0" w:space="0" w:color="auto"/>
        <w:right w:val="none" w:sz="0" w:space="0" w:color="auto"/>
      </w:divBdr>
    </w:div>
    <w:div w:id="627007369">
      <w:bodyDiv w:val="1"/>
      <w:marLeft w:val="0"/>
      <w:marRight w:val="0"/>
      <w:marTop w:val="0"/>
      <w:marBottom w:val="0"/>
      <w:divBdr>
        <w:top w:val="none" w:sz="0" w:space="0" w:color="auto"/>
        <w:left w:val="none" w:sz="0" w:space="0" w:color="auto"/>
        <w:bottom w:val="none" w:sz="0" w:space="0" w:color="auto"/>
        <w:right w:val="none" w:sz="0" w:space="0" w:color="auto"/>
      </w:divBdr>
    </w:div>
    <w:div w:id="640961480">
      <w:bodyDiv w:val="1"/>
      <w:marLeft w:val="0"/>
      <w:marRight w:val="0"/>
      <w:marTop w:val="0"/>
      <w:marBottom w:val="0"/>
      <w:divBdr>
        <w:top w:val="none" w:sz="0" w:space="0" w:color="auto"/>
        <w:left w:val="none" w:sz="0" w:space="0" w:color="auto"/>
        <w:bottom w:val="none" w:sz="0" w:space="0" w:color="auto"/>
        <w:right w:val="none" w:sz="0" w:space="0" w:color="auto"/>
      </w:divBdr>
      <w:divsChild>
        <w:div w:id="778373243">
          <w:marLeft w:val="0"/>
          <w:marRight w:val="0"/>
          <w:marTop w:val="0"/>
          <w:marBottom w:val="0"/>
          <w:divBdr>
            <w:top w:val="none" w:sz="0" w:space="0" w:color="auto"/>
            <w:left w:val="none" w:sz="0" w:space="0" w:color="auto"/>
            <w:bottom w:val="none" w:sz="0" w:space="0" w:color="auto"/>
            <w:right w:val="none" w:sz="0" w:space="0" w:color="auto"/>
          </w:divBdr>
        </w:div>
        <w:div w:id="1021862137">
          <w:marLeft w:val="0"/>
          <w:marRight w:val="0"/>
          <w:marTop w:val="0"/>
          <w:marBottom w:val="0"/>
          <w:divBdr>
            <w:top w:val="none" w:sz="0" w:space="0" w:color="auto"/>
            <w:left w:val="none" w:sz="0" w:space="0" w:color="auto"/>
            <w:bottom w:val="none" w:sz="0" w:space="0" w:color="auto"/>
            <w:right w:val="none" w:sz="0" w:space="0" w:color="auto"/>
          </w:divBdr>
        </w:div>
        <w:div w:id="1056733638">
          <w:marLeft w:val="0"/>
          <w:marRight w:val="0"/>
          <w:marTop w:val="0"/>
          <w:marBottom w:val="0"/>
          <w:divBdr>
            <w:top w:val="none" w:sz="0" w:space="0" w:color="auto"/>
            <w:left w:val="none" w:sz="0" w:space="0" w:color="auto"/>
            <w:bottom w:val="none" w:sz="0" w:space="0" w:color="auto"/>
            <w:right w:val="none" w:sz="0" w:space="0" w:color="auto"/>
          </w:divBdr>
        </w:div>
        <w:div w:id="1207327129">
          <w:marLeft w:val="0"/>
          <w:marRight w:val="0"/>
          <w:marTop w:val="0"/>
          <w:marBottom w:val="0"/>
          <w:divBdr>
            <w:top w:val="none" w:sz="0" w:space="0" w:color="auto"/>
            <w:left w:val="none" w:sz="0" w:space="0" w:color="auto"/>
            <w:bottom w:val="none" w:sz="0" w:space="0" w:color="auto"/>
            <w:right w:val="none" w:sz="0" w:space="0" w:color="auto"/>
          </w:divBdr>
        </w:div>
        <w:div w:id="1338650340">
          <w:marLeft w:val="0"/>
          <w:marRight w:val="0"/>
          <w:marTop w:val="0"/>
          <w:marBottom w:val="0"/>
          <w:divBdr>
            <w:top w:val="none" w:sz="0" w:space="0" w:color="auto"/>
            <w:left w:val="none" w:sz="0" w:space="0" w:color="auto"/>
            <w:bottom w:val="none" w:sz="0" w:space="0" w:color="auto"/>
            <w:right w:val="none" w:sz="0" w:space="0" w:color="auto"/>
          </w:divBdr>
        </w:div>
        <w:div w:id="1413311752">
          <w:marLeft w:val="0"/>
          <w:marRight w:val="0"/>
          <w:marTop w:val="0"/>
          <w:marBottom w:val="0"/>
          <w:divBdr>
            <w:top w:val="none" w:sz="0" w:space="0" w:color="auto"/>
            <w:left w:val="none" w:sz="0" w:space="0" w:color="auto"/>
            <w:bottom w:val="none" w:sz="0" w:space="0" w:color="auto"/>
            <w:right w:val="none" w:sz="0" w:space="0" w:color="auto"/>
          </w:divBdr>
        </w:div>
        <w:div w:id="1452893947">
          <w:marLeft w:val="0"/>
          <w:marRight w:val="0"/>
          <w:marTop w:val="0"/>
          <w:marBottom w:val="0"/>
          <w:divBdr>
            <w:top w:val="none" w:sz="0" w:space="0" w:color="auto"/>
            <w:left w:val="none" w:sz="0" w:space="0" w:color="auto"/>
            <w:bottom w:val="none" w:sz="0" w:space="0" w:color="auto"/>
            <w:right w:val="none" w:sz="0" w:space="0" w:color="auto"/>
          </w:divBdr>
        </w:div>
        <w:div w:id="1607031784">
          <w:marLeft w:val="0"/>
          <w:marRight w:val="0"/>
          <w:marTop w:val="0"/>
          <w:marBottom w:val="0"/>
          <w:divBdr>
            <w:top w:val="none" w:sz="0" w:space="0" w:color="auto"/>
            <w:left w:val="none" w:sz="0" w:space="0" w:color="auto"/>
            <w:bottom w:val="none" w:sz="0" w:space="0" w:color="auto"/>
            <w:right w:val="none" w:sz="0" w:space="0" w:color="auto"/>
          </w:divBdr>
        </w:div>
        <w:div w:id="1649900204">
          <w:marLeft w:val="0"/>
          <w:marRight w:val="0"/>
          <w:marTop w:val="0"/>
          <w:marBottom w:val="0"/>
          <w:divBdr>
            <w:top w:val="none" w:sz="0" w:space="0" w:color="auto"/>
            <w:left w:val="none" w:sz="0" w:space="0" w:color="auto"/>
            <w:bottom w:val="none" w:sz="0" w:space="0" w:color="auto"/>
            <w:right w:val="none" w:sz="0" w:space="0" w:color="auto"/>
          </w:divBdr>
        </w:div>
        <w:div w:id="1723753795">
          <w:marLeft w:val="0"/>
          <w:marRight w:val="0"/>
          <w:marTop w:val="0"/>
          <w:marBottom w:val="0"/>
          <w:divBdr>
            <w:top w:val="none" w:sz="0" w:space="0" w:color="auto"/>
            <w:left w:val="none" w:sz="0" w:space="0" w:color="auto"/>
            <w:bottom w:val="none" w:sz="0" w:space="0" w:color="auto"/>
            <w:right w:val="none" w:sz="0" w:space="0" w:color="auto"/>
          </w:divBdr>
        </w:div>
        <w:div w:id="1752315039">
          <w:marLeft w:val="0"/>
          <w:marRight w:val="0"/>
          <w:marTop w:val="0"/>
          <w:marBottom w:val="0"/>
          <w:divBdr>
            <w:top w:val="none" w:sz="0" w:space="0" w:color="auto"/>
            <w:left w:val="none" w:sz="0" w:space="0" w:color="auto"/>
            <w:bottom w:val="none" w:sz="0" w:space="0" w:color="auto"/>
            <w:right w:val="none" w:sz="0" w:space="0" w:color="auto"/>
          </w:divBdr>
        </w:div>
        <w:div w:id="1896815222">
          <w:marLeft w:val="0"/>
          <w:marRight w:val="0"/>
          <w:marTop w:val="0"/>
          <w:marBottom w:val="0"/>
          <w:divBdr>
            <w:top w:val="none" w:sz="0" w:space="0" w:color="auto"/>
            <w:left w:val="none" w:sz="0" w:space="0" w:color="auto"/>
            <w:bottom w:val="none" w:sz="0" w:space="0" w:color="auto"/>
            <w:right w:val="none" w:sz="0" w:space="0" w:color="auto"/>
          </w:divBdr>
        </w:div>
        <w:div w:id="1897203100">
          <w:marLeft w:val="0"/>
          <w:marRight w:val="0"/>
          <w:marTop w:val="0"/>
          <w:marBottom w:val="0"/>
          <w:divBdr>
            <w:top w:val="none" w:sz="0" w:space="0" w:color="auto"/>
            <w:left w:val="none" w:sz="0" w:space="0" w:color="auto"/>
            <w:bottom w:val="none" w:sz="0" w:space="0" w:color="auto"/>
            <w:right w:val="none" w:sz="0" w:space="0" w:color="auto"/>
          </w:divBdr>
        </w:div>
        <w:div w:id="2097702086">
          <w:marLeft w:val="0"/>
          <w:marRight w:val="0"/>
          <w:marTop w:val="0"/>
          <w:marBottom w:val="0"/>
          <w:divBdr>
            <w:top w:val="none" w:sz="0" w:space="0" w:color="auto"/>
            <w:left w:val="none" w:sz="0" w:space="0" w:color="auto"/>
            <w:bottom w:val="none" w:sz="0" w:space="0" w:color="auto"/>
            <w:right w:val="none" w:sz="0" w:space="0" w:color="auto"/>
          </w:divBdr>
        </w:div>
      </w:divsChild>
    </w:div>
    <w:div w:id="646252477">
      <w:bodyDiv w:val="1"/>
      <w:marLeft w:val="0"/>
      <w:marRight w:val="0"/>
      <w:marTop w:val="0"/>
      <w:marBottom w:val="0"/>
      <w:divBdr>
        <w:top w:val="none" w:sz="0" w:space="0" w:color="auto"/>
        <w:left w:val="none" w:sz="0" w:space="0" w:color="auto"/>
        <w:bottom w:val="none" w:sz="0" w:space="0" w:color="auto"/>
        <w:right w:val="none" w:sz="0" w:space="0" w:color="auto"/>
      </w:divBdr>
      <w:divsChild>
        <w:div w:id="1728600380">
          <w:marLeft w:val="0"/>
          <w:marRight w:val="0"/>
          <w:marTop w:val="0"/>
          <w:marBottom w:val="0"/>
          <w:divBdr>
            <w:top w:val="none" w:sz="0" w:space="0" w:color="auto"/>
            <w:left w:val="none" w:sz="0" w:space="0" w:color="auto"/>
            <w:bottom w:val="none" w:sz="0" w:space="0" w:color="auto"/>
            <w:right w:val="none" w:sz="0" w:space="0" w:color="auto"/>
          </w:divBdr>
        </w:div>
        <w:div w:id="9264569">
          <w:marLeft w:val="0"/>
          <w:marRight w:val="0"/>
          <w:marTop w:val="0"/>
          <w:marBottom w:val="0"/>
          <w:divBdr>
            <w:top w:val="none" w:sz="0" w:space="0" w:color="auto"/>
            <w:left w:val="none" w:sz="0" w:space="0" w:color="auto"/>
            <w:bottom w:val="none" w:sz="0" w:space="0" w:color="auto"/>
            <w:right w:val="none" w:sz="0" w:space="0" w:color="auto"/>
          </w:divBdr>
        </w:div>
        <w:div w:id="920329805">
          <w:marLeft w:val="0"/>
          <w:marRight w:val="0"/>
          <w:marTop w:val="0"/>
          <w:marBottom w:val="0"/>
          <w:divBdr>
            <w:top w:val="none" w:sz="0" w:space="0" w:color="auto"/>
            <w:left w:val="none" w:sz="0" w:space="0" w:color="auto"/>
            <w:bottom w:val="none" w:sz="0" w:space="0" w:color="auto"/>
            <w:right w:val="none" w:sz="0" w:space="0" w:color="auto"/>
          </w:divBdr>
        </w:div>
      </w:divsChild>
    </w:div>
    <w:div w:id="648435432">
      <w:bodyDiv w:val="1"/>
      <w:marLeft w:val="0"/>
      <w:marRight w:val="0"/>
      <w:marTop w:val="0"/>
      <w:marBottom w:val="0"/>
      <w:divBdr>
        <w:top w:val="none" w:sz="0" w:space="0" w:color="auto"/>
        <w:left w:val="none" w:sz="0" w:space="0" w:color="auto"/>
        <w:bottom w:val="none" w:sz="0" w:space="0" w:color="auto"/>
        <w:right w:val="none" w:sz="0" w:space="0" w:color="auto"/>
      </w:divBdr>
    </w:div>
    <w:div w:id="649675448">
      <w:bodyDiv w:val="1"/>
      <w:marLeft w:val="0"/>
      <w:marRight w:val="0"/>
      <w:marTop w:val="0"/>
      <w:marBottom w:val="0"/>
      <w:divBdr>
        <w:top w:val="none" w:sz="0" w:space="0" w:color="auto"/>
        <w:left w:val="none" w:sz="0" w:space="0" w:color="auto"/>
        <w:bottom w:val="none" w:sz="0" w:space="0" w:color="auto"/>
        <w:right w:val="none" w:sz="0" w:space="0" w:color="auto"/>
      </w:divBdr>
      <w:divsChild>
        <w:div w:id="885140309">
          <w:marLeft w:val="0"/>
          <w:marRight w:val="0"/>
          <w:marTop w:val="0"/>
          <w:marBottom w:val="0"/>
          <w:divBdr>
            <w:top w:val="none" w:sz="0" w:space="0" w:color="auto"/>
            <w:left w:val="none" w:sz="0" w:space="0" w:color="auto"/>
            <w:bottom w:val="none" w:sz="0" w:space="0" w:color="auto"/>
            <w:right w:val="none" w:sz="0" w:space="0" w:color="auto"/>
          </w:divBdr>
        </w:div>
      </w:divsChild>
    </w:div>
    <w:div w:id="651367974">
      <w:bodyDiv w:val="1"/>
      <w:marLeft w:val="0"/>
      <w:marRight w:val="0"/>
      <w:marTop w:val="0"/>
      <w:marBottom w:val="0"/>
      <w:divBdr>
        <w:top w:val="none" w:sz="0" w:space="0" w:color="auto"/>
        <w:left w:val="none" w:sz="0" w:space="0" w:color="auto"/>
        <w:bottom w:val="none" w:sz="0" w:space="0" w:color="auto"/>
        <w:right w:val="none" w:sz="0" w:space="0" w:color="auto"/>
      </w:divBdr>
    </w:div>
    <w:div w:id="655838761">
      <w:bodyDiv w:val="1"/>
      <w:marLeft w:val="0"/>
      <w:marRight w:val="0"/>
      <w:marTop w:val="0"/>
      <w:marBottom w:val="0"/>
      <w:divBdr>
        <w:top w:val="none" w:sz="0" w:space="0" w:color="auto"/>
        <w:left w:val="none" w:sz="0" w:space="0" w:color="auto"/>
        <w:bottom w:val="none" w:sz="0" w:space="0" w:color="auto"/>
        <w:right w:val="none" w:sz="0" w:space="0" w:color="auto"/>
      </w:divBdr>
      <w:divsChild>
        <w:div w:id="1202984766">
          <w:marLeft w:val="0"/>
          <w:marRight w:val="0"/>
          <w:marTop w:val="0"/>
          <w:marBottom w:val="0"/>
          <w:divBdr>
            <w:top w:val="none" w:sz="0" w:space="0" w:color="auto"/>
            <w:left w:val="none" w:sz="0" w:space="0" w:color="auto"/>
            <w:bottom w:val="none" w:sz="0" w:space="0" w:color="auto"/>
            <w:right w:val="none" w:sz="0" w:space="0" w:color="auto"/>
          </w:divBdr>
        </w:div>
      </w:divsChild>
    </w:div>
    <w:div w:id="660043081">
      <w:bodyDiv w:val="1"/>
      <w:marLeft w:val="0"/>
      <w:marRight w:val="0"/>
      <w:marTop w:val="0"/>
      <w:marBottom w:val="0"/>
      <w:divBdr>
        <w:top w:val="none" w:sz="0" w:space="0" w:color="auto"/>
        <w:left w:val="none" w:sz="0" w:space="0" w:color="auto"/>
        <w:bottom w:val="none" w:sz="0" w:space="0" w:color="auto"/>
        <w:right w:val="none" w:sz="0" w:space="0" w:color="auto"/>
      </w:divBdr>
    </w:div>
    <w:div w:id="663313873">
      <w:bodyDiv w:val="1"/>
      <w:marLeft w:val="0"/>
      <w:marRight w:val="0"/>
      <w:marTop w:val="0"/>
      <w:marBottom w:val="0"/>
      <w:divBdr>
        <w:top w:val="none" w:sz="0" w:space="0" w:color="auto"/>
        <w:left w:val="none" w:sz="0" w:space="0" w:color="auto"/>
        <w:bottom w:val="none" w:sz="0" w:space="0" w:color="auto"/>
        <w:right w:val="none" w:sz="0" w:space="0" w:color="auto"/>
      </w:divBdr>
    </w:div>
    <w:div w:id="669450622">
      <w:bodyDiv w:val="1"/>
      <w:marLeft w:val="0"/>
      <w:marRight w:val="0"/>
      <w:marTop w:val="0"/>
      <w:marBottom w:val="0"/>
      <w:divBdr>
        <w:top w:val="none" w:sz="0" w:space="0" w:color="auto"/>
        <w:left w:val="none" w:sz="0" w:space="0" w:color="auto"/>
        <w:bottom w:val="none" w:sz="0" w:space="0" w:color="auto"/>
        <w:right w:val="none" w:sz="0" w:space="0" w:color="auto"/>
      </w:divBdr>
      <w:divsChild>
        <w:div w:id="745760824">
          <w:marLeft w:val="0"/>
          <w:marRight w:val="0"/>
          <w:marTop w:val="0"/>
          <w:marBottom w:val="0"/>
          <w:divBdr>
            <w:top w:val="none" w:sz="0" w:space="0" w:color="auto"/>
            <w:left w:val="none" w:sz="0" w:space="0" w:color="auto"/>
            <w:bottom w:val="none" w:sz="0" w:space="0" w:color="auto"/>
            <w:right w:val="none" w:sz="0" w:space="0" w:color="auto"/>
          </w:divBdr>
        </w:div>
        <w:div w:id="1145779612">
          <w:marLeft w:val="0"/>
          <w:marRight w:val="0"/>
          <w:marTop w:val="0"/>
          <w:marBottom w:val="0"/>
          <w:divBdr>
            <w:top w:val="none" w:sz="0" w:space="0" w:color="auto"/>
            <w:left w:val="none" w:sz="0" w:space="0" w:color="auto"/>
            <w:bottom w:val="none" w:sz="0" w:space="0" w:color="auto"/>
            <w:right w:val="none" w:sz="0" w:space="0" w:color="auto"/>
          </w:divBdr>
        </w:div>
        <w:div w:id="1143886214">
          <w:marLeft w:val="0"/>
          <w:marRight w:val="0"/>
          <w:marTop w:val="0"/>
          <w:marBottom w:val="0"/>
          <w:divBdr>
            <w:top w:val="none" w:sz="0" w:space="0" w:color="auto"/>
            <w:left w:val="none" w:sz="0" w:space="0" w:color="auto"/>
            <w:bottom w:val="none" w:sz="0" w:space="0" w:color="auto"/>
            <w:right w:val="none" w:sz="0" w:space="0" w:color="auto"/>
          </w:divBdr>
        </w:div>
      </w:divsChild>
    </w:div>
    <w:div w:id="669912319">
      <w:bodyDiv w:val="1"/>
      <w:marLeft w:val="0"/>
      <w:marRight w:val="0"/>
      <w:marTop w:val="0"/>
      <w:marBottom w:val="0"/>
      <w:divBdr>
        <w:top w:val="none" w:sz="0" w:space="0" w:color="auto"/>
        <w:left w:val="none" w:sz="0" w:space="0" w:color="auto"/>
        <w:bottom w:val="none" w:sz="0" w:space="0" w:color="auto"/>
        <w:right w:val="none" w:sz="0" w:space="0" w:color="auto"/>
      </w:divBdr>
      <w:divsChild>
        <w:div w:id="1468475158">
          <w:marLeft w:val="0"/>
          <w:marRight w:val="0"/>
          <w:marTop w:val="0"/>
          <w:marBottom w:val="0"/>
          <w:divBdr>
            <w:top w:val="none" w:sz="0" w:space="0" w:color="auto"/>
            <w:left w:val="none" w:sz="0" w:space="0" w:color="auto"/>
            <w:bottom w:val="none" w:sz="0" w:space="0" w:color="auto"/>
            <w:right w:val="none" w:sz="0" w:space="0" w:color="auto"/>
          </w:divBdr>
        </w:div>
        <w:div w:id="13847093">
          <w:marLeft w:val="0"/>
          <w:marRight w:val="0"/>
          <w:marTop w:val="0"/>
          <w:marBottom w:val="0"/>
          <w:divBdr>
            <w:top w:val="none" w:sz="0" w:space="0" w:color="auto"/>
            <w:left w:val="none" w:sz="0" w:space="0" w:color="auto"/>
            <w:bottom w:val="none" w:sz="0" w:space="0" w:color="auto"/>
            <w:right w:val="none" w:sz="0" w:space="0" w:color="auto"/>
          </w:divBdr>
        </w:div>
        <w:div w:id="2129002585">
          <w:marLeft w:val="0"/>
          <w:marRight w:val="0"/>
          <w:marTop w:val="0"/>
          <w:marBottom w:val="0"/>
          <w:divBdr>
            <w:top w:val="none" w:sz="0" w:space="0" w:color="auto"/>
            <w:left w:val="none" w:sz="0" w:space="0" w:color="auto"/>
            <w:bottom w:val="none" w:sz="0" w:space="0" w:color="auto"/>
            <w:right w:val="none" w:sz="0" w:space="0" w:color="auto"/>
          </w:divBdr>
        </w:div>
        <w:div w:id="1880628756">
          <w:marLeft w:val="0"/>
          <w:marRight w:val="0"/>
          <w:marTop w:val="0"/>
          <w:marBottom w:val="0"/>
          <w:divBdr>
            <w:top w:val="none" w:sz="0" w:space="0" w:color="auto"/>
            <w:left w:val="none" w:sz="0" w:space="0" w:color="auto"/>
            <w:bottom w:val="none" w:sz="0" w:space="0" w:color="auto"/>
            <w:right w:val="none" w:sz="0" w:space="0" w:color="auto"/>
          </w:divBdr>
        </w:div>
        <w:div w:id="1874727312">
          <w:marLeft w:val="0"/>
          <w:marRight w:val="0"/>
          <w:marTop w:val="0"/>
          <w:marBottom w:val="0"/>
          <w:divBdr>
            <w:top w:val="none" w:sz="0" w:space="0" w:color="auto"/>
            <w:left w:val="none" w:sz="0" w:space="0" w:color="auto"/>
            <w:bottom w:val="none" w:sz="0" w:space="0" w:color="auto"/>
            <w:right w:val="none" w:sz="0" w:space="0" w:color="auto"/>
          </w:divBdr>
        </w:div>
        <w:div w:id="1452632686">
          <w:marLeft w:val="0"/>
          <w:marRight w:val="0"/>
          <w:marTop w:val="0"/>
          <w:marBottom w:val="0"/>
          <w:divBdr>
            <w:top w:val="none" w:sz="0" w:space="0" w:color="auto"/>
            <w:left w:val="none" w:sz="0" w:space="0" w:color="auto"/>
            <w:bottom w:val="none" w:sz="0" w:space="0" w:color="auto"/>
            <w:right w:val="none" w:sz="0" w:space="0" w:color="auto"/>
          </w:divBdr>
        </w:div>
        <w:div w:id="953900904">
          <w:marLeft w:val="0"/>
          <w:marRight w:val="0"/>
          <w:marTop w:val="0"/>
          <w:marBottom w:val="0"/>
          <w:divBdr>
            <w:top w:val="none" w:sz="0" w:space="0" w:color="auto"/>
            <w:left w:val="none" w:sz="0" w:space="0" w:color="auto"/>
            <w:bottom w:val="none" w:sz="0" w:space="0" w:color="auto"/>
            <w:right w:val="none" w:sz="0" w:space="0" w:color="auto"/>
          </w:divBdr>
        </w:div>
        <w:div w:id="1090614317">
          <w:marLeft w:val="0"/>
          <w:marRight w:val="0"/>
          <w:marTop w:val="0"/>
          <w:marBottom w:val="0"/>
          <w:divBdr>
            <w:top w:val="none" w:sz="0" w:space="0" w:color="auto"/>
            <w:left w:val="none" w:sz="0" w:space="0" w:color="auto"/>
            <w:bottom w:val="none" w:sz="0" w:space="0" w:color="auto"/>
            <w:right w:val="none" w:sz="0" w:space="0" w:color="auto"/>
          </w:divBdr>
        </w:div>
        <w:div w:id="328023793">
          <w:marLeft w:val="0"/>
          <w:marRight w:val="0"/>
          <w:marTop w:val="0"/>
          <w:marBottom w:val="0"/>
          <w:divBdr>
            <w:top w:val="none" w:sz="0" w:space="0" w:color="auto"/>
            <w:left w:val="none" w:sz="0" w:space="0" w:color="auto"/>
            <w:bottom w:val="none" w:sz="0" w:space="0" w:color="auto"/>
            <w:right w:val="none" w:sz="0" w:space="0" w:color="auto"/>
          </w:divBdr>
        </w:div>
        <w:div w:id="1049569165">
          <w:marLeft w:val="0"/>
          <w:marRight w:val="0"/>
          <w:marTop w:val="0"/>
          <w:marBottom w:val="0"/>
          <w:divBdr>
            <w:top w:val="none" w:sz="0" w:space="0" w:color="auto"/>
            <w:left w:val="none" w:sz="0" w:space="0" w:color="auto"/>
            <w:bottom w:val="none" w:sz="0" w:space="0" w:color="auto"/>
            <w:right w:val="none" w:sz="0" w:space="0" w:color="auto"/>
          </w:divBdr>
        </w:div>
      </w:divsChild>
    </w:div>
    <w:div w:id="673414810">
      <w:bodyDiv w:val="1"/>
      <w:marLeft w:val="0"/>
      <w:marRight w:val="0"/>
      <w:marTop w:val="0"/>
      <w:marBottom w:val="0"/>
      <w:divBdr>
        <w:top w:val="none" w:sz="0" w:space="0" w:color="auto"/>
        <w:left w:val="none" w:sz="0" w:space="0" w:color="auto"/>
        <w:bottom w:val="none" w:sz="0" w:space="0" w:color="auto"/>
        <w:right w:val="none" w:sz="0" w:space="0" w:color="auto"/>
      </w:divBdr>
    </w:div>
    <w:div w:id="679508063">
      <w:bodyDiv w:val="1"/>
      <w:marLeft w:val="0"/>
      <w:marRight w:val="0"/>
      <w:marTop w:val="0"/>
      <w:marBottom w:val="0"/>
      <w:divBdr>
        <w:top w:val="none" w:sz="0" w:space="0" w:color="auto"/>
        <w:left w:val="none" w:sz="0" w:space="0" w:color="auto"/>
        <w:bottom w:val="none" w:sz="0" w:space="0" w:color="auto"/>
        <w:right w:val="none" w:sz="0" w:space="0" w:color="auto"/>
      </w:divBdr>
      <w:divsChild>
        <w:div w:id="1150825238">
          <w:marLeft w:val="0"/>
          <w:marRight w:val="0"/>
          <w:marTop w:val="0"/>
          <w:marBottom w:val="0"/>
          <w:divBdr>
            <w:top w:val="none" w:sz="0" w:space="0" w:color="auto"/>
            <w:left w:val="none" w:sz="0" w:space="0" w:color="auto"/>
            <w:bottom w:val="none" w:sz="0" w:space="0" w:color="auto"/>
            <w:right w:val="none" w:sz="0" w:space="0" w:color="auto"/>
          </w:divBdr>
        </w:div>
        <w:div w:id="1671134679">
          <w:marLeft w:val="0"/>
          <w:marRight w:val="0"/>
          <w:marTop w:val="0"/>
          <w:marBottom w:val="0"/>
          <w:divBdr>
            <w:top w:val="none" w:sz="0" w:space="0" w:color="auto"/>
            <w:left w:val="none" w:sz="0" w:space="0" w:color="auto"/>
            <w:bottom w:val="none" w:sz="0" w:space="0" w:color="auto"/>
            <w:right w:val="none" w:sz="0" w:space="0" w:color="auto"/>
          </w:divBdr>
        </w:div>
      </w:divsChild>
    </w:div>
    <w:div w:id="683020439">
      <w:bodyDiv w:val="1"/>
      <w:marLeft w:val="0"/>
      <w:marRight w:val="0"/>
      <w:marTop w:val="0"/>
      <w:marBottom w:val="0"/>
      <w:divBdr>
        <w:top w:val="none" w:sz="0" w:space="0" w:color="auto"/>
        <w:left w:val="none" w:sz="0" w:space="0" w:color="auto"/>
        <w:bottom w:val="none" w:sz="0" w:space="0" w:color="auto"/>
        <w:right w:val="none" w:sz="0" w:space="0" w:color="auto"/>
      </w:divBdr>
      <w:divsChild>
        <w:div w:id="1576165279">
          <w:marLeft w:val="0"/>
          <w:marRight w:val="0"/>
          <w:marTop w:val="0"/>
          <w:marBottom w:val="0"/>
          <w:divBdr>
            <w:top w:val="none" w:sz="0" w:space="0" w:color="auto"/>
            <w:left w:val="none" w:sz="0" w:space="0" w:color="auto"/>
            <w:bottom w:val="none" w:sz="0" w:space="0" w:color="auto"/>
            <w:right w:val="none" w:sz="0" w:space="0" w:color="auto"/>
          </w:divBdr>
        </w:div>
        <w:div w:id="1939870423">
          <w:marLeft w:val="0"/>
          <w:marRight w:val="0"/>
          <w:marTop w:val="0"/>
          <w:marBottom w:val="0"/>
          <w:divBdr>
            <w:top w:val="none" w:sz="0" w:space="0" w:color="auto"/>
            <w:left w:val="none" w:sz="0" w:space="0" w:color="auto"/>
            <w:bottom w:val="none" w:sz="0" w:space="0" w:color="auto"/>
            <w:right w:val="none" w:sz="0" w:space="0" w:color="auto"/>
          </w:divBdr>
        </w:div>
        <w:div w:id="1107041651">
          <w:marLeft w:val="0"/>
          <w:marRight w:val="0"/>
          <w:marTop w:val="0"/>
          <w:marBottom w:val="0"/>
          <w:divBdr>
            <w:top w:val="none" w:sz="0" w:space="0" w:color="auto"/>
            <w:left w:val="none" w:sz="0" w:space="0" w:color="auto"/>
            <w:bottom w:val="none" w:sz="0" w:space="0" w:color="auto"/>
            <w:right w:val="none" w:sz="0" w:space="0" w:color="auto"/>
          </w:divBdr>
        </w:div>
        <w:div w:id="1358847742">
          <w:marLeft w:val="0"/>
          <w:marRight w:val="0"/>
          <w:marTop w:val="0"/>
          <w:marBottom w:val="0"/>
          <w:divBdr>
            <w:top w:val="none" w:sz="0" w:space="0" w:color="auto"/>
            <w:left w:val="none" w:sz="0" w:space="0" w:color="auto"/>
            <w:bottom w:val="none" w:sz="0" w:space="0" w:color="auto"/>
            <w:right w:val="none" w:sz="0" w:space="0" w:color="auto"/>
          </w:divBdr>
        </w:div>
      </w:divsChild>
    </w:div>
    <w:div w:id="697705303">
      <w:bodyDiv w:val="1"/>
      <w:marLeft w:val="0"/>
      <w:marRight w:val="0"/>
      <w:marTop w:val="0"/>
      <w:marBottom w:val="0"/>
      <w:divBdr>
        <w:top w:val="none" w:sz="0" w:space="0" w:color="auto"/>
        <w:left w:val="none" w:sz="0" w:space="0" w:color="auto"/>
        <w:bottom w:val="none" w:sz="0" w:space="0" w:color="auto"/>
        <w:right w:val="none" w:sz="0" w:space="0" w:color="auto"/>
      </w:divBdr>
    </w:div>
    <w:div w:id="700324267">
      <w:bodyDiv w:val="1"/>
      <w:marLeft w:val="0"/>
      <w:marRight w:val="0"/>
      <w:marTop w:val="0"/>
      <w:marBottom w:val="0"/>
      <w:divBdr>
        <w:top w:val="none" w:sz="0" w:space="0" w:color="auto"/>
        <w:left w:val="none" w:sz="0" w:space="0" w:color="auto"/>
        <w:bottom w:val="none" w:sz="0" w:space="0" w:color="auto"/>
        <w:right w:val="none" w:sz="0" w:space="0" w:color="auto"/>
      </w:divBdr>
      <w:divsChild>
        <w:div w:id="1362170197">
          <w:marLeft w:val="0"/>
          <w:marRight w:val="0"/>
          <w:marTop w:val="0"/>
          <w:marBottom w:val="0"/>
          <w:divBdr>
            <w:top w:val="none" w:sz="0" w:space="0" w:color="auto"/>
            <w:left w:val="none" w:sz="0" w:space="0" w:color="auto"/>
            <w:bottom w:val="none" w:sz="0" w:space="0" w:color="auto"/>
            <w:right w:val="none" w:sz="0" w:space="0" w:color="auto"/>
          </w:divBdr>
        </w:div>
      </w:divsChild>
    </w:div>
    <w:div w:id="709381938">
      <w:bodyDiv w:val="1"/>
      <w:marLeft w:val="0"/>
      <w:marRight w:val="0"/>
      <w:marTop w:val="0"/>
      <w:marBottom w:val="0"/>
      <w:divBdr>
        <w:top w:val="none" w:sz="0" w:space="0" w:color="auto"/>
        <w:left w:val="none" w:sz="0" w:space="0" w:color="auto"/>
        <w:bottom w:val="none" w:sz="0" w:space="0" w:color="auto"/>
        <w:right w:val="none" w:sz="0" w:space="0" w:color="auto"/>
      </w:divBdr>
      <w:divsChild>
        <w:div w:id="834299848">
          <w:marLeft w:val="0"/>
          <w:marRight w:val="0"/>
          <w:marTop w:val="0"/>
          <w:marBottom w:val="0"/>
          <w:divBdr>
            <w:top w:val="none" w:sz="0" w:space="0" w:color="auto"/>
            <w:left w:val="none" w:sz="0" w:space="0" w:color="auto"/>
            <w:bottom w:val="none" w:sz="0" w:space="0" w:color="auto"/>
            <w:right w:val="none" w:sz="0" w:space="0" w:color="auto"/>
          </w:divBdr>
        </w:div>
      </w:divsChild>
    </w:div>
    <w:div w:id="714735844">
      <w:bodyDiv w:val="1"/>
      <w:marLeft w:val="0"/>
      <w:marRight w:val="0"/>
      <w:marTop w:val="0"/>
      <w:marBottom w:val="0"/>
      <w:divBdr>
        <w:top w:val="none" w:sz="0" w:space="0" w:color="auto"/>
        <w:left w:val="none" w:sz="0" w:space="0" w:color="auto"/>
        <w:bottom w:val="none" w:sz="0" w:space="0" w:color="auto"/>
        <w:right w:val="none" w:sz="0" w:space="0" w:color="auto"/>
      </w:divBdr>
      <w:divsChild>
        <w:div w:id="1909337179">
          <w:marLeft w:val="0"/>
          <w:marRight w:val="0"/>
          <w:marTop w:val="0"/>
          <w:marBottom w:val="0"/>
          <w:divBdr>
            <w:top w:val="none" w:sz="0" w:space="0" w:color="auto"/>
            <w:left w:val="none" w:sz="0" w:space="0" w:color="auto"/>
            <w:bottom w:val="none" w:sz="0" w:space="0" w:color="auto"/>
            <w:right w:val="none" w:sz="0" w:space="0" w:color="auto"/>
          </w:divBdr>
        </w:div>
        <w:div w:id="1051030627">
          <w:marLeft w:val="0"/>
          <w:marRight w:val="0"/>
          <w:marTop w:val="0"/>
          <w:marBottom w:val="0"/>
          <w:divBdr>
            <w:top w:val="none" w:sz="0" w:space="0" w:color="auto"/>
            <w:left w:val="none" w:sz="0" w:space="0" w:color="auto"/>
            <w:bottom w:val="none" w:sz="0" w:space="0" w:color="auto"/>
            <w:right w:val="none" w:sz="0" w:space="0" w:color="auto"/>
          </w:divBdr>
        </w:div>
        <w:div w:id="410353048">
          <w:marLeft w:val="0"/>
          <w:marRight w:val="0"/>
          <w:marTop w:val="0"/>
          <w:marBottom w:val="0"/>
          <w:divBdr>
            <w:top w:val="none" w:sz="0" w:space="0" w:color="auto"/>
            <w:left w:val="none" w:sz="0" w:space="0" w:color="auto"/>
            <w:bottom w:val="none" w:sz="0" w:space="0" w:color="auto"/>
            <w:right w:val="none" w:sz="0" w:space="0" w:color="auto"/>
          </w:divBdr>
        </w:div>
        <w:div w:id="1732390482">
          <w:marLeft w:val="0"/>
          <w:marRight w:val="0"/>
          <w:marTop w:val="0"/>
          <w:marBottom w:val="0"/>
          <w:divBdr>
            <w:top w:val="none" w:sz="0" w:space="0" w:color="auto"/>
            <w:left w:val="none" w:sz="0" w:space="0" w:color="auto"/>
            <w:bottom w:val="none" w:sz="0" w:space="0" w:color="auto"/>
            <w:right w:val="none" w:sz="0" w:space="0" w:color="auto"/>
          </w:divBdr>
        </w:div>
        <w:div w:id="552539635">
          <w:marLeft w:val="0"/>
          <w:marRight w:val="0"/>
          <w:marTop w:val="0"/>
          <w:marBottom w:val="0"/>
          <w:divBdr>
            <w:top w:val="none" w:sz="0" w:space="0" w:color="auto"/>
            <w:left w:val="none" w:sz="0" w:space="0" w:color="auto"/>
            <w:bottom w:val="none" w:sz="0" w:space="0" w:color="auto"/>
            <w:right w:val="none" w:sz="0" w:space="0" w:color="auto"/>
          </w:divBdr>
        </w:div>
        <w:div w:id="470487752">
          <w:marLeft w:val="0"/>
          <w:marRight w:val="0"/>
          <w:marTop w:val="0"/>
          <w:marBottom w:val="0"/>
          <w:divBdr>
            <w:top w:val="none" w:sz="0" w:space="0" w:color="auto"/>
            <w:left w:val="none" w:sz="0" w:space="0" w:color="auto"/>
            <w:bottom w:val="none" w:sz="0" w:space="0" w:color="auto"/>
            <w:right w:val="none" w:sz="0" w:space="0" w:color="auto"/>
          </w:divBdr>
        </w:div>
        <w:div w:id="71008051">
          <w:marLeft w:val="0"/>
          <w:marRight w:val="0"/>
          <w:marTop w:val="0"/>
          <w:marBottom w:val="0"/>
          <w:divBdr>
            <w:top w:val="none" w:sz="0" w:space="0" w:color="auto"/>
            <w:left w:val="none" w:sz="0" w:space="0" w:color="auto"/>
            <w:bottom w:val="none" w:sz="0" w:space="0" w:color="auto"/>
            <w:right w:val="none" w:sz="0" w:space="0" w:color="auto"/>
          </w:divBdr>
        </w:div>
      </w:divsChild>
    </w:div>
    <w:div w:id="717435819">
      <w:bodyDiv w:val="1"/>
      <w:marLeft w:val="0"/>
      <w:marRight w:val="0"/>
      <w:marTop w:val="0"/>
      <w:marBottom w:val="0"/>
      <w:divBdr>
        <w:top w:val="none" w:sz="0" w:space="0" w:color="auto"/>
        <w:left w:val="none" w:sz="0" w:space="0" w:color="auto"/>
        <w:bottom w:val="none" w:sz="0" w:space="0" w:color="auto"/>
        <w:right w:val="none" w:sz="0" w:space="0" w:color="auto"/>
      </w:divBdr>
      <w:divsChild>
        <w:div w:id="205486540">
          <w:marLeft w:val="0"/>
          <w:marRight w:val="0"/>
          <w:marTop w:val="0"/>
          <w:marBottom w:val="0"/>
          <w:divBdr>
            <w:top w:val="none" w:sz="0" w:space="0" w:color="auto"/>
            <w:left w:val="none" w:sz="0" w:space="0" w:color="auto"/>
            <w:bottom w:val="none" w:sz="0" w:space="0" w:color="auto"/>
            <w:right w:val="none" w:sz="0" w:space="0" w:color="auto"/>
          </w:divBdr>
        </w:div>
        <w:div w:id="1080366539">
          <w:marLeft w:val="0"/>
          <w:marRight w:val="0"/>
          <w:marTop w:val="0"/>
          <w:marBottom w:val="0"/>
          <w:divBdr>
            <w:top w:val="none" w:sz="0" w:space="0" w:color="auto"/>
            <w:left w:val="none" w:sz="0" w:space="0" w:color="auto"/>
            <w:bottom w:val="none" w:sz="0" w:space="0" w:color="auto"/>
            <w:right w:val="none" w:sz="0" w:space="0" w:color="auto"/>
          </w:divBdr>
        </w:div>
      </w:divsChild>
    </w:div>
    <w:div w:id="717894170">
      <w:bodyDiv w:val="1"/>
      <w:marLeft w:val="0"/>
      <w:marRight w:val="0"/>
      <w:marTop w:val="0"/>
      <w:marBottom w:val="0"/>
      <w:divBdr>
        <w:top w:val="none" w:sz="0" w:space="0" w:color="auto"/>
        <w:left w:val="none" w:sz="0" w:space="0" w:color="auto"/>
        <w:bottom w:val="none" w:sz="0" w:space="0" w:color="auto"/>
        <w:right w:val="none" w:sz="0" w:space="0" w:color="auto"/>
      </w:divBdr>
    </w:div>
    <w:div w:id="719015619">
      <w:bodyDiv w:val="1"/>
      <w:marLeft w:val="0"/>
      <w:marRight w:val="0"/>
      <w:marTop w:val="0"/>
      <w:marBottom w:val="0"/>
      <w:divBdr>
        <w:top w:val="none" w:sz="0" w:space="0" w:color="auto"/>
        <w:left w:val="none" w:sz="0" w:space="0" w:color="auto"/>
        <w:bottom w:val="none" w:sz="0" w:space="0" w:color="auto"/>
        <w:right w:val="none" w:sz="0" w:space="0" w:color="auto"/>
      </w:divBdr>
      <w:divsChild>
        <w:div w:id="399989146">
          <w:marLeft w:val="0"/>
          <w:marRight w:val="0"/>
          <w:marTop w:val="0"/>
          <w:marBottom w:val="0"/>
          <w:divBdr>
            <w:top w:val="none" w:sz="0" w:space="0" w:color="auto"/>
            <w:left w:val="none" w:sz="0" w:space="0" w:color="auto"/>
            <w:bottom w:val="none" w:sz="0" w:space="0" w:color="auto"/>
            <w:right w:val="none" w:sz="0" w:space="0" w:color="auto"/>
          </w:divBdr>
        </w:div>
      </w:divsChild>
    </w:div>
    <w:div w:id="722293490">
      <w:bodyDiv w:val="1"/>
      <w:marLeft w:val="0"/>
      <w:marRight w:val="0"/>
      <w:marTop w:val="0"/>
      <w:marBottom w:val="0"/>
      <w:divBdr>
        <w:top w:val="none" w:sz="0" w:space="0" w:color="auto"/>
        <w:left w:val="none" w:sz="0" w:space="0" w:color="auto"/>
        <w:bottom w:val="none" w:sz="0" w:space="0" w:color="auto"/>
        <w:right w:val="none" w:sz="0" w:space="0" w:color="auto"/>
      </w:divBdr>
      <w:divsChild>
        <w:div w:id="36515883">
          <w:marLeft w:val="0"/>
          <w:marRight w:val="0"/>
          <w:marTop w:val="0"/>
          <w:marBottom w:val="0"/>
          <w:divBdr>
            <w:top w:val="none" w:sz="0" w:space="0" w:color="auto"/>
            <w:left w:val="none" w:sz="0" w:space="0" w:color="auto"/>
            <w:bottom w:val="none" w:sz="0" w:space="0" w:color="auto"/>
            <w:right w:val="none" w:sz="0" w:space="0" w:color="auto"/>
          </w:divBdr>
        </w:div>
      </w:divsChild>
    </w:div>
    <w:div w:id="726492350">
      <w:bodyDiv w:val="1"/>
      <w:marLeft w:val="0"/>
      <w:marRight w:val="0"/>
      <w:marTop w:val="0"/>
      <w:marBottom w:val="0"/>
      <w:divBdr>
        <w:top w:val="none" w:sz="0" w:space="0" w:color="auto"/>
        <w:left w:val="none" w:sz="0" w:space="0" w:color="auto"/>
        <w:bottom w:val="none" w:sz="0" w:space="0" w:color="auto"/>
        <w:right w:val="none" w:sz="0" w:space="0" w:color="auto"/>
      </w:divBdr>
      <w:divsChild>
        <w:div w:id="374962806">
          <w:marLeft w:val="0"/>
          <w:marRight w:val="0"/>
          <w:marTop w:val="0"/>
          <w:marBottom w:val="0"/>
          <w:divBdr>
            <w:top w:val="none" w:sz="0" w:space="0" w:color="auto"/>
            <w:left w:val="none" w:sz="0" w:space="0" w:color="auto"/>
            <w:bottom w:val="none" w:sz="0" w:space="0" w:color="auto"/>
            <w:right w:val="none" w:sz="0" w:space="0" w:color="auto"/>
          </w:divBdr>
        </w:div>
        <w:div w:id="941570982">
          <w:marLeft w:val="0"/>
          <w:marRight w:val="0"/>
          <w:marTop w:val="0"/>
          <w:marBottom w:val="0"/>
          <w:divBdr>
            <w:top w:val="none" w:sz="0" w:space="0" w:color="auto"/>
            <w:left w:val="none" w:sz="0" w:space="0" w:color="auto"/>
            <w:bottom w:val="none" w:sz="0" w:space="0" w:color="auto"/>
            <w:right w:val="none" w:sz="0" w:space="0" w:color="auto"/>
          </w:divBdr>
        </w:div>
      </w:divsChild>
    </w:div>
    <w:div w:id="727075049">
      <w:bodyDiv w:val="1"/>
      <w:marLeft w:val="0"/>
      <w:marRight w:val="0"/>
      <w:marTop w:val="0"/>
      <w:marBottom w:val="0"/>
      <w:divBdr>
        <w:top w:val="none" w:sz="0" w:space="0" w:color="auto"/>
        <w:left w:val="none" w:sz="0" w:space="0" w:color="auto"/>
        <w:bottom w:val="none" w:sz="0" w:space="0" w:color="auto"/>
        <w:right w:val="none" w:sz="0" w:space="0" w:color="auto"/>
      </w:divBdr>
      <w:divsChild>
        <w:div w:id="708991332">
          <w:marLeft w:val="0"/>
          <w:marRight w:val="0"/>
          <w:marTop w:val="0"/>
          <w:marBottom w:val="0"/>
          <w:divBdr>
            <w:top w:val="none" w:sz="0" w:space="0" w:color="auto"/>
            <w:left w:val="none" w:sz="0" w:space="0" w:color="auto"/>
            <w:bottom w:val="none" w:sz="0" w:space="0" w:color="auto"/>
            <w:right w:val="none" w:sz="0" w:space="0" w:color="auto"/>
          </w:divBdr>
        </w:div>
        <w:div w:id="2007783637">
          <w:marLeft w:val="0"/>
          <w:marRight w:val="0"/>
          <w:marTop w:val="0"/>
          <w:marBottom w:val="0"/>
          <w:divBdr>
            <w:top w:val="none" w:sz="0" w:space="0" w:color="auto"/>
            <w:left w:val="none" w:sz="0" w:space="0" w:color="auto"/>
            <w:bottom w:val="none" w:sz="0" w:space="0" w:color="auto"/>
            <w:right w:val="none" w:sz="0" w:space="0" w:color="auto"/>
          </w:divBdr>
        </w:div>
        <w:div w:id="84763307">
          <w:marLeft w:val="0"/>
          <w:marRight w:val="0"/>
          <w:marTop w:val="0"/>
          <w:marBottom w:val="0"/>
          <w:divBdr>
            <w:top w:val="none" w:sz="0" w:space="0" w:color="auto"/>
            <w:left w:val="none" w:sz="0" w:space="0" w:color="auto"/>
            <w:bottom w:val="none" w:sz="0" w:space="0" w:color="auto"/>
            <w:right w:val="none" w:sz="0" w:space="0" w:color="auto"/>
          </w:divBdr>
        </w:div>
      </w:divsChild>
    </w:div>
    <w:div w:id="728650009">
      <w:bodyDiv w:val="1"/>
      <w:marLeft w:val="0"/>
      <w:marRight w:val="0"/>
      <w:marTop w:val="0"/>
      <w:marBottom w:val="0"/>
      <w:divBdr>
        <w:top w:val="none" w:sz="0" w:space="0" w:color="auto"/>
        <w:left w:val="none" w:sz="0" w:space="0" w:color="auto"/>
        <w:bottom w:val="none" w:sz="0" w:space="0" w:color="auto"/>
        <w:right w:val="none" w:sz="0" w:space="0" w:color="auto"/>
      </w:divBdr>
      <w:divsChild>
        <w:div w:id="686563003">
          <w:marLeft w:val="0"/>
          <w:marRight w:val="0"/>
          <w:marTop w:val="0"/>
          <w:marBottom w:val="0"/>
          <w:divBdr>
            <w:top w:val="none" w:sz="0" w:space="0" w:color="auto"/>
            <w:left w:val="none" w:sz="0" w:space="0" w:color="auto"/>
            <w:bottom w:val="none" w:sz="0" w:space="0" w:color="auto"/>
            <w:right w:val="none" w:sz="0" w:space="0" w:color="auto"/>
          </w:divBdr>
        </w:div>
      </w:divsChild>
    </w:div>
    <w:div w:id="735933615">
      <w:bodyDiv w:val="1"/>
      <w:marLeft w:val="0"/>
      <w:marRight w:val="0"/>
      <w:marTop w:val="0"/>
      <w:marBottom w:val="0"/>
      <w:divBdr>
        <w:top w:val="none" w:sz="0" w:space="0" w:color="auto"/>
        <w:left w:val="none" w:sz="0" w:space="0" w:color="auto"/>
        <w:bottom w:val="none" w:sz="0" w:space="0" w:color="auto"/>
        <w:right w:val="none" w:sz="0" w:space="0" w:color="auto"/>
      </w:divBdr>
      <w:divsChild>
        <w:div w:id="1945645967">
          <w:marLeft w:val="0"/>
          <w:marRight w:val="0"/>
          <w:marTop w:val="0"/>
          <w:marBottom w:val="0"/>
          <w:divBdr>
            <w:top w:val="none" w:sz="0" w:space="0" w:color="auto"/>
            <w:left w:val="none" w:sz="0" w:space="0" w:color="auto"/>
            <w:bottom w:val="none" w:sz="0" w:space="0" w:color="auto"/>
            <w:right w:val="none" w:sz="0" w:space="0" w:color="auto"/>
          </w:divBdr>
        </w:div>
        <w:div w:id="64035764">
          <w:marLeft w:val="0"/>
          <w:marRight w:val="0"/>
          <w:marTop w:val="0"/>
          <w:marBottom w:val="0"/>
          <w:divBdr>
            <w:top w:val="none" w:sz="0" w:space="0" w:color="auto"/>
            <w:left w:val="none" w:sz="0" w:space="0" w:color="auto"/>
            <w:bottom w:val="none" w:sz="0" w:space="0" w:color="auto"/>
            <w:right w:val="none" w:sz="0" w:space="0" w:color="auto"/>
          </w:divBdr>
        </w:div>
      </w:divsChild>
    </w:div>
    <w:div w:id="737366658">
      <w:bodyDiv w:val="1"/>
      <w:marLeft w:val="0"/>
      <w:marRight w:val="0"/>
      <w:marTop w:val="0"/>
      <w:marBottom w:val="0"/>
      <w:divBdr>
        <w:top w:val="none" w:sz="0" w:space="0" w:color="auto"/>
        <w:left w:val="none" w:sz="0" w:space="0" w:color="auto"/>
        <w:bottom w:val="none" w:sz="0" w:space="0" w:color="auto"/>
        <w:right w:val="none" w:sz="0" w:space="0" w:color="auto"/>
      </w:divBdr>
      <w:divsChild>
        <w:div w:id="770710521">
          <w:marLeft w:val="0"/>
          <w:marRight w:val="0"/>
          <w:marTop w:val="0"/>
          <w:marBottom w:val="0"/>
          <w:divBdr>
            <w:top w:val="none" w:sz="0" w:space="0" w:color="auto"/>
            <w:left w:val="none" w:sz="0" w:space="0" w:color="auto"/>
            <w:bottom w:val="none" w:sz="0" w:space="0" w:color="auto"/>
            <w:right w:val="none" w:sz="0" w:space="0" w:color="auto"/>
          </w:divBdr>
        </w:div>
      </w:divsChild>
    </w:div>
    <w:div w:id="737746752">
      <w:bodyDiv w:val="1"/>
      <w:marLeft w:val="0"/>
      <w:marRight w:val="0"/>
      <w:marTop w:val="0"/>
      <w:marBottom w:val="0"/>
      <w:divBdr>
        <w:top w:val="none" w:sz="0" w:space="0" w:color="auto"/>
        <w:left w:val="none" w:sz="0" w:space="0" w:color="auto"/>
        <w:bottom w:val="none" w:sz="0" w:space="0" w:color="auto"/>
        <w:right w:val="none" w:sz="0" w:space="0" w:color="auto"/>
      </w:divBdr>
    </w:div>
    <w:div w:id="740785654">
      <w:bodyDiv w:val="1"/>
      <w:marLeft w:val="0"/>
      <w:marRight w:val="0"/>
      <w:marTop w:val="0"/>
      <w:marBottom w:val="0"/>
      <w:divBdr>
        <w:top w:val="none" w:sz="0" w:space="0" w:color="auto"/>
        <w:left w:val="none" w:sz="0" w:space="0" w:color="auto"/>
        <w:bottom w:val="none" w:sz="0" w:space="0" w:color="auto"/>
        <w:right w:val="none" w:sz="0" w:space="0" w:color="auto"/>
      </w:divBdr>
    </w:div>
    <w:div w:id="744113160">
      <w:bodyDiv w:val="1"/>
      <w:marLeft w:val="0"/>
      <w:marRight w:val="0"/>
      <w:marTop w:val="0"/>
      <w:marBottom w:val="0"/>
      <w:divBdr>
        <w:top w:val="none" w:sz="0" w:space="0" w:color="auto"/>
        <w:left w:val="none" w:sz="0" w:space="0" w:color="auto"/>
        <w:bottom w:val="none" w:sz="0" w:space="0" w:color="auto"/>
        <w:right w:val="none" w:sz="0" w:space="0" w:color="auto"/>
      </w:divBdr>
    </w:div>
    <w:div w:id="745306201">
      <w:bodyDiv w:val="1"/>
      <w:marLeft w:val="0"/>
      <w:marRight w:val="0"/>
      <w:marTop w:val="0"/>
      <w:marBottom w:val="0"/>
      <w:divBdr>
        <w:top w:val="none" w:sz="0" w:space="0" w:color="auto"/>
        <w:left w:val="none" w:sz="0" w:space="0" w:color="auto"/>
        <w:bottom w:val="none" w:sz="0" w:space="0" w:color="auto"/>
        <w:right w:val="none" w:sz="0" w:space="0" w:color="auto"/>
      </w:divBdr>
    </w:div>
    <w:div w:id="753673917">
      <w:bodyDiv w:val="1"/>
      <w:marLeft w:val="0"/>
      <w:marRight w:val="0"/>
      <w:marTop w:val="0"/>
      <w:marBottom w:val="0"/>
      <w:divBdr>
        <w:top w:val="none" w:sz="0" w:space="0" w:color="auto"/>
        <w:left w:val="none" w:sz="0" w:space="0" w:color="auto"/>
        <w:bottom w:val="none" w:sz="0" w:space="0" w:color="auto"/>
        <w:right w:val="none" w:sz="0" w:space="0" w:color="auto"/>
      </w:divBdr>
    </w:div>
    <w:div w:id="756708426">
      <w:bodyDiv w:val="1"/>
      <w:marLeft w:val="0"/>
      <w:marRight w:val="0"/>
      <w:marTop w:val="0"/>
      <w:marBottom w:val="0"/>
      <w:divBdr>
        <w:top w:val="none" w:sz="0" w:space="0" w:color="auto"/>
        <w:left w:val="none" w:sz="0" w:space="0" w:color="auto"/>
        <w:bottom w:val="none" w:sz="0" w:space="0" w:color="auto"/>
        <w:right w:val="none" w:sz="0" w:space="0" w:color="auto"/>
      </w:divBdr>
      <w:divsChild>
        <w:div w:id="316492946">
          <w:marLeft w:val="0"/>
          <w:marRight w:val="0"/>
          <w:marTop w:val="0"/>
          <w:marBottom w:val="0"/>
          <w:divBdr>
            <w:top w:val="none" w:sz="0" w:space="0" w:color="auto"/>
            <w:left w:val="none" w:sz="0" w:space="0" w:color="auto"/>
            <w:bottom w:val="none" w:sz="0" w:space="0" w:color="auto"/>
            <w:right w:val="none" w:sz="0" w:space="0" w:color="auto"/>
          </w:divBdr>
        </w:div>
      </w:divsChild>
    </w:div>
    <w:div w:id="758598106">
      <w:bodyDiv w:val="1"/>
      <w:marLeft w:val="0"/>
      <w:marRight w:val="0"/>
      <w:marTop w:val="0"/>
      <w:marBottom w:val="0"/>
      <w:divBdr>
        <w:top w:val="none" w:sz="0" w:space="0" w:color="auto"/>
        <w:left w:val="none" w:sz="0" w:space="0" w:color="auto"/>
        <w:bottom w:val="none" w:sz="0" w:space="0" w:color="auto"/>
        <w:right w:val="none" w:sz="0" w:space="0" w:color="auto"/>
      </w:divBdr>
      <w:divsChild>
        <w:div w:id="1437142108">
          <w:marLeft w:val="0"/>
          <w:marRight w:val="0"/>
          <w:marTop w:val="0"/>
          <w:marBottom w:val="0"/>
          <w:divBdr>
            <w:top w:val="none" w:sz="0" w:space="0" w:color="auto"/>
            <w:left w:val="none" w:sz="0" w:space="0" w:color="auto"/>
            <w:bottom w:val="none" w:sz="0" w:space="0" w:color="auto"/>
            <w:right w:val="none" w:sz="0" w:space="0" w:color="auto"/>
          </w:divBdr>
        </w:div>
        <w:div w:id="627399486">
          <w:marLeft w:val="0"/>
          <w:marRight w:val="0"/>
          <w:marTop w:val="0"/>
          <w:marBottom w:val="0"/>
          <w:divBdr>
            <w:top w:val="none" w:sz="0" w:space="0" w:color="auto"/>
            <w:left w:val="none" w:sz="0" w:space="0" w:color="auto"/>
            <w:bottom w:val="none" w:sz="0" w:space="0" w:color="auto"/>
            <w:right w:val="none" w:sz="0" w:space="0" w:color="auto"/>
          </w:divBdr>
        </w:div>
        <w:div w:id="24065786">
          <w:marLeft w:val="0"/>
          <w:marRight w:val="0"/>
          <w:marTop w:val="0"/>
          <w:marBottom w:val="0"/>
          <w:divBdr>
            <w:top w:val="none" w:sz="0" w:space="0" w:color="auto"/>
            <w:left w:val="none" w:sz="0" w:space="0" w:color="auto"/>
            <w:bottom w:val="none" w:sz="0" w:space="0" w:color="auto"/>
            <w:right w:val="none" w:sz="0" w:space="0" w:color="auto"/>
          </w:divBdr>
        </w:div>
        <w:div w:id="947614834">
          <w:marLeft w:val="0"/>
          <w:marRight w:val="0"/>
          <w:marTop w:val="0"/>
          <w:marBottom w:val="0"/>
          <w:divBdr>
            <w:top w:val="none" w:sz="0" w:space="0" w:color="auto"/>
            <w:left w:val="none" w:sz="0" w:space="0" w:color="auto"/>
            <w:bottom w:val="none" w:sz="0" w:space="0" w:color="auto"/>
            <w:right w:val="none" w:sz="0" w:space="0" w:color="auto"/>
          </w:divBdr>
        </w:div>
        <w:div w:id="1640453467">
          <w:marLeft w:val="0"/>
          <w:marRight w:val="0"/>
          <w:marTop w:val="0"/>
          <w:marBottom w:val="0"/>
          <w:divBdr>
            <w:top w:val="none" w:sz="0" w:space="0" w:color="auto"/>
            <w:left w:val="none" w:sz="0" w:space="0" w:color="auto"/>
            <w:bottom w:val="none" w:sz="0" w:space="0" w:color="auto"/>
            <w:right w:val="none" w:sz="0" w:space="0" w:color="auto"/>
          </w:divBdr>
        </w:div>
        <w:div w:id="673799152">
          <w:marLeft w:val="0"/>
          <w:marRight w:val="0"/>
          <w:marTop w:val="0"/>
          <w:marBottom w:val="0"/>
          <w:divBdr>
            <w:top w:val="none" w:sz="0" w:space="0" w:color="auto"/>
            <w:left w:val="none" w:sz="0" w:space="0" w:color="auto"/>
            <w:bottom w:val="none" w:sz="0" w:space="0" w:color="auto"/>
            <w:right w:val="none" w:sz="0" w:space="0" w:color="auto"/>
          </w:divBdr>
        </w:div>
      </w:divsChild>
    </w:div>
    <w:div w:id="760103515">
      <w:bodyDiv w:val="1"/>
      <w:marLeft w:val="0"/>
      <w:marRight w:val="0"/>
      <w:marTop w:val="0"/>
      <w:marBottom w:val="0"/>
      <w:divBdr>
        <w:top w:val="none" w:sz="0" w:space="0" w:color="auto"/>
        <w:left w:val="none" w:sz="0" w:space="0" w:color="auto"/>
        <w:bottom w:val="none" w:sz="0" w:space="0" w:color="auto"/>
        <w:right w:val="none" w:sz="0" w:space="0" w:color="auto"/>
      </w:divBdr>
    </w:div>
    <w:div w:id="760763714">
      <w:bodyDiv w:val="1"/>
      <w:marLeft w:val="0"/>
      <w:marRight w:val="0"/>
      <w:marTop w:val="0"/>
      <w:marBottom w:val="0"/>
      <w:divBdr>
        <w:top w:val="none" w:sz="0" w:space="0" w:color="auto"/>
        <w:left w:val="none" w:sz="0" w:space="0" w:color="auto"/>
        <w:bottom w:val="none" w:sz="0" w:space="0" w:color="auto"/>
        <w:right w:val="none" w:sz="0" w:space="0" w:color="auto"/>
      </w:divBdr>
      <w:divsChild>
        <w:div w:id="437674219">
          <w:marLeft w:val="0"/>
          <w:marRight w:val="0"/>
          <w:marTop w:val="0"/>
          <w:marBottom w:val="0"/>
          <w:divBdr>
            <w:top w:val="none" w:sz="0" w:space="0" w:color="auto"/>
            <w:left w:val="none" w:sz="0" w:space="0" w:color="auto"/>
            <w:bottom w:val="none" w:sz="0" w:space="0" w:color="auto"/>
            <w:right w:val="none" w:sz="0" w:space="0" w:color="auto"/>
          </w:divBdr>
        </w:div>
        <w:div w:id="810173088">
          <w:marLeft w:val="0"/>
          <w:marRight w:val="0"/>
          <w:marTop w:val="0"/>
          <w:marBottom w:val="0"/>
          <w:divBdr>
            <w:top w:val="none" w:sz="0" w:space="0" w:color="auto"/>
            <w:left w:val="none" w:sz="0" w:space="0" w:color="auto"/>
            <w:bottom w:val="none" w:sz="0" w:space="0" w:color="auto"/>
            <w:right w:val="none" w:sz="0" w:space="0" w:color="auto"/>
          </w:divBdr>
        </w:div>
        <w:div w:id="197010150">
          <w:marLeft w:val="0"/>
          <w:marRight w:val="0"/>
          <w:marTop w:val="0"/>
          <w:marBottom w:val="0"/>
          <w:divBdr>
            <w:top w:val="none" w:sz="0" w:space="0" w:color="auto"/>
            <w:left w:val="none" w:sz="0" w:space="0" w:color="auto"/>
            <w:bottom w:val="none" w:sz="0" w:space="0" w:color="auto"/>
            <w:right w:val="none" w:sz="0" w:space="0" w:color="auto"/>
          </w:divBdr>
        </w:div>
      </w:divsChild>
    </w:div>
    <w:div w:id="763956516">
      <w:bodyDiv w:val="1"/>
      <w:marLeft w:val="0"/>
      <w:marRight w:val="0"/>
      <w:marTop w:val="0"/>
      <w:marBottom w:val="0"/>
      <w:divBdr>
        <w:top w:val="none" w:sz="0" w:space="0" w:color="auto"/>
        <w:left w:val="none" w:sz="0" w:space="0" w:color="auto"/>
        <w:bottom w:val="none" w:sz="0" w:space="0" w:color="auto"/>
        <w:right w:val="none" w:sz="0" w:space="0" w:color="auto"/>
      </w:divBdr>
      <w:divsChild>
        <w:div w:id="1221788839">
          <w:marLeft w:val="0"/>
          <w:marRight w:val="0"/>
          <w:marTop w:val="0"/>
          <w:marBottom w:val="0"/>
          <w:divBdr>
            <w:top w:val="none" w:sz="0" w:space="0" w:color="auto"/>
            <w:left w:val="none" w:sz="0" w:space="0" w:color="auto"/>
            <w:bottom w:val="none" w:sz="0" w:space="0" w:color="auto"/>
            <w:right w:val="none" w:sz="0" w:space="0" w:color="auto"/>
          </w:divBdr>
        </w:div>
        <w:div w:id="2092312322">
          <w:marLeft w:val="0"/>
          <w:marRight w:val="0"/>
          <w:marTop w:val="0"/>
          <w:marBottom w:val="0"/>
          <w:divBdr>
            <w:top w:val="none" w:sz="0" w:space="0" w:color="auto"/>
            <w:left w:val="none" w:sz="0" w:space="0" w:color="auto"/>
            <w:bottom w:val="none" w:sz="0" w:space="0" w:color="auto"/>
            <w:right w:val="none" w:sz="0" w:space="0" w:color="auto"/>
          </w:divBdr>
        </w:div>
        <w:div w:id="126895633">
          <w:marLeft w:val="0"/>
          <w:marRight w:val="0"/>
          <w:marTop w:val="0"/>
          <w:marBottom w:val="0"/>
          <w:divBdr>
            <w:top w:val="none" w:sz="0" w:space="0" w:color="auto"/>
            <w:left w:val="none" w:sz="0" w:space="0" w:color="auto"/>
            <w:bottom w:val="none" w:sz="0" w:space="0" w:color="auto"/>
            <w:right w:val="none" w:sz="0" w:space="0" w:color="auto"/>
          </w:divBdr>
        </w:div>
        <w:div w:id="303897630">
          <w:marLeft w:val="0"/>
          <w:marRight w:val="0"/>
          <w:marTop w:val="0"/>
          <w:marBottom w:val="0"/>
          <w:divBdr>
            <w:top w:val="none" w:sz="0" w:space="0" w:color="auto"/>
            <w:left w:val="none" w:sz="0" w:space="0" w:color="auto"/>
            <w:bottom w:val="none" w:sz="0" w:space="0" w:color="auto"/>
            <w:right w:val="none" w:sz="0" w:space="0" w:color="auto"/>
          </w:divBdr>
        </w:div>
        <w:div w:id="1242714879">
          <w:marLeft w:val="0"/>
          <w:marRight w:val="0"/>
          <w:marTop w:val="0"/>
          <w:marBottom w:val="0"/>
          <w:divBdr>
            <w:top w:val="none" w:sz="0" w:space="0" w:color="auto"/>
            <w:left w:val="none" w:sz="0" w:space="0" w:color="auto"/>
            <w:bottom w:val="none" w:sz="0" w:space="0" w:color="auto"/>
            <w:right w:val="none" w:sz="0" w:space="0" w:color="auto"/>
          </w:divBdr>
        </w:div>
        <w:div w:id="525559613">
          <w:marLeft w:val="0"/>
          <w:marRight w:val="0"/>
          <w:marTop w:val="0"/>
          <w:marBottom w:val="0"/>
          <w:divBdr>
            <w:top w:val="none" w:sz="0" w:space="0" w:color="auto"/>
            <w:left w:val="none" w:sz="0" w:space="0" w:color="auto"/>
            <w:bottom w:val="none" w:sz="0" w:space="0" w:color="auto"/>
            <w:right w:val="none" w:sz="0" w:space="0" w:color="auto"/>
          </w:divBdr>
        </w:div>
        <w:div w:id="923681420">
          <w:marLeft w:val="0"/>
          <w:marRight w:val="0"/>
          <w:marTop w:val="0"/>
          <w:marBottom w:val="0"/>
          <w:divBdr>
            <w:top w:val="none" w:sz="0" w:space="0" w:color="auto"/>
            <w:left w:val="none" w:sz="0" w:space="0" w:color="auto"/>
            <w:bottom w:val="none" w:sz="0" w:space="0" w:color="auto"/>
            <w:right w:val="none" w:sz="0" w:space="0" w:color="auto"/>
          </w:divBdr>
        </w:div>
        <w:div w:id="374356907">
          <w:marLeft w:val="0"/>
          <w:marRight w:val="0"/>
          <w:marTop w:val="0"/>
          <w:marBottom w:val="0"/>
          <w:divBdr>
            <w:top w:val="none" w:sz="0" w:space="0" w:color="auto"/>
            <w:left w:val="none" w:sz="0" w:space="0" w:color="auto"/>
            <w:bottom w:val="none" w:sz="0" w:space="0" w:color="auto"/>
            <w:right w:val="none" w:sz="0" w:space="0" w:color="auto"/>
          </w:divBdr>
        </w:div>
        <w:div w:id="879249157">
          <w:marLeft w:val="0"/>
          <w:marRight w:val="0"/>
          <w:marTop w:val="0"/>
          <w:marBottom w:val="0"/>
          <w:divBdr>
            <w:top w:val="none" w:sz="0" w:space="0" w:color="auto"/>
            <w:left w:val="none" w:sz="0" w:space="0" w:color="auto"/>
            <w:bottom w:val="none" w:sz="0" w:space="0" w:color="auto"/>
            <w:right w:val="none" w:sz="0" w:space="0" w:color="auto"/>
          </w:divBdr>
        </w:div>
      </w:divsChild>
    </w:div>
    <w:div w:id="766854446">
      <w:bodyDiv w:val="1"/>
      <w:marLeft w:val="0"/>
      <w:marRight w:val="0"/>
      <w:marTop w:val="0"/>
      <w:marBottom w:val="0"/>
      <w:divBdr>
        <w:top w:val="none" w:sz="0" w:space="0" w:color="auto"/>
        <w:left w:val="none" w:sz="0" w:space="0" w:color="auto"/>
        <w:bottom w:val="none" w:sz="0" w:space="0" w:color="auto"/>
        <w:right w:val="none" w:sz="0" w:space="0" w:color="auto"/>
      </w:divBdr>
    </w:div>
    <w:div w:id="767384852">
      <w:bodyDiv w:val="1"/>
      <w:marLeft w:val="0"/>
      <w:marRight w:val="0"/>
      <w:marTop w:val="0"/>
      <w:marBottom w:val="0"/>
      <w:divBdr>
        <w:top w:val="none" w:sz="0" w:space="0" w:color="auto"/>
        <w:left w:val="none" w:sz="0" w:space="0" w:color="auto"/>
        <w:bottom w:val="none" w:sz="0" w:space="0" w:color="auto"/>
        <w:right w:val="none" w:sz="0" w:space="0" w:color="auto"/>
      </w:divBdr>
      <w:divsChild>
        <w:div w:id="1919636133">
          <w:marLeft w:val="0"/>
          <w:marRight w:val="0"/>
          <w:marTop w:val="0"/>
          <w:marBottom w:val="0"/>
          <w:divBdr>
            <w:top w:val="none" w:sz="0" w:space="0" w:color="auto"/>
            <w:left w:val="none" w:sz="0" w:space="0" w:color="auto"/>
            <w:bottom w:val="none" w:sz="0" w:space="0" w:color="auto"/>
            <w:right w:val="none" w:sz="0" w:space="0" w:color="auto"/>
          </w:divBdr>
        </w:div>
        <w:div w:id="824443222">
          <w:marLeft w:val="0"/>
          <w:marRight w:val="0"/>
          <w:marTop w:val="0"/>
          <w:marBottom w:val="0"/>
          <w:divBdr>
            <w:top w:val="none" w:sz="0" w:space="0" w:color="auto"/>
            <w:left w:val="none" w:sz="0" w:space="0" w:color="auto"/>
            <w:bottom w:val="none" w:sz="0" w:space="0" w:color="auto"/>
            <w:right w:val="none" w:sz="0" w:space="0" w:color="auto"/>
          </w:divBdr>
        </w:div>
      </w:divsChild>
    </w:div>
    <w:div w:id="768744949">
      <w:bodyDiv w:val="1"/>
      <w:marLeft w:val="0"/>
      <w:marRight w:val="0"/>
      <w:marTop w:val="0"/>
      <w:marBottom w:val="0"/>
      <w:divBdr>
        <w:top w:val="none" w:sz="0" w:space="0" w:color="auto"/>
        <w:left w:val="none" w:sz="0" w:space="0" w:color="auto"/>
        <w:bottom w:val="none" w:sz="0" w:space="0" w:color="auto"/>
        <w:right w:val="none" w:sz="0" w:space="0" w:color="auto"/>
      </w:divBdr>
      <w:divsChild>
        <w:div w:id="1277718552">
          <w:marLeft w:val="0"/>
          <w:marRight w:val="0"/>
          <w:marTop w:val="0"/>
          <w:marBottom w:val="0"/>
          <w:divBdr>
            <w:top w:val="none" w:sz="0" w:space="0" w:color="auto"/>
            <w:left w:val="none" w:sz="0" w:space="0" w:color="auto"/>
            <w:bottom w:val="none" w:sz="0" w:space="0" w:color="auto"/>
            <w:right w:val="none" w:sz="0" w:space="0" w:color="auto"/>
          </w:divBdr>
        </w:div>
        <w:div w:id="1708065932">
          <w:marLeft w:val="0"/>
          <w:marRight w:val="0"/>
          <w:marTop w:val="0"/>
          <w:marBottom w:val="0"/>
          <w:divBdr>
            <w:top w:val="none" w:sz="0" w:space="0" w:color="auto"/>
            <w:left w:val="none" w:sz="0" w:space="0" w:color="auto"/>
            <w:bottom w:val="none" w:sz="0" w:space="0" w:color="auto"/>
            <w:right w:val="none" w:sz="0" w:space="0" w:color="auto"/>
          </w:divBdr>
        </w:div>
        <w:div w:id="1966815100">
          <w:marLeft w:val="0"/>
          <w:marRight w:val="0"/>
          <w:marTop w:val="0"/>
          <w:marBottom w:val="0"/>
          <w:divBdr>
            <w:top w:val="none" w:sz="0" w:space="0" w:color="auto"/>
            <w:left w:val="none" w:sz="0" w:space="0" w:color="auto"/>
            <w:bottom w:val="none" w:sz="0" w:space="0" w:color="auto"/>
            <w:right w:val="none" w:sz="0" w:space="0" w:color="auto"/>
          </w:divBdr>
        </w:div>
      </w:divsChild>
    </w:div>
    <w:div w:id="776340064">
      <w:bodyDiv w:val="1"/>
      <w:marLeft w:val="0"/>
      <w:marRight w:val="0"/>
      <w:marTop w:val="0"/>
      <w:marBottom w:val="0"/>
      <w:divBdr>
        <w:top w:val="none" w:sz="0" w:space="0" w:color="auto"/>
        <w:left w:val="none" w:sz="0" w:space="0" w:color="auto"/>
        <w:bottom w:val="none" w:sz="0" w:space="0" w:color="auto"/>
        <w:right w:val="none" w:sz="0" w:space="0" w:color="auto"/>
      </w:divBdr>
    </w:div>
    <w:div w:id="776490671">
      <w:bodyDiv w:val="1"/>
      <w:marLeft w:val="0"/>
      <w:marRight w:val="0"/>
      <w:marTop w:val="0"/>
      <w:marBottom w:val="0"/>
      <w:divBdr>
        <w:top w:val="none" w:sz="0" w:space="0" w:color="auto"/>
        <w:left w:val="none" w:sz="0" w:space="0" w:color="auto"/>
        <w:bottom w:val="none" w:sz="0" w:space="0" w:color="auto"/>
        <w:right w:val="none" w:sz="0" w:space="0" w:color="auto"/>
      </w:divBdr>
      <w:divsChild>
        <w:div w:id="255408628">
          <w:marLeft w:val="0"/>
          <w:marRight w:val="0"/>
          <w:marTop w:val="0"/>
          <w:marBottom w:val="0"/>
          <w:divBdr>
            <w:top w:val="none" w:sz="0" w:space="0" w:color="auto"/>
            <w:left w:val="none" w:sz="0" w:space="0" w:color="auto"/>
            <w:bottom w:val="none" w:sz="0" w:space="0" w:color="auto"/>
            <w:right w:val="none" w:sz="0" w:space="0" w:color="auto"/>
          </w:divBdr>
        </w:div>
        <w:div w:id="1474637214">
          <w:marLeft w:val="0"/>
          <w:marRight w:val="0"/>
          <w:marTop w:val="0"/>
          <w:marBottom w:val="0"/>
          <w:divBdr>
            <w:top w:val="none" w:sz="0" w:space="0" w:color="auto"/>
            <w:left w:val="none" w:sz="0" w:space="0" w:color="auto"/>
            <w:bottom w:val="none" w:sz="0" w:space="0" w:color="auto"/>
            <w:right w:val="none" w:sz="0" w:space="0" w:color="auto"/>
          </w:divBdr>
        </w:div>
        <w:div w:id="530802858">
          <w:marLeft w:val="0"/>
          <w:marRight w:val="0"/>
          <w:marTop w:val="0"/>
          <w:marBottom w:val="0"/>
          <w:divBdr>
            <w:top w:val="none" w:sz="0" w:space="0" w:color="auto"/>
            <w:left w:val="none" w:sz="0" w:space="0" w:color="auto"/>
            <w:bottom w:val="none" w:sz="0" w:space="0" w:color="auto"/>
            <w:right w:val="none" w:sz="0" w:space="0" w:color="auto"/>
          </w:divBdr>
        </w:div>
      </w:divsChild>
    </w:div>
    <w:div w:id="777986620">
      <w:bodyDiv w:val="1"/>
      <w:marLeft w:val="0"/>
      <w:marRight w:val="0"/>
      <w:marTop w:val="0"/>
      <w:marBottom w:val="0"/>
      <w:divBdr>
        <w:top w:val="none" w:sz="0" w:space="0" w:color="auto"/>
        <w:left w:val="none" w:sz="0" w:space="0" w:color="auto"/>
        <w:bottom w:val="none" w:sz="0" w:space="0" w:color="auto"/>
        <w:right w:val="none" w:sz="0" w:space="0" w:color="auto"/>
      </w:divBdr>
      <w:divsChild>
        <w:div w:id="1084038051">
          <w:marLeft w:val="0"/>
          <w:marRight w:val="0"/>
          <w:marTop w:val="0"/>
          <w:marBottom w:val="0"/>
          <w:divBdr>
            <w:top w:val="none" w:sz="0" w:space="0" w:color="auto"/>
            <w:left w:val="none" w:sz="0" w:space="0" w:color="auto"/>
            <w:bottom w:val="none" w:sz="0" w:space="0" w:color="auto"/>
            <w:right w:val="none" w:sz="0" w:space="0" w:color="auto"/>
          </w:divBdr>
        </w:div>
      </w:divsChild>
    </w:div>
    <w:div w:id="789205285">
      <w:bodyDiv w:val="1"/>
      <w:marLeft w:val="0"/>
      <w:marRight w:val="0"/>
      <w:marTop w:val="0"/>
      <w:marBottom w:val="0"/>
      <w:divBdr>
        <w:top w:val="none" w:sz="0" w:space="0" w:color="auto"/>
        <w:left w:val="none" w:sz="0" w:space="0" w:color="auto"/>
        <w:bottom w:val="none" w:sz="0" w:space="0" w:color="auto"/>
        <w:right w:val="none" w:sz="0" w:space="0" w:color="auto"/>
      </w:divBdr>
    </w:div>
    <w:div w:id="806974282">
      <w:bodyDiv w:val="1"/>
      <w:marLeft w:val="0"/>
      <w:marRight w:val="0"/>
      <w:marTop w:val="0"/>
      <w:marBottom w:val="0"/>
      <w:divBdr>
        <w:top w:val="none" w:sz="0" w:space="0" w:color="auto"/>
        <w:left w:val="none" w:sz="0" w:space="0" w:color="auto"/>
        <w:bottom w:val="none" w:sz="0" w:space="0" w:color="auto"/>
        <w:right w:val="none" w:sz="0" w:space="0" w:color="auto"/>
      </w:divBdr>
    </w:div>
    <w:div w:id="810252687">
      <w:bodyDiv w:val="1"/>
      <w:marLeft w:val="0"/>
      <w:marRight w:val="0"/>
      <w:marTop w:val="0"/>
      <w:marBottom w:val="0"/>
      <w:divBdr>
        <w:top w:val="none" w:sz="0" w:space="0" w:color="auto"/>
        <w:left w:val="none" w:sz="0" w:space="0" w:color="auto"/>
        <w:bottom w:val="none" w:sz="0" w:space="0" w:color="auto"/>
        <w:right w:val="none" w:sz="0" w:space="0" w:color="auto"/>
      </w:divBdr>
    </w:div>
    <w:div w:id="810755501">
      <w:bodyDiv w:val="1"/>
      <w:marLeft w:val="0"/>
      <w:marRight w:val="0"/>
      <w:marTop w:val="0"/>
      <w:marBottom w:val="0"/>
      <w:divBdr>
        <w:top w:val="none" w:sz="0" w:space="0" w:color="auto"/>
        <w:left w:val="none" w:sz="0" w:space="0" w:color="auto"/>
        <w:bottom w:val="none" w:sz="0" w:space="0" w:color="auto"/>
        <w:right w:val="none" w:sz="0" w:space="0" w:color="auto"/>
      </w:divBdr>
      <w:divsChild>
        <w:div w:id="271478152">
          <w:marLeft w:val="0"/>
          <w:marRight w:val="0"/>
          <w:marTop w:val="0"/>
          <w:marBottom w:val="0"/>
          <w:divBdr>
            <w:top w:val="none" w:sz="0" w:space="0" w:color="auto"/>
            <w:left w:val="none" w:sz="0" w:space="0" w:color="auto"/>
            <w:bottom w:val="none" w:sz="0" w:space="0" w:color="auto"/>
            <w:right w:val="none" w:sz="0" w:space="0" w:color="auto"/>
          </w:divBdr>
        </w:div>
        <w:div w:id="561793614">
          <w:marLeft w:val="0"/>
          <w:marRight w:val="0"/>
          <w:marTop w:val="0"/>
          <w:marBottom w:val="0"/>
          <w:divBdr>
            <w:top w:val="none" w:sz="0" w:space="0" w:color="auto"/>
            <w:left w:val="none" w:sz="0" w:space="0" w:color="auto"/>
            <w:bottom w:val="none" w:sz="0" w:space="0" w:color="auto"/>
            <w:right w:val="none" w:sz="0" w:space="0" w:color="auto"/>
          </w:divBdr>
        </w:div>
        <w:div w:id="815998536">
          <w:marLeft w:val="0"/>
          <w:marRight w:val="0"/>
          <w:marTop w:val="0"/>
          <w:marBottom w:val="0"/>
          <w:divBdr>
            <w:top w:val="none" w:sz="0" w:space="0" w:color="auto"/>
            <w:left w:val="none" w:sz="0" w:space="0" w:color="auto"/>
            <w:bottom w:val="none" w:sz="0" w:space="0" w:color="auto"/>
            <w:right w:val="none" w:sz="0" w:space="0" w:color="auto"/>
          </w:divBdr>
        </w:div>
        <w:div w:id="948854031">
          <w:marLeft w:val="0"/>
          <w:marRight w:val="0"/>
          <w:marTop w:val="0"/>
          <w:marBottom w:val="0"/>
          <w:divBdr>
            <w:top w:val="none" w:sz="0" w:space="0" w:color="auto"/>
            <w:left w:val="none" w:sz="0" w:space="0" w:color="auto"/>
            <w:bottom w:val="none" w:sz="0" w:space="0" w:color="auto"/>
            <w:right w:val="none" w:sz="0" w:space="0" w:color="auto"/>
          </w:divBdr>
        </w:div>
      </w:divsChild>
    </w:div>
    <w:div w:id="813302507">
      <w:bodyDiv w:val="1"/>
      <w:marLeft w:val="0"/>
      <w:marRight w:val="0"/>
      <w:marTop w:val="0"/>
      <w:marBottom w:val="0"/>
      <w:divBdr>
        <w:top w:val="none" w:sz="0" w:space="0" w:color="auto"/>
        <w:left w:val="none" w:sz="0" w:space="0" w:color="auto"/>
        <w:bottom w:val="none" w:sz="0" w:space="0" w:color="auto"/>
        <w:right w:val="none" w:sz="0" w:space="0" w:color="auto"/>
      </w:divBdr>
    </w:div>
    <w:div w:id="817766733">
      <w:bodyDiv w:val="1"/>
      <w:marLeft w:val="0"/>
      <w:marRight w:val="0"/>
      <w:marTop w:val="0"/>
      <w:marBottom w:val="0"/>
      <w:divBdr>
        <w:top w:val="none" w:sz="0" w:space="0" w:color="auto"/>
        <w:left w:val="none" w:sz="0" w:space="0" w:color="auto"/>
        <w:bottom w:val="none" w:sz="0" w:space="0" w:color="auto"/>
        <w:right w:val="none" w:sz="0" w:space="0" w:color="auto"/>
      </w:divBdr>
      <w:divsChild>
        <w:div w:id="1954092676">
          <w:marLeft w:val="0"/>
          <w:marRight w:val="0"/>
          <w:marTop w:val="0"/>
          <w:marBottom w:val="0"/>
          <w:divBdr>
            <w:top w:val="none" w:sz="0" w:space="0" w:color="auto"/>
            <w:left w:val="none" w:sz="0" w:space="0" w:color="auto"/>
            <w:bottom w:val="none" w:sz="0" w:space="0" w:color="auto"/>
            <w:right w:val="none" w:sz="0" w:space="0" w:color="auto"/>
          </w:divBdr>
        </w:div>
        <w:div w:id="1493836051">
          <w:marLeft w:val="0"/>
          <w:marRight w:val="0"/>
          <w:marTop w:val="0"/>
          <w:marBottom w:val="0"/>
          <w:divBdr>
            <w:top w:val="none" w:sz="0" w:space="0" w:color="auto"/>
            <w:left w:val="none" w:sz="0" w:space="0" w:color="auto"/>
            <w:bottom w:val="none" w:sz="0" w:space="0" w:color="auto"/>
            <w:right w:val="none" w:sz="0" w:space="0" w:color="auto"/>
          </w:divBdr>
        </w:div>
        <w:div w:id="2020548324">
          <w:marLeft w:val="0"/>
          <w:marRight w:val="0"/>
          <w:marTop w:val="0"/>
          <w:marBottom w:val="0"/>
          <w:divBdr>
            <w:top w:val="none" w:sz="0" w:space="0" w:color="auto"/>
            <w:left w:val="none" w:sz="0" w:space="0" w:color="auto"/>
            <w:bottom w:val="none" w:sz="0" w:space="0" w:color="auto"/>
            <w:right w:val="none" w:sz="0" w:space="0" w:color="auto"/>
          </w:divBdr>
        </w:div>
      </w:divsChild>
    </w:div>
    <w:div w:id="820125152">
      <w:bodyDiv w:val="1"/>
      <w:marLeft w:val="0"/>
      <w:marRight w:val="0"/>
      <w:marTop w:val="0"/>
      <w:marBottom w:val="0"/>
      <w:divBdr>
        <w:top w:val="none" w:sz="0" w:space="0" w:color="auto"/>
        <w:left w:val="none" w:sz="0" w:space="0" w:color="auto"/>
        <w:bottom w:val="none" w:sz="0" w:space="0" w:color="auto"/>
        <w:right w:val="none" w:sz="0" w:space="0" w:color="auto"/>
      </w:divBdr>
      <w:divsChild>
        <w:div w:id="1601570304">
          <w:marLeft w:val="0"/>
          <w:marRight w:val="0"/>
          <w:marTop w:val="0"/>
          <w:marBottom w:val="0"/>
          <w:divBdr>
            <w:top w:val="none" w:sz="0" w:space="0" w:color="auto"/>
            <w:left w:val="none" w:sz="0" w:space="0" w:color="auto"/>
            <w:bottom w:val="none" w:sz="0" w:space="0" w:color="auto"/>
            <w:right w:val="none" w:sz="0" w:space="0" w:color="auto"/>
          </w:divBdr>
        </w:div>
      </w:divsChild>
    </w:div>
    <w:div w:id="822769924">
      <w:bodyDiv w:val="1"/>
      <w:marLeft w:val="0"/>
      <w:marRight w:val="0"/>
      <w:marTop w:val="0"/>
      <w:marBottom w:val="0"/>
      <w:divBdr>
        <w:top w:val="none" w:sz="0" w:space="0" w:color="auto"/>
        <w:left w:val="none" w:sz="0" w:space="0" w:color="auto"/>
        <w:bottom w:val="none" w:sz="0" w:space="0" w:color="auto"/>
        <w:right w:val="none" w:sz="0" w:space="0" w:color="auto"/>
      </w:divBdr>
      <w:divsChild>
        <w:div w:id="386607910">
          <w:marLeft w:val="0"/>
          <w:marRight w:val="0"/>
          <w:marTop w:val="0"/>
          <w:marBottom w:val="0"/>
          <w:divBdr>
            <w:top w:val="none" w:sz="0" w:space="0" w:color="auto"/>
            <w:left w:val="none" w:sz="0" w:space="0" w:color="auto"/>
            <w:bottom w:val="none" w:sz="0" w:space="0" w:color="auto"/>
            <w:right w:val="none" w:sz="0" w:space="0" w:color="auto"/>
          </w:divBdr>
        </w:div>
        <w:div w:id="1455825231">
          <w:marLeft w:val="0"/>
          <w:marRight w:val="0"/>
          <w:marTop w:val="0"/>
          <w:marBottom w:val="0"/>
          <w:divBdr>
            <w:top w:val="none" w:sz="0" w:space="0" w:color="auto"/>
            <w:left w:val="none" w:sz="0" w:space="0" w:color="auto"/>
            <w:bottom w:val="none" w:sz="0" w:space="0" w:color="auto"/>
            <w:right w:val="none" w:sz="0" w:space="0" w:color="auto"/>
          </w:divBdr>
        </w:div>
        <w:div w:id="1558856475">
          <w:marLeft w:val="0"/>
          <w:marRight w:val="0"/>
          <w:marTop w:val="0"/>
          <w:marBottom w:val="0"/>
          <w:divBdr>
            <w:top w:val="none" w:sz="0" w:space="0" w:color="auto"/>
            <w:left w:val="none" w:sz="0" w:space="0" w:color="auto"/>
            <w:bottom w:val="none" w:sz="0" w:space="0" w:color="auto"/>
            <w:right w:val="none" w:sz="0" w:space="0" w:color="auto"/>
          </w:divBdr>
        </w:div>
      </w:divsChild>
    </w:div>
    <w:div w:id="831682471">
      <w:bodyDiv w:val="1"/>
      <w:marLeft w:val="0"/>
      <w:marRight w:val="0"/>
      <w:marTop w:val="0"/>
      <w:marBottom w:val="0"/>
      <w:divBdr>
        <w:top w:val="none" w:sz="0" w:space="0" w:color="auto"/>
        <w:left w:val="none" w:sz="0" w:space="0" w:color="auto"/>
        <w:bottom w:val="none" w:sz="0" w:space="0" w:color="auto"/>
        <w:right w:val="none" w:sz="0" w:space="0" w:color="auto"/>
      </w:divBdr>
      <w:divsChild>
        <w:div w:id="1297686893">
          <w:marLeft w:val="0"/>
          <w:marRight w:val="0"/>
          <w:marTop w:val="0"/>
          <w:marBottom w:val="0"/>
          <w:divBdr>
            <w:top w:val="none" w:sz="0" w:space="0" w:color="auto"/>
            <w:left w:val="none" w:sz="0" w:space="0" w:color="auto"/>
            <w:bottom w:val="none" w:sz="0" w:space="0" w:color="auto"/>
            <w:right w:val="none" w:sz="0" w:space="0" w:color="auto"/>
          </w:divBdr>
        </w:div>
      </w:divsChild>
    </w:div>
    <w:div w:id="837425862">
      <w:bodyDiv w:val="1"/>
      <w:marLeft w:val="0"/>
      <w:marRight w:val="0"/>
      <w:marTop w:val="0"/>
      <w:marBottom w:val="0"/>
      <w:divBdr>
        <w:top w:val="none" w:sz="0" w:space="0" w:color="auto"/>
        <w:left w:val="none" w:sz="0" w:space="0" w:color="auto"/>
        <w:bottom w:val="none" w:sz="0" w:space="0" w:color="auto"/>
        <w:right w:val="none" w:sz="0" w:space="0" w:color="auto"/>
      </w:divBdr>
      <w:divsChild>
        <w:div w:id="1183978443">
          <w:marLeft w:val="0"/>
          <w:marRight w:val="0"/>
          <w:marTop w:val="0"/>
          <w:marBottom w:val="0"/>
          <w:divBdr>
            <w:top w:val="none" w:sz="0" w:space="0" w:color="auto"/>
            <w:left w:val="none" w:sz="0" w:space="0" w:color="auto"/>
            <w:bottom w:val="none" w:sz="0" w:space="0" w:color="auto"/>
            <w:right w:val="none" w:sz="0" w:space="0" w:color="auto"/>
          </w:divBdr>
        </w:div>
        <w:div w:id="1787045033">
          <w:marLeft w:val="0"/>
          <w:marRight w:val="0"/>
          <w:marTop w:val="0"/>
          <w:marBottom w:val="0"/>
          <w:divBdr>
            <w:top w:val="none" w:sz="0" w:space="0" w:color="auto"/>
            <w:left w:val="none" w:sz="0" w:space="0" w:color="auto"/>
            <w:bottom w:val="none" w:sz="0" w:space="0" w:color="auto"/>
            <w:right w:val="none" w:sz="0" w:space="0" w:color="auto"/>
          </w:divBdr>
        </w:div>
      </w:divsChild>
    </w:div>
    <w:div w:id="844398279">
      <w:bodyDiv w:val="1"/>
      <w:marLeft w:val="0"/>
      <w:marRight w:val="0"/>
      <w:marTop w:val="0"/>
      <w:marBottom w:val="0"/>
      <w:divBdr>
        <w:top w:val="none" w:sz="0" w:space="0" w:color="auto"/>
        <w:left w:val="none" w:sz="0" w:space="0" w:color="auto"/>
        <w:bottom w:val="none" w:sz="0" w:space="0" w:color="auto"/>
        <w:right w:val="none" w:sz="0" w:space="0" w:color="auto"/>
      </w:divBdr>
    </w:div>
    <w:div w:id="852955245">
      <w:bodyDiv w:val="1"/>
      <w:marLeft w:val="0"/>
      <w:marRight w:val="0"/>
      <w:marTop w:val="0"/>
      <w:marBottom w:val="0"/>
      <w:divBdr>
        <w:top w:val="none" w:sz="0" w:space="0" w:color="auto"/>
        <w:left w:val="none" w:sz="0" w:space="0" w:color="auto"/>
        <w:bottom w:val="none" w:sz="0" w:space="0" w:color="auto"/>
        <w:right w:val="none" w:sz="0" w:space="0" w:color="auto"/>
      </w:divBdr>
      <w:divsChild>
        <w:div w:id="1396397805">
          <w:marLeft w:val="0"/>
          <w:marRight w:val="0"/>
          <w:marTop w:val="0"/>
          <w:marBottom w:val="0"/>
          <w:divBdr>
            <w:top w:val="none" w:sz="0" w:space="0" w:color="auto"/>
            <w:left w:val="none" w:sz="0" w:space="0" w:color="auto"/>
            <w:bottom w:val="none" w:sz="0" w:space="0" w:color="auto"/>
            <w:right w:val="none" w:sz="0" w:space="0" w:color="auto"/>
          </w:divBdr>
        </w:div>
      </w:divsChild>
    </w:div>
    <w:div w:id="854272468">
      <w:bodyDiv w:val="1"/>
      <w:marLeft w:val="0"/>
      <w:marRight w:val="0"/>
      <w:marTop w:val="0"/>
      <w:marBottom w:val="0"/>
      <w:divBdr>
        <w:top w:val="none" w:sz="0" w:space="0" w:color="auto"/>
        <w:left w:val="none" w:sz="0" w:space="0" w:color="auto"/>
        <w:bottom w:val="none" w:sz="0" w:space="0" w:color="auto"/>
        <w:right w:val="none" w:sz="0" w:space="0" w:color="auto"/>
      </w:divBdr>
      <w:divsChild>
        <w:div w:id="585305890">
          <w:marLeft w:val="0"/>
          <w:marRight w:val="0"/>
          <w:marTop w:val="0"/>
          <w:marBottom w:val="0"/>
          <w:divBdr>
            <w:top w:val="none" w:sz="0" w:space="0" w:color="auto"/>
            <w:left w:val="none" w:sz="0" w:space="0" w:color="auto"/>
            <w:bottom w:val="none" w:sz="0" w:space="0" w:color="auto"/>
            <w:right w:val="none" w:sz="0" w:space="0" w:color="auto"/>
          </w:divBdr>
        </w:div>
        <w:div w:id="398481446">
          <w:marLeft w:val="0"/>
          <w:marRight w:val="0"/>
          <w:marTop w:val="0"/>
          <w:marBottom w:val="0"/>
          <w:divBdr>
            <w:top w:val="none" w:sz="0" w:space="0" w:color="auto"/>
            <w:left w:val="none" w:sz="0" w:space="0" w:color="auto"/>
            <w:bottom w:val="none" w:sz="0" w:space="0" w:color="auto"/>
            <w:right w:val="none" w:sz="0" w:space="0" w:color="auto"/>
          </w:divBdr>
        </w:div>
        <w:div w:id="1023826892">
          <w:marLeft w:val="0"/>
          <w:marRight w:val="0"/>
          <w:marTop w:val="0"/>
          <w:marBottom w:val="0"/>
          <w:divBdr>
            <w:top w:val="none" w:sz="0" w:space="0" w:color="auto"/>
            <w:left w:val="none" w:sz="0" w:space="0" w:color="auto"/>
            <w:bottom w:val="none" w:sz="0" w:space="0" w:color="auto"/>
            <w:right w:val="none" w:sz="0" w:space="0" w:color="auto"/>
          </w:divBdr>
        </w:div>
        <w:div w:id="1011492676">
          <w:marLeft w:val="0"/>
          <w:marRight w:val="0"/>
          <w:marTop w:val="0"/>
          <w:marBottom w:val="0"/>
          <w:divBdr>
            <w:top w:val="none" w:sz="0" w:space="0" w:color="auto"/>
            <w:left w:val="none" w:sz="0" w:space="0" w:color="auto"/>
            <w:bottom w:val="none" w:sz="0" w:space="0" w:color="auto"/>
            <w:right w:val="none" w:sz="0" w:space="0" w:color="auto"/>
          </w:divBdr>
        </w:div>
        <w:div w:id="1699812979">
          <w:marLeft w:val="0"/>
          <w:marRight w:val="0"/>
          <w:marTop w:val="0"/>
          <w:marBottom w:val="0"/>
          <w:divBdr>
            <w:top w:val="none" w:sz="0" w:space="0" w:color="auto"/>
            <w:left w:val="none" w:sz="0" w:space="0" w:color="auto"/>
            <w:bottom w:val="none" w:sz="0" w:space="0" w:color="auto"/>
            <w:right w:val="none" w:sz="0" w:space="0" w:color="auto"/>
          </w:divBdr>
        </w:div>
        <w:div w:id="909999655">
          <w:marLeft w:val="0"/>
          <w:marRight w:val="0"/>
          <w:marTop w:val="0"/>
          <w:marBottom w:val="0"/>
          <w:divBdr>
            <w:top w:val="none" w:sz="0" w:space="0" w:color="auto"/>
            <w:left w:val="none" w:sz="0" w:space="0" w:color="auto"/>
            <w:bottom w:val="none" w:sz="0" w:space="0" w:color="auto"/>
            <w:right w:val="none" w:sz="0" w:space="0" w:color="auto"/>
          </w:divBdr>
        </w:div>
      </w:divsChild>
    </w:div>
    <w:div w:id="868105755">
      <w:bodyDiv w:val="1"/>
      <w:marLeft w:val="0"/>
      <w:marRight w:val="0"/>
      <w:marTop w:val="0"/>
      <w:marBottom w:val="0"/>
      <w:divBdr>
        <w:top w:val="none" w:sz="0" w:space="0" w:color="auto"/>
        <w:left w:val="none" w:sz="0" w:space="0" w:color="auto"/>
        <w:bottom w:val="none" w:sz="0" w:space="0" w:color="auto"/>
        <w:right w:val="none" w:sz="0" w:space="0" w:color="auto"/>
      </w:divBdr>
      <w:divsChild>
        <w:div w:id="1230457451">
          <w:marLeft w:val="0"/>
          <w:marRight w:val="0"/>
          <w:marTop w:val="0"/>
          <w:marBottom w:val="0"/>
          <w:divBdr>
            <w:top w:val="none" w:sz="0" w:space="0" w:color="auto"/>
            <w:left w:val="none" w:sz="0" w:space="0" w:color="auto"/>
            <w:bottom w:val="none" w:sz="0" w:space="0" w:color="auto"/>
            <w:right w:val="none" w:sz="0" w:space="0" w:color="auto"/>
          </w:divBdr>
        </w:div>
        <w:div w:id="20130822">
          <w:marLeft w:val="0"/>
          <w:marRight w:val="0"/>
          <w:marTop w:val="0"/>
          <w:marBottom w:val="0"/>
          <w:divBdr>
            <w:top w:val="none" w:sz="0" w:space="0" w:color="auto"/>
            <w:left w:val="none" w:sz="0" w:space="0" w:color="auto"/>
            <w:bottom w:val="none" w:sz="0" w:space="0" w:color="auto"/>
            <w:right w:val="none" w:sz="0" w:space="0" w:color="auto"/>
          </w:divBdr>
        </w:div>
        <w:div w:id="1953784150">
          <w:marLeft w:val="0"/>
          <w:marRight w:val="0"/>
          <w:marTop w:val="0"/>
          <w:marBottom w:val="0"/>
          <w:divBdr>
            <w:top w:val="none" w:sz="0" w:space="0" w:color="auto"/>
            <w:left w:val="none" w:sz="0" w:space="0" w:color="auto"/>
            <w:bottom w:val="none" w:sz="0" w:space="0" w:color="auto"/>
            <w:right w:val="none" w:sz="0" w:space="0" w:color="auto"/>
          </w:divBdr>
        </w:div>
        <w:div w:id="967904552">
          <w:marLeft w:val="0"/>
          <w:marRight w:val="0"/>
          <w:marTop w:val="0"/>
          <w:marBottom w:val="0"/>
          <w:divBdr>
            <w:top w:val="none" w:sz="0" w:space="0" w:color="auto"/>
            <w:left w:val="none" w:sz="0" w:space="0" w:color="auto"/>
            <w:bottom w:val="none" w:sz="0" w:space="0" w:color="auto"/>
            <w:right w:val="none" w:sz="0" w:space="0" w:color="auto"/>
          </w:divBdr>
        </w:div>
      </w:divsChild>
    </w:div>
    <w:div w:id="875657337">
      <w:bodyDiv w:val="1"/>
      <w:marLeft w:val="0"/>
      <w:marRight w:val="0"/>
      <w:marTop w:val="0"/>
      <w:marBottom w:val="0"/>
      <w:divBdr>
        <w:top w:val="none" w:sz="0" w:space="0" w:color="auto"/>
        <w:left w:val="none" w:sz="0" w:space="0" w:color="auto"/>
        <w:bottom w:val="none" w:sz="0" w:space="0" w:color="auto"/>
        <w:right w:val="none" w:sz="0" w:space="0" w:color="auto"/>
      </w:divBdr>
    </w:div>
    <w:div w:id="877401172">
      <w:bodyDiv w:val="1"/>
      <w:marLeft w:val="0"/>
      <w:marRight w:val="0"/>
      <w:marTop w:val="0"/>
      <w:marBottom w:val="0"/>
      <w:divBdr>
        <w:top w:val="none" w:sz="0" w:space="0" w:color="auto"/>
        <w:left w:val="none" w:sz="0" w:space="0" w:color="auto"/>
        <w:bottom w:val="none" w:sz="0" w:space="0" w:color="auto"/>
        <w:right w:val="none" w:sz="0" w:space="0" w:color="auto"/>
      </w:divBdr>
    </w:div>
    <w:div w:id="885944474">
      <w:bodyDiv w:val="1"/>
      <w:marLeft w:val="0"/>
      <w:marRight w:val="0"/>
      <w:marTop w:val="0"/>
      <w:marBottom w:val="0"/>
      <w:divBdr>
        <w:top w:val="none" w:sz="0" w:space="0" w:color="auto"/>
        <w:left w:val="none" w:sz="0" w:space="0" w:color="auto"/>
        <w:bottom w:val="none" w:sz="0" w:space="0" w:color="auto"/>
        <w:right w:val="none" w:sz="0" w:space="0" w:color="auto"/>
      </w:divBdr>
    </w:div>
    <w:div w:id="889465643">
      <w:bodyDiv w:val="1"/>
      <w:marLeft w:val="0"/>
      <w:marRight w:val="0"/>
      <w:marTop w:val="0"/>
      <w:marBottom w:val="0"/>
      <w:divBdr>
        <w:top w:val="none" w:sz="0" w:space="0" w:color="auto"/>
        <w:left w:val="none" w:sz="0" w:space="0" w:color="auto"/>
        <w:bottom w:val="none" w:sz="0" w:space="0" w:color="auto"/>
        <w:right w:val="none" w:sz="0" w:space="0" w:color="auto"/>
      </w:divBdr>
    </w:div>
    <w:div w:id="918490186">
      <w:bodyDiv w:val="1"/>
      <w:marLeft w:val="0"/>
      <w:marRight w:val="0"/>
      <w:marTop w:val="0"/>
      <w:marBottom w:val="0"/>
      <w:divBdr>
        <w:top w:val="none" w:sz="0" w:space="0" w:color="auto"/>
        <w:left w:val="none" w:sz="0" w:space="0" w:color="auto"/>
        <w:bottom w:val="none" w:sz="0" w:space="0" w:color="auto"/>
        <w:right w:val="none" w:sz="0" w:space="0" w:color="auto"/>
      </w:divBdr>
      <w:divsChild>
        <w:div w:id="581337043">
          <w:marLeft w:val="0"/>
          <w:marRight w:val="0"/>
          <w:marTop w:val="0"/>
          <w:marBottom w:val="0"/>
          <w:divBdr>
            <w:top w:val="none" w:sz="0" w:space="0" w:color="auto"/>
            <w:left w:val="none" w:sz="0" w:space="0" w:color="auto"/>
            <w:bottom w:val="none" w:sz="0" w:space="0" w:color="auto"/>
            <w:right w:val="none" w:sz="0" w:space="0" w:color="auto"/>
          </w:divBdr>
        </w:div>
      </w:divsChild>
    </w:div>
    <w:div w:id="923956776">
      <w:bodyDiv w:val="1"/>
      <w:marLeft w:val="0"/>
      <w:marRight w:val="0"/>
      <w:marTop w:val="0"/>
      <w:marBottom w:val="0"/>
      <w:divBdr>
        <w:top w:val="none" w:sz="0" w:space="0" w:color="auto"/>
        <w:left w:val="none" w:sz="0" w:space="0" w:color="auto"/>
        <w:bottom w:val="none" w:sz="0" w:space="0" w:color="auto"/>
        <w:right w:val="none" w:sz="0" w:space="0" w:color="auto"/>
      </w:divBdr>
    </w:div>
    <w:div w:id="924416214">
      <w:bodyDiv w:val="1"/>
      <w:marLeft w:val="0"/>
      <w:marRight w:val="0"/>
      <w:marTop w:val="0"/>
      <w:marBottom w:val="0"/>
      <w:divBdr>
        <w:top w:val="none" w:sz="0" w:space="0" w:color="auto"/>
        <w:left w:val="none" w:sz="0" w:space="0" w:color="auto"/>
        <w:bottom w:val="none" w:sz="0" w:space="0" w:color="auto"/>
        <w:right w:val="none" w:sz="0" w:space="0" w:color="auto"/>
      </w:divBdr>
    </w:div>
    <w:div w:id="926576378">
      <w:bodyDiv w:val="1"/>
      <w:marLeft w:val="0"/>
      <w:marRight w:val="0"/>
      <w:marTop w:val="0"/>
      <w:marBottom w:val="0"/>
      <w:divBdr>
        <w:top w:val="none" w:sz="0" w:space="0" w:color="auto"/>
        <w:left w:val="none" w:sz="0" w:space="0" w:color="auto"/>
        <w:bottom w:val="none" w:sz="0" w:space="0" w:color="auto"/>
        <w:right w:val="none" w:sz="0" w:space="0" w:color="auto"/>
      </w:divBdr>
      <w:divsChild>
        <w:div w:id="1917665647">
          <w:marLeft w:val="0"/>
          <w:marRight w:val="0"/>
          <w:marTop w:val="0"/>
          <w:marBottom w:val="0"/>
          <w:divBdr>
            <w:top w:val="none" w:sz="0" w:space="0" w:color="auto"/>
            <w:left w:val="none" w:sz="0" w:space="0" w:color="auto"/>
            <w:bottom w:val="none" w:sz="0" w:space="0" w:color="auto"/>
            <w:right w:val="none" w:sz="0" w:space="0" w:color="auto"/>
          </w:divBdr>
        </w:div>
        <w:div w:id="1701936904">
          <w:marLeft w:val="0"/>
          <w:marRight w:val="0"/>
          <w:marTop w:val="0"/>
          <w:marBottom w:val="0"/>
          <w:divBdr>
            <w:top w:val="none" w:sz="0" w:space="0" w:color="auto"/>
            <w:left w:val="none" w:sz="0" w:space="0" w:color="auto"/>
            <w:bottom w:val="none" w:sz="0" w:space="0" w:color="auto"/>
            <w:right w:val="none" w:sz="0" w:space="0" w:color="auto"/>
          </w:divBdr>
        </w:div>
      </w:divsChild>
    </w:div>
    <w:div w:id="930550696">
      <w:bodyDiv w:val="1"/>
      <w:marLeft w:val="0"/>
      <w:marRight w:val="0"/>
      <w:marTop w:val="0"/>
      <w:marBottom w:val="0"/>
      <w:divBdr>
        <w:top w:val="none" w:sz="0" w:space="0" w:color="auto"/>
        <w:left w:val="none" w:sz="0" w:space="0" w:color="auto"/>
        <w:bottom w:val="none" w:sz="0" w:space="0" w:color="auto"/>
        <w:right w:val="none" w:sz="0" w:space="0" w:color="auto"/>
      </w:divBdr>
      <w:divsChild>
        <w:div w:id="1574585306">
          <w:marLeft w:val="0"/>
          <w:marRight w:val="0"/>
          <w:marTop w:val="0"/>
          <w:marBottom w:val="0"/>
          <w:divBdr>
            <w:top w:val="none" w:sz="0" w:space="0" w:color="auto"/>
            <w:left w:val="none" w:sz="0" w:space="0" w:color="auto"/>
            <w:bottom w:val="none" w:sz="0" w:space="0" w:color="auto"/>
            <w:right w:val="none" w:sz="0" w:space="0" w:color="auto"/>
          </w:divBdr>
        </w:div>
        <w:div w:id="410928886">
          <w:marLeft w:val="0"/>
          <w:marRight w:val="0"/>
          <w:marTop w:val="0"/>
          <w:marBottom w:val="0"/>
          <w:divBdr>
            <w:top w:val="none" w:sz="0" w:space="0" w:color="auto"/>
            <w:left w:val="none" w:sz="0" w:space="0" w:color="auto"/>
            <w:bottom w:val="none" w:sz="0" w:space="0" w:color="auto"/>
            <w:right w:val="none" w:sz="0" w:space="0" w:color="auto"/>
          </w:divBdr>
        </w:div>
        <w:div w:id="1771774609">
          <w:marLeft w:val="0"/>
          <w:marRight w:val="0"/>
          <w:marTop w:val="0"/>
          <w:marBottom w:val="0"/>
          <w:divBdr>
            <w:top w:val="none" w:sz="0" w:space="0" w:color="auto"/>
            <w:left w:val="none" w:sz="0" w:space="0" w:color="auto"/>
            <w:bottom w:val="none" w:sz="0" w:space="0" w:color="auto"/>
            <w:right w:val="none" w:sz="0" w:space="0" w:color="auto"/>
          </w:divBdr>
        </w:div>
      </w:divsChild>
    </w:div>
    <w:div w:id="935022372">
      <w:bodyDiv w:val="1"/>
      <w:marLeft w:val="0"/>
      <w:marRight w:val="0"/>
      <w:marTop w:val="0"/>
      <w:marBottom w:val="0"/>
      <w:divBdr>
        <w:top w:val="none" w:sz="0" w:space="0" w:color="auto"/>
        <w:left w:val="none" w:sz="0" w:space="0" w:color="auto"/>
        <w:bottom w:val="none" w:sz="0" w:space="0" w:color="auto"/>
        <w:right w:val="none" w:sz="0" w:space="0" w:color="auto"/>
      </w:divBdr>
    </w:div>
    <w:div w:id="936642380">
      <w:bodyDiv w:val="1"/>
      <w:marLeft w:val="0"/>
      <w:marRight w:val="0"/>
      <w:marTop w:val="0"/>
      <w:marBottom w:val="0"/>
      <w:divBdr>
        <w:top w:val="none" w:sz="0" w:space="0" w:color="auto"/>
        <w:left w:val="none" w:sz="0" w:space="0" w:color="auto"/>
        <w:bottom w:val="none" w:sz="0" w:space="0" w:color="auto"/>
        <w:right w:val="none" w:sz="0" w:space="0" w:color="auto"/>
      </w:divBdr>
      <w:divsChild>
        <w:div w:id="1529486441">
          <w:marLeft w:val="0"/>
          <w:marRight w:val="0"/>
          <w:marTop w:val="0"/>
          <w:marBottom w:val="0"/>
          <w:divBdr>
            <w:top w:val="none" w:sz="0" w:space="0" w:color="auto"/>
            <w:left w:val="none" w:sz="0" w:space="0" w:color="auto"/>
            <w:bottom w:val="none" w:sz="0" w:space="0" w:color="auto"/>
            <w:right w:val="none" w:sz="0" w:space="0" w:color="auto"/>
          </w:divBdr>
        </w:div>
      </w:divsChild>
    </w:div>
    <w:div w:id="939725292">
      <w:bodyDiv w:val="1"/>
      <w:marLeft w:val="0"/>
      <w:marRight w:val="0"/>
      <w:marTop w:val="0"/>
      <w:marBottom w:val="0"/>
      <w:divBdr>
        <w:top w:val="none" w:sz="0" w:space="0" w:color="auto"/>
        <w:left w:val="none" w:sz="0" w:space="0" w:color="auto"/>
        <w:bottom w:val="none" w:sz="0" w:space="0" w:color="auto"/>
        <w:right w:val="none" w:sz="0" w:space="0" w:color="auto"/>
      </w:divBdr>
      <w:divsChild>
        <w:div w:id="2073381495">
          <w:marLeft w:val="0"/>
          <w:marRight w:val="0"/>
          <w:marTop w:val="0"/>
          <w:marBottom w:val="0"/>
          <w:divBdr>
            <w:top w:val="none" w:sz="0" w:space="0" w:color="auto"/>
            <w:left w:val="none" w:sz="0" w:space="0" w:color="auto"/>
            <w:bottom w:val="none" w:sz="0" w:space="0" w:color="auto"/>
            <w:right w:val="none" w:sz="0" w:space="0" w:color="auto"/>
          </w:divBdr>
        </w:div>
        <w:div w:id="1317954966">
          <w:marLeft w:val="0"/>
          <w:marRight w:val="0"/>
          <w:marTop w:val="0"/>
          <w:marBottom w:val="0"/>
          <w:divBdr>
            <w:top w:val="none" w:sz="0" w:space="0" w:color="auto"/>
            <w:left w:val="none" w:sz="0" w:space="0" w:color="auto"/>
            <w:bottom w:val="none" w:sz="0" w:space="0" w:color="auto"/>
            <w:right w:val="none" w:sz="0" w:space="0" w:color="auto"/>
          </w:divBdr>
        </w:div>
        <w:div w:id="1627545355">
          <w:marLeft w:val="0"/>
          <w:marRight w:val="0"/>
          <w:marTop w:val="0"/>
          <w:marBottom w:val="0"/>
          <w:divBdr>
            <w:top w:val="none" w:sz="0" w:space="0" w:color="auto"/>
            <w:left w:val="none" w:sz="0" w:space="0" w:color="auto"/>
            <w:bottom w:val="none" w:sz="0" w:space="0" w:color="auto"/>
            <w:right w:val="none" w:sz="0" w:space="0" w:color="auto"/>
          </w:divBdr>
        </w:div>
      </w:divsChild>
    </w:div>
    <w:div w:id="943805865">
      <w:bodyDiv w:val="1"/>
      <w:marLeft w:val="0"/>
      <w:marRight w:val="0"/>
      <w:marTop w:val="0"/>
      <w:marBottom w:val="0"/>
      <w:divBdr>
        <w:top w:val="none" w:sz="0" w:space="0" w:color="auto"/>
        <w:left w:val="none" w:sz="0" w:space="0" w:color="auto"/>
        <w:bottom w:val="none" w:sz="0" w:space="0" w:color="auto"/>
        <w:right w:val="none" w:sz="0" w:space="0" w:color="auto"/>
      </w:divBdr>
      <w:divsChild>
        <w:div w:id="1257403855">
          <w:marLeft w:val="0"/>
          <w:marRight w:val="0"/>
          <w:marTop w:val="0"/>
          <w:marBottom w:val="0"/>
          <w:divBdr>
            <w:top w:val="none" w:sz="0" w:space="0" w:color="auto"/>
            <w:left w:val="none" w:sz="0" w:space="0" w:color="auto"/>
            <w:bottom w:val="none" w:sz="0" w:space="0" w:color="auto"/>
            <w:right w:val="none" w:sz="0" w:space="0" w:color="auto"/>
          </w:divBdr>
        </w:div>
      </w:divsChild>
    </w:div>
    <w:div w:id="949623157">
      <w:bodyDiv w:val="1"/>
      <w:marLeft w:val="0"/>
      <w:marRight w:val="0"/>
      <w:marTop w:val="0"/>
      <w:marBottom w:val="0"/>
      <w:divBdr>
        <w:top w:val="none" w:sz="0" w:space="0" w:color="auto"/>
        <w:left w:val="none" w:sz="0" w:space="0" w:color="auto"/>
        <w:bottom w:val="none" w:sz="0" w:space="0" w:color="auto"/>
        <w:right w:val="none" w:sz="0" w:space="0" w:color="auto"/>
      </w:divBdr>
      <w:divsChild>
        <w:div w:id="634526298">
          <w:marLeft w:val="0"/>
          <w:marRight w:val="0"/>
          <w:marTop w:val="0"/>
          <w:marBottom w:val="0"/>
          <w:divBdr>
            <w:top w:val="none" w:sz="0" w:space="0" w:color="auto"/>
            <w:left w:val="none" w:sz="0" w:space="0" w:color="auto"/>
            <w:bottom w:val="none" w:sz="0" w:space="0" w:color="auto"/>
            <w:right w:val="none" w:sz="0" w:space="0" w:color="auto"/>
          </w:divBdr>
        </w:div>
      </w:divsChild>
    </w:div>
    <w:div w:id="990795591">
      <w:bodyDiv w:val="1"/>
      <w:marLeft w:val="0"/>
      <w:marRight w:val="0"/>
      <w:marTop w:val="0"/>
      <w:marBottom w:val="0"/>
      <w:divBdr>
        <w:top w:val="none" w:sz="0" w:space="0" w:color="auto"/>
        <w:left w:val="none" w:sz="0" w:space="0" w:color="auto"/>
        <w:bottom w:val="none" w:sz="0" w:space="0" w:color="auto"/>
        <w:right w:val="none" w:sz="0" w:space="0" w:color="auto"/>
      </w:divBdr>
      <w:divsChild>
        <w:div w:id="1619020831">
          <w:marLeft w:val="0"/>
          <w:marRight w:val="0"/>
          <w:marTop w:val="0"/>
          <w:marBottom w:val="0"/>
          <w:divBdr>
            <w:top w:val="none" w:sz="0" w:space="0" w:color="auto"/>
            <w:left w:val="none" w:sz="0" w:space="0" w:color="auto"/>
            <w:bottom w:val="none" w:sz="0" w:space="0" w:color="auto"/>
            <w:right w:val="none" w:sz="0" w:space="0" w:color="auto"/>
          </w:divBdr>
        </w:div>
        <w:div w:id="1325359696">
          <w:marLeft w:val="0"/>
          <w:marRight w:val="0"/>
          <w:marTop w:val="0"/>
          <w:marBottom w:val="0"/>
          <w:divBdr>
            <w:top w:val="none" w:sz="0" w:space="0" w:color="auto"/>
            <w:left w:val="none" w:sz="0" w:space="0" w:color="auto"/>
            <w:bottom w:val="none" w:sz="0" w:space="0" w:color="auto"/>
            <w:right w:val="none" w:sz="0" w:space="0" w:color="auto"/>
          </w:divBdr>
        </w:div>
      </w:divsChild>
    </w:div>
    <w:div w:id="994603245">
      <w:bodyDiv w:val="1"/>
      <w:marLeft w:val="0"/>
      <w:marRight w:val="0"/>
      <w:marTop w:val="0"/>
      <w:marBottom w:val="0"/>
      <w:divBdr>
        <w:top w:val="none" w:sz="0" w:space="0" w:color="auto"/>
        <w:left w:val="none" w:sz="0" w:space="0" w:color="auto"/>
        <w:bottom w:val="none" w:sz="0" w:space="0" w:color="auto"/>
        <w:right w:val="none" w:sz="0" w:space="0" w:color="auto"/>
      </w:divBdr>
    </w:div>
    <w:div w:id="998311837">
      <w:bodyDiv w:val="1"/>
      <w:marLeft w:val="0"/>
      <w:marRight w:val="0"/>
      <w:marTop w:val="0"/>
      <w:marBottom w:val="0"/>
      <w:divBdr>
        <w:top w:val="none" w:sz="0" w:space="0" w:color="auto"/>
        <w:left w:val="none" w:sz="0" w:space="0" w:color="auto"/>
        <w:bottom w:val="none" w:sz="0" w:space="0" w:color="auto"/>
        <w:right w:val="none" w:sz="0" w:space="0" w:color="auto"/>
      </w:divBdr>
    </w:div>
    <w:div w:id="1015498390">
      <w:bodyDiv w:val="1"/>
      <w:marLeft w:val="0"/>
      <w:marRight w:val="0"/>
      <w:marTop w:val="0"/>
      <w:marBottom w:val="0"/>
      <w:divBdr>
        <w:top w:val="none" w:sz="0" w:space="0" w:color="auto"/>
        <w:left w:val="none" w:sz="0" w:space="0" w:color="auto"/>
        <w:bottom w:val="none" w:sz="0" w:space="0" w:color="auto"/>
        <w:right w:val="none" w:sz="0" w:space="0" w:color="auto"/>
      </w:divBdr>
      <w:divsChild>
        <w:div w:id="475534628">
          <w:marLeft w:val="0"/>
          <w:marRight w:val="0"/>
          <w:marTop w:val="0"/>
          <w:marBottom w:val="0"/>
          <w:divBdr>
            <w:top w:val="none" w:sz="0" w:space="0" w:color="auto"/>
            <w:left w:val="none" w:sz="0" w:space="0" w:color="auto"/>
            <w:bottom w:val="none" w:sz="0" w:space="0" w:color="auto"/>
            <w:right w:val="none" w:sz="0" w:space="0" w:color="auto"/>
          </w:divBdr>
        </w:div>
        <w:div w:id="547953720">
          <w:marLeft w:val="0"/>
          <w:marRight w:val="0"/>
          <w:marTop w:val="0"/>
          <w:marBottom w:val="0"/>
          <w:divBdr>
            <w:top w:val="none" w:sz="0" w:space="0" w:color="auto"/>
            <w:left w:val="none" w:sz="0" w:space="0" w:color="auto"/>
            <w:bottom w:val="none" w:sz="0" w:space="0" w:color="auto"/>
            <w:right w:val="none" w:sz="0" w:space="0" w:color="auto"/>
          </w:divBdr>
        </w:div>
      </w:divsChild>
    </w:div>
    <w:div w:id="1015768191">
      <w:bodyDiv w:val="1"/>
      <w:marLeft w:val="0"/>
      <w:marRight w:val="0"/>
      <w:marTop w:val="0"/>
      <w:marBottom w:val="0"/>
      <w:divBdr>
        <w:top w:val="none" w:sz="0" w:space="0" w:color="auto"/>
        <w:left w:val="none" w:sz="0" w:space="0" w:color="auto"/>
        <w:bottom w:val="none" w:sz="0" w:space="0" w:color="auto"/>
        <w:right w:val="none" w:sz="0" w:space="0" w:color="auto"/>
      </w:divBdr>
      <w:divsChild>
        <w:div w:id="675426262">
          <w:marLeft w:val="0"/>
          <w:marRight w:val="0"/>
          <w:marTop w:val="0"/>
          <w:marBottom w:val="0"/>
          <w:divBdr>
            <w:top w:val="none" w:sz="0" w:space="0" w:color="auto"/>
            <w:left w:val="none" w:sz="0" w:space="0" w:color="auto"/>
            <w:bottom w:val="none" w:sz="0" w:space="0" w:color="auto"/>
            <w:right w:val="none" w:sz="0" w:space="0" w:color="auto"/>
          </w:divBdr>
        </w:div>
        <w:div w:id="1243297270">
          <w:marLeft w:val="0"/>
          <w:marRight w:val="0"/>
          <w:marTop w:val="0"/>
          <w:marBottom w:val="0"/>
          <w:divBdr>
            <w:top w:val="none" w:sz="0" w:space="0" w:color="auto"/>
            <w:left w:val="none" w:sz="0" w:space="0" w:color="auto"/>
            <w:bottom w:val="none" w:sz="0" w:space="0" w:color="auto"/>
            <w:right w:val="none" w:sz="0" w:space="0" w:color="auto"/>
          </w:divBdr>
        </w:div>
        <w:div w:id="1015427254">
          <w:marLeft w:val="0"/>
          <w:marRight w:val="0"/>
          <w:marTop w:val="0"/>
          <w:marBottom w:val="0"/>
          <w:divBdr>
            <w:top w:val="none" w:sz="0" w:space="0" w:color="auto"/>
            <w:left w:val="none" w:sz="0" w:space="0" w:color="auto"/>
            <w:bottom w:val="none" w:sz="0" w:space="0" w:color="auto"/>
            <w:right w:val="none" w:sz="0" w:space="0" w:color="auto"/>
          </w:divBdr>
        </w:div>
      </w:divsChild>
    </w:div>
    <w:div w:id="1016539918">
      <w:bodyDiv w:val="1"/>
      <w:marLeft w:val="0"/>
      <w:marRight w:val="0"/>
      <w:marTop w:val="0"/>
      <w:marBottom w:val="0"/>
      <w:divBdr>
        <w:top w:val="none" w:sz="0" w:space="0" w:color="auto"/>
        <w:left w:val="none" w:sz="0" w:space="0" w:color="auto"/>
        <w:bottom w:val="none" w:sz="0" w:space="0" w:color="auto"/>
        <w:right w:val="none" w:sz="0" w:space="0" w:color="auto"/>
      </w:divBdr>
      <w:divsChild>
        <w:div w:id="995494580">
          <w:marLeft w:val="0"/>
          <w:marRight w:val="0"/>
          <w:marTop w:val="0"/>
          <w:marBottom w:val="0"/>
          <w:divBdr>
            <w:top w:val="none" w:sz="0" w:space="0" w:color="auto"/>
            <w:left w:val="none" w:sz="0" w:space="0" w:color="auto"/>
            <w:bottom w:val="none" w:sz="0" w:space="0" w:color="auto"/>
            <w:right w:val="none" w:sz="0" w:space="0" w:color="auto"/>
          </w:divBdr>
        </w:div>
        <w:div w:id="772360914">
          <w:marLeft w:val="0"/>
          <w:marRight w:val="0"/>
          <w:marTop w:val="0"/>
          <w:marBottom w:val="0"/>
          <w:divBdr>
            <w:top w:val="none" w:sz="0" w:space="0" w:color="auto"/>
            <w:left w:val="none" w:sz="0" w:space="0" w:color="auto"/>
            <w:bottom w:val="none" w:sz="0" w:space="0" w:color="auto"/>
            <w:right w:val="none" w:sz="0" w:space="0" w:color="auto"/>
          </w:divBdr>
        </w:div>
        <w:div w:id="138151154">
          <w:marLeft w:val="0"/>
          <w:marRight w:val="0"/>
          <w:marTop w:val="0"/>
          <w:marBottom w:val="0"/>
          <w:divBdr>
            <w:top w:val="none" w:sz="0" w:space="0" w:color="auto"/>
            <w:left w:val="none" w:sz="0" w:space="0" w:color="auto"/>
            <w:bottom w:val="none" w:sz="0" w:space="0" w:color="auto"/>
            <w:right w:val="none" w:sz="0" w:space="0" w:color="auto"/>
          </w:divBdr>
        </w:div>
      </w:divsChild>
    </w:div>
    <w:div w:id="1018774158">
      <w:bodyDiv w:val="1"/>
      <w:marLeft w:val="0"/>
      <w:marRight w:val="0"/>
      <w:marTop w:val="0"/>
      <w:marBottom w:val="0"/>
      <w:divBdr>
        <w:top w:val="none" w:sz="0" w:space="0" w:color="auto"/>
        <w:left w:val="none" w:sz="0" w:space="0" w:color="auto"/>
        <w:bottom w:val="none" w:sz="0" w:space="0" w:color="auto"/>
        <w:right w:val="none" w:sz="0" w:space="0" w:color="auto"/>
      </w:divBdr>
      <w:divsChild>
        <w:div w:id="307713874">
          <w:marLeft w:val="0"/>
          <w:marRight w:val="0"/>
          <w:marTop w:val="0"/>
          <w:marBottom w:val="0"/>
          <w:divBdr>
            <w:top w:val="none" w:sz="0" w:space="0" w:color="auto"/>
            <w:left w:val="none" w:sz="0" w:space="0" w:color="auto"/>
            <w:bottom w:val="none" w:sz="0" w:space="0" w:color="auto"/>
            <w:right w:val="none" w:sz="0" w:space="0" w:color="auto"/>
          </w:divBdr>
        </w:div>
      </w:divsChild>
    </w:div>
    <w:div w:id="1018967625">
      <w:bodyDiv w:val="1"/>
      <w:marLeft w:val="0"/>
      <w:marRight w:val="0"/>
      <w:marTop w:val="0"/>
      <w:marBottom w:val="0"/>
      <w:divBdr>
        <w:top w:val="none" w:sz="0" w:space="0" w:color="auto"/>
        <w:left w:val="none" w:sz="0" w:space="0" w:color="auto"/>
        <w:bottom w:val="none" w:sz="0" w:space="0" w:color="auto"/>
        <w:right w:val="none" w:sz="0" w:space="0" w:color="auto"/>
      </w:divBdr>
      <w:divsChild>
        <w:div w:id="971909092">
          <w:marLeft w:val="0"/>
          <w:marRight w:val="0"/>
          <w:marTop w:val="0"/>
          <w:marBottom w:val="0"/>
          <w:divBdr>
            <w:top w:val="none" w:sz="0" w:space="0" w:color="auto"/>
            <w:left w:val="none" w:sz="0" w:space="0" w:color="auto"/>
            <w:bottom w:val="none" w:sz="0" w:space="0" w:color="auto"/>
            <w:right w:val="none" w:sz="0" w:space="0" w:color="auto"/>
          </w:divBdr>
        </w:div>
        <w:div w:id="1918860382">
          <w:marLeft w:val="0"/>
          <w:marRight w:val="0"/>
          <w:marTop w:val="0"/>
          <w:marBottom w:val="0"/>
          <w:divBdr>
            <w:top w:val="none" w:sz="0" w:space="0" w:color="auto"/>
            <w:left w:val="none" w:sz="0" w:space="0" w:color="auto"/>
            <w:bottom w:val="none" w:sz="0" w:space="0" w:color="auto"/>
            <w:right w:val="none" w:sz="0" w:space="0" w:color="auto"/>
          </w:divBdr>
        </w:div>
        <w:div w:id="1436631839">
          <w:marLeft w:val="0"/>
          <w:marRight w:val="0"/>
          <w:marTop w:val="0"/>
          <w:marBottom w:val="0"/>
          <w:divBdr>
            <w:top w:val="none" w:sz="0" w:space="0" w:color="auto"/>
            <w:left w:val="none" w:sz="0" w:space="0" w:color="auto"/>
            <w:bottom w:val="none" w:sz="0" w:space="0" w:color="auto"/>
            <w:right w:val="none" w:sz="0" w:space="0" w:color="auto"/>
          </w:divBdr>
        </w:div>
      </w:divsChild>
    </w:div>
    <w:div w:id="1023821855">
      <w:bodyDiv w:val="1"/>
      <w:marLeft w:val="0"/>
      <w:marRight w:val="0"/>
      <w:marTop w:val="0"/>
      <w:marBottom w:val="0"/>
      <w:divBdr>
        <w:top w:val="none" w:sz="0" w:space="0" w:color="auto"/>
        <w:left w:val="none" w:sz="0" w:space="0" w:color="auto"/>
        <w:bottom w:val="none" w:sz="0" w:space="0" w:color="auto"/>
        <w:right w:val="none" w:sz="0" w:space="0" w:color="auto"/>
      </w:divBdr>
    </w:div>
    <w:div w:id="1030032656">
      <w:bodyDiv w:val="1"/>
      <w:marLeft w:val="0"/>
      <w:marRight w:val="0"/>
      <w:marTop w:val="0"/>
      <w:marBottom w:val="0"/>
      <w:divBdr>
        <w:top w:val="none" w:sz="0" w:space="0" w:color="auto"/>
        <w:left w:val="none" w:sz="0" w:space="0" w:color="auto"/>
        <w:bottom w:val="none" w:sz="0" w:space="0" w:color="auto"/>
        <w:right w:val="none" w:sz="0" w:space="0" w:color="auto"/>
      </w:divBdr>
      <w:divsChild>
        <w:div w:id="94635144">
          <w:marLeft w:val="0"/>
          <w:marRight w:val="0"/>
          <w:marTop w:val="0"/>
          <w:marBottom w:val="0"/>
          <w:divBdr>
            <w:top w:val="none" w:sz="0" w:space="0" w:color="auto"/>
            <w:left w:val="none" w:sz="0" w:space="0" w:color="auto"/>
            <w:bottom w:val="none" w:sz="0" w:space="0" w:color="auto"/>
            <w:right w:val="none" w:sz="0" w:space="0" w:color="auto"/>
          </w:divBdr>
        </w:div>
        <w:div w:id="1114447637">
          <w:marLeft w:val="0"/>
          <w:marRight w:val="0"/>
          <w:marTop w:val="0"/>
          <w:marBottom w:val="0"/>
          <w:divBdr>
            <w:top w:val="none" w:sz="0" w:space="0" w:color="auto"/>
            <w:left w:val="none" w:sz="0" w:space="0" w:color="auto"/>
            <w:bottom w:val="none" w:sz="0" w:space="0" w:color="auto"/>
            <w:right w:val="none" w:sz="0" w:space="0" w:color="auto"/>
          </w:divBdr>
        </w:div>
        <w:div w:id="1251084464">
          <w:marLeft w:val="0"/>
          <w:marRight w:val="0"/>
          <w:marTop w:val="0"/>
          <w:marBottom w:val="0"/>
          <w:divBdr>
            <w:top w:val="none" w:sz="0" w:space="0" w:color="auto"/>
            <w:left w:val="none" w:sz="0" w:space="0" w:color="auto"/>
            <w:bottom w:val="none" w:sz="0" w:space="0" w:color="auto"/>
            <w:right w:val="none" w:sz="0" w:space="0" w:color="auto"/>
          </w:divBdr>
        </w:div>
        <w:div w:id="1319698988">
          <w:marLeft w:val="0"/>
          <w:marRight w:val="0"/>
          <w:marTop w:val="0"/>
          <w:marBottom w:val="0"/>
          <w:divBdr>
            <w:top w:val="none" w:sz="0" w:space="0" w:color="auto"/>
            <w:left w:val="none" w:sz="0" w:space="0" w:color="auto"/>
            <w:bottom w:val="none" w:sz="0" w:space="0" w:color="auto"/>
            <w:right w:val="none" w:sz="0" w:space="0" w:color="auto"/>
          </w:divBdr>
        </w:div>
        <w:div w:id="1435900645">
          <w:marLeft w:val="0"/>
          <w:marRight w:val="0"/>
          <w:marTop w:val="0"/>
          <w:marBottom w:val="0"/>
          <w:divBdr>
            <w:top w:val="none" w:sz="0" w:space="0" w:color="auto"/>
            <w:left w:val="none" w:sz="0" w:space="0" w:color="auto"/>
            <w:bottom w:val="none" w:sz="0" w:space="0" w:color="auto"/>
            <w:right w:val="none" w:sz="0" w:space="0" w:color="auto"/>
          </w:divBdr>
        </w:div>
        <w:div w:id="1564414006">
          <w:marLeft w:val="0"/>
          <w:marRight w:val="0"/>
          <w:marTop w:val="0"/>
          <w:marBottom w:val="0"/>
          <w:divBdr>
            <w:top w:val="none" w:sz="0" w:space="0" w:color="auto"/>
            <w:left w:val="none" w:sz="0" w:space="0" w:color="auto"/>
            <w:bottom w:val="none" w:sz="0" w:space="0" w:color="auto"/>
            <w:right w:val="none" w:sz="0" w:space="0" w:color="auto"/>
          </w:divBdr>
        </w:div>
        <w:div w:id="1621187188">
          <w:marLeft w:val="0"/>
          <w:marRight w:val="0"/>
          <w:marTop w:val="0"/>
          <w:marBottom w:val="0"/>
          <w:divBdr>
            <w:top w:val="none" w:sz="0" w:space="0" w:color="auto"/>
            <w:left w:val="none" w:sz="0" w:space="0" w:color="auto"/>
            <w:bottom w:val="none" w:sz="0" w:space="0" w:color="auto"/>
            <w:right w:val="none" w:sz="0" w:space="0" w:color="auto"/>
          </w:divBdr>
        </w:div>
        <w:div w:id="1937519308">
          <w:marLeft w:val="0"/>
          <w:marRight w:val="0"/>
          <w:marTop w:val="0"/>
          <w:marBottom w:val="0"/>
          <w:divBdr>
            <w:top w:val="none" w:sz="0" w:space="0" w:color="auto"/>
            <w:left w:val="none" w:sz="0" w:space="0" w:color="auto"/>
            <w:bottom w:val="none" w:sz="0" w:space="0" w:color="auto"/>
            <w:right w:val="none" w:sz="0" w:space="0" w:color="auto"/>
          </w:divBdr>
        </w:div>
        <w:div w:id="1999072426">
          <w:marLeft w:val="0"/>
          <w:marRight w:val="0"/>
          <w:marTop w:val="0"/>
          <w:marBottom w:val="0"/>
          <w:divBdr>
            <w:top w:val="none" w:sz="0" w:space="0" w:color="auto"/>
            <w:left w:val="none" w:sz="0" w:space="0" w:color="auto"/>
            <w:bottom w:val="none" w:sz="0" w:space="0" w:color="auto"/>
            <w:right w:val="none" w:sz="0" w:space="0" w:color="auto"/>
          </w:divBdr>
        </w:div>
      </w:divsChild>
    </w:div>
    <w:div w:id="1030452907">
      <w:bodyDiv w:val="1"/>
      <w:marLeft w:val="0"/>
      <w:marRight w:val="0"/>
      <w:marTop w:val="0"/>
      <w:marBottom w:val="0"/>
      <w:divBdr>
        <w:top w:val="none" w:sz="0" w:space="0" w:color="auto"/>
        <w:left w:val="none" w:sz="0" w:space="0" w:color="auto"/>
        <w:bottom w:val="none" w:sz="0" w:space="0" w:color="auto"/>
        <w:right w:val="none" w:sz="0" w:space="0" w:color="auto"/>
      </w:divBdr>
      <w:divsChild>
        <w:div w:id="1179853795">
          <w:marLeft w:val="0"/>
          <w:marRight w:val="0"/>
          <w:marTop w:val="0"/>
          <w:marBottom w:val="0"/>
          <w:divBdr>
            <w:top w:val="none" w:sz="0" w:space="0" w:color="auto"/>
            <w:left w:val="none" w:sz="0" w:space="0" w:color="auto"/>
            <w:bottom w:val="none" w:sz="0" w:space="0" w:color="auto"/>
            <w:right w:val="none" w:sz="0" w:space="0" w:color="auto"/>
          </w:divBdr>
        </w:div>
      </w:divsChild>
    </w:div>
    <w:div w:id="1039934070">
      <w:bodyDiv w:val="1"/>
      <w:marLeft w:val="0"/>
      <w:marRight w:val="0"/>
      <w:marTop w:val="0"/>
      <w:marBottom w:val="0"/>
      <w:divBdr>
        <w:top w:val="none" w:sz="0" w:space="0" w:color="auto"/>
        <w:left w:val="none" w:sz="0" w:space="0" w:color="auto"/>
        <w:bottom w:val="none" w:sz="0" w:space="0" w:color="auto"/>
        <w:right w:val="none" w:sz="0" w:space="0" w:color="auto"/>
      </w:divBdr>
      <w:divsChild>
        <w:div w:id="51975942">
          <w:marLeft w:val="0"/>
          <w:marRight w:val="0"/>
          <w:marTop w:val="0"/>
          <w:marBottom w:val="0"/>
          <w:divBdr>
            <w:top w:val="none" w:sz="0" w:space="0" w:color="auto"/>
            <w:left w:val="none" w:sz="0" w:space="0" w:color="auto"/>
            <w:bottom w:val="none" w:sz="0" w:space="0" w:color="auto"/>
            <w:right w:val="none" w:sz="0" w:space="0" w:color="auto"/>
          </w:divBdr>
        </w:div>
        <w:div w:id="703794669">
          <w:marLeft w:val="0"/>
          <w:marRight w:val="0"/>
          <w:marTop w:val="0"/>
          <w:marBottom w:val="0"/>
          <w:divBdr>
            <w:top w:val="none" w:sz="0" w:space="0" w:color="auto"/>
            <w:left w:val="none" w:sz="0" w:space="0" w:color="auto"/>
            <w:bottom w:val="none" w:sz="0" w:space="0" w:color="auto"/>
            <w:right w:val="none" w:sz="0" w:space="0" w:color="auto"/>
          </w:divBdr>
        </w:div>
        <w:div w:id="1036853518">
          <w:marLeft w:val="0"/>
          <w:marRight w:val="0"/>
          <w:marTop w:val="0"/>
          <w:marBottom w:val="0"/>
          <w:divBdr>
            <w:top w:val="none" w:sz="0" w:space="0" w:color="auto"/>
            <w:left w:val="none" w:sz="0" w:space="0" w:color="auto"/>
            <w:bottom w:val="none" w:sz="0" w:space="0" w:color="auto"/>
            <w:right w:val="none" w:sz="0" w:space="0" w:color="auto"/>
          </w:divBdr>
        </w:div>
      </w:divsChild>
    </w:div>
    <w:div w:id="1040276507">
      <w:bodyDiv w:val="1"/>
      <w:marLeft w:val="0"/>
      <w:marRight w:val="0"/>
      <w:marTop w:val="0"/>
      <w:marBottom w:val="0"/>
      <w:divBdr>
        <w:top w:val="none" w:sz="0" w:space="0" w:color="auto"/>
        <w:left w:val="none" w:sz="0" w:space="0" w:color="auto"/>
        <w:bottom w:val="none" w:sz="0" w:space="0" w:color="auto"/>
        <w:right w:val="none" w:sz="0" w:space="0" w:color="auto"/>
      </w:divBdr>
    </w:div>
    <w:div w:id="1048649593">
      <w:bodyDiv w:val="1"/>
      <w:marLeft w:val="0"/>
      <w:marRight w:val="0"/>
      <w:marTop w:val="0"/>
      <w:marBottom w:val="0"/>
      <w:divBdr>
        <w:top w:val="none" w:sz="0" w:space="0" w:color="auto"/>
        <w:left w:val="none" w:sz="0" w:space="0" w:color="auto"/>
        <w:bottom w:val="none" w:sz="0" w:space="0" w:color="auto"/>
        <w:right w:val="none" w:sz="0" w:space="0" w:color="auto"/>
      </w:divBdr>
      <w:divsChild>
        <w:div w:id="1436049326">
          <w:marLeft w:val="0"/>
          <w:marRight w:val="0"/>
          <w:marTop w:val="0"/>
          <w:marBottom w:val="0"/>
          <w:divBdr>
            <w:top w:val="none" w:sz="0" w:space="0" w:color="auto"/>
            <w:left w:val="none" w:sz="0" w:space="0" w:color="auto"/>
            <w:bottom w:val="none" w:sz="0" w:space="0" w:color="auto"/>
            <w:right w:val="none" w:sz="0" w:space="0" w:color="auto"/>
          </w:divBdr>
        </w:div>
      </w:divsChild>
    </w:div>
    <w:div w:id="1052778240">
      <w:bodyDiv w:val="1"/>
      <w:marLeft w:val="0"/>
      <w:marRight w:val="0"/>
      <w:marTop w:val="0"/>
      <w:marBottom w:val="0"/>
      <w:divBdr>
        <w:top w:val="none" w:sz="0" w:space="0" w:color="auto"/>
        <w:left w:val="none" w:sz="0" w:space="0" w:color="auto"/>
        <w:bottom w:val="none" w:sz="0" w:space="0" w:color="auto"/>
        <w:right w:val="none" w:sz="0" w:space="0" w:color="auto"/>
      </w:divBdr>
      <w:divsChild>
        <w:div w:id="197787723">
          <w:marLeft w:val="0"/>
          <w:marRight w:val="0"/>
          <w:marTop w:val="0"/>
          <w:marBottom w:val="0"/>
          <w:divBdr>
            <w:top w:val="none" w:sz="0" w:space="0" w:color="auto"/>
            <w:left w:val="none" w:sz="0" w:space="0" w:color="auto"/>
            <w:bottom w:val="none" w:sz="0" w:space="0" w:color="auto"/>
            <w:right w:val="none" w:sz="0" w:space="0" w:color="auto"/>
          </w:divBdr>
        </w:div>
        <w:div w:id="1421873875">
          <w:marLeft w:val="0"/>
          <w:marRight w:val="0"/>
          <w:marTop w:val="0"/>
          <w:marBottom w:val="0"/>
          <w:divBdr>
            <w:top w:val="none" w:sz="0" w:space="0" w:color="auto"/>
            <w:left w:val="none" w:sz="0" w:space="0" w:color="auto"/>
            <w:bottom w:val="none" w:sz="0" w:space="0" w:color="auto"/>
            <w:right w:val="none" w:sz="0" w:space="0" w:color="auto"/>
          </w:divBdr>
        </w:div>
      </w:divsChild>
    </w:div>
    <w:div w:id="1054624673">
      <w:bodyDiv w:val="1"/>
      <w:marLeft w:val="0"/>
      <w:marRight w:val="0"/>
      <w:marTop w:val="0"/>
      <w:marBottom w:val="0"/>
      <w:divBdr>
        <w:top w:val="none" w:sz="0" w:space="0" w:color="auto"/>
        <w:left w:val="none" w:sz="0" w:space="0" w:color="auto"/>
        <w:bottom w:val="none" w:sz="0" w:space="0" w:color="auto"/>
        <w:right w:val="none" w:sz="0" w:space="0" w:color="auto"/>
      </w:divBdr>
      <w:divsChild>
        <w:div w:id="1747536141">
          <w:marLeft w:val="0"/>
          <w:marRight w:val="0"/>
          <w:marTop w:val="0"/>
          <w:marBottom w:val="0"/>
          <w:divBdr>
            <w:top w:val="none" w:sz="0" w:space="0" w:color="auto"/>
            <w:left w:val="none" w:sz="0" w:space="0" w:color="auto"/>
            <w:bottom w:val="none" w:sz="0" w:space="0" w:color="auto"/>
            <w:right w:val="none" w:sz="0" w:space="0" w:color="auto"/>
          </w:divBdr>
        </w:div>
        <w:div w:id="151214192">
          <w:marLeft w:val="0"/>
          <w:marRight w:val="0"/>
          <w:marTop w:val="0"/>
          <w:marBottom w:val="0"/>
          <w:divBdr>
            <w:top w:val="none" w:sz="0" w:space="0" w:color="auto"/>
            <w:left w:val="none" w:sz="0" w:space="0" w:color="auto"/>
            <w:bottom w:val="none" w:sz="0" w:space="0" w:color="auto"/>
            <w:right w:val="none" w:sz="0" w:space="0" w:color="auto"/>
          </w:divBdr>
        </w:div>
        <w:div w:id="1868445005">
          <w:marLeft w:val="0"/>
          <w:marRight w:val="0"/>
          <w:marTop w:val="0"/>
          <w:marBottom w:val="0"/>
          <w:divBdr>
            <w:top w:val="none" w:sz="0" w:space="0" w:color="auto"/>
            <w:left w:val="none" w:sz="0" w:space="0" w:color="auto"/>
            <w:bottom w:val="none" w:sz="0" w:space="0" w:color="auto"/>
            <w:right w:val="none" w:sz="0" w:space="0" w:color="auto"/>
          </w:divBdr>
        </w:div>
        <w:div w:id="1648775179">
          <w:marLeft w:val="0"/>
          <w:marRight w:val="0"/>
          <w:marTop w:val="0"/>
          <w:marBottom w:val="0"/>
          <w:divBdr>
            <w:top w:val="none" w:sz="0" w:space="0" w:color="auto"/>
            <w:left w:val="none" w:sz="0" w:space="0" w:color="auto"/>
            <w:bottom w:val="none" w:sz="0" w:space="0" w:color="auto"/>
            <w:right w:val="none" w:sz="0" w:space="0" w:color="auto"/>
          </w:divBdr>
        </w:div>
        <w:div w:id="1673949270">
          <w:marLeft w:val="0"/>
          <w:marRight w:val="0"/>
          <w:marTop w:val="0"/>
          <w:marBottom w:val="0"/>
          <w:divBdr>
            <w:top w:val="none" w:sz="0" w:space="0" w:color="auto"/>
            <w:left w:val="none" w:sz="0" w:space="0" w:color="auto"/>
            <w:bottom w:val="none" w:sz="0" w:space="0" w:color="auto"/>
            <w:right w:val="none" w:sz="0" w:space="0" w:color="auto"/>
          </w:divBdr>
        </w:div>
      </w:divsChild>
    </w:div>
    <w:div w:id="1061904275">
      <w:bodyDiv w:val="1"/>
      <w:marLeft w:val="0"/>
      <w:marRight w:val="0"/>
      <w:marTop w:val="0"/>
      <w:marBottom w:val="0"/>
      <w:divBdr>
        <w:top w:val="none" w:sz="0" w:space="0" w:color="auto"/>
        <w:left w:val="none" w:sz="0" w:space="0" w:color="auto"/>
        <w:bottom w:val="none" w:sz="0" w:space="0" w:color="auto"/>
        <w:right w:val="none" w:sz="0" w:space="0" w:color="auto"/>
      </w:divBdr>
    </w:div>
    <w:div w:id="1062606736">
      <w:bodyDiv w:val="1"/>
      <w:marLeft w:val="0"/>
      <w:marRight w:val="0"/>
      <w:marTop w:val="0"/>
      <w:marBottom w:val="0"/>
      <w:divBdr>
        <w:top w:val="none" w:sz="0" w:space="0" w:color="auto"/>
        <w:left w:val="none" w:sz="0" w:space="0" w:color="auto"/>
        <w:bottom w:val="none" w:sz="0" w:space="0" w:color="auto"/>
        <w:right w:val="none" w:sz="0" w:space="0" w:color="auto"/>
      </w:divBdr>
      <w:divsChild>
        <w:div w:id="118110561">
          <w:marLeft w:val="0"/>
          <w:marRight w:val="0"/>
          <w:marTop w:val="0"/>
          <w:marBottom w:val="0"/>
          <w:divBdr>
            <w:top w:val="none" w:sz="0" w:space="0" w:color="auto"/>
            <w:left w:val="none" w:sz="0" w:space="0" w:color="auto"/>
            <w:bottom w:val="none" w:sz="0" w:space="0" w:color="auto"/>
            <w:right w:val="none" w:sz="0" w:space="0" w:color="auto"/>
          </w:divBdr>
        </w:div>
        <w:div w:id="1440098222">
          <w:marLeft w:val="0"/>
          <w:marRight w:val="0"/>
          <w:marTop w:val="0"/>
          <w:marBottom w:val="0"/>
          <w:divBdr>
            <w:top w:val="none" w:sz="0" w:space="0" w:color="auto"/>
            <w:left w:val="none" w:sz="0" w:space="0" w:color="auto"/>
            <w:bottom w:val="none" w:sz="0" w:space="0" w:color="auto"/>
            <w:right w:val="none" w:sz="0" w:space="0" w:color="auto"/>
          </w:divBdr>
        </w:div>
        <w:div w:id="1322540497">
          <w:marLeft w:val="0"/>
          <w:marRight w:val="0"/>
          <w:marTop w:val="0"/>
          <w:marBottom w:val="0"/>
          <w:divBdr>
            <w:top w:val="none" w:sz="0" w:space="0" w:color="auto"/>
            <w:left w:val="none" w:sz="0" w:space="0" w:color="auto"/>
            <w:bottom w:val="none" w:sz="0" w:space="0" w:color="auto"/>
            <w:right w:val="none" w:sz="0" w:space="0" w:color="auto"/>
          </w:divBdr>
        </w:div>
      </w:divsChild>
    </w:div>
    <w:div w:id="1063141305">
      <w:bodyDiv w:val="1"/>
      <w:marLeft w:val="0"/>
      <w:marRight w:val="0"/>
      <w:marTop w:val="0"/>
      <w:marBottom w:val="0"/>
      <w:divBdr>
        <w:top w:val="none" w:sz="0" w:space="0" w:color="auto"/>
        <w:left w:val="none" w:sz="0" w:space="0" w:color="auto"/>
        <w:bottom w:val="none" w:sz="0" w:space="0" w:color="auto"/>
        <w:right w:val="none" w:sz="0" w:space="0" w:color="auto"/>
      </w:divBdr>
    </w:div>
    <w:div w:id="1064178585">
      <w:bodyDiv w:val="1"/>
      <w:marLeft w:val="0"/>
      <w:marRight w:val="0"/>
      <w:marTop w:val="0"/>
      <w:marBottom w:val="0"/>
      <w:divBdr>
        <w:top w:val="none" w:sz="0" w:space="0" w:color="auto"/>
        <w:left w:val="none" w:sz="0" w:space="0" w:color="auto"/>
        <w:bottom w:val="none" w:sz="0" w:space="0" w:color="auto"/>
        <w:right w:val="none" w:sz="0" w:space="0" w:color="auto"/>
      </w:divBdr>
      <w:divsChild>
        <w:div w:id="662898738">
          <w:marLeft w:val="0"/>
          <w:marRight w:val="0"/>
          <w:marTop w:val="0"/>
          <w:marBottom w:val="0"/>
          <w:divBdr>
            <w:top w:val="none" w:sz="0" w:space="0" w:color="auto"/>
            <w:left w:val="none" w:sz="0" w:space="0" w:color="auto"/>
            <w:bottom w:val="none" w:sz="0" w:space="0" w:color="auto"/>
            <w:right w:val="none" w:sz="0" w:space="0" w:color="auto"/>
          </w:divBdr>
        </w:div>
        <w:div w:id="1750931288">
          <w:marLeft w:val="0"/>
          <w:marRight w:val="0"/>
          <w:marTop w:val="0"/>
          <w:marBottom w:val="0"/>
          <w:divBdr>
            <w:top w:val="none" w:sz="0" w:space="0" w:color="auto"/>
            <w:left w:val="none" w:sz="0" w:space="0" w:color="auto"/>
            <w:bottom w:val="none" w:sz="0" w:space="0" w:color="auto"/>
            <w:right w:val="none" w:sz="0" w:space="0" w:color="auto"/>
          </w:divBdr>
        </w:div>
        <w:div w:id="276103195">
          <w:marLeft w:val="0"/>
          <w:marRight w:val="0"/>
          <w:marTop w:val="0"/>
          <w:marBottom w:val="0"/>
          <w:divBdr>
            <w:top w:val="none" w:sz="0" w:space="0" w:color="auto"/>
            <w:left w:val="none" w:sz="0" w:space="0" w:color="auto"/>
            <w:bottom w:val="none" w:sz="0" w:space="0" w:color="auto"/>
            <w:right w:val="none" w:sz="0" w:space="0" w:color="auto"/>
          </w:divBdr>
        </w:div>
      </w:divsChild>
    </w:div>
    <w:div w:id="1078408424">
      <w:bodyDiv w:val="1"/>
      <w:marLeft w:val="0"/>
      <w:marRight w:val="0"/>
      <w:marTop w:val="0"/>
      <w:marBottom w:val="0"/>
      <w:divBdr>
        <w:top w:val="none" w:sz="0" w:space="0" w:color="auto"/>
        <w:left w:val="none" w:sz="0" w:space="0" w:color="auto"/>
        <w:bottom w:val="none" w:sz="0" w:space="0" w:color="auto"/>
        <w:right w:val="none" w:sz="0" w:space="0" w:color="auto"/>
      </w:divBdr>
      <w:divsChild>
        <w:div w:id="1913150804">
          <w:marLeft w:val="0"/>
          <w:marRight w:val="0"/>
          <w:marTop w:val="0"/>
          <w:marBottom w:val="0"/>
          <w:divBdr>
            <w:top w:val="none" w:sz="0" w:space="0" w:color="auto"/>
            <w:left w:val="none" w:sz="0" w:space="0" w:color="auto"/>
            <w:bottom w:val="none" w:sz="0" w:space="0" w:color="auto"/>
            <w:right w:val="none" w:sz="0" w:space="0" w:color="auto"/>
          </w:divBdr>
        </w:div>
      </w:divsChild>
    </w:div>
    <w:div w:id="1080326508">
      <w:bodyDiv w:val="1"/>
      <w:marLeft w:val="0"/>
      <w:marRight w:val="0"/>
      <w:marTop w:val="0"/>
      <w:marBottom w:val="0"/>
      <w:divBdr>
        <w:top w:val="none" w:sz="0" w:space="0" w:color="auto"/>
        <w:left w:val="none" w:sz="0" w:space="0" w:color="auto"/>
        <w:bottom w:val="none" w:sz="0" w:space="0" w:color="auto"/>
        <w:right w:val="none" w:sz="0" w:space="0" w:color="auto"/>
      </w:divBdr>
      <w:divsChild>
        <w:div w:id="2041662299">
          <w:marLeft w:val="0"/>
          <w:marRight w:val="0"/>
          <w:marTop w:val="0"/>
          <w:marBottom w:val="0"/>
          <w:divBdr>
            <w:top w:val="none" w:sz="0" w:space="0" w:color="auto"/>
            <w:left w:val="none" w:sz="0" w:space="0" w:color="auto"/>
            <w:bottom w:val="none" w:sz="0" w:space="0" w:color="auto"/>
            <w:right w:val="none" w:sz="0" w:space="0" w:color="auto"/>
          </w:divBdr>
        </w:div>
        <w:div w:id="47269544">
          <w:marLeft w:val="0"/>
          <w:marRight w:val="0"/>
          <w:marTop w:val="0"/>
          <w:marBottom w:val="0"/>
          <w:divBdr>
            <w:top w:val="none" w:sz="0" w:space="0" w:color="auto"/>
            <w:left w:val="none" w:sz="0" w:space="0" w:color="auto"/>
            <w:bottom w:val="none" w:sz="0" w:space="0" w:color="auto"/>
            <w:right w:val="none" w:sz="0" w:space="0" w:color="auto"/>
          </w:divBdr>
        </w:div>
        <w:div w:id="1234438359">
          <w:marLeft w:val="0"/>
          <w:marRight w:val="0"/>
          <w:marTop w:val="0"/>
          <w:marBottom w:val="0"/>
          <w:divBdr>
            <w:top w:val="none" w:sz="0" w:space="0" w:color="auto"/>
            <w:left w:val="none" w:sz="0" w:space="0" w:color="auto"/>
            <w:bottom w:val="none" w:sz="0" w:space="0" w:color="auto"/>
            <w:right w:val="none" w:sz="0" w:space="0" w:color="auto"/>
          </w:divBdr>
        </w:div>
      </w:divsChild>
    </w:div>
    <w:div w:id="1088160298">
      <w:bodyDiv w:val="1"/>
      <w:marLeft w:val="0"/>
      <w:marRight w:val="0"/>
      <w:marTop w:val="0"/>
      <w:marBottom w:val="0"/>
      <w:divBdr>
        <w:top w:val="none" w:sz="0" w:space="0" w:color="auto"/>
        <w:left w:val="none" w:sz="0" w:space="0" w:color="auto"/>
        <w:bottom w:val="none" w:sz="0" w:space="0" w:color="auto"/>
        <w:right w:val="none" w:sz="0" w:space="0" w:color="auto"/>
      </w:divBdr>
      <w:divsChild>
        <w:div w:id="2049642189">
          <w:marLeft w:val="0"/>
          <w:marRight w:val="0"/>
          <w:marTop w:val="0"/>
          <w:marBottom w:val="0"/>
          <w:divBdr>
            <w:top w:val="none" w:sz="0" w:space="0" w:color="auto"/>
            <w:left w:val="none" w:sz="0" w:space="0" w:color="auto"/>
            <w:bottom w:val="none" w:sz="0" w:space="0" w:color="auto"/>
            <w:right w:val="none" w:sz="0" w:space="0" w:color="auto"/>
          </w:divBdr>
        </w:div>
        <w:div w:id="1552308353">
          <w:marLeft w:val="0"/>
          <w:marRight w:val="0"/>
          <w:marTop w:val="0"/>
          <w:marBottom w:val="0"/>
          <w:divBdr>
            <w:top w:val="none" w:sz="0" w:space="0" w:color="auto"/>
            <w:left w:val="none" w:sz="0" w:space="0" w:color="auto"/>
            <w:bottom w:val="none" w:sz="0" w:space="0" w:color="auto"/>
            <w:right w:val="none" w:sz="0" w:space="0" w:color="auto"/>
          </w:divBdr>
        </w:div>
        <w:div w:id="2059283777">
          <w:marLeft w:val="0"/>
          <w:marRight w:val="0"/>
          <w:marTop w:val="0"/>
          <w:marBottom w:val="0"/>
          <w:divBdr>
            <w:top w:val="none" w:sz="0" w:space="0" w:color="auto"/>
            <w:left w:val="none" w:sz="0" w:space="0" w:color="auto"/>
            <w:bottom w:val="none" w:sz="0" w:space="0" w:color="auto"/>
            <w:right w:val="none" w:sz="0" w:space="0" w:color="auto"/>
          </w:divBdr>
        </w:div>
      </w:divsChild>
    </w:div>
    <w:div w:id="1091505643">
      <w:bodyDiv w:val="1"/>
      <w:marLeft w:val="0"/>
      <w:marRight w:val="0"/>
      <w:marTop w:val="0"/>
      <w:marBottom w:val="0"/>
      <w:divBdr>
        <w:top w:val="none" w:sz="0" w:space="0" w:color="auto"/>
        <w:left w:val="none" w:sz="0" w:space="0" w:color="auto"/>
        <w:bottom w:val="none" w:sz="0" w:space="0" w:color="auto"/>
        <w:right w:val="none" w:sz="0" w:space="0" w:color="auto"/>
      </w:divBdr>
      <w:divsChild>
        <w:div w:id="134035323">
          <w:marLeft w:val="0"/>
          <w:marRight w:val="0"/>
          <w:marTop w:val="0"/>
          <w:marBottom w:val="0"/>
          <w:divBdr>
            <w:top w:val="none" w:sz="0" w:space="0" w:color="auto"/>
            <w:left w:val="none" w:sz="0" w:space="0" w:color="auto"/>
            <w:bottom w:val="none" w:sz="0" w:space="0" w:color="auto"/>
            <w:right w:val="none" w:sz="0" w:space="0" w:color="auto"/>
          </w:divBdr>
        </w:div>
      </w:divsChild>
    </w:div>
    <w:div w:id="1101488853">
      <w:bodyDiv w:val="1"/>
      <w:marLeft w:val="0"/>
      <w:marRight w:val="0"/>
      <w:marTop w:val="0"/>
      <w:marBottom w:val="0"/>
      <w:divBdr>
        <w:top w:val="none" w:sz="0" w:space="0" w:color="auto"/>
        <w:left w:val="none" w:sz="0" w:space="0" w:color="auto"/>
        <w:bottom w:val="none" w:sz="0" w:space="0" w:color="auto"/>
        <w:right w:val="none" w:sz="0" w:space="0" w:color="auto"/>
      </w:divBdr>
      <w:divsChild>
        <w:div w:id="701520001">
          <w:marLeft w:val="0"/>
          <w:marRight w:val="0"/>
          <w:marTop w:val="0"/>
          <w:marBottom w:val="0"/>
          <w:divBdr>
            <w:top w:val="none" w:sz="0" w:space="0" w:color="auto"/>
            <w:left w:val="none" w:sz="0" w:space="0" w:color="auto"/>
            <w:bottom w:val="none" w:sz="0" w:space="0" w:color="auto"/>
            <w:right w:val="none" w:sz="0" w:space="0" w:color="auto"/>
          </w:divBdr>
        </w:div>
        <w:div w:id="2107536513">
          <w:marLeft w:val="0"/>
          <w:marRight w:val="0"/>
          <w:marTop w:val="0"/>
          <w:marBottom w:val="0"/>
          <w:divBdr>
            <w:top w:val="none" w:sz="0" w:space="0" w:color="auto"/>
            <w:left w:val="none" w:sz="0" w:space="0" w:color="auto"/>
            <w:bottom w:val="none" w:sz="0" w:space="0" w:color="auto"/>
            <w:right w:val="none" w:sz="0" w:space="0" w:color="auto"/>
          </w:divBdr>
        </w:div>
        <w:div w:id="875311845">
          <w:marLeft w:val="0"/>
          <w:marRight w:val="0"/>
          <w:marTop w:val="0"/>
          <w:marBottom w:val="0"/>
          <w:divBdr>
            <w:top w:val="none" w:sz="0" w:space="0" w:color="auto"/>
            <w:left w:val="none" w:sz="0" w:space="0" w:color="auto"/>
            <w:bottom w:val="none" w:sz="0" w:space="0" w:color="auto"/>
            <w:right w:val="none" w:sz="0" w:space="0" w:color="auto"/>
          </w:divBdr>
        </w:div>
      </w:divsChild>
    </w:div>
    <w:div w:id="1106196291">
      <w:bodyDiv w:val="1"/>
      <w:marLeft w:val="0"/>
      <w:marRight w:val="0"/>
      <w:marTop w:val="0"/>
      <w:marBottom w:val="0"/>
      <w:divBdr>
        <w:top w:val="none" w:sz="0" w:space="0" w:color="auto"/>
        <w:left w:val="none" w:sz="0" w:space="0" w:color="auto"/>
        <w:bottom w:val="none" w:sz="0" w:space="0" w:color="auto"/>
        <w:right w:val="none" w:sz="0" w:space="0" w:color="auto"/>
      </w:divBdr>
    </w:div>
    <w:div w:id="1110705989">
      <w:bodyDiv w:val="1"/>
      <w:marLeft w:val="0"/>
      <w:marRight w:val="0"/>
      <w:marTop w:val="0"/>
      <w:marBottom w:val="0"/>
      <w:divBdr>
        <w:top w:val="none" w:sz="0" w:space="0" w:color="auto"/>
        <w:left w:val="none" w:sz="0" w:space="0" w:color="auto"/>
        <w:bottom w:val="none" w:sz="0" w:space="0" w:color="auto"/>
        <w:right w:val="none" w:sz="0" w:space="0" w:color="auto"/>
      </w:divBdr>
      <w:divsChild>
        <w:div w:id="1491797641">
          <w:marLeft w:val="0"/>
          <w:marRight w:val="0"/>
          <w:marTop w:val="0"/>
          <w:marBottom w:val="0"/>
          <w:divBdr>
            <w:top w:val="none" w:sz="0" w:space="0" w:color="auto"/>
            <w:left w:val="none" w:sz="0" w:space="0" w:color="auto"/>
            <w:bottom w:val="none" w:sz="0" w:space="0" w:color="auto"/>
            <w:right w:val="none" w:sz="0" w:space="0" w:color="auto"/>
          </w:divBdr>
        </w:div>
        <w:div w:id="1376470446">
          <w:marLeft w:val="0"/>
          <w:marRight w:val="0"/>
          <w:marTop w:val="0"/>
          <w:marBottom w:val="0"/>
          <w:divBdr>
            <w:top w:val="none" w:sz="0" w:space="0" w:color="auto"/>
            <w:left w:val="none" w:sz="0" w:space="0" w:color="auto"/>
            <w:bottom w:val="none" w:sz="0" w:space="0" w:color="auto"/>
            <w:right w:val="none" w:sz="0" w:space="0" w:color="auto"/>
          </w:divBdr>
        </w:div>
      </w:divsChild>
    </w:div>
    <w:div w:id="1113746402">
      <w:bodyDiv w:val="1"/>
      <w:marLeft w:val="0"/>
      <w:marRight w:val="0"/>
      <w:marTop w:val="0"/>
      <w:marBottom w:val="0"/>
      <w:divBdr>
        <w:top w:val="none" w:sz="0" w:space="0" w:color="auto"/>
        <w:left w:val="none" w:sz="0" w:space="0" w:color="auto"/>
        <w:bottom w:val="none" w:sz="0" w:space="0" w:color="auto"/>
        <w:right w:val="none" w:sz="0" w:space="0" w:color="auto"/>
      </w:divBdr>
      <w:divsChild>
        <w:div w:id="1199589499">
          <w:marLeft w:val="0"/>
          <w:marRight w:val="0"/>
          <w:marTop w:val="0"/>
          <w:marBottom w:val="0"/>
          <w:divBdr>
            <w:top w:val="none" w:sz="0" w:space="0" w:color="auto"/>
            <w:left w:val="none" w:sz="0" w:space="0" w:color="auto"/>
            <w:bottom w:val="none" w:sz="0" w:space="0" w:color="auto"/>
            <w:right w:val="none" w:sz="0" w:space="0" w:color="auto"/>
          </w:divBdr>
        </w:div>
        <w:div w:id="764611456">
          <w:marLeft w:val="0"/>
          <w:marRight w:val="0"/>
          <w:marTop w:val="0"/>
          <w:marBottom w:val="0"/>
          <w:divBdr>
            <w:top w:val="none" w:sz="0" w:space="0" w:color="auto"/>
            <w:left w:val="none" w:sz="0" w:space="0" w:color="auto"/>
            <w:bottom w:val="none" w:sz="0" w:space="0" w:color="auto"/>
            <w:right w:val="none" w:sz="0" w:space="0" w:color="auto"/>
          </w:divBdr>
        </w:div>
        <w:div w:id="1024742943">
          <w:marLeft w:val="0"/>
          <w:marRight w:val="0"/>
          <w:marTop w:val="0"/>
          <w:marBottom w:val="0"/>
          <w:divBdr>
            <w:top w:val="none" w:sz="0" w:space="0" w:color="auto"/>
            <w:left w:val="none" w:sz="0" w:space="0" w:color="auto"/>
            <w:bottom w:val="none" w:sz="0" w:space="0" w:color="auto"/>
            <w:right w:val="none" w:sz="0" w:space="0" w:color="auto"/>
          </w:divBdr>
        </w:div>
      </w:divsChild>
    </w:div>
    <w:div w:id="1120298478">
      <w:bodyDiv w:val="1"/>
      <w:marLeft w:val="0"/>
      <w:marRight w:val="0"/>
      <w:marTop w:val="0"/>
      <w:marBottom w:val="0"/>
      <w:divBdr>
        <w:top w:val="none" w:sz="0" w:space="0" w:color="auto"/>
        <w:left w:val="none" w:sz="0" w:space="0" w:color="auto"/>
        <w:bottom w:val="none" w:sz="0" w:space="0" w:color="auto"/>
        <w:right w:val="none" w:sz="0" w:space="0" w:color="auto"/>
      </w:divBdr>
    </w:div>
    <w:div w:id="1120610067">
      <w:bodyDiv w:val="1"/>
      <w:marLeft w:val="0"/>
      <w:marRight w:val="0"/>
      <w:marTop w:val="0"/>
      <w:marBottom w:val="0"/>
      <w:divBdr>
        <w:top w:val="none" w:sz="0" w:space="0" w:color="auto"/>
        <w:left w:val="none" w:sz="0" w:space="0" w:color="auto"/>
        <w:bottom w:val="none" w:sz="0" w:space="0" w:color="auto"/>
        <w:right w:val="none" w:sz="0" w:space="0" w:color="auto"/>
      </w:divBdr>
    </w:div>
    <w:div w:id="1142189675">
      <w:bodyDiv w:val="1"/>
      <w:marLeft w:val="0"/>
      <w:marRight w:val="0"/>
      <w:marTop w:val="0"/>
      <w:marBottom w:val="0"/>
      <w:divBdr>
        <w:top w:val="none" w:sz="0" w:space="0" w:color="auto"/>
        <w:left w:val="none" w:sz="0" w:space="0" w:color="auto"/>
        <w:bottom w:val="none" w:sz="0" w:space="0" w:color="auto"/>
        <w:right w:val="none" w:sz="0" w:space="0" w:color="auto"/>
      </w:divBdr>
      <w:divsChild>
        <w:div w:id="1588808943">
          <w:marLeft w:val="0"/>
          <w:marRight w:val="0"/>
          <w:marTop w:val="0"/>
          <w:marBottom w:val="0"/>
          <w:divBdr>
            <w:top w:val="none" w:sz="0" w:space="0" w:color="auto"/>
            <w:left w:val="none" w:sz="0" w:space="0" w:color="auto"/>
            <w:bottom w:val="none" w:sz="0" w:space="0" w:color="auto"/>
            <w:right w:val="none" w:sz="0" w:space="0" w:color="auto"/>
          </w:divBdr>
        </w:div>
      </w:divsChild>
    </w:div>
    <w:div w:id="1152064881">
      <w:bodyDiv w:val="1"/>
      <w:marLeft w:val="0"/>
      <w:marRight w:val="0"/>
      <w:marTop w:val="0"/>
      <w:marBottom w:val="0"/>
      <w:divBdr>
        <w:top w:val="none" w:sz="0" w:space="0" w:color="auto"/>
        <w:left w:val="none" w:sz="0" w:space="0" w:color="auto"/>
        <w:bottom w:val="none" w:sz="0" w:space="0" w:color="auto"/>
        <w:right w:val="none" w:sz="0" w:space="0" w:color="auto"/>
      </w:divBdr>
      <w:divsChild>
        <w:div w:id="1900363728">
          <w:marLeft w:val="0"/>
          <w:marRight w:val="0"/>
          <w:marTop w:val="0"/>
          <w:marBottom w:val="0"/>
          <w:divBdr>
            <w:top w:val="none" w:sz="0" w:space="0" w:color="auto"/>
            <w:left w:val="none" w:sz="0" w:space="0" w:color="auto"/>
            <w:bottom w:val="none" w:sz="0" w:space="0" w:color="auto"/>
            <w:right w:val="none" w:sz="0" w:space="0" w:color="auto"/>
          </w:divBdr>
        </w:div>
      </w:divsChild>
    </w:div>
    <w:div w:id="1158155384">
      <w:bodyDiv w:val="1"/>
      <w:marLeft w:val="0"/>
      <w:marRight w:val="0"/>
      <w:marTop w:val="0"/>
      <w:marBottom w:val="0"/>
      <w:divBdr>
        <w:top w:val="none" w:sz="0" w:space="0" w:color="auto"/>
        <w:left w:val="none" w:sz="0" w:space="0" w:color="auto"/>
        <w:bottom w:val="none" w:sz="0" w:space="0" w:color="auto"/>
        <w:right w:val="none" w:sz="0" w:space="0" w:color="auto"/>
      </w:divBdr>
      <w:divsChild>
        <w:div w:id="553738073">
          <w:marLeft w:val="0"/>
          <w:marRight w:val="0"/>
          <w:marTop w:val="0"/>
          <w:marBottom w:val="0"/>
          <w:divBdr>
            <w:top w:val="none" w:sz="0" w:space="0" w:color="auto"/>
            <w:left w:val="none" w:sz="0" w:space="0" w:color="auto"/>
            <w:bottom w:val="none" w:sz="0" w:space="0" w:color="auto"/>
            <w:right w:val="none" w:sz="0" w:space="0" w:color="auto"/>
          </w:divBdr>
        </w:div>
        <w:div w:id="255328839">
          <w:marLeft w:val="0"/>
          <w:marRight w:val="0"/>
          <w:marTop w:val="0"/>
          <w:marBottom w:val="0"/>
          <w:divBdr>
            <w:top w:val="none" w:sz="0" w:space="0" w:color="auto"/>
            <w:left w:val="none" w:sz="0" w:space="0" w:color="auto"/>
            <w:bottom w:val="none" w:sz="0" w:space="0" w:color="auto"/>
            <w:right w:val="none" w:sz="0" w:space="0" w:color="auto"/>
          </w:divBdr>
        </w:div>
      </w:divsChild>
    </w:div>
    <w:div w:id="1159883604">
      <w:bodyDiv w:val="1"/>
      <w:marLeft w:val="0"/>
      <w:marRight w:val="0"/>
      <w:marTop w:val="0"/>
      <w:marBottom w:val="0"/>
      <w:divBdr>
        <w:top w:val="none" w:sz="0" w:space="0" w:color="auto"/>
        <w:left w:val="none" w:sz="0" w:space="0" w:color="auto"/>
        <w:bottom w:val="none" w:sz="0" w:space="0" w:color="auto"/>
        <w:right w:val="none" w:sz="0" w:space="0" w:color="auto"/>
      </w:divBdr>
      <w:divsChild>
        <w:div w:id="1625307646">
          <w:marLeft w:val="0"/>
          <w:marRight w:val="0"/>
          <w:marTop w:val="0"/>
          <w:marBottom w:val="0"/>
          <w:divBdr>
            <w:top w:val="none" w:sz="0" w:space="0" w:color="auto"/>
            <w:left w:val="none" w:sz="0" w:space="0" w:color="auto"/>
            <w:bottom w:val="none" w:sz="0" w:space="0" w:color="auto"/>
            <w:right w:val="none" w:sz="0" w:space="0" w:color="auto"/>
          </w:divBdr>
        </w:div>
        <w:div w:id="1311642097">
          <w:marLeft w:val="0"/>
          <w:marRight w:val="0"/>
          <w:marTop w:val="0"/>
          <w:marBottom w:val="0"/>
          <w:divBdr>
            <w:top w:val="none" w:sz="0" w:space="0" w:color="auto"/>
            <w:left w:val="none" w:sz="0" w:space="0" w:color="auto"/>
            <w:bottom w:val="none" w:sz="0" w:space="0" w:color="auto"/>
            <w:right w:val="none" w:sz="0" w:space="0" w:color="auto"/>
          </w:divBdr>
        </w:div>
      </w:divsChild>
    </w:div>
    <w:div w:id="1160852923">
      <w:bodyDiv w:val="1"/>
      <w:marLeft w:val="0"/>
      <w:marRight w:val="0"/>
      <w:marTop w:val="0"/>
      <w:marBottom w:val="0"/>
      <w:divBdr>
        <w:top w:val="none" w:sz="0" w:space="0" w:color="auto"/>
        <w:left w:val="none" w:sz="0" w:space="0" w:color="auto"/>
        <w:bottom w:val="none" w:sz="0" w:space="0" w:color="auto"/>
        <w:right w:val="none" w:sz="0" w:space="0" w:color="auto"/>
      </w:divBdr>
      <w:divsChild>
        <w:div w:id="249782079">
          <w:marLeft w:val="0"/>
          <w:marRight w:val="0"/>
          <w:marTop w:val="0"/>
          <w:marBottom w:val="0"/>
          <w:divBdr>
            <w:top w:val="none" w:sz="0" w:space="0" w:color="auto"/>
            <w:left w:val="none" w:sz="0" w:space="0" w:color="auto"/>
            <w:bottom w:val="none" w:sz="0" w:space="0" w:color="auto"/>
            <w:right w:val="none" w:sz="0" w:space="0" w:color="auto"/>
          </w:divBdr>
        </w:div>
        <w:div w:id="222914124">
          <w:marLeft w:val="0"/>
          <w:marRight w:val="0"/>
          <w:marTop w:val="0"/>
          <w:marBottom w:val="0"/>
          <w:divBdr>
            <w:top w:val="none" w:sz="0" w:space="0" w:color="auto"/>
            <w:left w:val="none" w:sz="0" w:space="0" w:color="auto"/>
            <w:bottom w:val="none" w:sz="0" w:space="0" w:color="auto"/>
            <w:right w:val="none" w:sz="0" w:space="0" w:color="auto"/>
          </w:divBdr>
        </w:div>
      </w:divsChild>
    </w:div>
    <w:div w:id="1175457313">
      <w:bodyDiv w:val="1"/>
      <w:marLeft w:val="0"/>
      <w:marRight w:val="0"/>
      <w:marTop w:val="0"/>
      <w:marBottom w:val="0"/>
      <w:divBdr>
        <w:top w:val="none" w:sz="0" w:space="0" w:color="auto"/>
        <w:left w:val="none" w:sz="0" w:space="0" w:color="auto"/>
        <w:bottom w:val="none" w:sz="0" w:space="0" w:color="auto"/>
        <w:right w:val="none" w:sz="0" w:space="0" w:color="auto"/>
      </w:divBdr>
      <w:divsChild>
        <w:div w:id="900752836">
          <w:marLeft w:val="0"/>
          <w:marRight w:val="0"/>
          <w:marTop w:val="0"/>
          <w:marBottom w:val="0"/>
          <w:divBdr>
            <w:top w:val="none" w:sz="0" w:space="0" w:color="auto"/>
            <w:left w:val="none" w:sz="0" w:space="0" w:color="auto"/>
            <w:bottom w:val="none" w:sz="0" w:space="0" w:color="auto"/>
            <w:right w:val="none" w:sz="0" w:space="0" w:color="auto"/>
          </w:divBdr>
        </w:div>
      </w:divsChild>
    </w:div>
    <w:div w:id="1176269352">
      <w:bodyDiv w:val="1"/>
      <w:marLeft w:val="0"/>
      <w:marRight w:val="0"/>
      <w:marTop w:val="0"/>
      <w:marBottom w:val="0"/>
      <w:divBdr>
        <w:top w:val="none" w:sz="0" w:space="0" w:color="auto"/>
        <w:left w:val="none" w:sz="0" w:space="0" w:color="auto"/>
        <w:bottom w:val="none" w:sz="0" w:space="0" w:color="auto"/>
        <w:right w:val="none" w:sz="0" w:space="0" w:color="auto"/>
      </w:divBdr>
    </w:div>
    <w:div w:id="1183478221">
      <w:bodyDiv w:val="1"/>
      <w:marLeft w:val="0"/>
      <w:marRight w:val="0"/>
      <w:marTop w:val="0"/>
      <w:marBottom w:val="0"/>
      <w:divBdr>
        <w:top w:val="none" w:sz="0" w:space="0" w:color="auto"/>
        <w:left w:val="none" w:sz="0" w:space="0" w:color="auto"/>
        <w:bottom w:val="none" w:sz="0" w:space="0" w:color="auto"/>
        <w:right w:val="none" w:sz="0" w:space="0" w:color="auto"/>
      </w:divBdr>
      <w:divsChild>
        <w:div w:id="703293037">
          <w:marLeft w:val="0"/>
          <w:marRight w:val="0"/>
          <w:marTop w:val="0"/>
          <w:marBottom w:val="0"/>
          <w:divBdr>
            <w:top w:val="none" w:sz="0" w:space="0" w:color="auto"/>
            <w:left w:val="none" w:sz="0" w:space="0" w:color="auto"/>
            <w:bottom w:val="none" w:sz="0" w:space="0" w:color="auto"/>
            <w:right w:val="none" w:sz="0" w:space="0" w:color="auto"/>
          </w:divBdr>
        </w:div>
        <w:div w:id="471143296">
          <w:marLeft w:val="0"/>
          <w:marRight w:val="0"/>
          <w:marTop w:val="0"/>
          <w:marBottom w:val="0"/>
          <w:divBdr>
            <w:top w:val="none" w:sz="0" w:space="0" w:color="auto"/>
            <w:left w:val="none" w:sz="0" w:space="0" w:color="auto"/>
            <w:bottom w:val="none" w:sz="0" w:space="0" w:color="auto"/>
            <w:right w:val="none" w:sz="0" w:space="0" w:color="auto"/>
          </w:divBdr>
        </w:div>
        <w:div w:id="326516363">
          <w:marLeft w:val="0"/>
          <w:marRight w:val="0"/>
          <w:marTop w:val="0"/>
          <w:marBottom w:val="0"/>
          <w:divBdr>
            <w:top w:val="none" w:sz="0" w:space="0" w:color="auto"/>
            <w:left w:val="none" w:sz="0" w:space="0" w:color="auto"/>
            <w:bottom w:val="none" w:sz="0" w:space="0" w:color="auto"/>
            <w:right w:val="none" w:sz="0" w:space="0" w:color="auto"/>
          </w:divBdr>
        </w:div>
      </w:divsChild>
    </w:div>
    <w:div w:id="1191072130">
      <w:bodyDiv w:val="1"/>
      <w:marLeft w:val="0"/>
      <w:marRight w:val="0"/>
      <w:marTop w:val="0"/>
      <w:marBottom w:val="0"/>
      <w:divBdr>
        <w:top w:val="none" w:sz="0" w:space="0" w:color="auto"/>
        <w:left w:val="none" w:sz="0" w:space="0" w:color="auto"/>
        <w:bottom w:val="none" w:sz="0" w:space="0" w:color="auto"/>
        <w:right w:val="none" w:sz="0" w:space="0" w:color="auto"/>
      </w:divBdr>
    </w:div>
    <w:div w:id="1199052933">
      <w:bodyDiv w:val="1"/>
      <w:marLeft w:val="0"/>
      <w:marRight w:val="0"/>
      <w:marTop w:val="0"/>
      <w:marBottom w:val="0"/>
      <w:divBdr>
        <w:top w:val="none" w:sz="0" w:space="0" w:color="auto"/>
        <w:left w:val="none" w:sz="0" w:space="0" w:color="auto"/>
        <w:bottom w:val="none" w:sz="0" w:space="0" w:color="auto"/>
        <w:right w:val="none" w:sz="0" w:space="0" w:color="auto"/>
      </w:divBdr>
    </w:div>
    <w:div w:id="1214580017">
      <w:bodyDiv w:val="1"/>
      <w:marLeft w:val="0"/>
      <w:marRight w:val="0"/>
      <w:marTop w:val="0"/>
      <w:marBottom w:val="0"/>
      <w:divBdr>
        <w:top w:val="none" w:sz="0" w:space="0" w:color="auto"/>
        <w:left w:val="none" w:sz="0" w:space="0" w:color="auto"/>
        <w:bottom w:val="none" w:sz="0" w:space="0" w:color="auto"/>
        <w:right w:val="none" w:sz="0" w:space="0" w:color="auto"/>
      </w:divBdr>
      <w:divsChild>
        <w:div w:id="1043401971">
          <w:marLeft w:val="0"/>
          <w:marRight w:val="0"/>
          <w:marTop w:val="0"/>
          <w:marBottom w:val="0"/>
          <w:divBdr>
            <w:top w:val="none" w:sz="0" w:space="0" w:color="auto"/>
            <w:left w:val="none" w:sz="0" w:space="0" w:color="auto"/>
            <w:bottom w:val="none" w:sz="0" w:space="0" w:color="auto"/>
            <w:right w:val="none" w:sz="0" w:space="0" w:color="auto"/>
          </w:divBdr>
        </w:div>
      </w:divsChild>
    </w:div>
    <w:div w:id="1216702998">
      <w:bodyDiv w:val="1"/>
      <w:marLeft w:val="0"/>
      <w:marRight w:val="0"/>
      <w:marTop w:val="0"/>
      <w:marBottom w:val="0"/>
      <w:divBdr>
        <w:top w:val="none" w:sz="0" w:space="0" w:color="auto"/>
        <w:left w:val="none" w:sz="0" w:space="0" w:color="auto"/>
        <w:bottom w:val="none" w:sz="0" w:space="0" w:color="auto"/>
        <w:right w:val="none" w:sz="0" w:space="0" w:color="auto"/>
      </w:divBdr>
      <w:divsChild>
        <w:div w:id="1157572905">
          <w:marLeft w:val="0"/>
          <w:marRight w:val="0"/>
          <w:marTop w:val="0"/>
          <w:marBottom w:val="0"/>
          <w:divBdr>
            <w:top w:val="none" w:sz="0" w:space="0" w:color="auto"/>
            <w:left w:val="none" w:sz="0" w:space="0" w:color="auto"/>
            <w:bottom w:val="none" w:sz="0" w:space="0" w:color="auto"/>
            <w:right w:val="none" w:sz="0" w:space="0" w:color="auto"/>
          </w:divBdr>
        </w:div>
        <w:div w:id="499586282">
          <w:marLeft w:val="0"/>
          <w:marRight w:val="0"/>
          <w:marTop w:val="0"/>
          <w:marBottom w:val="0"/>
          <w:divBdr>
            <w:top w:val="none" w:sz="0" w:space="0" w:color="auto"/>
            <w:left w:val="none" w:sz="0" w:space="0" w:color="auto"/>
            <w:bottom w:val="none" w:sz="0" w:space="0" w:color="auto"/>
            <w:right w:val="none" w:sz="0" w:space="0" w:color="auto"/>
          </w:divBdr>
        </w:div>
      </w:divsChild>
    </w:div>
    <w:div w:id="1221984530">
      <w:bodyDiv w:val="1"/>
      <w:marLeft w:val="0"/>
      <w:marRight w:val="0"/>
      <w:marTop w:val="0"/>
      <w:marBottom w:val="0"/>
      <w:divBdr>
        <w:top w:val="none" w:sz="0" w:space="0" w:color="auto"/>
        <w:left w:val="none" w:sz="0" w:space="0" w:color="auto"/>
        <w:bottom w:val="none" w:sz="0" w:space="0" w:color="auto"/>
        <w:right w:val="none" w:sz="0" w:space="0" w:color="auto"/>
      </w:divBdr>
    </w:div>
    <w:div w:id="1230076037">
      <w:bodyDiv w:val="1"/>
      <w:marLeft w:val="0"/>
      <w:marRight w:val="0"/>
      <w:marTop w:val="0"/>
      <w:marBottom w:val="0"/>
      <w:divBdr>
        <w:top w:val="none" w:sz="0" w:space="0" w:color="auto"/>
        <w:left w:val="none" w:sz="0" w:space="0" w:color="auto"/>
        <w:bottom w:val="none" w:sz="0" w:space="0" w:color="auto"/>
        <w:right w:val="none" w:sz="0" w:space="0" w:color="auto"/>
      </w:divBdr>
    </w:div>
    <w:div w:id="1232958092">
      <w:bodyDiv w:val="1"/>
      <w:marLeft w:val="0"/>
      <w:marRight w:val="0"/>
      <w:marTop w:val="0"/>
      <w:marBottom w:val="0"/>
      <w:divBdr>
        <w:top w:val="none" w:sz="0" w:space="0" w:color="auto"/>
        <w:left w:val="none" w:sz="0" w:space="0" w:color="auto"/>
        <w:bottom w:val="none" w:sz="0" w:space="0" w:color="auto"/>
        <w:right w:val="none" w:sz="0" w:space="0" w:color="auto"/>
      </w:divBdr>
    </w:div>
    <w:div w:id="1237009715">
      <w:bodyDiv w:val="1"/>
      <w:marLeft w:val="0"/>
      <w:marRight w:val="0"/>
      <w:marTop w:val="0"/>
      <w:marBottom w:val="0"/>
      <w:divBdr>
        <w:top w:val="none" w:sz="0" w:space="0" w:color="auto"/>
        <w:left w:val="none" w:sz="0" w:space="0" w:color="auto"/>
        <w:bottom w:val="none" w:sz="0" w:space="0" w:color="auto"/>
        <w:right w:val="none" w:sz="0" w:space="0" w:color="auto"/>
      </w:divBdr>
      <w:divsChild>
        <w:div w:id="1931429078">
          <w:marLeft w:val="0"/>
          <w:marRight w:val="0"/>
          <w:marTop w:val="0"/>
          <w:marBottom w:val="0"/>
          <w:divBdr>
            <w:top w:val="none" w:sz="0" w:space="0" w:color="auto"/>
            <w:left w:val="none" w:sz="0" w:space="0" w:color="auto"/>
            <w:bottom w:val="none" w:sz="0" w:space="0" w:color="auto"/>
            <w:right w:val="none" w:sz="0" w:space="0" w:color="auto"/>
          </w:divBdr>
        </w:div>
      </w:divsChild>
    </w:div>
    <w:div w:id="1239288215">
      <w:bodyDiv w:val="1"/>
      <w:marLeft w:val="0"/>
      <w:marRight w:val="0"/>
      <w:marTop w:val="0"/>
      <w:marBottom w:val="0"/>
      <w:divBdr>
        <w:top w:val="none" w:sz="0" w:space="0" w:color="auto"/>
        <w:left w:val="none" w:sz="0" w:space="0" w:color="auto"/>
        <w:bottom w:val="none" w:sz="0" w:space="0" w:color="auto"/>
        <w:right w:val="none" w:sz="0" w:space="0" w:color="auto"/>
      </w:divBdr>
      <w:divsChild>
        <w:div w:id="2129156950">
          <w:marLeft w:val="0"/>
          <w:marRight w:val="0"/>
          <w:marTop w:val="0"/>
          <w:marBottom w:val="0"/>
          <w:divBdr>
            <w:top w:val="none" w:sz="0" w:space="0" w:color="auto"/>
            <w:left w:val="none" w:sz="0" w:space="0" w:color="auto"/>
            <w:bottom w:val="none" w:sz="0" w:space="0" w:color="auto"/>
            <w:right w:val="none" w:sz="0" w:space="0" w:color="auto"/>
          </w:divBdr>
        </w:div>
        <w:div w:id="492339047">
          <w:marLeft w:val="0"/>
          <w:marRight w:val="0"/>
          <w:marTop w:val="0"/>
          <w:marBottom w:val="0"/>
          <w:divBdr>
            <w:top w:val="none" w:sz="0" w:space="0" w:color="auto"/>
            <w:left w:val="none" w:sz="0" w:space="0" w:color="auto"/>
            <w:bottom w:val="none" w:sz="0" w:space="0" w:color="auto"/>
            <w:right w:val="none" w:sz="0" w:space="0" w:color="auto"/>
          </w:divBdr>
        </w:div>
        <w:div w:id="1114329930">
          <w:marLeft w:val="0"/>
          <w:marRight w:val="0"/>
          <w:marTop w:val="0"/>
          <w:marBottom w:val="0"/>
          <w:divBdr>
            <w:top w:val="none" w:sz="0" w:space="0" w:color="auto"/>
            <w:left w:val="none" w:sz="0" w:space="0" w:color="auto"/>
            <w:bottom w:val="none" w:sz="0" w:space="0" w:color="auto"/>
            <w:right w:val="none" w:sz="0" w:space="0" w:color="auto"/>
          </w:divBdr>
        </w:div>
        <w:div w:id="1781103874">
          <w:marLeft w:val="0"/>
          <w:marRight w:val="0"/>
          <w:marTop w:val="0"/>
          <w:marBottom w:val="0"/>
          <w:divBdr>
            <w:top w:val="none" w:sz="0" w:space="0" w:color="auto"/>
            <w:left w:val="none" w:sz="0" w:space="0" w:color="auto"/>
            <w:bottom w:val="none" w:sz="0" w:space="0" w:color="auto"/>
            <w:right w:val="none" w:sz="0" w:space="0" w:color="auto"/>
          </w:divBdr>
        </w:div>
      </w:divsChild>
    </w:div>
    <w:div w:id="1243367079">
      <w:bodyDiv w:val="1"/>
      <w:marLeft w:val="0"/>
      <w:marRight w:val="0"/>
      <w:marTop w:val="0"/>
      <w:marBottom w:val="0"/>
      <w:divBdr>
        <w:top w:val="none" w:sz="0" w:space="0" w:color="auto"/>
        <w:left w:val="none" w:sz="0" w:space="0" w:color="auto"/>
        <w:bottom w:val="none" w:sz="0" w:space="0" w:color="auto"/>
        <w:right w:val="none" w:sz="0" w:space="0" w:color="auto"/>
      </w:divBdr>
    </w:div>
    <w:div w:id="1245530043">
      <w:bodyDiv w:val="1"/>
      <w:marLeft w:val="0"/>
      <w:marRight w:val="0"/>
      <w:marTop w:val="0"/>
      <w:marBottom w:val="0"/>
      <w:divBdr>
        <w:top w:val="none" w:sz="0" w:space="0" w:color="auto"/>
        <w:left w:val="none" w:sz="0" w:space="0" w:color="auto"/>
        <w:bottom w:val="none" w:sz="0" w:space="0" w:color="auto"/>
        <w:right w:val="none" w:sz="0" w:space="0" w:color="auto"/>
      </w:divBdr>
      <w:divsChild>
        <w:div w:id="962922575">
          <w:marLeft w:val="0"/>
          <w:marRight w:val="0"/>
          <w:marTop w:val="0"/>
          <w:marBottom w:val="0"/>
          <w:divBdr>
            <w:top w:val="none" w:sz="0" w:space="0" w:color="auto"/>
            <w:left w:val="none" w:sz="0" w:space="0" w:color="auto"/>
            <w:bottom w:val="none" w:sz="0" w:space="0" w:color="auto"/>
            <w:right w:val="none" w:sz="0" w:space="0" w:color="auto"/>
          </w:divBdr>
        </w:div>
        <w:div w:id="1327130653">
          <w:marLeft w:val="0"/>
          <w:marRight w:val="0"/>
          <w:marTop w:val="0"/>
          <w:marBottom w:val="0"/>
          <w:divBdr>
            <w:top w:val="none" w:sz="0" w:space="0" w:color="auto"/>
            <w:left w:val="none" w:sz="0" w:space="0" w:color="auto"/>
            <w:bottom w:val="none" w:sz="0" w:space="0" w:color="auto"/>
            <w:right w:val="none" w:sz="0" w:space="0" w:color="auto"/>
          </w:divBdr>
        </w:div>
        <w:div w:id="1278830204">
          <w:marLeft w:val="0"/>
          <w:marRight w:val="0"/>
          <w:marTop w:val="0"/>
          <w:marBottom w:val="0"/>
          <w:divBdr>
            <w:top w:val="none" w:sz="0" w:space="0" w:color="auto"/>
            <w:left w:val="none" w:sz="0" w:space="0" w:color="auto"/>
            <w:bottom w:val="none" w:sz="0" w:space="0" w:color="auto"/>
            <w:right w:val="none" w:sz="0" w:space="0" w:color="auto"/>
          </w:divBdr>
        </w:div>
      </w:divsChild>
    </w:div>
    <w:div w:id="1245845480">
      <w:bodyDiv w:val="1"/>
      <w:marLeft w:val="0"/>
      <w:marRight w:val="0"/>
      <w:marTop w:val="0"/>
      <w:marBottom w:val="0"/>
      <w:divBdr>
        <w:top w:val="none" w:sz="0" w:space="0" w:color="auto"/>
        <w:left w:val="none" w:sz="0" w:space="0" w:color="auto"/>
        <w:bottom w:val="none" w:sz="0" w:space="0" w:color="auto"/>
        <w:right w:val="none" w:sz="0" w:space="0" w:color="auto"/>
      </w:divBdr>
      <w:divsChild>
        <w:div w:id="905994310">
          <w:marLeft w:val="0"/>
          <w:marRight w:val="0"/>
          <w:marTop w:val="0"/>
          <w:marBottom w:val="0"/>
          <w:divBdr>
            <w:top w:val="none" w:sz="0" w:space="0" w:color="auto"/>
            <w:left w:val="none" w:sz="0" w:space="0" w:color="auto"/>
            <w:bottom w:val="none" w:sz="0" w:space="0" w:color="auto"/>
            <w:right w:val="none" w:sz="0" w:space="0" w:color="auto"/>
          </w:divBdr>
        </w:div>
        <w:div w:id="211120418">
          <w:marLeft w:val="0"/>
          <w:marRight w:val="0"/>
          <w:marTop w:val="0"/>
          <w:marBottom w:val="0"/>
          <w:divBdr>
            <w:top w:val="none" w:sz="0" w:space="0" w:color="auto"/>
            <w:left w:val="none" w:sz="0" w:space="0" w:color="auto"/>
            <w:bottom w:val="none" w:sz="0" w:space="0" w:color="auto"/>
            <w:right w:val="none" w:sz="0" w:space="0" w:color="auto"/>
          </w:divBdr>
        </w:div>
        <w:div w:id="1439763574">
          <w:marLeft w:val="0"/>
          <w:marRight w:val="0"/>
          <w:marTop w:val="0"/>
          <w:marBottom w:val="0"/>
          <w:divBdr>
            <w:top w:val="none" w:sz="0" w:space="0" w:color="auto"/>
            <w:left w:val="none" w:sz="0" w:space="0" w:color="auto"/>
            <w:bottom w:val="none" w:sz="0" w:space="0" w:color="auto"/>
            <w:right w:val="none" w:sz="0" w:space="0" w:color="auto"/>
          </w:divBdr>
        </w:div>
        <w:div w:id="166598650">
          <w:marLeft w:val="0"/>
          <w:marRight w:val="0"/>
          <w:marTop w:val="0"/>
          <w:marBottom w:val="0"/>
          <w:divBdr>
            <w:top w:val="none" w:sz="0" w:space="0" w:color="auto"/>
            <w:left w:val="none" w:sz="0" w:space="0" w:color="auto"/>
            <w:bottom w:val="none" w:sz="0" w:space="0" w:color="auto"/>
            <w:right w:val="none" w:sz="0" w:space="0" w:color="auto"/>
          </w:divBdr>
        </w:div>
        <w:div w:id="1754742617">
          <w:marLeft w:val="0"/>
          <w:marRight w:val="0"/>
          <w:marTop w:val="0"/>
          <w:marBottom w:val="0"/>
          <w:divBdr>
            <w:top w:val="none" w:sz="0" w:space="0" w:color="auto"/>
            <w:left w:val="none" w:sz="0" w:space="0" w:color="auto"/>
            <w:bottom w:val="none" w:sz="0" w:space="0" w:color="auto"/>
            <w:right w:val="none" w:sz="0" w:space="0" w:color="auto"/>
          </w:divBdr>
        </w:div>
        <w:div w:id="1096751827">
          <w:marLeft w:val="0"/>
          <w:marRight w:val="0"/>
          <w:marTop w:val="0"/>
          <w:marBottom w:val="0"/>
          <w:divBdr>
            <w:top w:val="none" w:sz="0" w:space="0" w:color="auto"/>
            <w:left w:val="none" w:sz="0" w:space="0" w:color="auto"/>
            <w:bottom w:val="none" w:sz="0" w:space="0" w:color="auto"/>
            <w:right w:val="none" w:sz="0" w:space="0" w:color="auto"/>
          </w:divBdr>
        </w:div>
        <w:div w:id="691800901">
          <w:marLeft w:val="0"/>
          <w:marRight w:val="0"/>
          <w:marTop w:val="0"/>
          <w:marBottom w:val="0"/>
          <w:divBdr>
            <w:top w:val="none" w:sz="0" w:space="0" w:color="auto"/>
            <w:left w:val="none" w:sz="0" w:space="0" w:color="auto"/>
            <w:bottom w:val="none" w:sz="0" w:space="0" w:color="auto"/>
            <w:right w:val="none" w:sz="0" w:space="0" w:color="auto"/>
          </w:divBdr>
        </w:div>
        <w:div w:id="1391342591">
          <w:marLeft w:val="0"/>
          <w:marRight w:val="0"/>
          <w:marTop w:val="0"/>
          <w:marBottom w:val="0"/>
          <w:divBdr>
            <w:top w:val="none" w:sz="0" w:space="0" w:color="auto"/>
            <w:left w:val="none" w:sz="0" w:space="0" w:color="auto"/>
            <w:bottom w:val="none" w:sz="0" w:space="0" w:color="auto"/>
            <w:right w:val="none" w:sz="0" w:space="0" w:color="auto"/>
          </w:divBdr>
        </w:div>
        <w:div w:id="1222904754">
          <w:marLeft w:val="0"/>
          <w:marRight w:val="0"/>
          <w:marTop w:val="0"/>
          <w:marBottom w:val="0"/>
          <w:divBdr>
            <w:top w:val="none" w:sz="0" w:space="0" w:color="auto"/>
            <w:left w:val="none" w:sz="0" w:space="0" w:color="auto"/>
            <w:bottom w:val="none" w:sz="0" w:space="0" w:color="auto"/>
            <w:right w:val="none" w:sz="0" w:space="0" w:color="auto"/>
          </w:divBdr>
        </w:div>
        <w:div w:id="1232349005">
          <w:marLeft w:val="0"/>
          <w:marRight w:val="0"/>
          <w:marTop w:val="0"/>
          <w:marBottom w:val="0"/>
          <w:divBdr>
            <w:top w:val="none" w:sz="0" w:space="0" w:color="auto"/>
            <w:left w:val="none" w:sz="0" w:space="0" w:color="auto"/>
            <w:bottom w:val="none" w:sz="0" w:space="0" w:color="auto"/>
            <w:right w:val="none" w:sz="0" w:space="0" w:color="auto"/>
          </w:divBdr>
        </w:div>
        <w:div w:id="1114444222">
          <w:marLeft w:val="0"/>
          <w:marRight w:val="0"/>
          <w:marTop w:val="0"/>
          <w:marBottom w:val="0"/>
          <w:divBdr>
            <w:top w:val="none" w:sz="0" w:space="0" w:color="auto"/>
            <w:left w:val="none" w:sz="0" w:space="0" w:color="auto"/>
            <w:bottom w:val="none" w:sz="0" w:space="0" w:color="auto"/>
            <w:right w:val="none" w:sz="0" w:space="0" w:color="auto"/>
          </w:divBdr>
        </w:div>
        <w:div w:id="717700341">
          <w:marLeft w:val="0"/>
          <w:marRight w:val="0"/>
          <w:marTop w:val="0"/>
          <w:marBottom w:val="0"/>
          <w:divBdr>
            <w:top w:val="none" w:sz="0" w:space="0" w:color="auto"/>
            <w:left w:val="none" w:sz="0" w:space="0" w:color="auto"/>
            <w:bottom w:val="none" w:sz="0" w:space="0" w:color="auto"/>
            <w:right w:val="none" w:sz="0" w:space="0" w:color="auto"/>
          </w:divBdr>
        </w:div>
        <w:div w:id="572856049">
          <w:marLeft w:val="0"/>
          <w:marRight w:val="0"/>
          <w:marTop w:val="0"/>
          <w:marBottom w:val="0"/>
          <w:divBdr>
            <w:top w:val="none" w:sz="0" w:space="0" w:color="auto"/>
            <w:left w:val="none" w:sz="0" w:space="0" w:color="auto"/>
            <w:bottom w:val="none" w:sz="0" w:space="0" w:color="auto"/>
            <w:right w:val="none" w:sz="0" w:space="0" w:color="auto"/>
          </w:divBdr>
        </w:div>
        <w:div w:id="504706772">
          <w:marLeft w:val="0"/>
          <w:marRight w:val="0"/>
          <w:marTop w:val="0"/>
          <w:marBottom w:val="0"/>
          <w:divBdr>
            <w:top w:val="none" w:sz="0" w:space="0" w:color="auto"/>
            <w:left w:val="none" w:sz="0" w:space="0" w:color="auto"/>
            <w:bottom w:val="none" w:sz="0" w:space="0" w:color="auto"/>
            <w:right w:val="none" w:sz="0" w:space="0" w:color="auto"/>
          </w:divBdr>
        </w:div>
        <w:div w:id="1847213100">
          <w:marLeft w:val="0"/>
          <w:marRight w:val="0"/>
          <w:marTop w:val="0"/>
          <w:marBottom w:val="0"/>
          <w:divBdr>
            <w:top w:val="none" w:sz="0" w:space="0" w:color="auto"/>
            <w:left w:val="none" w:sz="0" w:space="0" w:color="auto"/>
            <w:bottom w:val="none" w:sz="0" w:space="0" w:color="auto"/>
            <w:right w:val="none" w:sz="0" w:space="0" w:color="auto"/>
          </w:divBdr>
        </w:div>
      </w:divsChild>
    </w:div>
    <w:div w:id="1252276976">
      <w:bodyDiv w:val="1"/>
      <w:marLeft w:val="0"/>
      <w:marRight w:val="0"/>
      <w:marTop w:val="0"/>
      <w:marBottom w:val="0"/>
      <w:divBdr>
        <w:top w:val="none" w:sz="0" w:space="0" w:color="auto"/>
        <w:left w:val="none" w:sz="0" w:space="0" w:color="auto"/>
        <w:bottom w:val="none" w:sz="0" w:space="0" w:color="auto"/>
        <w:right w:val="none" w:sz="0" w:space="0" w:color="auto"/>
      </w:divBdr>
      <w:divsChild>
        <w:div w:id="657853829">
          <w:marLeft w:val="0"/>
          <w:marRight w:val="0"/>
          <w:marTop w:val="0"/>
          <w:marBottom w:val="0"/>
          <w:divBdr>
            <w:top w:val="none" w:sz="0" w:space="0" w:color="auto"/>
            <w:left w:val="none" w:sz="0" w:space="0" w:color="auto"/>
            <w:bottom w:val="none" w:sz="0" w:space="0" w:color="auto"/>
            <w:right w:val="none" w:sz="0" w:space="0" w:color="auto"/>
          </w:divBdr>
        </w:div>
        <w:div w:id="778723665">
          <w:marLeft w:val="0"/>
          <w:marRight w:val="0"/>
          <w:marTop w:val="0"/>
          <w:marBottom w:val="0"/>
          <w:divBdr>
            <w:top w:val="none" w:sz="0" w:space="0" w:color="auto"/>
            <w:left w:val="none" w:sz="0" w:space="0" w:color="auto"/>
            <w:bottom w:val="none" w:sz="0" w:space="0" w:color="auto"/>
            <w:right w:val="none" w:sz="0" w:space="0" w:color="auto"/>
          </w:divBdr>
        </w:div>
        <w:div w:id="45228665">
          <w:marLeft w:val="0"/>
          <w:marRight w:val="0"/>
          <w:marTop w:val="0"/>
          <w:marBottom w:val="0"/>
          <w:divBdr>
            <w:top w:val="none" w:sz="0" w:space="0" w:color="auto"/>
            <w:left w:val="none" w:sz="0" w:space="0" w:color="auto"/>
            <w:bottom w:val="none" w:sz="0" w:space="0" w:color="auto"/>
            <w:right w:val="none" w:sz="0" w:space="0" w:color="auto"/>
          </w:divBdr>
        </w:div>
      </w:divsChild>
    </w:div>
    <w:div w:id="1254050805">
      <w:bodyDiv w:val="1"/>
      <w:marLeft w:val="0"/>
      <w:marRight w:val="0"/>
      <w:marTop w:val="0"/>
      <w:marBottom w:val="0"/>
      <w:divBdr>
        <w:top w:val="none" w:sz="0" w:space="0" w:color="auto"/>
        <w:left w:val="none" w:sz="0" w:space="0" w:color="auto"/>
        <w:bottom w:val="none" w:sz="0" w:space="0" w:color="auto"/>
        <w:right w:val="none" w:sz="0" w:space="0" w:color="auto"/>
      </w:divBdr>
    </w:div>
    <w:div w:id="1254827159">
      <w:bodyDiv w:val="1"/>
      <w:marLeft w:val="0"/>
      <w:marRight w:val="0"/>
      <w:marTop w:val="0"/>
      <w:marBottom w:val="0"/>
      <w:divBdr>
        <w:top w:val="none" w:sz="0" w:space="0" w:color="auto"/>
        <w:left w:val="none" w:sz="0" w:space="0" w:color="auto"/>
        <w:bottom w:val="none" w:sz="0" w:space="0" w:color="auto"/>
        <w:right w:val="none" w:sz="0" w:space="0" w:color="auto"/>
      </w:divBdr>
    </w:div>
    <w:div w:id="1261255955">
      <w:bodyDiv w:val="1"/>
      <w:marLeft w:val="0"/>
      <w:marRight w:val="0"/>
      <w:marTop w:val="0"/>
      <w:marBottom w:val="0"/>
      <w:divBdr>
        <w:top w:val="none" w:sz="0" w:space="0" w:color="auto"/>
        <w:left w:val="none" w:sz="0" w:space="0" w:color="auto"/>
        <w:bottom w:val="none" w:sz="0" w:space="0" w:color="auto"/>
        <w:right w:val="none" w:sz="0" w:space="0" w:color="auto"/>
      </w:divBdr>
      <w:divsChild>
        <w:div w:id="2123381993">
          <w:marLeft w:val="0"/>
          <w:marRight w:val="0"/>
          <w:marTop w:val="0"/>
          <w:marBottom w:val="0"/>
          <w:divBdr>
            <w:top w:val="none" w:sz="0" w:space="0" w:color="auto"/>
            <w:left w:val="none" w:sz="0" w:space="0" w:color="auto"/>
            <w:bottom w:val="none" w:sz="0" w:space="0" w:color="auto"/>
            <w:right w:val="none" w:sz="0" w:space="0" w:color="auto"/>
          </w:divBdr>
        </w:div>
        <w:div w:id="1354847126">
          <w:marLeft w:val="0"/>
          <w:marRight w:val="0"/>
          <w:marTop w:val="0"/>
          <w:marBottom w:val="0"/>
          <w:divBdr>
            <w:top w:val="none" w:sz="0" w:space="0" w:color="auto"/>
            <w:left w:val="none" w:sz="0" w:space="0" w:color="auto"/>
            <w:bottom w:val="none" w:sz="0" w:space="0" w:color="auto"/>
            <w:right w:val="none" w:sz="0" w:space="0" w:color="auto"/>
          </w:divBdr>
        </w:div>
        <w:div w:id="1407802444">
          <w:marLeft w:val="0"/>
          <w:marRight w:val="0"/>
          <w:marTop w:val="0"/>
          <w:marBottom w:val="0"/>
          <w:divBdr>
            <w:top w:val="none" w:sz="0" w:space="0" w:color="auto"/>
            <w:left w:val="none" w:sz="0" w:space="0" w:color="auto"/>
            <w:bottom w:val="none" w:sz="0" w:space="0" w:color="auto"/>
            <w:right w:val="none" w:sz="0" w:space="0" w:color="auto"/>
          </w:divBdr>
        </w:div>
        <w:div w:id="1832677599">
          <w:marLeft w:val="0"/>
          <w:marRight w:val="0"/>
          <w:marTop w:val="0"/>
          <w:marBottom w:val="0"/>
          <w:divBdr>
            <w:top w:val="none" w:sz="0" w:space="0" w:color="auto"/>
            <w:left w:val="none" w:sz="0" w:space="0" w:color="auto"/>
            <w:bottom w:val="none" w:sz="0" w:space="0" w:color="auto"/>
            <w:right w:val="none" w:sz="0" w:space="0" w:color="auto"/>
          </w:divBdr>
        </w:div>
        <w:div w:id="1290821170">
          <w:marLeft w:val="0"/>
          <w:marRight w:val="0"/>
          <w:marTop w:val="0"/>
          <w:marBottom w:val="0"/>
          <w:divBdr>
            <w:top w:val="none" w:sz="0" w:space="0" w:color="auto"/>
            <w:left w:val="none" w:sz="0" w:space="0" w:color="auto"/>
            <w:bottom w:val="none" w:sz="0" w:space="0" w:color="auto"/>
            <w:right w:val="none" w:sz="0" w:space="0" w:color="auto"/>
          </w:divBdr>
        </w:div>
        <w:div w:id="1077900067">
          <w:marLeft w:val="0"/>
          <w:marRight w:val="0"/>
          <w:marTop w:val="0"/>
          <w:marBottom w:val="0"/>
          <w:divBdr>
            <w:top w:val="none" w:sz="0" w:space="0" w:color="auto"/>
            <w:left w:val="none" w:sz="0" w:space="0" w:color="auto"/>
            <w:bottom w:val="none" w:sz="0" w:space="0" w:color="auto"/>
            <w:right w:val="none" w:sz="0" w:space="0" w:color="auto"/>
          </w:divBdr>
        </w:div>
        <w:div w:id="750125590">
          <w:marLeft w:val="0"/>
          <w:marRight w:val="0"/>
          <w:marTop w:val="0"/>
          <w:marBottom w:val="0"/>
          <w:divBdr>
            <w:top w:val="none" w:sz="0" w:space="0" w:color="auto"/>
            <w:left w:val="none" w:sz="0" w:space="0" w:color="auto"/>
            <w:bottom w:val="none" w:sz="0" w:space="0" w:color="auto"/>
            <w:right w:val="none" w:sz="0" w:space="0" w:color="auto"/>
          </w:divBdr>
        </w:div>
      </w:divsChild>
    </w:div>
    <w:div w:id="1263807747">
      <w:bodyDiv w:val="1"/>
      <w:marLeft w:val="0"/>
      <w:marRight w:val="0"/>
      <w:marTop w:val="0"/>
      <w:marBottom w:val="0"/>
      <w:divBdr>
        <w:top w:val="none" w:sz="0" w:space="0" w:color="auto"/>
        <w:left w:val="none" w:sz="0" w:space="0" w:color="auto"/>
        <w:bottom w:val="none" w:sz="0" w:space="0" w:color="auto"/>
        <w:right w:val="none" w:sz="0" w:space="0" w:color="auto"/>
      </w:divBdr>
      <w:divsChild>
        <w:div w:id="485511583">
          <w:marLeft w:val="0"/>
          <w:marRight w:val="0"/>
          <w:marTop w:val="0"/>
          <w:marBottom w:val="0"/>
          <w:divBdr>
            <w:top w:val="none" w:sz="0" w:space="0" w:color="auto"/>
            <w:left w:val="none" w:sz="0" w:space="0" w:color="auto"/>
            <w:bottom w:val="none" w:sz="0" w:space="0" w:color="auto"/>
            <w:right w:val="none" w:sz="0" w:space="0" w:color="auto"/>
          </w:divBdr>
        </w:div>
      </w:divsChild>
    </w:div>
    <w:div w:id="1266309204">
      <w:bodyDiv w:val="1"/>
      <w:marLeft w:val="0"/>
      <w:marRight w:val="0"/>
      <w:marTop w:val="0"/>
      <w:marBottom w:val="0"/>
      <w:divBdr>
        <w:top w:val="none" w:sz="0" w:space="0" w:color="auto"/>
        <w:left w:val="none" w:sz="0" w:space="0" w:color="auto"/>
        <w:bottom w:val="none" w:sz="0" w:space="0" w:color="auto"/>
        <w:right w:val="none" w:sz="0" w:space="0" w:color="auto"/>
      </w:divBdr>
    </w:div>
    <w:div w:id="1267078190">
      <w:bodyDiv w:val="1"/>
      <w:marLeft w:val="0"/>
      <w:marRight w:val="0"/>
      <w:marTop w:val="0"/>
      <w:marBottom w:val="0"/>
      <w:divBdr>
        <w:top w:val="none" w:sz="0" w:space="0" w:color="auto"/>
        <w:left w:val="none" w:sz="0" w:space="0" w:color="auto"/>
        <w:bottom w:val="none" w:sz="0" w:space="0" w:color="auto"/>
        <w:right w:val="none" w:sz="0" w:space="0" w:color="auto"/>
      </w:divBdr>
      <w:divsChild>
        <w:div w:id="339698559">
          <w:marLeft w:val="0"/>
          <w:marRight w:val="0"/>
          <w:marTop w:val="0"/>
          <w:marBottom w:val="0"/>
          <w:divBdr>
            <w:top w:val="none" w:sz="0" w:space="0" w:color="auto"/>
            <w:left w:val="none" w:sz="0" w:space="0" w:color="auto"/>
            <w:bottom w:val="none" w:sz="0" w:space="0" w:color="auto"/>
            <w:right w:val="none" w:sz="0" w:space="0" w:color="auto"/>
          </w:divBdr>
        </w:div>
      </w:divsChild>
    </w:div>
    <w:div w:id="1269049064">
      <w:bodyDiv w:val="1"/>
      <w:marLeft w:val="0"/>
      <w:marRight w:val="0"/>
      <w:marTop w:val="0"/>
      <w:marBottom w:val="0"/>
      <w:divBdr>
        <w:top w:val="none" w:sz="0" w:space="0" w:color="auto"/>
        <w:left w:val="none" w:sz="0" w:space="0" w:color="auto"/>
        <w:bottom w:val="none" w:sz="0" w:space="0" w:color="auto"/>
        <w:right w:val="none" w:sz="0" w:space="0" w:color="auto"/>
      </w:divBdr>
      <w:divsChild>
        <w:div w:id="771053493">
          <w:marLeft w:val="0"/>
          <w:marRight w:val="0"/>
          <w:marTop w:val="0"/>
          <w:marBottom w:val="0"/>
          <w:divBdr>
            <w:top w:val="none" w:sz="0" w:space="0" w:color="auto"/>
            <w:left w:val="none" w:sz="0" w:space="0" w:color="auto"/>
            <w:bottom w:val="none" w:sz="0" w:space="0" w:color="auto"/>
            <w:right w:val="none" w:sz="0" w:space="0" w:color="auto"/>
          </w:divBdr>
        </w:div>
      </w:divsChild>
    </w:div>
    <w:div w:id="1273512776">
      <w:bodyDiv w:val="1"/>
      <w:marLeft w:val="0"/>
      <w:marRight w:val="0"/>
      <w:marTop w:val="0"/>
      <w:marBottom w:val="0"/>
      <w:divBdr>
        <w:top w:val="none" w:sz="0" w:space="0" w:color="auto"/>
        <w:left w:val="none" w:sz="0" w:space="0" w:color="auto"/>
        <w:bottom w:val="none" w:sz="0" w:space="0" w:color="auto"/>
        <w:right w:val="none" w:sz="0" w:space="0" w:color="auto"/>
      </w:divBdr>
      <w:divsChild>
        <w:div w:id="37098187">
          <w:marLeft w:val="0"/>
          <w:marRight w:val="0"/>
          <w:marTop w:val="0"/>
          <w:marBottom w:val="0"/>
          <w:divBdr>
            <w:top w:val="none" w:sz="0" w:space="0" w:color="auto"/>
            <w:left w:val="none" w:sz="0" w:space="0" w:color="auto"/>
            <w:bottom w:val="none" w:sz="0" w:space="0" w:color="auto"/>
            <w:right w:val="none" w:sz="0" w:space="0" w:color="auto"/>
          </w:divBdr>
        </w:div>
        <w:div w:id="1947734988">
          <w:marLeft w:val="0"/>
          <w:marRight w:val="0"/>
          <w:marTop w:val="0"/>
          <w:marBottom w:val="0"/>
          <w:divBdr>
            <w:top w:val="none" w:sz="0" w:space="0" w:color="auto"/>
            <w:left w:val="none" w:sz="0" w:space="0" w:color="auto"/>
            <w:bottom w:val="none" w:sz="0" w:space="0" w:color="auto"/>
            <w:right w:val="none" w:sz="0" w:space="0" w:color="auto"/>
          </w:divBdr>
        </w:div>
      </w:divsChild>
    </w:div>
    <w:div w:id="1274169607">
      <w:bodyDiv w:val="1"/>
      <w:marLeft w:val="0"/>
      <w:marRight w:val="0"/>
      <w:marTop w:val="0"/>
      <w:marBottom w:val="0"/>
      <w:divBdr>
        <w:top w:val="none" w:sz="0" w:space="0" w:color="auto"/>
        <w:left w:val="none" w:sz="0" w:space="0" w:color="auto"/>
        <w:bottom w:val="none" w:sz="0" w:space="0" w:color="auto"/>
        <w:right w:val="none" w:sz="0" w:space="0" w:color="auto"/>
      </w:divBdr>
      <w:divsChild>
        <w:div w:id="563224183">
          <w:marLeft w:val="0"/>
          <w:marRight w:val="0"/>
          <w:marTop w:val="0"/>
          <w:marBottom w:val="0"/>
          <w:divBdr>
            <w:top w:val="none" w:sz="0" w:space="0" w:color="auto"/>
            <w:left w:val="none" w:sz="0" w:space="0" w:color="auto"/>
            <w:bottom w:val="none" w:sz="0" w:space="0" w:color="auto"/>
            <w:right w:val="none" w:sz="0" w:space="0" w:color="auto"/>
          </w:divBdr>
        </w:div>
        <w:div w:id="1427073608">
          <w:marLeft w:val="0"/>
          <w:marRight w:val="0"/>
          <w:marTop w:val="0"/>
          <w:marBottom w:val="0"/>
          <w:divBdr>
            <w:top w:val="none" w:sz="0" w:space="0" w:color="auto"/>
            <w:left w:val="none" w:sz="0" w:space="0" w:color="auto"/>
            <w:bottom w:val="none" w:sz="0" w:space="0" w:color="auto"/>
            <w:right w:val="none" w:sz="0" w:space="0" w:color="auto"/>
          </w:divBdr>
        </w:div>
        <w:div w:id="63260729">
          <w:marLeft w:val="0"/>
          <w:marRight w:val="0"/>
          <w:marTop w:val="0"/>
          <w:marBottom w:val="0"/>
          <w:divBdr>
            <w:top w:val="none" w:sz="0" w:space="0" w:color="auto"/>
            <w:left w:val="none" w:sz="0" w:space="0" w:color="auto"/>
            <w:bottom w:val="none" w:sz="0" w:space="0" w:color="auto"/>
            <w:right w:val="none" w:sz="0" w:space="0" w:color="auto"/>
          </w:divBdr>
        </w:div>
        <w:div w:id="1393314208">
          <w:marLeft w:val="0"/>
          <w:marRight w:val="0"/>
          <w:marTop w:val="0"/>
          <w:marBottom w:val="0"/>
          <w:divBdr>
            <w:top w:val="none" w:sz="0" w:space="0" w:color="auto"/>
            <w:left w:val="none" w:sz="0" w:space="0" w:color="auto"/>
            <w:bottom w:val="none" w:sz="0" w:space="0" w:color="auto"/>
            <w:right w:val="none" w:sz="0" w:space="0" w:color="auto"/>
          </w:divBdr>
        </w:div>
        <w:div w:id="729422145">
          <w:marLeft w:val="0"/>
          <w:marRight w:val="0"/>
          <w:marTop w:val="0"/>
          <w:marBottom w:val="0"/>
          <w:divBdr>
            <w:top w:val="none" w:sz="0" w:space="0" w:color="auto"/>
            <w:left w:val="none" w:sz="0" w:space="0" w:color="auto"/>
            <w:bottom w:val="none" w:sz="0" w:space="0" w:color="auto"/>
            <w:right w:val="none" w:sz="0" w:space="0" w:color="auto"/>
          </w:divBdr>
        </w:div>
        <w:div w:id="1453750366">
          <w:marLeft w:val="0"/>
          <w:marRight w:val="0"/>
          <w:marTop w:val="0"/>
          <w:marBottom w:val="0"/>
          <w:divBdr>
            <w:top w:val="none" w:sz="0" w:space="0" w:color="auto"/>
            <w:left w:val="none" w:sz="0" w:space="0" w:color="auto"/>
            <w:bottom w:val="none" w:sz="0" w:space="0" w:color="auto"/>
            <w:right w:val="none" w:sz="0" w:space="0" w:color="auto"/>
          </w:divBdr>
        </w:div>
        <w:div w:id="1448281914">
          <w:marLeft w:val="0"/>
          <w:marRight w:val="0"/>
          <w:marTop w:val="0"/>
          <w:marBottom w:val="0"/>
          <w:divBdr>
            <w:top w:val="none" w:sz="0" w:space="0" w:color="auto"/>
            <w:left w:val="none" w:sz="0" w:space="0" w:color="auto"/>
            <w:bottom w:val="none" w:sz="0" w:space="0" w:color="auto"/>
            <w:right w:val="none" w:sz="0" w:space="0" w:color="auto"/>
          </w:divBdr>
        </w:div>
        <w:div w:id="965084412">
          <w:marLeft w:val="0"/>
          <w:marRight w:val="0"/>
          <w:marTop w:val="0"/>
          <w:marBottom w:val="0"/>
          <w:divBdr>
            <w:top w:val="none" w:sz="0" w:space="0" w:color="auto"/>
            <w:left w:val="none" w:sz="0" w:space="0" w:color="auto"/>
            <w:bottom w:val="none" w:sz="0" w:space="0" w:color="auto"/>
            <w:right w:val="none" w:sz="0" w:space="0" w:color="auto"/>
          </w:divBdr>
        </w:div>
        <w:div w:id="1323466390">
          <w:marLeft w:val="0"/>
          <w:marRight w:val="0"/>
          <w:marTop w:val="0"/>
          <w:marBottom w:val="0"/>
          <w:divBdr>
            <w:top w:val="none" w:sz="0" w:space="0" w:color="auto"/>
            <w:left w:val="none" w:sz="0" w:space="0" w:color="auto"/>
            <w:bottom w:val="none" w:sz="0" w:space="0" w:color="auto"/>
            <w:right w:val="none" w:sz="0" w:space="0" w:color="auto"/>
          </w:divBdr>
        </w:div>
        <w:div w:id="1873809157">
          <w:marLeft w:val="0"/>
          <w:marRight w:val="0"/>
          <w:marTop w:val="0"/>
          <w:marBottom w:val="0"/>
          <w:divBdr>
            <w:top w:val="none" w:sz="0" w:space="0" w:color="auto"/>
            <w:left w:val="none" w:sz="0" w:space="0" w:color="auto"/>
            <w:bottom w:val="none" w:sz="0" w:space="0" w:color="auto"/>
            <w:right w:val="none" w:sz="0" w:space="0" w:color="auto"/>
          </w:divBdr>
        </w:div>
      </w:divsChild>
    </w:div>
    <w:div w:id="1278946961">
      <w:bodyDiv w:val="1"/>
      <w:marLeft w:val="0"/>
      <w:marRight w:val="0"/>
      <w:marTop w:val="0"/>
      <w:marBottom w:val="0"/>
      <w:divBdr>
        <w:top w:val="none" w:sz="0" w:space="0" w:color="auto"/>
        <w:left w:val="none" w:sz="0" w:space="0" w:color="auto"/>
        <w:bottom w:val="none" w:sz="0" w:space="0" w:color="auto"/>
        <w:right w:val="none" w:sz="0" w:space="0" w:color="auto"/>
      </w:divBdr>
      <w:divsChild>
        <w:div w:id="174462506">
          <w:marLeft w:val="0"/>
          <w:marRight w:val="0"/>
          <w:marTop w:val="0"/>
          <w:marBottom w:val="0"/>
          <w:divBdr>
            <w:top w:val="none" w:sz="0" w:space="0" w:color="auto"/>
            <w:left w:val="none" w:sz="0" w:space="0" w:color="auto"/>
            <w:bottom w:val="none" w:sz="0" w:space="0" w:color="auto"/>
            <w:right w:val="none" w:sz="0" w:space="0" w:color="auto"/>
          </w:divBdr>
        </w:div>
        <w:div w:id="363560012">
          <w:marLeft w:val="0"/>
          <w:marRight w:val="0"/>
          <w:marTop w:val="0"/>
          <w:marBottom w:val="0"/>
          <w:divBdr>
            <w:top w:val="none" w:sz="0" w:space="0" w:color="auto"/>
            <w:left w:val="none" w:sz="0" w:space="0" w:color="auto"/>
            <w:bottom w:val="none" w:sz="0" w:space="0" w:color="auto"/>
            <w:right w:val="none" w:sz="0" w:space="0" w:color="auto"/>
          </w:divBdr>
        </w:div>
        <w:div w:id="648903911">
          <w:marLeft w:val="0"/>
          <w:marRight w:val="0"/>
          <w:marTop w:val="0"/>
          <w:marBottom w:val="0"/>
          <w:divBdr>
            <w:top w:val="none" w:sz="0" w:space="0" w:color="auto"/>
            <w:left w:val="none" w:sz="0" w:space="0" w:color="auto"/>
            <w:bottom w:val="none" w:sz="0" w:space="0" w:color="auto"/>
            <w:right w:val="none" w:sz="0" w:space="0" w:color="auto"/>
          </w:divBdr>
        </w:div>
        <w:div w:id="795023201">
          <w:marLeft w:val="0"/>
          <w:marRight w:val="0"/>
          <w:marTop w:val="0"/>
          <w:marBottom w:val="0"/>
          <w:divBdr>
            <w:top w:val="none" w:sz="0" w:space="0" w:color="auto"/>
            <w:left w:val="none" w:sz="0" w:space="0" w:color="auto"/>
            <w:bottom w:val="none" w:sz="0" w:space="0" w:color="auto"/>
            <w:right w:val="none" w:sz="0" w:space="0" w:color="auto"/>
          </w:divBdr>
        </w:div>
        <w:div w:id="898395320">
          <w:marLeft w:val="0"/>
          <w:marRight w:val="0"/>
          <w:marTop w:val="0"/>
          <w:marBottom w:val="0"/>
          <w:divBdr>
            <w:top w:val="none" w:sz="0" w:space="0" w:color="auto"/>
            <w:left w:val="none" w:sz="0" w:space="0" w:color="auto"/>
            <w:bottom w:val="none" w:sz="0" w:space="0" w:color="auto"/>
            <w:right w:val="none" w:sz="0" w:space="0" w:color="auto"/>
          </w:divBdr>
        </w:div>
        <w:div w:id="1425883295">
          <w:marLeft w:val="0"/>
          <w:marRight w:val="0"/>
          <w:marTop w:val="0"/>
          <w:marBottom w:val="0"/>
          <w:divBdr>
            <w:top w:val="none" w:sz="0" w:space="0" w:color="auto"/>
            <w:left w:val="none" w:sz="0" w:space="0" w:color="auto"/>
            <w:bottom w:val="none" w:sz="0" w:space="0" w:color="auto"/>
            <w:right w:val="none" w:sz="0" w:space="0" w:color="auto"/>
          </w:divBdr>
        </w:div>
        <w:div w:id="1436903635">
          <w:marLeft w:val="0"/>
          <w:marRight w:val="0"/>
          <w:marTop w:val="0"/>
          <w:marBottom w:val="0"/>
          <w:divBdr>
            <w:top w:val="none" w:sz="0" w:space="0" w:color="auto"/>
            <w:left w:val="none" w:sz="0" w:space="0" w:color="auto"/>
            <w:bottom w:val="none" w:sz="0" w:space="0" w:color="auto"/>
            <w:right w:val="none" w:sz="0" w:space="0" w:color="auto"/>
          </w:divBdr>
        </w:div>
        <w:div w:id="1688631013">
          <w:marLeft w:val="0"/>
          <w:marRight w:val="0"/>
          <w:marTop w:val="0"/>
          <w:marBottom w:val="0"/>
          <w:divBdr>
            <w:top w:val="none" w:sz="0" w:space="0" w:color="auto"/>
            <w:left w:val="none" w:sz="0" w:space="0" w:color="auto"/>
            <w:bottom w:val="none" w:sz="0" w:space="0" w:color="auto"/>
            <w:right w:val="none" w:sz="0" w:space="0" w:color="auto"/>
          </w:divBdr>
        </w:div>
        <w:div w:id="1987739577">
          <w:marLeft w:val="0"/>
          <w:marRight w:val="0"/>
          <w:marTop w:val="0"/>
          <w:marBottom w:val="0"/>
          <w:divBdr>
            <w:top w:val="none" w:sz="0" w:space="0" w:color="auto"/>
            <w:left w:val="none" w:sz="0" w:space="0" w:color="auto"/>
            <w:bottom w:val="none" w:sz="0" w:space="0" w:color="auto"/>
            <w:right w:val="none" w:sz="0" w:space="0" w:color="auto"/>
          </w:divBdr>
        </w:div>
        <w:div w:id="2099280716">
          <w:marLeft w:val="0"/>
          <w:marRight w:val="0"/>
          <w:marTop w:val="0"/>
          <w:marBottom w:val="0"/>
          <w:divBdr>
            <w:top w:val="none" w:sz="0" w:space="0" w:color="auto"/>
            <w:left w:val="none" w:sz="0" w:space="0" w:color="auto"/>
            <w:bottom w:val="none" w:sz="0" w:space="0" w:color="auto"/>
            <w:right w:val="none" w:sz="0" w:space="0" w:color="auto"/>
          </w:divBdr>
        </w:div>
      </w:divsChild>
    </w:div>
    <w:div w:id="1291935342">
      <w:bodyDiv w:val="1"/>
      <w:marLeft w:val="0"/>
      <w:marRight w:val="0"/>
      <w:marTop w:val="0"/>
      <w:marBottom w:val="0"/>
      <w:divBdr>
        <w:top w:val="none" w:sz="0" w:space="0" w:color="auto"/>
        <w:left w:val="none" w:sz="0" w:space="0" w:color="auto"/>
        <w:bottom w:val="none" w:sz="0" w:space="0" w:color="auto"/>
        <w:right w:val="none" w:sz="0" w:space="0" w:color="auto"/>
      </w:divBdr>
      <w:divsChild>
        <w:div w:id="1099332976">
          <w:marLeft w:val="0"/>
          <w:marRight w:val="0"/>
          <w:marTop w:val="0"/>
          <w:marBottom w:val="0"/>
          <w:divBdr>
            <w:top w:val="none" w:sz="0" w:space="0" w:color="auto"/>
            <w:left w:val="none" w:sz="0" w:space="0" w:color="auto"/>
            <w:bottom w:val="none" w:sz="0" w:space="0" w:color="auto"/>
            <w:right w:val="none" w:sz="0" w:space="0" w:color="auto"/>
          </w:divBdr>
        </w:div>
        <w:div w:id="1704985068">
          <w:marLeft w:val="0"/>
          <w:marRight w:val="0"/>
          <w:marTop w:val="0"/>
          <w:marBottom w:val="0"/>
          <w:divBdr>
            <w:top w:val="none" w:sz="0" w:space="0" w:color="auto"/>
            <w:left w:val="none" w:sz="0" w:space="0" w:color="auto"/>
            <w:bottom w:val="none" w:sz="0" w:space="0" w:color="auto"/>
            <w:right w:val="none" w:sz="0" w:space="0" w:color="auto"/>
          </w:divBdr>
        </w:div>
        <w:div w:id="1268195389">
          <w:marLeft w:val="0"/>
          <w:marRight w:val="0"/>
          <w:marTop w:val="0"/>
          <w:marBottom w:val="0"/>
          <w:divBdr>
            <w:top w:val="none" w:sz="0" w:space="0" w:color="auto"/>
            <w:left w:val="none" w:sz="0" w:space="0" w:color="auto"/>
            <w:bottom w:val="none" w:sz="0" w:space="0" w:color="auto"/>
            <w:right w:val="none" w:sz="0" w:space="0" w:color="auto"/>
          </w:divBdr>
        </w:div>
        <w:div w:id="1215120486">
          <w:marLeft w:val="0"/>
          <w:marRight w:val="0"/>
          <w:marTop w:val="0"/>
          <w:marBottom w:val="0"/>
          <w:divBdr>
            <w:top w:val="none" w:sz="0" w:space="0" w:color="auto"/>
            <w:left w:val="none" w:sz="0" w:space="0" w:color="auto"/>
            <w:bottom w:val="none" w:sz="0" w:space="0" w:color="auto"/>
            <w:right w:val="none" w:sz="0" w:space="0" w:color="auto"/>
          </w:divBdr>
        </w:div>
        <w:div w:id="645857838">
          <w:marLeft w:val="0"/>
          <w:marRight w:val="0"/>
          <w:marTop w:val="0"/>
          <w:marBottom w:val="0"/>
          <w:divBdr>
            <w:top w:val="none" w:sz="0" w:space="0" w:color="auto"/>
            <w:left w:val="none" w:sz="0" w:space="0" w:color="auto"/>
            <w:bottom w:val="none" w:sz="0" w:space="0" w:color="auto"/>
            <w:right w:val="none" w:sz="0" w:space="0" w:color="auto"/>
          </w:divBdr>
        </w:div>
        <w:div w:id="345907885">
          <w:marLeft w:val="0"/>
          <w:marRight w:val="0"/>
          <w:marTop w:val="0"/>
          <w:marBottom w:val="0"/>
          <w:divBdr>
            <w:top w:val="none" w:sz="0" w:space="0" w:color="auto"/>
            <w:left w:val="none" w:sz="0" w:space="0" w:color="auto"/>
            <w:bottom w:val="none" w:sz="0" w:space="0" w:color="auto"/>
            <w:right w:val="none" w:sz="0" w:space="0" w:color="auto"/>
          </w:divBdr>
        </w:div>
        <w:div w:id="1386493449">
          <w:marLeft w:val="0"/>
          <w:marRight w:val="0"/>
          <w:marTop w:val="0"/>
          <w:marBottom w:val="0"/>
          <w:divBdr>
            <w:top w:val="none" w:sz="0" w:space="0" w:color="auto"/>
            <w:left w:val="none" w:sz="0" w:space="0" w:color="auto"/>
            <w:bottom w:val="none" w:sz="0" w:space="0" w:color="auto"/>
            <w:right w:val="none" w:sz="0" w:space="0" w:color="auto"/>
          </w:divBdr>
        </w:div>
        <w:div w:id="2109084367">
          <w:marLeft w:val="0"/>
          <w:marRight w:val="0"/>
          <w:marTop w:val="0"/>
          <w:marBottom w:val="0"/>
          <w:divBdr>
            <w:top w:val="none" w:sz="0" w:space="0" w:color="auto"/>
            <w:left w:val="none" w:sz="0" w:space="0" w:color="auto"/>
            <w:bottom w:val="none" w:sz="0" w:space="0" w:color="auto"/>
            <w:right w:val="none" w:sz="0" w:space="0" w:color="auto"/>
          </w:divBdr>
        </w:div>
      </w:divsChild>
    </w:div>
    <w:div w:id="1301038819">
      <w:bodyDiv w:val="1"/>
      <w:marLeft w:val="0"/>
      <w:marRight w:val="0"/>
      <w:marTop w:val="0"/>
      <w:marBottom w:val="0"/>
      <w:divBdr>
        <w:top w:val="none" w:sz="0" w:space="0" w:color="auto"/>
        <w:left w:val="none" w:sz="0" w:space="0" w:color="auto"/>
        <w:bottom w:val="none" w:sz="0" w:space="0" w:color="auto"/>
        <w:right w:val="none" w:sz="0" w:space="0" w:color="auto"/>
      </w:divBdr>
    </w:div>
    <w:div w:id="1301765728">
      <w:bodyDiv w:val="1"/>
      <w:marLeft w:val="0"/>
      <w:marRight w:val="0"/>
      <w:marTop w:val="0"/>
      <w:marBottom w:val="0"/>
      <w:divBdr>
        <w:top w:val="none" w:sz="0" w:space="0" w:color="auto"/>
        <w:left w:val="none" w:sz="0" w:space="0" w:color="auto"/>
        <w:bottom w:val="none" w:sz="0" w:space="0" w:color="auto"/>
        <w:right w:val="none" w:sz="0" w:space="0" w:color="auto"/>
      </w:divBdr>
      <w:divsChild>
        <w:div w:id="1985044057">
          <w:marLeft w:val="0"/>
          <w:marRight w:val="0"/>
          <w:marTop w:val="0"/>
          <w:marBottom w:val="0"/>
          <w:divBdr>
            <w:top w:val="none" w:sz="0" w:space="0" w:color="auto"/>
            <w:left w:val="none" w:sz="0" w:space="0" w:color="auto"/>
            <w:bottom w:val="none" w:sz="0" w:space="0" w:color="auto"/>
            <w:right w:val="none" w:sz="0" w:space="0" w:color="auto"/>
          </w:divBdr>
        </w:div>
      </w:divsChild>
    </w:div>
    <w:div w:id="1303388772">
      <w:bodyDiv w:val="1"/>
      <w:marLeft w:val="0"/>
      <w:marRight w:val="0"/>
      <w:marTop w:val="0"/>
      <w:marBottom w:val="0"/>
      <w:divBdr>
        <w:top w:val="none" w:sz="0" w:space="0" w:color="auto"/>
        <w:left w:val="none" w:sz="0" w:space="0" w:color="auto"/>
        <w:bottom w:val="none" w:sz="0" w:space="0" w:color="auto"/>
        <w:right w:val="none" w:sz="0" w:space="0" w:color="auto"/>
      </w:divBdr>
    </w:div>
    <w:div w:id="1303995991">
      <w:bodyDiv w:val="1"/>
      <w:marLeft w:val="0"/>
      <w:marRight w:val="0"/>
      <w:marTop w:val="0"/>
      <w:marBottom w:val="0"/>
      <w:divBdr>
        <w:top w:val="none" w:sz="0" w:space="0" w:color="auto"/>
        <w:left w:val="none" w:sz="0" w:space="0" w:color="auto"/>
        <w:bottom w:val="none" w:sz="0" w:space="0" w:color="auto"/>
        <w:right w:val="none" w:sz="0" w:space="0" w:color="auto"/>
      </w:divBdr>
      <w:divsChild>
        <w:div w:id="989484743">
          <w:marLeft w:val="0"/>
          <w:marRight w:val="0"/>
          <w:marTop w:val="0"/>
          <w:marBottom w:val="0"/>
          <w:divBdr>
            <w:top w:val="none" w:sz="0" w:space="0" w:color="auto"/>
            <w:left w:val="none" w:sz="0" w:space="0" w:color="auto"/>
            <w:bottom w:val="none" w:sz="0" w:space="0" w:color="auto"/>
            <w:right w:val="none" w:sz="0" w:space="0" w:color="auto"/>
          </w:divBdr>
        </w:div>
        <w:div w:id="819810899">
          <w:marLeft w:val="0"/>
          <w:marRight w:val="0"/>
          <w:marTop w:val="0"/>
          <w:marBottom w:val="0"/>
          <w:divBdr>
            <w:top w:val="none" w:sz="0" w:space="0" w:color="auto"/>
            <w:left w:val="none" w:sz="0" w:space="0" w:color="auto"/>
            <w:bottom w:val="none" w:sz="0" w:space="0" w:color="auto"/>
            <w:right w:val="none" w:sz="0" w:space="0" w:color="auto"/>
          </w:divBdr>
        </w:div>
      </w:divsChild>
    </w:div>
    <w:div w:id="1304774840">
      <w:bodyDiv w:val="1"/>
      <w:marLeft w:val="0"/>
      <w:marRight w:val="0"/>
      <w:marTop w:val="0"/>
      <w:marBottom w:val="0"/>
      <w:divBdr>
        <w:top w:val="none" w:sz="0" w:space="0" w:color="auto"/>
        <w:left w:val="none" w:sz="0" w:space="0" w:color="auto"/>
        <w:bottom w:val="none" w:sz="0" w:space="0" w:color="auto"/>
        <w:right w:val="none" w:sz="0" w:space="0" w:color="auto"/>
      </w:divBdr>
      <w:divsChild>
        <w:div w:id="1216890119">
          <w:marLeft w:val="0"/>
          <w:marRight w:val="0"/>
          <w:marTop w:val="0"/>
          <w:marBottom w:val="0"/>
          <w:divBdr>
            <w:top w:val="none" w:sz="0" w:space="0" w:color="auto"/>
            <w:left w:val="none" w:sz="0" w:space="0" w:color="auto"/>
            <w:bottom w:val="none" w:sz="0" w:space="0" w:color="auto"/>
            <w:right w:val="none" w:sz="0" w:space="0" w:color="auto"/>
          </w:divBdr>
        </w:div>
      </w:divsChild>
    </w:div>
    <w:div w:id="1306164385">
      <w:bodyDiv w:val="1"/>
      <w:marLeft w:val="0"/>
      <w:marRight w:val="0"/>
      <w:marTop w:val="0"/>
      <w:marBottom w:val="0"/>
      <w:divBdr>
        <w:top w:val="none" w:sz="0" w:space="0" w:color="auto"/>
        <w:left w:val="none" w:sz="0" w:space="0" w:color="auto"/>
        <w:bottom w:val="none" w:sz="0" w:space="0" w:color="auto"/>
        <w:right w:val="none" w:sz="0" w:space="0" w:color="auto"/>
      </w:divBdr>
    </w:div>
    <w:div w:id="1308632658">
      <w:bodyDiv w:val="1"/>
      <w:marLeft w:val="0"/>
      <w:marRight w:val="0"/>
      <w:marTop w:val="0"/>
      <w:marBottom w:val="0"/>
      <w:divBdr>
        <w:top w:val="none" w:sz="0" w:space="0" w:color="auto"/>
        <w:left w:val="none" w:sz="0" w:space="0" w:color="auto"/>
        <w:bottom w:val="none" w:sz="0" w:space="0" w:color="auto"/>
        <w:right w:val="none" w:sz="0" w:space="0" w:color="auto"/>
      </w:divBdr>
      <w:divsChild>
        <w:div w:id="1457867471">
          <w:marLeft w:val="0"/>
          <w:marRight w:val="0"/>
          <w:marTop w:val="0"/>
          <w:marBottom w:val="0"/>
          <w:divBdr>
            <w:top w:val="none" w:sz="0" w:space="0" w:color="auto"/>
            <w:left w:val="none" w:sz="0" w:space="0" w:color="auto"/>
            <w:bottom w:val="none" w:sz="0" w:space="0" w:color="auto"/>
            <w:right w:val="none" w:sz="0" w:space="0" w:color="auto"/>
          </w:divBdr>
        </w:div>
        <w:div w:id="178741244">
          <w:marLeft w:val="0"/>
          <w:marRight w:val="0"/>
          <w:marTop w:val="0"/>
          <w:marBottom w:val="0"/>
          <w:divBdr>
            <w:top w:val="none" w:sz="0" w:space="0" w:color="auto"/>
            <w:left w:val="none" w:sz="0" w:space="0" w:color="auto"/>
            <w:bottom w:val="none" w:sz="0" w:space="0" w:color="auto"/>
            <w:right w:val="none" w:sz="0" w:space="0" w:color="auto"/>
          </w:divBdr>
        </w:div>
        <w:div w:id="1621451806">
          <w:marLeft w:val="0"/>
          <w:marRight w:val="0"/>
          <w:marTop w:val="0"/>
          <w:marBottom w:val="0"/>
          <w:divBdr>
            <w:top w:val="none" w:sz="0" w:space="0" w:color="auto"/>
            <w:left w:val="none" w:sz="0" w:space="0" w:color="auto"/>
            <w:bottom w:val="none" w:sz="0" w:space="0" w:color="auto"/>
            <w:right w:val="none" w:sz="0" w:space="0" w:color="auto"/>
          </w:divBdr>
        </w:div>
      </w:divsChild>
    </w:div>
    <w:div w:id="1312713563">
      <w:bodyDiv w:val="1"/>
      <w:marLeft w:val="0"/>
      <w:marRight w:val="0"/>
      <w:marTop w:val="0"/>
      <w:marBottom w:val="0"/>
      <w:divBdr>
        <w:top w:val="none" w:sz="0" w:space="0" w:color="auto"/>
        <w:left w:val="none" w:sz="0" w:space="0" w:color="auto"/>
        <w:bottom w:val="none" w:sz="0" w:space="0" w:color="auto"/>
        <w:right w:val="none" w:sz="0" w:space="0" w:color="auto"/>
      </w:divBdr>
      <w:divsChild>
        <w:div w:id="1223559546">
          <w:marLeft w:val="0"/>
          <w:marRight w:val="0"/>
          <w:marTop w:val="0"/>
          <w:marBottom w:val="0"/>
          <w:divBdr>
            <w:top w:val="none" w:sz="0" w:space="0" w:color="auto"/>
            <w:left w:val="none" w:sz="0" w:space="0" w:color="auto"/>
            <w:bottom w:val="none" w:sz="0" w:space="0" w:color="auto"/>
            <w:right w:val="none" w:sz="0" w:space="0" w:color="auto"/>
          </w:divBdr>
        </w:div>
        <w:div w:id="239607091">
          <w:marLeft w:val="0"/>
          <w:marRight w:val="0"/>
          <w:marTop w:val="0"/>
          <w:marBottom w:val="0"/>
          <w:divBdr>
            <w:top w:val="none" w:sz="0" w:space="0" w:color="auto"/>
            <w:left w:val="none" w:sz="0" w:space="0" w:color="auto"/>
            <w:bottom w:val="none" w:sz="0" w:space="0" w:color="auto"/>
            <w:right w:val="none" w:sz="0" w:space="0" w:color="auto"/>
          </w:divBdr>
        </w:div>
        <w:div w:id="1302076429">
          <w:marLeft w:val="0"/>
          <w:marRight w:val="0"/>
          <w:marTop w:val="0"/>
          <w:marBottom w:val="0"/>
          <w:divBdr>
            <w:top w:val="none" w:sz="0" w:space="0" w:color="auto"/>
            <w:left w:val="none" w:sz="0" w:space="0" w:color="auto"/>
            <w:bottom w:val="none" w:sz="0" w:space="0" w:color="auto"/>
            <w:right w:val="none" w:sz="0" w:space="0" w:color="auto"/>
          </w:divBdr>
        </w:div>
        <w:div w:id="735322710">
          <w:marLeft w:val="0"/>
          <w:marRight w:val="0"/>
          <w:marTop w:val="0"/>
          <w:marBottom w:val="0"/>
          <w:divBdr>
            <w:top w:val="none" w:sz="0" w:space="0" w:color="auto"/>
            <w:left w:val="none" w:sz="0" w:space="0" w:color="auto"/>
            <w:bottom w:val="none" w:sz="0" w:space="0" w:color="auto"/>
            <w:right w:val="none" w:sz="0" w:space="0" w:color="auto"/>
          </w:divBdr>
        </w:div>
      </w:divsChild>
    </w:div>
    <w:div w:id="1314404507">
      <w:bodyDiv w:val="1"/>
      <w:marLeft w:val="0"/>
      <w:marRight w:val="0"/>
      <w:marTop w:val="0"/>
      <w:marBottom w:val="0"/>
      <w:divBdr>
        <w:top w:val="none" w:sz="0" w:space="0" w:color="auto"/>
        <w:left w:val="none" w:sz="0" w:space="0" w:color="auto"/>
        <w:bottom w:val="none" w:sz="0" w:space="0" w:color="auto"/>
        <w:right w:val="none" w:sz="0" w:space="0" w:color="auto"/>
      </w:divBdr>
      <w:divsChild>
        <w:div w:id="46268646">
          <w:marLeft w:val="0"/>
          <w:marRight w:val="0"/>
          <w:marTop w:val="0"/>
          <w:marBottom w:val="0"/>
          <w:divBdr>
            <w:top w:val="none" w:sz="0" w:space="0" w:color="auto"/>
            <w:left w:val="none" w:sz="0" w:space="0" w:color="auto"/>
            <w:bottom w:val="none" w:sz="0" w:space="0" w:color="auto"/>
            <w:right w:val="none" w:sz="0" w:space="0" w:color="auto"/>
          </w:divBdr>
        </w:div>
        <w:div w:id="1865828464">
          <w:marLeft w:val="0"/>
          <w:marRight w:val="0"/>
          <w:marTop w:val="0"/>
          <w:marBottom w:val="0"/>
          <w:divBdr>
            <w:top w:val="none" w:sz="0" w:space="0" w:color="auto"/>
            <w:left w:val="none" w:sz="0" w:space="0" w:color="auto"/>
            <w:bottom w:val="none" w:sz="0" w:space="0" w:color="auto"/>
            <w:right w:val="none" w:sz="0" w:space="0" w:color="auto"/>
          </w:divBdr>
        </w:div>
        <w:div w:id="159776830">
          <w:marLeft w:val="0"/>
          <w:marRight w:val="0"/>
          <w:marTop w:val="0"/>
          <w:marBottom w:val="0"/>
          <w:divBdr>
            <w:top w:val="none" w:sz="0" w:space="0" w:color="auto"/>
            <w:left w:val="none" w:sz="0" w:space="0" w:color="auto"/>
            <w:bottom w:val="none" w:sz="0" w:space="0" w:color="auto"/>
            <w:right w:val="none" w:sz="0" w:space="0" w:color="auto"/>
          </w:divBdr>
        </w:div>
        <w:div w:id="1372193274">
          <w:marLeft w:val="0"/>
          <w:marRight w:val="0"/>
          <w:marTop w:val="0"/>
          <w:marBottom w:val="0"/>
          <w:divBdr>
            <w:top w:val="none" w:sz="0" w:space="0" w:color="auto"/>
            <w:left w:val="none" w:sz="0" w:space="0" w:color="auto"/>
            <w:bottom w:val="none" w:sz="0" w:space="0" w:color="auto"/>
            <w:right w:val="none" w:sz="0" w:space="0" w:color="auto"/>
          </w:divBdr>
        </w:div>
        <w:div w:id="1805467034">
          <w:marLeft w:val="0"/>
          <w:marRight w:val="0"/>
          <w:marTop w:val="0"/>
          <w:marBottom w:val="0"/>
          <w:divBdr>
            <w:top w:val="none" w:sz="0" w:space="0" w:color="auto"/>
            <w:left w:val="none" w:sz="0" w:space="0" w:color="auto"/>
            <w:bottom w:val="none" w:sz="0" w:space="0" w:color="auto"/>
            <w:right w:val="none" w:sz="0" w:space="0" w:color="auto"/>
          </w:divBdr>
        </w:div>
        <w:div w:id="1231963837">
          <w:marLeft w:val="0"/>
          <w:marRight w:val="0"/>
          <w:marTop w:val="0"/>
          <w:marBottom w:val="0"/>
          <w:divBdr>
            <w:top w:val="none" w:sz="0" w:space="0" w:color="auto"/>
            <w:left w:val="none" w:sz="0" w:space="0" w:color="auto"/>
            <w:bottom w:val="none" w:sz="0" w:space="0" w:color="auto"/>
            <w:right w:val="none" w:sz="0" w:space="0" w:color="auto"/>
          </w:divBdr>
        </w:div>
        <w:div w:id="1813475898">
          <w:marLeft w:val="0"/>
          <w:marRight w:val="0"/>
          <w:marTop w:val="0"/>
          <w:marBottom w:val="0"/>
          <w:divBdr>
            <w:top w:val="none" w:sz="0" w:space="0" w:color="auto"/>
            <w:left w:val="none" w:sz="0" w:space="0" w:color="auto"/>
            <w:bottom w:val="none" w:sz="0" w:space="0" w:color="auto"/>
            <w:right w:val="none" w:sz="0" w:space="0" w:color="auto"/>
          </w:divBdr>
        </w:div>
        <w:div w:id="861628923">
          <w:marLeft w:val="0"/>
          <w:marRight w:val="0"/>
          <w:marTop w:val="0"/>
          <w:marBottom w:val="0"/>
          <w:divBdr>
            <w:top w:val="none" w:sz="0" w:space="0" w:color="auto"/>
            <w:left w:val="none" w:sz="0" w:space="0" w:color="auto"/>
            <w:bottom w:val="none" w:sz="0" w:space="0" w:color="auto"/>
            <w:right w:val="none" w:sz="0" w:space="0" w:color="auto"/>
          </w:divBdr>
        </w:div>
        <w:div w:id="1537741097">
          <w:marLeft w:val="0"/>
          <w:marRight w:val="0"/>
          <w:marTop w:val="0"/>
          <w:marBottom w:val="0"/>
          <w:divBdr>
            <w:top w:val="none" w:sz="0" w:space="0" w:color="auto"/>
            <w:left w:val="none" w:sz="0" w:space="0" w:color="auto"/>
            <w:bottom w:val="none" w:sz="0" w:space="0" w:color="auto"/>
            <w:right w:val="none" w:sz="0" w:space="0" w:color="auto"/>
          </w:divBdr>
        </w:div>
        <w:div w:id="1459059118">
          <w:marLeft w:val="0"/>
          <w:marRight w:val="0"/>
          <w:marTop w:val="0"/>
          <w:marBottom w:val="0"/>
          <w:divBdr>
            <w:top w:val="none" w:sz="0" w:space="0" w:color="auto"/>
            <w:left w:val="none" w:sz="0" w:space="0" w:color="auto"/>
            <w:bottom w:val="none" w:sz="0" w:space="0" w:color="auto"/>
            <w:right w:val="none" w:sz="0" w:space="0" w:color="auto"/>
          </w:divBdr>
        </w:div>
      </w:divsChild>
    </w:div>
    <w:div w:id="1325546126">
      <w:bodyDiv w:val="1"/>
      <w:marLeft w:val="0"/>
      <w:marRight w:val="0"/>
      <w:marTop w:val="0"/>
      <w:marBottom w:val="0"/>
      <w:divBdr>
        <w:top w:val="none" w:sz="0" w:space="0" w:color="auto"/>
        <w:left w:val="none" w:sz="0" w:space="0" w:color="auto"/>
        <w:bottom w:val="none" w:sz="0" w:space="0" w:color="auto"/>
        <w:right w:val="none" w:sz="0" w:space="0" w:color="auto"/>
      </w:divBdr>
      <w:divsChild>
        <w:div w:id="1594122868">
          <w:marLeft w:val="0"/>
          <w:marRight w:val="0"/>
          <w:marTop w:val="0"/>
          <w:marBottom w:val="0"/>
          <w:divBdr>
            <w:top w:val="none" w:sz="0" w:space="0" w:color="auto"/>
            <w:left w:val="none" w:sz="0" w:space="0" w:color="auto"/>
            <w:bottom w:val="none" w:sz="0" w:space="0" w:color="auto"/>
            <w:right w:val="none" w:sz="0" w:space="0" w:color="auto"/>
          </w:divBdr>
        </w:div>
        <w:div w:id="252056170">
          <w:marLeft w:val="0"/>
          <w:marRight w:val="0"/>
          <w:marTop w:val="0"/>
          <w:marBottom w:val="0"/>
          <w:divBdr>
            <w:top w:val="none" w:sz="0" w:space="0" w:color="auto"/>
            <w:left w:val="none" w:sz="0" w:space="0" w:color="auto"/>
            <w:bottom w:val="none" w:sz="0" w:space="0" w:color="auto"/>
            <w:right w:val="none" w:sz="0" w:space="0" w:color="auto"/>
          </w:divBdr>
        </w:div>
      </w:divsChild>
    </w:div>
    <w:div w:id="1334265230">
      <w:bodyDiv w:val="1"/>
      <w:marLeft w:val="0"/>
      <w:marRight w:val="0"/>
      <w:marTop w:val="0"/>
      <w:marBottom w:val="0"/>
      <w:divBdr>
        <w:top w:val="none" w:sz="0" w:space="0" w:color="auto"/>
        <w:left w:val="none" w:sz="0" w:space="0" w:color="auto"/>
        <w:bottom w:val="none" w:sz="0" w:space="0" w:color="auto"/>
        <w:right w:val="none" w:sz="0" w:space="0" w:color="auto"/>
      </w:divBdr>
      <w:divsChild>
        <w:div w:id="1673952034">
          <w:marLeft w:val="0"/>
          <w:marRight w:val="0"/>
          <w:marTop w:val="0"/>
          <w:marBottom w:val="0"/>
          <w:divBdr>
            <w:top w:val="none" w:sz="0" w:space="0" w:color="auto"/>
            <w:left w:val="none" w:sz="0" w:space="0" w:color="auto"/>
            <w:bottom w:val="none" w:sz="0" w:space="0" w:color="auto"/>
            <w:right w:val="none" w:sz="0" w:space="0" w:color="auto"/>
          </w:divBdr>
        </w:div>
        <w:div w:id="1839684926">
          <w:marLeft w:val="0"/>
          <w:marRight w:val="0"/>
          <w:marTop w:val="0"/>
          <w:marBottom w:val="0"/>
          <w:divBdr>
            <w:top w:val="none" w:sz="0" w:space="0" w:color="auto"/>
            <w:left w:val="none" w:sz="0" w:space="0" w:color="auto"/>
            <w:bottom w:val="none" w:sz="0" w:space="0" w:color="auto"/>
            <w:right w:val="none" w:sz="0" w:space="0" w:color="auto"/>
          </w:divBdr>
        </w:div>
        <w:div w:id="825171764">
          <w:marLeft w:val="0"/>
          <w:marRight w:val="0"/>
          <w:marTop w:val="0"/>
          <w:marBottom w:val="0"/>
          <w:divBdr>
            <w:top w:val="none" w:sz="0" w:space="0" w:color="auto"/>
            <w:left w:val="none" w:sz="0" w:space="0" w:color="auto"/>
            <w:bottom w:val="none" w:sz="0" w:space="0" w:color="auto"/>
            <w:right w:val="none" w:sz="0" w:space="0" w:color="auto"/>
          </w:divBdr>
        </w:div>
      </w:divsChild>
    </w:div>
    <w:div w:id="1334575184">
      <w:bodyDiv w:val="1"/>
      <w:marLeft w:val="0"/>
      <w:marRight w:val="0"/>
      <w:marTop w:val="0"/>
      <w:marBottom w:val="0"/>
      <w:divBdr>
        <w:top w:val="none" w:sz="0" w:space="0" w:color="auto"/>
        <w:left w:val="none" w:sz="0" w:space="0" w:color="auto"/>
        <w:bottom w:val="none" w:sz="0" w:space="0" w:color="auto"/>
        <w:right w:val="none" w:sz="0" w:space="0" w:color="auto"/>
      </w:divBdr>
    </w:div>
    <w:div w:id="1342004008">
      <w:bodyDiv w:val="1"/>
      <w:marLeft w:val="0"/>
      <w:marRight w:val="0"/>
      <w:marTop w:val="0"/>
      <w:marBottom w:val="0"/>
      <w:divBdr>
        <w:top w:val="none" w:sz="0" w:space="0" w:color="auto"/>
        <w:left w:val="none" w:sz="0" w:space="0" w:color="auto"/>
        <w:bottom w:val="none" w:sz="0" w:space="0" w:color="auto"/>
        <w:right w:val="none" w:sz="0" w:space="0" w:color="auto"/>
      </w:divBdr>
      <w:divsChild>
        <w:div w:id="1402603887">
          <w:marLeft w:val="0"/>
          <w:marRight w:val="0"/>
          <w:marTop w:val="0"/>
          <w:marBottom w:val="0"/>
          <w:divBdr>
            <w:top w:val="none" w:sz="0" w:space="0" w:color="auto"/>
            <w:left w:val="none" w:sz="0" w:space="0" w:color="auto"/>
            <w:bottom w:val="none" w:sz="0" w:space="0" w:color="auto"/>
            <w:right w:val="none" w:sz="0" w:space="0" w:color="auto"/>
          </w:divBdr>
        </w:div>
        <w:div w:id="1708480675">
          <w:marLeft w:val="0"/>
          <w:marRight w:val="0"/>
          <w:marTop w:val="0"/>
          <w:marBottom w:val="0"/>
          <w:divBdr>
            <w:top w:val="none" w:sz="0" w:space="0" w:color="auto"/>
            <w:left w:val="none" w:sz="0" w:space="0" w:color="auto"/>
            <w:bottom w:val="none" w:sz="0" w:space="0" w:color="auto"/>
            <w:right w:val="none" w:sz="0" w:space="0" w:color="auto"/>
          </w:divBdr>
        </w:div>
        <w:div w:id="2130394104">
          <w:marLeft w:val="0"/>
          <w:marRight w:val="0"/>
          <w:marTop w:val="0"/>
          <w:marBottom w:val="0"/>
          <w:divBdr>
            <w:top w:val="none" w:sz="0" w:space="0" w:color="auto"/>
            <w:left w:val="none" w:sz="0" w:space="0" w:color="auto"/>
            <w:bottom w:val="none" w:sz="0" w:space="0" w:color="auto"/>
            <w:right w:val="none" w:sz="0" w:space="0" w:color="auto"/>
          </w:divBdr>
        </w:div>
        <w:div w:id="1156603224">
          <w:marLeft w:val="0"/>
          <w:marRight w:val="0"/>
          <w:marTop w:val="0"/>
          <w:marBottom w:val="0"/>
          <w:divBdr>
            <w:top w:val="none" w:sz="0" w:space="0" w:color="auto"/>
            <w:left w:val="none" w:sz="0" w:space="0" w:color="auto"/>
            <w:bottom w:val="none" w:sz="0" w:space="0" w:color="auto"/>
            <w:right w:val="none" w:sz="0" w:space="0" w:color="auto"/>
          </w:divBdr>
        </w:div>
      </w:divsChild>
    </w:div>
    <w:div w:id="1342590416">
      <w:bodyDiv w:val="1"/>
      <w:marLeft w:val="0"/>
      <w:marRight w:val="0"/>
      <w:marTop w:val="0"/>
      <w:marBottom w:val="0"/>
      <w:divBdr>
        <w:top w:val="none" w:sz="0" w:space="0" w:color="auto"/>
        <w:left w:val="none" w:sz="0" w:space="0" w:color="auto"/>
        <w:bottom w:val="none" w:sz="0" w:space="0" w:color="auto"/>
        <w:right w:val="none" w:sz="0" w:space="0" w:color="auto"/>
      </w:divBdr>
    </w:div>
    <w:div w:id="1345205124">
      <w:bodyDiv w:val="1"/>
      <w:marLeft w:val="0"/>
      <w:marRight w:val="0"/>
      <w:marTop w:val="0"/>
      <w:marBottom w:val="0"/>
      <w:divBdr>
        <w:top w:val="none" w:sz="0" w:space="0" w:color="auto"/>
        <w:left w:val="none" w:sz="0" w:space="0" w:color="auto"/>
        <w:bottom w:val="none" w:sz="0" w:space="0" w:color="auto"/>
        <w:right w:val="none" w:sz="0" w:space="0" w:color="auto"/>
      </w:divBdr>
      <w:divsChild>
        <w:div w:id="1983971425">
          <w:marLeft w:val="0"/>
          <w:marRight w:val="0"/>
          <w:marTop w:val="0"/>
          <w:marBottom w:val="0"/>
          <w:divBdr>
            <w:top w:val="none" w:sz="0" w:space="0" w:color="auto"/>
            <w:left w:val="none" w:sz="0" w:space="0" w:color="auto"/>
            <w:bottom w:val="none" w:sz="0" w:space="0" w:color="auto"/>
            <w:right w:val="none" w:sz="0" w:space="0" w:color="auto"/>
          </w:divBdr>
        </w:div>
        <w:div w:id="400912147">
          <w:marLeft w:val="0"/>
          <w:marRight w:val="0"/>
          <w:marTop w:val="0"/>
          <w:marBottom w:val="0"/>
          <w:divBdr>
            <w:top w:val="none" w:sz="0" w:space="0" w:color="auto"/>
            <w:left w:val="none" w:sz="0" w:space="0" w:color="auto"/>
            <w:bottom w:val="none" w:sz="0" w:space="0" w:color="auto"/>
            <w:right w:val="none" w:sz="0" w:space="0" w:color="auto"/>
          </w:divBdr>
        </w:div>
      </w:divsChild>
    </w:div>
    <w:div w:id="1350989757">
      <w:bodyDiv w:val="1"/>
      <w:marLeft w:val="0"/>
      <w:marRight w:val="0"/>
      <w:marTop w:val="0"/>
      <w:marBottom w:val="0"/>
      <w:divBdr>
        <w:top w:val="none" w:sz="0" w:space="0" w:color="auto"/>
        <w:left w:val="none" w:sz="0" w:space="0" w:color="auto"/>
        <w:bottom w:val="none" w:sz="0" w:space="0" w:color="auto"/>
        <w:right w:val="none" w:sz="0" w:space="0" w:color="auto"/>
      </w:divBdr>
    </w:div>
    <w:div w:id="1351950068">
      <w:bodyDiv w:val="1"/>
      <w:marLeft w:val="0"/>
      <w:marRight w:val="0"/>
      <w:marTop w:val="0"/>
      <w:marBottom w:val="0"/>
      <w:divBdr>
        <w:top w:val="none" w:sz="0" w:space="0" w:color="auto"/>
        <w:left w:val="none" w:sz="0" w:space="0" w:color="auto"/>
        <w:bottom w:val="none" w:sz="0" w:space="0" w:color="auto"/>
        <w:right w:val="none" w:sz="0" w:space="0" w:color="auto"/>
      </w:divBdr>
    </w:div>
    <w:div w:id="1354528592">
      <w:bodyDiv w:val="1"/>
      <w:marLeft w:val="0"/>
      <w:marRight w:val="0"/>
      <w:marTop w:val="0"/>
      <w:marBottom w:val="0"/>
      <w:divBdr>
        <w:top w:val="none" w:sz="0" w:space="0" w:color="auto"/>
        <w:left w:val="none" w:sz="0" w:space="0" w:color="auto"/>
        <w:bottom w:val="none" w:sz="0" w:space="0" w:color="auto"/>
        <w:right w:val="none" w:sz="0" w:space="0" w:color="auto"/>
      </w:divBdr>
      <w:divsChild>
        <w:div w:id="339083836">
          <w:marLeft w:val="0"/>
          <w:marRight w:val="0"/>
          <w:marTop w:val="0"/>
          <w:marBottom w:val="0"/>
          <w:divBdr>
            <w:top w:val="none" w:sz="0" w:space="0" w:color="auto"/>
            <w:left w:val="none" w:sz="0" w:space="0" w:color="auto"/>
            <w:bottom w:val="none" w:sz="0" w:space="0" w:color="auto"/>
            <w:right w:val="none" w:sz="0" w:space="0" w:color="auto"/>
          </w:divBdr>
        </w:div>
        <w:div w:id="1257862551">
          <w:marLeft w:val="0"/>
          <w:marRight w:val="0"/>
          <w:marTop w:val="0"/>
          <w:marBottom w:val="0"/>
          <w:divBdr>
            <w:top w:val="none" w:sz="0" w:space="0" w:color="auto"/>
            <w:left w:val="none" w:sz="0" w:space="0" w:color="auto"/>
            <w:bottom w:val="none" w:sz="0" w:space="0" w:color="auto"/>
            <w:right w:val="none" w:sz="0" w:space="0" w:color="auto"/>
          </w:divBdr>
        </w:div>
        <w:div w:id="1530876065">
          <w:marLeft w:val="0"/>
          <w:marRight w:val="0"/>
          <w:marTop w:val="0"/>
          <w:marBottom w:val="0"/>
          <w:divBdr>
            <w:top w:val="none" w:sz="0" w:space="0" w:color="auto"/>
            <w:left w:val="none" w:sz="0" w:space="0" w:color="auto"/>
            <w:bottom w:val="none" w:sz="0" w:space="0" w:color="auto"/>
            <w:right w:val="none" w:sz="0" w:space="0" w:color="auto"/>
          </w:divBdr>
        </w:div>
        <w:div w:id="1358653285">
          <w:marLeft w:val="0"/>
          <w:marRight w:val="0"/>
          <w:marTop w:val="0"/>
          <w:marBottom w:val="0"/>
          <w:divBdr>
            <w:top w:val="none" w:sz="0" w:space="0" w:color="auto"/>
            <w:left w:val="none" w:sz="0" w:space="0" w:color="auto"/>
            <w:bottom w:val="none" w:sz="0" w:space="0" w:color="auto"/>
            <w:right w:val="none" w:sz="0" w:space="0" w:color="auto"/>
          </w:divBdr>
        </w:div>
      </w:divsChild>
    </w:div>
    <w:div w:id="1364096660">
      <w:bodyDiv w:val="1"/>
      <w:marLeft w:val="0"/>
      <w:marRight w:val="0"/>
      <w:marTop w:val="0"/>
      <w:marBottom w:val="0"/>
      <w:divBdr>
        <w:top w:val="none" w:sz="0" w:space="0" w:color="auto"/>
        <w:left w:val="none" w:sz="0" w:space="0" w:color="auto"/>
        <w:bottom w:val="none" w:sz="0" w:space="0" w:color="auto"/>
        <w:right w:val="none" w:sz="0" w:space="0" w:color="auto"/>
      </w:divBdr>
    </w:div>
    <w:div w:id="1374888652">
      <w:bodyDiv w:val="1"/>
      <w:marLeft w:val="0"/>
      <w:marRight w:val="0"/>
      <w:marTop w:val="0"/>
      <w:marBottom w:val="0"/>
      <w:divBdr>
        <w:top w:val="none" w:sz="0" w:space="0" w:color="auto"/>
        <w:left w:val="none" w:sz="0" w:space="0" w:color="auto"/>
        <w:bottom w:val="none" w:sz="0" w:space="0" w:color="auto"/>
        <w:right w:val="none" w:sz="0" w:space="0" w:color="auto"/>
      </w:divBdr>
      <w:divsChild>
        <w:div w:id="221214009">
          <w:marLeft w:val="0"/>
          <w:marRight w:val="0"/>
          <w:marTop w:val="0"/>
          <w:marBottom w:val="0"/>
          <w:divBdr>
            <w:top w:val="none" w:sz="0" w:space="0" w:color="auto"/>
            <w:left w:val="none" w:sz="0" w:space="0" w:color="auto"/>
            <w:bottom w:val="none" w:sz="0" w:space="0" w:color="auto"/>
            <w:right w:val="none" w:sz="0" w:space="0" w:color="auto"/>
          </w:divBdr>
        </w:div>
        <w:div w:id="610935608">
          <w:marLeft w:val="0"/>
          <w:marRight w:val="0"/>
          <w:marTop w:val="0"/>
          <w:marBottom w:val="0"/>
          <w:divBdr>
            <w:top w:val="none" w:sz="0" w:space="0" w:color="auto"/>
            <w:left w:val="none" w:sz="0" w:space="0" w:color="auto"/>
            <w:bottom w:val="none" w:sz="0" w:space="0" w:color="auto"/>
            <w:right w:val="none" w:sz="0" w:space="0" w:color="auto"/>
          </w:divBdr>
        </w:div>
        <w:div w:id="691954764">
          <w:marLeft w:val="0"/>
          <w:marRight w:val="0"/>
          <w:marTop w:val="0"/>
          <w:marBottom w:val="0"/>
          <w:divBdr>
            <w:top w:val="none" w:sz="0" w:space="0" w:color="auto"/>
            <w:left w:val="none" w:sz="0" w:space="0" w:color="auto"/>
            <w:bottom w:val="none" w:sz="0" w:space="0" w:color="auto"/>
            <w:right w:val="none" w:sz="0" w:space="0" w:color="auto"/>
          </w:divBdr>
        </w:div>
        <w:div w:id="1004169897">
          <w:marLeft w:val="0"/>
          <w:marRight w:val="0"/>
          <w:marTop w:val="0"/>
          <w:marBottom w:val="0"/>
          <w:divBdr>
            <w:top w:val="none" w:sz="0" w:space="0" w:color="auto"/>
            <w:left w:val="none" w:sz="0" w:space="0" w:color="auto"/>
            <w:bottom w:val="none" w:sz="0" w:space="0" w:color="auto"/>
            <w:right w:val="none" w:sz="0" w:space="0" w:color="auto"/>
          </w:divBdr>
        </w:div>
        <w:div w:id="1070153061">
          <w:marLeft w:val="0"/>
          <w:marRight w:val="0"/>
          <w:marTop w:val="0"/>
          <w:marBottom w:val="0"/>
          <w:divBdr>
            <w:top w:val="none" w:sz="0" w:space="0" w:color="auto"/>
            <w:left w:val="none" w:sz="0" w:space="0" w:color="auto"/>
            <w:bottom w:val="none" w:sz="0" w:space="0" w:color="auto"/>
            <w:right w:val="none" w:sz="0" w:space="0" w:color="auto"/>
          </w:divBdr>
        </w:div>
        <w:div w:id="1094591804">
          <w:marLeft w:val="0"/>
          <w:marRight w:val="0"/>
          <w:marTop w:val="0"/>
          <w:marBottom w:val="0"/>
          <w:divBdr>
            <w:top w:val="none" w:sz="0" w:space="0" w:color="auto"/>
            <w:left w:val="none" w:sz="0" w:space="0" w:color="auto"/>
            <w:bottom w:val="none" w:sz="0" w:space="0" w:color="auto"/>
            <w:right w:val="none" w:sz="0" w:space="0" w:color="auto"/>
          </w:divBdr>
        </w:div>
        <w:div w:id="1227758408">
          <w:marLeft w:val="0"/>
          <w:marRight w:val="0"/>
          <w:marTop w:val="0"/>
          <w:marBottom w:val="0"/>
          <w:divBdr>
            <w:top w:val="none" w:sz="0" w:space="0" w:color="auto"/>
            <w:left w:val="none" w:sz="0" w:space="0" w:color="auto"/>
            <w:bottom w:val="none" w:sz="0" w:space="0" w:color="auto"/>
            <w:right w:val="none" w:sz="0" w:space="0" w:color="auto"/>
          </w:divBdr>
        </w:div>
        <w:div w:id="1369330041">
          <w:marLeft w:val="0"/>
          <w:marRight w:val="0"/>
          <w:marTop w:val="0"/>
          <w:marBottom w:val="0"/>
          <w:divBdr>
            <w:top w:val="none" w:sz="0" w:space="0" w:color="auto"/>
            <w:left w:val="none" w:sz="0" w:space="0" w:color="auto"/>
            <w:bottom w:val="none" w:sz="0" w:space="0" w:color="auto"/>
            <w:right w:val="none" w:sz="0" w:space="0" w:color="auto"/>
          </w:divBdr>
        </w:div>
        <w:div w:id="1633367146">
          <w:marLeft w:val="0"/>
          <w:marRight w:val="0"/>
          <w:marTop w:val="0"/>
          <w:marBottom w:val="0"/>
          <w:divBdr>
            <w:top w:val="none" w:sz="0" w:space="0" w:color="auto"/>
            <w:left w:val="none" w:sz="0" w:space="0" w:color="auto"/>
            <w:bottom w:val="none" w:sz="0" w:space="0" w:color="auto"/>
            <w:right w:val="none" w:sz="0" w:space="0" w:color="auto"/>
          </w:divBdr>
        </w:div>
        <w:div w:id="1673528425">
          <w:marLeft w:val="0"/>
          <w:marRight w:val="0"/>
          <w:marTop w:val="0"/>
          <w:marBottom w:val="0"/>
          <w:divBdr>
            <w:top w:val="none" w:sz="0" w:space="0" w:color="auto"/>
            <w:left w:val="none" w:sz="0" w:space="0" w:color="auto"/>
            <w:bottom w:val="none" w:sz="0" w:space="0" w:color="auto"/>
            <w:right w:val="none" w:sz="0" w:space="0" w:color="auto"/>
          </w:divBdr>
        </w:div>
        <w:div w:id="1884368129">
          <w:marLeft w:val="0"/>
          <w:marRight w:val="0"/>
          <w:marTop w:val="0"/>
          <w:marBottom w:val="0"/>
          <w:divBdr>
            <w:top w:val="none" w:sz="0" w:space="0" w:color="auto"/>
            <w:left w:val="none" w:sz="0" w:space="0" w:color="auto"/>
            <w:bottom w:val="none" w:sz="0" w:space="0" w:color="auto"/>
            <w:right w:val="none" w:sz="0" w:space="0" w:color="auto"/>
          </w:divBdr>
        </w:div>
      </w:divsChild>
    </w:div>
    <w:div w:id="1394502258">
      <w:bodyDiv w:val="1"/>
      <w:marLeft w:val="0"/>
      <w:marRight w:val="0"/>
      <w:marTop w:val="0"/>
      <w:marBottom w:val="0"/>
      <w:divBdr>
        <w:top w:val="none" w:sz="0" w:space="0" w:color="auto"/>
        <w:left w:val="none" w:sz="0" w:space="0" w:color="auto"/>
        <w:bottom w:val="none" w:sz="0" w:space="0" w:color="auto"/>
        <w:right w:val="none" w:sz="0" w:space="0" w:color="auto"/>
      </w:divBdr>
    </w:div>
    <w:div w:id="1394547449">
      <w:bodyDiv w:val="1"/>
      <w:marLeft w:val="0"/>
      <w:marRight w:val="0"/>
      <w:marTop w:val="0"/>
      <w:marBottom w:val="0"/>
      <w:divBdr>
        <w:top w:val="none" w:sz="0" w:space="0" w:color="auto"/>
        <w:left w:val="none" w:sz="0" w:space="0" w:color="auto"/>
        <w:bottom w:val="none" w:sz="0" w:space="0" w:color="auto"/>
        <w:right w:val="none" w:sz="0" w:space="0" w:color="auto"/>
      </w:divBdr>
    </w:div>
    <w:div w:id="1398821181">
      <w:bodyDiv w:val="1"/>
      <w:marLeft w:val="0"/>
      <w:marRight w:val="0"/>
      <w:marTop w:val="0"/>
      <w:marBottom w:val="0"/>
      <w:divBdr>
        <w:top w:val="none" w:sz="0" w:space="0" w:color="auto"/>
        <w:left w:val="none" w:sz="0" w:space="0" w:color="auto"/>
        <w:bottom w:val="none" w:sz="0" w:space="0" w:color="auto"/>
        <w:right w:val="none" w:sz="0" w:space="0" w:color="auto"/>
      </w:divBdr>
      <w:divsChild>
        <w:div w:id="719211850">
          <w:marLeft w:val="0"/>
          <w:marRight w:val="0"/>
          <w:marTop w:val="0"/>
          <w:marBottom w:val="0"/>
          <w:divBdr>
            <w:top w:val="none" w:sz="0" w:space="0" w:color="auto"/>
            <w:left w:val="none" w:sz="0" w:space="0" w:color="auto"/>
            <w:bottom w:val="none" w:sz="0" w:space="0" w:color="auto"/>
            <w:right w:val="none" w:sz="0" w:space="0" w:color="auto"/>
          </w:divBdr>
        </w:div>
      </w:divsChild>
    </w:div>
    <w:div w:id="1401294080">
      <w:bodyDiv w:val="1"/>
      <w:marLeft w:val="0"/>
      <w:marRight w:val="0"/>
      <w:marTop w:val="0"/>
      <w:marBottom w:val="0"/>
      <w:divBdr>
        <w:top w:val="none" w:sz="0" w:space="0" w:color="auto"/>
        <w:left w:val="none" w:sz="0" w:space="0" w:color="auto"/>
        <w:bottom w:val="none" w:sz="0" w:space="0" w:color="auto"/>
        <w:right w:val="none" w:sz="0" w:space="0" w:color="auto"/>
      </w:divBdr>
      <w:divsChild>
        <w:div w:id="216622764">
          <w:marLeft w:val="0"/>
          <w:marRight w:val="0"/>
          <w:marTop w:val="0"/>
          <w:marBottom w:val="0"/>
          <w:divBdr>
            <w:top w:val="none" w:sz="0" w:space="0" w:color="auto"/>
            <w:left w:val="none" w:sz="0" w:space="0" w:color="auto"/>
            <w:bottom w:val="none" w:sz="0" w:space="0" w:color="auto"/>
            <w:right w:val="none" w:sz="0" w:space="0" w:color="auto"/>
          </w:divBdr>
        </w:div>
      </w:divsChild>
    </w:div>
    <w:div w:id="1405180283">
      <w:bodyDiv w:val="1"/>
      <w:marLeft w:val="0"/>
      <w:marRight w:val="0"/>
      <w:marTop w:val="0"/>
      <w:marBottom w:val="0"/>
      <w:divBdr>
        <w:top w:val="none" w:sz="0" w:space="0" w:color="auto"/>
        <w:left w:val="none" w:sz="0" w:space="0" w:color="auto"/>
        <w:bottom w:val="none" w:sz="0" w:space="0" w:color="auto"/>
        <w:right w:val="none" w:sz="0" w:space="0" w:color="auto"/>
      </w:divBdr>
      <w:divsChild>
        <w:div w:id="1697610070">
          <w:marLeft w:val="0"/>
          <w:marRight w:val="0"/>
          <w:marTop w:val="0"/>
          <w:marBottom w:val="0"/>
          <w:divBdr>
            <w:top w:val="none" w:sz="0" w:space="0" w:color="auto"/>
            <w:left w:val="none" w:sz="0" w:space="0" w:color="auto"/>
            <w:bottom w:val="none" w:sz="0" w:space="0" w:color="auto"/>
            <w:right w:val="none" w:sz="0" w:space="0" w:color="auto"/>
          </w:divBdr>
        </w:div>
        <w:div w:id="128254893">
          <w:marLeft w:val="0"/>
          <w:marRight w:val="0"/>
          <w:marTop w:val="0"/>
          <w:marBottom w:val="0"/>
          <w:divBdr>
            <w:top w:val="none" w:sz="0" w:space="0" w:color="auto"/>
            <w:left w:val="none" w:sz="0" w:space="0" w:color="auto"/>
            <w:bottom w:val="none" w:sz="0" w:space="0" w:color="auto"/>
            <w:right w:val="none" w:sz="0" w:space="0" w:color="auto"/>
          </w:divBdr>
        </w:div>
      </w:divsChild>
    </w:div>
    <w:div w:id="1408724431">
      <w:bodyDiv w:val="1"/>
      <w:marLeft w:val="0"/>
      <w:marRight w:val="0"/>
      <w:marTop w:val="0"/>
      <w:marBottom w:val="0"/>
      <w:divBdr>
        <w:top w:val="none" w:sz="0" w:space="0" w:color="auto"/>
        <w:left w:val="none" w:sz="0" w:space="0" w:color="auto"/>
        <w:bottom w:val="none" w:sz="0" w:space="0" w:color="auto"/>
        <w:right w:val="none" w:sz="0" w:space="0" w:color="auto"/>
      </w:divBdr>
    </w:div>
    <w:div w:id="1428189215">
      <w:bodyDiv w:val="1"/>
      <w:marLeft w:val="0"/>
      <w:marRight w:val="0"/>
      <w:marTop w:val="0"/>
      <w:marBottom w:val="0"/>
      <w:divBdr>
        <w:top w:val="none" w:sz="0" w:space="0" w:color="auto"/>
        <w:left w:val="none" w:sz="0" w:space="0" w:color="auto"/>
        <w:bottom w:val="none" w:sz="0" w:space="0" w:color="auto"/>
        <w:right w:val="none" w:sz="0" w:space="0" w:color="auto"/>
      </w:divBdr>
    </w:div>
    <w:div w:id="1433280195">
      <w:bodyDiv w:val="1"/>
      <w:marLeft w:val="0"/>
      <w:marRight w:val="0"/>
      <w:marTop w:val="0"/>
      <w:marBottom w:val="0"/>
      <w:divBdr>
        <w:top w:val="none" w:sz="0" w:space="0" w:color="auto"/>
        <w:left w:val="none" w:sz="0" w:space="0" w:color="auto"/>
        <w:bottom w:val="none" w:sz="0" w:space="0" w:color="auto"/>
        <w:right w:val="none" w:sz="0" w:space="0" w:color="auto"/>
      </w:divBdr>
      <w:divsChild>
        <w:div w:id="1057440056">
          <w:marLeft w:val="0"/>
          <w:marRight w:val="0"/>
          <w:marTop w:val="0"/>
          <w:marBottom w:val="0"/>
          <w:divBdr>
            <w:top w:val="none" w:sz="0" w:space="0" w:color="auto"/>
            <w:left w:val="none" w:sz="0" w:space="0" w:color="auto"/>
            <w:bottom w:val="none" w:sz="0" w:space="0" w:color="auto"/>
            <w:right w:val="none" w:sz="0" w:space="0" w:color="auto"/>
          </w:divBdr>
        </w:div>
        <w:div w:id="600185167">
          <w:marLeft w:val="0"/>
          <w:marRight w:val="0"/>
          <w:marTop w:val="0"/>
          <w:marBottom w:val="0"/>
          <w:divBdr>
            <w:top w:val="none" w:sz="0" w:space="0" w:color="auto"/>
            <w:left w:val="none" w:sz="0" w:space="0" w:color="auto"/>
            <w:bottom w:val="none" w:sz="0" w:space="0" w:color="auto"/>
            <w:right w:val="none" w:sz="0" w:space="0" w:color="auto"/>
          </w:divBdr>
        </w:div>
        <w:div w:id="1844467702">
          <w:marLeft w:val="0"/>
          <w:marRight w:val="0"/>
          <w:marTop w:val="0"/>
          <w:marBottom w:val="0"/>
          <w:divBdr>
            <w:top w:val="none" w:sz="0" w:space="0" w:color="auto"/>
            <w:left w:val="none" w:sz="0" w:space="0" w:color="auto"/>
            <w:bottom w:val="none" w:sz="0" w:space="0" w:color="auto"/>
            <w:right w:val="none" w:sz="0" w:space="0" w:color="auto"/>
          </w:divBdr>
        </w:div>
        <w:div w:id="485360963">
          <w:marLeft w:val="0"/>
          <w:marRight w:val="0"/>
          <w:marTop w:val="0"/>
          <w:marBottom w:val="0"/>
          <w:divBdr>
            <w:top w:val="none" w:sz="0" w:space="0" w:color="auto"/>
            <w:left w:val="none" w:sz="0" w:space="0" w:color="auto"/>
            <w:bottom w:val="none" w:sz="0" w:space="0" w:color="auto"/>
            <w:right w:val="none" w:sz="0" w:space="0" w:color="auto"/>
          </w:divBdr>
        </w:div>
        <w:div w:id="1777552752">
          <w:marLeft w:val="0"/>
          <w:marRight w:val="0"/>
          <w:marTop w:val="0"/>
          <w:marBottom w:val="0"/>
          <w:divBdr>
            <w:top w:val="none" w:sz="0" w:space="0" w:color="auto"/>
            <w:left w:val="none" w:sz="0" w:space="0" w:color="auto"/>
            <w:bottom w:val="none" w:sz="0" w:space="0" w:color="auto"/>
            <w:right w:val="none" w:sz="0" w:space="0" w:color="auto"/>
          </w:divBdr>
        </w:div>
        <w:div w:id="1445416820">
          <w:marLeft w:val="0"/>
          <w:marRight w:val="0"/>
          <w:marTop w:val="0"/>
          <w:marBottom w:val="0"/>
          <w:divBdr>
            <w:top w:val="none" w:sz="0" w:space="0" w:color="auto"/>
            <w:left w:val="none" w:sz="0" w:space="0" w:color="auto"/>
            <w:bottom w:val="none" w:sz="0" w:space="0" w:color="auto"/>
            <w:right w:val="none" w:sz="0" w:space="0" w:color="auto"/>
          </w:divBdr>
        </w:div>
        <w:div w:id="1149982730">
          <w:marLeft w:val="0"/>
          <w:marRight w:val="0"/>
          <w:marTop w:val="0"/>
          <w:marBottom w:val="0"/>
          <w:divBdr>
            <w:top w:val="none" w:sz="0" w:space="0" w:color="auto"/>
            <w:left w:val="none" w:sz="0" w:space="0" w:color="auto"/>
            <w:bottom w:val="none" w:sz="0" w:space="0" w:color="auto"/>
            <w:right w:val="none" w:sz="0" w:space="0" w:color="auto"/>
          </w:divBdr>
        </w:div>
        <w:div w:id="194777838">
          <w:marLeft w:val="0"/>
          <w:marRight w:val="0"/>
          <w:marTop w:val="0"/>
          <w:marBottom w:val="0"/>
          <w:divBdr>
            <w:top w:val="none" w:sz="0" w:space="0" w:color="auto"/>
            <w:left w:val="none" w:sz="0" w:space="0" w:color="auto"/>
            <w:bottom w:val="none" w:sz="0" w:space="0" w:color="auto"/>
            <w:right w:val="none" w:sz="0" w:space="0" w:color="auto"/>
          </w:divBdr>
        </w:div>
      </w:divsChild>
    </w:div>
    <w:div w:id="1444837345">
      <w:bodyDiv w:val="1"/>
      <w:marLeft w:val="0"/>
      <w:marRight w:val="0"/>
      <w:marTop w:val="0"/>
      <w:marBottom w:val="0"/>
      <w:divBdr>
        <w:top w:val="none" w:sz="0" w:space="0" w:color="auto"/>
        <w:left w:val="none" w:sz="0" w:space="0" w:color="auto"/>
        <w:bottom w:val="none" w:sz="0" w:space="0" w:color="auto"/>
        <w:right w:val="none" w:sz="0" w:space="0" w:color="auto"/>
      </w:divBdr>
      <w:divsChild>
        <w:div w:id="783887813">
          <w:marLeft w:val="0"/>
          <w:marRight w:val="0"/>
          <w:marTop w:val="0"/>
          <w:marBottom w:val="0"/>
          <w:divBdr>
            <w:top w:val="none" w:sz="0" w:space="0" w:color="auto"/>
            <w:left w:val="none" w:sz="0" w:space="0" w:color="auto"/>
            <w:bottom w:val="none" w:sz="0" w:space="0" w:color="auto"/>
            <w:right w:val="none" w:sz="0" w:space="0" w:color="auto"/>
          </w:divBdr>
        </w:div>
        <w:div w:id="108555119">
          <w:marLeft w:val="0"/>
          <w:marRight w:val="0"/>
          <w:marTop w:val="0"/>
          <w:marBottom w:val="0"/>
          <w:divBdr>
            <w:top w:val="none" w:sz="0" w:space="0" w:color="auto"/>
            <w:left w:val="none" w:sz="0" w:space="0" w:color="auto"/>
            <w:bottom w:val="none" w:sz="0" w:space="0" w:color="auto"/>
            <w:right w:val="none" w:sz="0" w:space="0" w:color="auto"/>
          </w:divBdr>
        </w:div>
        <w:div w:id="455560481">
          <w:marLeft w:val="0"/>
          <w:marRight w:val="0"/>
          <w:marTop w:val="0"/>
          <w:marBottom w:val="0"/>
          <w:divBdr>
            <w:top w:val="none" w:sz="0" w:space="0" w:color="auto"/>
            <w:left w:val="none" w:sz="0" w:space="0" w:color="auto"/>
            <w:bottom w:val="none" w:sz="0" w:space="0" w:color="auto"/>
            <w:right w:val="none" w:sz="0" w:space="0" w:color="auto"/>
          </w:divBdr>
        </w:div>
        <w:div w:id="2077244740">
          <w:marLeft w:val="0"/>
          <w:marRight w:val="0"/>
          <w:marTop w:val="0"/>
          <w:marBottom w:val="0"/>
          <w:divBdr>
            <w:top w:val="none" w:sz="0" w:space="0" w:color="auto"/>
            <w:left w:val="none" w:sz="0" w:space="0" w:color="auto"/>
            <w:bottom w:val="none" w:sz="0" w:space="0" w:color="auto"/>
            <w:right w:val="none" w:sz="0" w:space="0" w:color="auto"/>
          </w:divBdr>
        </w:div>
      </w:divsChild>
    </w:div>
    <w:div w:id="1444962068">
      <w:bodyDiv w:val="1"/>
      <w:marLeft w:val="0"/>
      <w:marRight w:val="0"/>
      <w:marTop w:val="0"/>
      <w:marBottom w:val="0"/>
      <w:divBdr>
        <w:top w:val="none" w:sz="0" w:space="0" w:color="auto"/>
        <w:left w:val="none" w:sz="0" w:space="0" w:color="auto"/>
        <w:bottom w:val="none" w:sz="0" w:space="0" w:color="auto"/>
        <w:right w:val="none" w:sz="0" w:space="0" w:color="auto"/>
      </w:divBdr>
    </w:div>
    <w:div w:id="1451364024">
      <w:bodyDiv w:val="1"/>
      <w:marLeft w:val="0"/>
      <w:marRight w:val="0"/>
      <w:marTop w:val="0"/>
      <w:marBottom w:val="0"/>
      <w:divBdr>
        <w:top w:val="none" w:sz="0" w:space="0" w:color="auto"/>
        <w:left w:val="none" w:sz="0" w:space="0" w:color="auto"/>
        <w:bottom w:val="none" w:sz="0" w:space="0" w:color="auto"/>
        <w:right w:val="none" w:sz="0" w:space="0" w:color="auto"/>
      </w:divBdr>
    </w:div>
    <w:div w:id="1456176613">
      <w:bodyDiv w:val="1"/>
      <w:marLeft w:val="0"/>
      <w:marRight w:val="0"/>
      <w:marTop w:val="0"/>
      <w:marBottom w:val="0"/>
      <w:divBdr>
        <w:top w:val="none" w:sz="0" w:space="0" w:color="auto"/>
        <w:left w:val="none" w:sz="0" w:space="0" w:color="auto"/>
        <w:bottom w:val="none" w:sz="0" w:space="0" w:color="auto"/>
        <w:right w:val="none" w:sz="0" w:space="0" w:color="auto"/>
      </w:divBdr>
      <w:divsChild>
        <w:div w:id="1758361027">
          <w:marLeft w:val="0"/>
          <w:marRight w:val="0"/>
          <w:marTop w:val="0"/>
          <w:marBottom w:val="0"/>
          <w:divBdr>
            <w:top w:val="none" w:sz="0" w:space="0" w:color="auto"/>
            <w:left w:val="none" w:sz="0" w:space="0" w:color="auto"/>
            <w:bottom w:val="none" w:sz="0" w:space="0" w:color="auto"/>
            <w:right w:val="none" w:sz="0" w:space="0" w:color="auto"/>
          </w:divBdr>
        </w:div>
        <w:div w:id="1910573474">
          <w:marLeft w:val="0"/>
          <w:marRight w:val="0"/>
          <w:marTop w:val="0"/>
          <w:marBottom w:val="0"/>
          <w:divBdr>
            <w:top w:val="none" w:sz="0" w:space="0" w:color="auto"/>
            <w:left w:val="none" w:sz="0" w:space="0" w:color="auto"/>
            <w:bottom w:val="none" w:sz="0" w:space="0" w:color="auto"/>
            <w:right w:val="none" w:sz="0" w:space="0" w:color="auto"/>
          </w:divBdr>
        </w:div>
        <w:div w:id="488327784">
          <w:marLeft w:val="0"/>
          <w:marRight w:val="0"/>
          <w:marTop w:val="0"/>
          <w:marBottom w:val="0"/>
          <w:divBdr>
            <w:top w:val="none" w:sz="0" w:space="0" w:color="auto"/>
            <w:left w:val="none" w:sz="0" w:space="0" w:color="auto"/>
            <w:bottom w:val="none" w:sz="0" w:space="0" w:color="auto"/>
            <w:right w:val="none" w:sz="0" w:space="0" w:color="auto"/>
          </w:divBdr>
        </w:div>
        <w:div w:id="454106294">
          <w:marLeft w:val="0"/>
          <w:marRight w:val="0"/>
          <w:marTop w:val="0"/>
          <w:marBottom w:val="0"/>
          <w:divBdr>
            <w:top w:val="none" w:sz="0" w:space="0" w:color="auto"/>
            <w:left w:val="none" w:sz="0" w:space="0" w:color="auto"/>
            <w:bottom w:val="none" w:sz="0" w:space="0" w:color="auto"/>
            <w:right w:val="none" w:sz="0" w:space="0" w:color="auto"/>
          </w:divBdr>
        </w:div>
        <w:div w:id="1874927466">
          <w:marLeft w:val="0"/>
          <w:marRight w:val="0"/>
          <w:marTop w:val="0"/>
          <w:marBottom w:val="0"/>
          <w:divBdr>
            <w:top w:val="none" w:sz="0" w:space="0" w:color="auto"/>
            <w:left w:val="none" w:sz="0" w:space="0" w:color="auto"/>
            <w:bottom w:val="none" w:sz="0" w:space="0" w:color="auto"/>
            <w:right w:val="none" w:sz="0" w:space="0" w:color="auto"/>
          </w:divBdr>
        </w:div>
        <w:div w:id="917055689">
          <w:marLeft w:val="0"/>
          <w:marRight w:val="0"/>
          <w:marTop w:val="0"/>
          <w:marBottom w:val="0"/>
          <w:divBdr>
            <w:top w:val="none" w:sz="0" w:space="0" w:color="auto"/>
            <w:left w:val="none" w:sz="0" w:space="0" w:color="auto"/>
            <w:bottom w:val="none" w:sz="0" w:space="0" w:color="auto"/>
            <w:right w:val="none" w:sz="0" w:space="0" w:color="auto"/>
          </w:divBdr>
        </w:div>
        <w:div w:id="1114864633">
          <w:marLeft w:val="0"/>
          <w:marRight w:val="0"/>
          <w:marTop w:val="0"/>
          <w:marBottom w:val="0"/>
          <w:divBdr>
            <w:top w:val="none" w:sz="0" w:space="0" w:color="auto"/>
            <w:left w:val="none" w:sz="0" w:space="0" w:color="auto"/>
            <w:bottom w:val="none" w:sz="0" w:space="0" w:color="auto"/>
            <w:right w:val="none" w:sz="0" w:space="0" w:color="auto"/>
          </w:divBdr>
        </w:div>
        <w:div w:id="444883755">
          <w:marLeft w:val="0"/>
          <w:marRight w:val="0"/>
          <w:marTop w:val="0"/>
          <w:marBottom w:val="0"/>
          <w:divBdr>
            <w:top w:val="none" w:sz="0" w:space="0" w:color="auto"/>
            <w:left w:val="none" w:sz="0" w:space="0" w:color="auto"/>
            <w:bottom w:val="none" w:sz="0" w:space="0" w:color="auto"/>
            <w:right w:val="none" w:sz="0" w:space="0" w:color="auto"/>
          </w:divBdr>
        </w:div>
        <w:div w:id="77018170">
          <w:marLeft w:val="0"/>
          <w:marRight w:val="0"/>
          <w:marTop w:val="0"/>
          <w:marBottom w:val="0"/>
          <w:divBdr>
            <w:top w:val="none" w:sz="0" w:space="0" w:color="auto"/>
            <w:left w:val="none" w:sz="0" w:space="0" w:color="auto"/>
            <w:bottom w:val="none" w:sz="0" w:space="0" w:color="auto"/>
            <w:right w:val="none" w:sz="0" w:space="0" w:color="auto"/>
          </w:divBdr>
        </w:div>
        <w:div w:id="443498048">
          <w:marLeft w:val="0"/>
          <w:marRight w:val="0"/>
          <w:marTop w:val="0"/>
          <w:marBottom w:val="0"/>
          <w:divBdr>
            <w:top w:val="none" w:sz="0" w:space="0" w:color="auto"/>
            <w:left w:val="none" w:sz="0" w:space="0" w:color="auto"/>
            <w:bottom w:val="none" w:sz="0" w:space="0" w:color="auto"/>
            <w:right w:val="none" w:sz="0" w:space="0" w:color="auto"/>
          </w:divBdr>
        </w:div>
        <w:div w:id="973222205">
          <w:marLeft w:val="0"/>
          <w:marRight w:val="0"/>
          <w:marTop w:val="0"/>
          <w:marBottom w:val="0"/>
          <w:divBdr>
            <w:top w:val="none" w:sz="0" w:space="0" w:color="auto"/>
            <w:left w:val="none" w:sz="0" w:space="0" w:color="auto"/>
            <w:bottom w:val="none" w:sz="0" w:space="0" w:color="auto"/>
            <w:right w:val="none" w:sz="0" w:space="0" w:color="auto"/>
          </w:divBdr>
        </w:div>
        <w:div w:id="193731844">
          <w:marLeft w:val="0"/>
          <w:marRight w:val="0"/>
          <w:marTop w:val="0"/>
          <w:marBottom w:val="0"/>
          <w:divBdr>
            <w:top w:val="none" w:sz="0" w:space="0" w:color="auto"/>
            <w:left w:val="none" w:sz="0" w:space="0" w:color="auto"/>
            <w:bottom w:val="none" w:sz="0" w:space="0" w:color="auto"/>
            <w:right w:val="none" w:sz="0" w:space="0" w:color="auto"/>
          </w:divBdr>
        </w:div>
        <w:div w:id="737364286">
          <w:marLeft w:val="0"/>
          <w:marRight w:val="0"/>
          <w:marTop w:val="0"/>
          <w:marBottom w:val="0"/>
          <w:divBdr>
            <w:top w:val="none" w:sz="0" w:space="0" w:color="auto"/>
            <w:left w:val="none" w:sz="0" w:space="0" w:color="auto"/>
            <w:bottom w:val="none" w:sz="0" w:space="0" w:color="auto"/>
            <w:right w:val="none" w:sz="0" w:space="0" w:color="auto"/>
          </w:divBdr>
        </w:div>
        <w:div w:id="1916666835">
          <w:marLeft w:val="0"/>
          <w:marRight w:val="0"/>
          <w:marTop w:val="0"/>
          <w:marBottom w:val="0"/>
          <w:divBdr>
            <w:top w:val="none" w:sz="0" w:space="0" w:color="auto"/>
            <w:left w:val="none" w:sz="0" w:space="0" w:color="auto"/>
            <w:bottom w:val="none" w:sz="0" w:space="0" w:color="auto"/>
            <w:right w:val="none" w:sz="0" w:space="0" w:color="auto"/>
          </w:divBdr>
        </w:div>
        <w:div w:id="1037509728">
          <w:marLeft w:val="0"/>
          <w:marRight w:val="0"/>
          <w:marTop w:val="0"/>
          <w:marBottom w:val="0"/>
          <w:divBdr>
            <w:top w:val="none" w:sz="0" w:space="0" w:color="auto"/>
            <w:left w:val="none" w:sz="0" w:space="0" w:color="auto"/>
            <w:bottom w:val="none" w:sz="0" w:space="0" w:color="auto"/>
            <w:right w:val="none" w:sz="0" w:space="0" w:color="auto"/>
          </w:divBdr>
        </w:div>
        <w:div w:id="65694259">
          <w:marLeft w:val="0"/>
          <w:marRight w:val="0"/>
          <w:marTop w:val="0"/>
          <w:marBottom w:val="0"/>
          <w:divBdr>
            <w:top w:val="none" w:sz="0" w:space="0" w:color="auto"/>
            <w:left w:val="none" w:sz="0" w:space="0" w:color="auto"/>
            <w:bottom w:val="none" w:sz="0" w:space="0" w:color="auto"/>
            <w:right w:val="none" w:sz="0" w:space="0" w:color="auto"/>
          </w:divBdr>
        </w:div>
        <w:div w:id="1580943232">
          <w:marLeft w:val="0"/>
          <w:marRight w:val="0"/>
          <w:marTop w:val="0"/>
          <w:marBottom w:val="0"/>
          <w:divBdr>
            <w:top w:val="none" w:sz="0" w:space="0" w:color="auto"/>
            <w:left w:val="none" w:sz="0" w:space="0" w:color="auto"/>
            <w:bottom w:val="none" w:sz="0" w:space="0" w:color="auto"/>
            <w:right w:val="none" w:sz="0" w:space="0" w:color="auto"/>
          </w:divBdr>
        </w:div>
        <w:div w:id="230165487">
          <w:marLeft w:val="0"/>
          <w:marRight w:val="0"/>
          <w:marTop w:val="0"/>
          <w:marBottom w:val="0"/>
          <w:divBdr>
            <w:top w:val="none" w:sz="0" w:space="0" w:color="auto"/>
            <w:left w:val="none" w:sz="0" w:space="0" w:color="auto"/>
            <w:bottom w:val="none" w:sz="0" w:space="0" w:color="auto"/>
            <w:right w:val="none" w:sz="0" w:space="0" w:color="auto"/>
          </w:divBdr>
        </w:div>
        <w:div w:id="1768697645">
          <w:marLeft w:val="0"/>
          <w:marRight w:val="0"/>
          <w:marTop w:val="0"/>
          <w:marBottom w:val="0"/>
          <w:divBdr>
            <w:top w:val="none" w:sz="0" w:space="0" w:color="auto"/>
            <w:left w:val="none" w:sz="0" w:space="0" w:color="auto"/>
            <w:bottom w:val="none" w:sz="0" w:space="0" w:color="auto"/>
            <w:right w:val="none" w:sz="0" w:space="0" w:color="auto"/>
          </w:divBdr>
        </w:div>
        <w:div w:id="1695421118">
          <w:marLeft w:val="0"/>
          <w:marRight w:val="0"/>
          <w:marTop w:val="0"/>
          <w:marBottom w:val="0"/>
          <w:divBdr>
            <w:top w:val="none" w:sz="0" w:space="0" w:color="auto"/>
            <w:left w:val="none" w:sz="0" w:space="0" w:color="auto"/>
            <w:bottom w:val="none" w:sz="0" w:space="0" w:color="auto"/>
            <w:right w:val="none" w:sz="0" w:space="0" w:color="auto"/>
          </w:divBdr>
        </w:div>
        <w:div w:id="2125729868">
          <w:marLeft w:val="0"/>
          <w:marRight w:val="0"/>
          <w:marTop w:val="0"/>
          <w:marBottom w:val="0"/>
          <w:divBdr>
            <w:top w:val="none" w:sz="0" w:space="0" w:color="auto"/>
            <w:left w:val="none" w:sz="0" w:space="0" w:color="auto"/>
            <w:bottom w:val="none" w:sz="0" w:space="0" w:color="auto"/>
            <w:right w:val="none" w:sz="0" w:space="0" w:color="auto"/>
          </w:divBdr>
        </w:div>
        <w:div w:id="777990104">
          <w:marLeft w:val="0"/>
          <w:marRight w:val="0"/>
          <w:marTop w:val="0"/>
          <w:marBottom w:val="0"/>
          <w:divBdr>
            <w:top w:val="none" w:sz="0" w:space="0" w:color="auto"/>
            <w:left w:val="none" w:sz="0" w:space="0" w:color="auto"/>
            <w:bottom w:val="none" w:sz="0" w:space="0" w:color="auto"/>
            <w:right w:val="none" w:sz="0" w:space="0" w:color="auto"/>
          </w:divBdr>
        </w:div>
        <w:div w:id="305164119">
          <w:marLeft w:val="0"/>
          <w:marRight w:val="0"/>
          <w:marTop w:val="0"/>
          <w:marBottom w:val="0"/>
          <w:divBdr>
            <w:top w:val="none" w:sz="0" w:space="0" w:color="auto"/>
            <w:left w:val="none" w:sz="0" w:space="0" w:color="auto"/>
            <w:bottom w:val="none" w:sz="0" w:space="0" w:color="auto"/>
            <w:right w:val="none" w:sz="0" w:space="0" w:color="auto"/>
          </w:divBdr>
        </w:div>
        <w:div w:id="391273933">
          <w:marLeft w:val="0"/>
          <w:marRight w:val="0"/>
          <w:marTop w:val="0"/>
          <w:marBottom w:val="0"/>
          <w:divBdr>
            <w:top w:val="none" w:sz="0" w:space="0" w:color="auto"/>
            <w:left w:val="none" w:sz="0" w:space="0" w:color="auto"/>
            <w:bottom w:val="none" w:sz="0" w:space="0" w:color="auto"/>
            <w:right w:val="none" w:sz="0" w:space="0" w:color="auto"/>
          </w:divBdr>
        </w:div>
        <w:div w:id="380206935">
          <w:marLeft w:val="0"/>
          <w:marRight w:val="0"/>
          <w:marTop w:val="0"/>
          <w:marBottom w:val="0"/>
          <w:divBdr>
            <w:top w:val="none" w:sz="0" w:space="0" w:color="auto"/>
            <w:left w:val="none" w:sz="0" w:space="0" w:color="auto"/>
            <w:bottom w:val="none" w:sz="0" w:space="0" w:color="auto"/>
            <w:right w:val="none" w:sz="0" w:space="0" w:color="auto"/>
          </w:divBdr>
        </w:div>
        <w:div w:id="1270822013">
          <w:marLeft w:val="0"/>
          <w:marRight w:val="0"/>
          <w:marTop w:val="0"/>
          <w:marBottom w:val="0"/>
          <w:divBdr>
            <w:top w:val="none" w:sz="0" w:space="0" w:color="auto"/>
            <w:left w:val="none" w:sz="0" w:space="0" w:color="auto"/>
            <w:bottom w:val="none" w:sz="0" w:space="0" w:color="auto"/>
            <w:right w:val="none" w:sz="0" w:space="0" w:color="auto"/>
          </w:divBdr>
        </w:div>
        <w:div w:id="1118525091">
          <w:marLeft w:val="0"/>
          <w:marRight w:val="0"/>
          <w:marTop w:val="0"/>
          <w:marBottom w:val="0"/>
          <w:divBdr>
            <w:top w:val="none" w:sz="0" w:space="0" w:color="auto"/>
            <w:left w:val="none" w:sz="0" w:space="0" w:color="auto"/>
            <w:bottom w:val="none" w:sz="0" w:space="0" w:color="auto"/>
            <w:right w:val="none" w:sz="0" w:space="0" w:color="auto"/>
          </w:divBdr>
        </w:div>
        <w:div w:id="1124814330">
          <w:marLeft w:val="0"/>
          <w:marRight w:val="0"/>
          <w:marTop w:val="0"/>
          <w:marBottom w:val="0"/>
          <w:divBdr>
            <w:top w:val="none" w:sz="0" w:space="0" w:color="auto"/>
            <w:left w:val="none" w:sz="0" w:space="0" w:color="auto"/>
            <w:bottom w:val="none" w:sz="0" w:space="0" w:color="auto"/>
            <w:right w:val="none" w:sz="0" w:space="0" w:color="auto"/>
          </w:divBdr>
        </w:div>
        <w:div w:id="187332814">
          <w:marLeft w:val="0"/>
          <w:marRight w:val="0"/>
          <w:marTop w:val="0"/>
          <w:marBottom w:val="0"/>
          <w:divBdr>
            <w:top w:val="none" w:sz="0" w:space="0" w:color="auto"/>
            <w:left w:val="none" w:sz="0" w:space="0" w:color="auto"/>
            <w:bottom w:val="none" w:sz="0" w:space="0" w:color="auto"/>
            <w:right w:val="none" w:sz="0" w:space="0" w:color="auto"/>
          </w:divBdr>
        </w:div>
        <w:div w:id="886339527">
          <w:marLeft w:val="0"/>
          <w:marRight w:val="0"/>
          <w:marTop w:val="0"/>
          <w:marBottom w:val="0"/>
          <w:divBdr>
            <w:top w:val="none" w:sz="0" w:space="0" w:color="auto"/>
            <w:left w:val="none" w:sz="0" w:space="0" w:color="auto"/>
            <w:bottom w:val="none" w:sz="0" w:space="0" w:color="auto"/>
            <w:right w:val="none" w:sz="0" w:space="0" w:color="auto"/>
          </w:divBdr>
        </w:div>
        <w:div w:id="1084304687">
          <w:marLeft w:val="0"/>
          <w:marRight w:val="0"/>
          <w:marTop w:val="0"/>
          <w:marBottom w:val="0"/>
          <w:divBdr>
            <w:top w:val="none" w:sz="0" w:space="0" w:color="auto"/>
            <w:left w:val="none" w:sz="0" w:space="0" w:color="auto"/>
            <w:bottom w:val="none" w:sz="0" w:space="0" w:color="auto"/>
            <w:right w:val="none" w:sz="0" w:space="0" w:color="auto"/>
          </w:divBdr>
        </w:div>
        <w:div w:id="2127583105">
          <w:marLeft w:val="0"/>
          <w:marRight w:val="0"/>
          <w:marTop w:val="0"/>
          <w:marBottom w:val="0"/>
          <w:divBdr>
            <w:top w:val="none" w:sz="0" w:space="0" w:color="auto"/>
            <w:left w:val="none" w:sz="0" w:space="0" w:color="auto"/>
            <w:bottom w:val="none" w:sz="0" w:space="0" w:color="auto"/>
            <w:right w:val="none" w:sz="0" w:space="0" w:color="auto"/>
          </w:divBdr>
        </w:div>
        <w:div w:id="149715586">
          <w:marLeft w:val="0"/>
          <w:marRight w:val="0"/>
          <w:marTop w:val="0"/>
          <w:marBottom w:val="0"/>
          <w:divBdr>
            <w:top w:val="none" w:sz="0" w:space="0" w:color="auto"/>
            <w:left w:val="none" w:sz="0" w:space="0" w:color="auto"/>
            <w:bottom w:val="none" w:sz="0" w:space="0" w:color="auto"/>
            <w:right w:val="none" w:sz="0" w:space="0" w:color="auto"/>
          </w:divBdr>
        </w:div>
        <w:div w:id="1725786316">
          <w:marLeft w:val="0"/>
          <w:marRight w:val="0"/>
          <w:marTop w:val="0"/>
          <w:marBottom w:val="0"/>
          <w:divBdr>
            <w:top w:val="none" w:sz="0" w:space="0" w:color="auto"/>
            <w:left w:val="none" w:sz="0" w:space="0" w:color="auto"/>
            <w:bottom w:val="none" w:sz="0" w:space="0" w:color="auto"/>
            <w:right w:val="none" w:sz="0" w:space="0" w:color="auto"/>
          </w:divBdr>
        </w:div>
        <w:div w:id="1912810758">
          <w:marLeft w:val="0"/>
          <w:marRight w:val="0"/>
          <w:marTop w:val="0"/>
          <w:marBottom w:val="0"/>
          <w:divBdr>
            <w:top w:val="none" w:sz="0" w:space="0" w:color="auto"/>
            <w:left w:val="none" w:sz="0" w:space="0" w:color="auto"/>
            <w:bottom w:val="none" w:sz="0" w:space="0" w:color="auto"/>
            <w:right w:val="none" w:sz="0" w:space="0" w:color="auto"/>
          </w:divBdr>
        </w:div>
        <w:div w:id="1199007911">
          <w:marLeft w:val="0"/>
          <w:marRight w:val="0"/>
          <w:marTop w:val="0"/>
          <w:marBottom w:val="0"/>
          <w:divBdr>
            <w:top w:val="none" w:sz="0" w:space="0" w:color="auto"/>
            <w:left w:val="none" w:sz="0" w:space="0" w:color="auto"/>
            <w:bottom w:val="none" w:sz="0" w:space="0" w:color="auto"/>
            <w:right w:val="none" w:sz="0" w:space="0" w:color="auto"/>
          </w:divBdr>
        </w:div>
        <w:div w:id="1775593158">
          <w:marLeft w:val="0"/>
          <w:marRight w:val="0"/>
          <w:marTop w:val="0"/>
          <w:marBottom w:val="0"/>
          <w:divBdr>
            <w:top w:val="none" w:sz="0" w:space="0" w:color="auto"/>
            <w:left w:val="none" w:sz="0" w:space="0" w:color="auto"/>
            <w:bottom w:val="none" w:sz="0" w:space="0" w:color="auto"/>
            <w:right w:val="none" w:sz="0" w:space="0" w:color="auto"/>
          </w:divBdr>
        </w:div>
        <w:div w:id="1676037266">
          <w:marLeft w:val="0"/>
          <w:marRight w:val="0"/>
          <w:marTop w:val="0"/>
          <w:marBottom w:val="0"/>
          <w:divBdr>
            <w:top w:val="none" w:sz="0" w:space="0" w:color="auto"/>
            <w:left w:val="none" w:sz="0" w:space="0" w:color="auto"/>
            <w:bottom w:val="none" w:sz="0" w:space="0" w:color="auto"/>
            <w:right w:val="none" w:sz="0" w:space="0" w:color="auto"/>
          </w:divBdr>
        </w:div>
        <w:div w:id="580480326">
          <w:marLeft w:val="0"/>
          <w:marRight w:val="0"/>
          <w:marTop w:val="0"/>
          <w:marBottom w:val="0"/>
          <w:divBdr>
            <w:top w:val="none" w:sz="0" w:space="0" w:color="auto"/>
            <w:left w:val="none" w:sz="0" w:space="0" w:color="auto"/>
            <w:bottom w:val="none" w:sz="0" w:space="0" w:color="auto"/>
            <w:right w:val="none" w:sz="0" w:space="0" w:color="auto"/>
          </w:divBdr>
        </w:div>
        <w:div w:id="963122828">
          <w:marLeft w:val="0"/>
          <w:marRight w:val="0"/>
          <w:marTop w:val="0"/>
          <w:marBottom w:val="0"/>
          <w:divBdr>
            <w:top w:val="none" w:sz="0" w:space="0" w:color="auto"/>
            <w:left w:val="none" w:sz="0" w:space="0" w:color="auto"/>
            <w:bottom w:val="none" w:sz="0" w:space="0" w:color="auto"/>
            <w:right w:val="none" w:sz="0" w:space="0" w:color="auto"/>
          </w:divBdr>
        </w:div>
        <w:div w:id="415711835">
          <w:marLeft w:val="0"/>
          <w:marRight w:val="0"/>
          <w:marTop w:val="0"/>
          <w:marBottom w:val="0"/>
          <w:divBdr>
            <w:top w:val="none" w:sz="0" w:space="0" w:color="auto"/>
            <w:left w:val="none" w:sz="0" w:space="0" w:color="auto"/>
            <w:bottom w:val="none" w:sz="0" w:space="0" w:color="auto"/>
            <w:right w:val="none" w:sz="0" w:space="0" w:color="auto"/>
          </w:divBdr>
        </w:div>
        <w:div w:id="679114946">
          <w:marLeft w:val="0"/>
          <w:marRight w:val="0"/>
          <w:marTop w:val="0"/>
          <w:marBottom w:val="0"/>
          <w:divBdr>
            <w:top w:val="none" w:sz="0" w:space="0" w:color="auto"/>
            <w:left w:val="none" w:sz="0" w:space="0" w:color="auto"/>
            <w:bottom w:val="none" w:sz="0" w:space="0" w:color="auto"/>
            <w:right w:val="none" w:sz="0" w:space="0" w:color="auto"/>
          </w:divBdr>
        </w:div>
        <w:div w:id="1210728083">
          <w:marLeft w:val="0"/>
          <w:marRight w:val="0"/>
          <w:marTop w:val="0"/>
          <w:marBottom w:val="0"/>
          <w:divBdr>
            <w:top w:val="none" w:sz="0" w:space="0" w:color="auto"/>
            <w:left w:val="none" w:sz="0" w:space="0" w:color="auto"/>
            <w:bottom w:val="none" w:sz="0" w:space="0" w:color="auto"/>
            <w:right w:val="none" w:sz="0" w:space="0" w:color="auto"/>
          </w:divBdr>
        </w:div>
        <w:div w:id="530344294">
          <w:marLeft w:val="0"/>
          <w:marRight w:val="0"/>
          <w:marTop w:val="0"/>
          <w:marBottom w:val="0"/>
          <w:divBdr>
            <w:top w:val="none" w:sz="0" w:space="0" w:color="auto"/>
            <w:left w:val="none" w:sz="0" w:space="0" w:color="auto"/>
            <w:bottom w:val="none" w:sz="0" w:space="0" w:color="auto"/>
            <w:right w:val="none" w:sz="0" w:space="0" w:color="auto"/>
          </w:divBdr>
        </w:div>
        <w:div w:id="456025060">
          <w:marLeft w:val="0"/>
          <w:marRight w:val="0"/>
          <w:marTop w:val="0"/>
          <w:marBottom w:val="0"/>
          <w:divBdr>
            <w:top w:val="none" w:sz="0" w:space="0" w:color="auto"/>
            <w:left w:val="none" w:sz="0" w:space="0" w:color="auto"/>
            <w:bottom w:val="none" w:sz="0" w:space="0" w:color="auto"/>
            <w:right w:val="none" w:sz="0" w:space="0" w:color="auto"/>
          </w:divBdr>
        </w:div>
        <w:div w:id="1251041657">
          <w:marLeft w:val="0"/>
          <w:marRight w:val="0"/>
          <w:marTop w:val="0"/>
          <w:marBottom w:val="0"/>
          <w:divBdr>
            <w:top w:val="none" w:sz="0" w:space="0" w:color="auto"/>
            <w:left w:val="none" w:sz="0" w:space="0" w:color="auto"/>
            <w:bottom w:val="none" w:sz="0" w:space="0" w:color="auto"/>
            <w:right w:val="none" w:sz="0" w:space="0" w:color="auto"/>
          </w:divBdr>
        </w:div>
        <w:div w:id="203255722">
          <w:marLeft w:val="0"/>
          <w:marRight w:val="0"/>
          <w:marTop w:val="0"/>
          <w:marBottom w:val="0"/>
          <w:divBdr>
            <w:top w:val="none" w:sz="0" w:space="0" w:color="auto"/>
            <w:left w:val="none" w:sz="0" w:space="0" w:color="auto"/>
            <w:bottom w:val="none" w:sz="0" w:space="0" w:color="auto"/>
            <w:right w:val="none" w:sz="0" w:space="0" w:color="auto"/>
          </w:divBdr>
        </w:div>
        <w:div w:id="2099593361">
          <w:marLeft w:val="0"/>
          <w:marRight w:val="0"/>
          <w:marTop w:val="0"/>
          <w:marBottom w:val="0"/>
          <w:divBdr>
            <w:top w:val="none" w:sz="0" w:space="0" w:color="auto"/>
            <w:left w:val="none" w:sz="0" w:space="0" w:color="auto"/>
            <w:bottom w:val="none" w:sz="0" w:space="0" w:color="auto"/>
            <w:right w:val="none" w:sz="0" w:space="0" w:color="auto"/>
          </w:divBdr>
        </w:div>
        <w:div w:id="457261556">
          <w:marLeft w:val="0"/>
          <w:marRight w:val="0"/>
          <w:marTop w:val="0"/>
          <w:marBottom w:val="0"/>
          <w:divBdr>
            <w:top w:val="none" w:sz="0" w:space="0" w:color="auto"/>
            <w:left w:val="none" w:sz="0" w:space="0" w:color="auto"/>
            <w:bottom w:val="none" w:sz="0" w:space="0" w:color="auto"/>
            <w:right w:val="none" w:sz="0" w:space="0" w:color="auto"/>
          </w:divBdr>
        </w:div>
        <w:div w:id="992181871">
          <w:marLeft w:val="0"/>
          <w:marRight w:val="0"/>
          <w:marTop w:val="0"/>
          <w:marBottom w:val="0"/>
          <w:divBdr>
            <w:top w:val="none" w:sz="0" w:space="0" w:color="auto"/>
            <w:left w:val="none" w:sz="0" w:space="0" w:color="auto"/>
            <w:bottom w:val="none" w:sz="0" w:space="0" w:color="auto"/>
            <w:right w:val="none" w:sz="0" w:space="0" w:color="auto"/>
          </w:divBdr>
        </w:div>
        <w:div w:id="476191150">
          <w:marLeft w:val="0"/>
          <w:marRight w:val="0"/>
          <w:marTop w:val="0"/>
          <w:marBottom w:val="0"/>
          <w:divBdr>
            <w:top w:val="none" w:sz="0" w:space="0" w:color="auto"/>
            <w:left w:val="none" w:sz="0" w:space="0" w:color="auto"/>
            <w:bottom w:val="none" w:sz="0" w:space="0" w:color="auto"/>
            <w:right w:val="none" w:sz="0" w:space="0" w:color="auto"/>
          </w:divBdr>
        </w:div>
        <w:div w:id="623461085">
          <w:marLeft w:val="0"/>
          <w:marRight w:val="0"/>
          <w:marTop w:val="0"/>
          <w:marBottom w:val="0"/>
          <w:divBdr>
            <w:top w:val="none" w:sz="0" w:space="0" w:color="auto"/>
            <w:left w:val="none" w:sz="0" w:space="0" w:color="auto"/>
            <w:bottom w:val="none" w:sz="0" w:space="0" w:color="auto"/>
            <w:right w:val="none" w:sz="0" w:space="0" w:color="auto"/>
          </w:divBdr>
        </w:div>
        <w:div w:id="1151868994">
          <w:marLeft w:val="0"/>
          <w:marRight w:val="0"/>
          <w:marTop w:val="0"/>
          <w:marBottom w:val="0"/>
          <w:divBdr>
            <w:top w:val="none" w:sz="0" w:space="0" w:color="auto"/>
            <w:left w:val="none" w:sz="0" w:space="0" w:color="auto"/>
            <w:bottom w:val="none" w:sz="0" w:space="0" w:color="auto"/>
            <w:right w:val="none" w:sz="0" w:space="0" w:color="auto"/>
          </w:divBdr>
        </w:div>
        <w:div w:id="389960842">
          <w:marLeft w:val="0"/>
          <w:marRight w:val="0"/>
          <w:marTop w:val="0"/>
          <w:marBottom w:val="0"/>
          <w:divBdr>
            <w:top w:val="none" w:sz="0" w:space="0" w:color="auto"/>
            <w:left w:val="none" w:sz="0" w:space="0" w:color="auto"/>
            <w:bottom w:val="none" w:sz="0" w:space="0" w:color="auto"/>
            <w:right w:val="none" w:sz="0" w:space="0" w:color="auto"/>
          </w:divBdr>
        </w:div>
        <w:div w:id="1454638871">
          <w:marLeft w:val="0"/>
          <w:marRight w:val="0"/>
          <w:marTop w:val="0"/>
          <w:marBottom w:val="0"/>
          <w:divBdr>
            <w:top w:val="none" w:sz="0" w:space="0" w:color="auto"/>
            <w:left w:val="none" w:sz="0" w:space="0" w:color="auto"/>
            <w:bottom w:val="none" w:sz="0" w:space="0" w:color="auto"/>
            <w:right w:val="none" w:sz="0" w:space="0" w:color="auto"/>
          </w:divBdr>
        </w:div>
        <w:div w:id="3167642">
          <w:marLeft w:val="0"/>
          <w:marRight w:val="0"/>
          <w:marTop w:val="0"/>
          <w:marBottom w:val="0"/>
          <w:divBdr>
            <w:top w:val="none" w:sz="0" w:space="0" w:color="auto"/>
            <w:left w:val="none" w:sz="0" w:space="0" w:color="auto"/>
            <w:bottom w:val="none" w:sz="0" w:space="0" w:color="auto"/>
            <w:right w:val="none" w:sz="0" w:space="0" w:color="auto"/>
          </w:divBdr>
        </w:div>
        <w:div w:id="589319634">
          <w:marLeft w:val="0"/>
          <w:marRight w:val="0"/>
          <w:marTop w:val="0"/>
          <w:marBottom w:val="0"/>
          <w:divBdr>
            <w:top w:val="none" w:sz="0" w:space="0" w:color="auto"/>
            <w:left w:val="none" w:sz="0" w:space="0" w:color="auto"/>
            <w:bottom w:val="none" w:sz="0" w:space="0" w:color="auto"/>
            <w:right w:val="none" w:sz="0" w:space="0" w:color="auto"/>
          </w:divBdr>
        </w:div>
        <w:div w:id="322198717">
          <w:marLeft w:val="0"/>
          <w:marRight w:val="0"/>
          <w:marTop w:val="0"/>
          <w:marBottom w:val="0"/>
          <w:divBdr>
            <w:top w:val="none" w:sz="0" w:space="0" w:color="auto"/>
            <w:left w:val="none" w:sz="0" w:space="0" w:color="auto"/>
            <w:bottom w:val="none" w:sz="0" w:space="0" w:color="auto"/>
            <w:right w:val="none" w:sz="0" w:space="0" w:color="auto"/>
          </w:divBdr>
        </w:div>
      </w:divsChild>
    </w:div>
    <w:div w:id="1470318615">
      <w:bodyDiv w:val="1"/>
      <w:marLeft w:val="0"/>
      <w:marRight w:val="0"/>
      <w:marTop w:val="0"/>
      <w:marBottom w:val="0"/>
      <w:divBdr>
        <w:top w:val="none" w:sz="0" w:space="0" w:color="auto"/>
        <w:left w:val="none" w:sz="0" w:space="0" w:color="auto"/>
        <w:bottom w:val="none" w:sz="0" w:space="0" w:color="auto"/>
        <w:right w:val="none" w:sz="0" w:space="0" w:color="auto"/>
      </w:divBdr>
    </w:div>
    <w:div w:id="1470636149">
      <w:bodyDiv w:val="1"/>
      <w:marLeft w:val="0"/>
      <w:marRight w:val="0"/>
      <w:marTop w:val="0"/>
      <w:marBottom w:val="0"/>
      <w:divBdr>
        <w:top w:val="none" w:sz="0" w:space="0" w:color="auto"/>
        <w:left w:val="none" w:sz="0" w:space="0" w:color="auto"/>
        <w:bottom w:val="none" w:sz="0" w:space="0" w:color="auto"/>
        <w:right w:val="none" w:sz="0" w:space="0" w:color="auto"/>
      </w:divBdr>
      <w:divsChild>
        <w:div w:id="1057439536">
          <w:marLeft w:val="0"/>
          <w:marRight w:val="0"/>
          <w:marTop w:val="0"/>
          <w:marBottom w:val="0"/>
          <w:divBdr>
            <w:top w:val="none" w:sz="0" w:space="0" w:color="auto"/>
            <w:left w:val="none" w:sz="0" w:space="0" w:color="auto"/>
            <w:bottom w:val="none" w:sz="0" w:space="0" w:color="auto"/>
            <w:right w:val="none" w:sz="0" w:space="0" w:color="auto"/>
          </w:divBdr>
        </w:div>
        <w:div w:id="1072965989">
          <w:marLeft w:val="0"/>
          <w:marRight w:val="0"/>
          <w:marTop w:val="0"/>
          <w:marBottom w:val="0"/>
          <w:divBdr>
            <w:top w:val="none" w:sz="0" w:space="0" w:color="auto"/>
            <w:left w:val="none" w:sz="0" w:space="0" w:color="auto"/>
            <w:bottom w:val="none" w:sz="0" w:space="0" w:color="auto"/>
            <w:right w:val="none" w:sz="0" w:space="0" w:color="auto"/>
          </w:divBdr>
        </w:div>
        <w:div w:id="641544385">
          <w:marLeft w:val="0"/>
          <w:marRight w:val="0"/>
          <w:marTop w:val="0"/>
          <w:marBottom w:val="0"/>
          <w:divBdr>
            <w:top w:val="none" w:sz="0" w:space="0" w:color="auto"/>
            <w:left w:val="none" w:sz="0" w:space="0" w:color="auto"/>
            <w:bottom w:val="none" w:sz="0" w:space="0" w:color="auto"/>
            <w:right w:val="none" w:sz="0" w:space="0" w:color="auto"/>
          </w:divBdr>
        </w:div>
        <w:div w:id="1836992841">
          <w:marLeft w:val="0"/>
          <w:marRight w:val="0"/>
          <w:marTop w:val="0"/>
          <w:marBottom w:val="0"/>
          <w:divBdr>
            <w:top w:val="none" w:sz="0" w:space="0" w:color="auto"/>
            <w:left w:val="none" w:sz="0" w:space="0" w:color="auto"/>
            <w:bottom w:val="none" w:sz="0" w:space="0" w:color="auto"/>
            <w:right w:val="none" w:sz="0" w:space="0" w:color="auto"/>
          </w:divBdr>
        </w:div>
        <w:div w:id="350037232">
          <w:marLeft w:val="0"/>
          <w:marRight w:val="0"/>
          <w:marTop w:val="0"/>
          <w:marBottom w:val="0"/>
          <w:divBdr>
            <w:top w:val="none" w:sz="0" w:space="0" w:color="auto"/>
            <w:left w:val="none" w:sz="0" w:space="0" w:color="auto"/>
            <w:bottom w:val="none" w:sz="0" w:space="0" w:color="auto"/>
            <w:right w:val="none" w:sz="0" w:space="0" w:color="auto"/>
          </w:divBdr>
        </w:div>
        <w:div w:id="617226503">
          <w:marLeft w:val="0"/>
          <w:marRight w:val="0"/>
          <w:marTop w:val="0"/>
          <w:marBottom w:val="0"/>
          <w:divBdr>
            <w:top w:val="none" w:sz="0" w:space="0" w:color="auto"/>
            <w:left w:val="none" w:sz="0" w:space="0" w:color="auto"/>
            <w:bottom w:val="none" w:sz="0" w:space="0" w:color="auto"/>
            <w:right w:val="none" w:sz="0" w:space="0" w:color="auto"/>
          </w:divBdr>
        </w:div>
        <w:div w:id="421413818">
          <w:marLeft w:val="0"/>
          <w:marRight w:val="0"/>
          <w:marTop w:val="0"/>
          <w:marBottom w:val="0"/>
          <w:divBdr>
            <w:top w:val="none" w:sz="0" w:space="0" w:color="auto"/>
            <w:left w:val="none" w:sz="0" w:space="0" w:color="auto"/>
            <w:bottom w:val="none" w:sz="0" w:space="0" w:color="auto"/>
            <w:right w:val="none" w:sz="0" w:space="0" w:color="auto"/>
          </w:divBdr>
        </w:div>
        <w:div w:id="1467353004">
          <w:marLeft w:val="0"/>
          <w:marRight w:val="0"/>
          <w:marTop w:val="0"/>
          <w:marBottom w:val="0"/>
          <w:divBdr>
            <w:top w:val="none" w:sz="0" w:space="0" w:color="auto"/>
            <w:left w:val="none" w:sz="0" w:space="0" w:color="auto"/>
            <w:bottom w:val="none" w:sz="0" w:space="0" w:color="auto"/>
            <w:right w:val="none" w:sz="0" w:space="0" w:color="auto"/>
          </w:divBdr>
        </w:div>
        <w:div w:id="1779834733">
          <w:marLeft w:val="0"/>
          <w:marRight w:val="0"/>
          <w:marTop w:val="0"/>
          <w:marBottom w:val="0"/>
          <w:divBdr>
            <w:top w:val="none" w:sz="0" w:space="0" w:color="auto"/>
            <w:left w:val="none" w:sz="0" w:space="0" w:color="auto"/>
            <w:bottom w:val="none" w:sz="0" w:space="0" w:color="auto"/>
            <w:right w:val="none" w:sz="0" w:space="0" w:color="auto"/>
          </w:divBdr>
        </w:div>
        <w:div w:id="457995530">
          <w:marLeft w:val="0"/>
          <w:marRight w:val="0"/>
          <w:marTop w:val="0"/>
          <w:marBottom w:val="0"/>
          <w:divBdr>
            <w:top w:val="none" w:sz="0" w:space="0" w:color="auto"/>
            <w:left w:val="none" w:sz="0" w:space="0" w:color="auto"/>
            <w:bottom w:val="none" w:sz="0" w:space="0" w:color="auto"/>
            <w:right w:val="none" w:sz="0" w:space="0" w:color="auto"/>
          </w:divBdr>
        </w:div>
      </w:divsChild>
    </w:div>
    <w:div w:id="1475290652">
      <w:bodyDiv w:val="1"/>
      <w:marLeft w:val="0"/>
      <w:marRight w:val="0"/>
      <w:marTop w:val="0"/>
      <w:marBottom w:val="0"/>
      <w:divBdr>
        <w:top w:val="none" w:sz="0" w:space="0" w:color="auto"/>
        <w:left w:val="none" w:sz="0" w:space="0" w:color="auto"/>
        <w:bottom w:val="none" w:sz="0" w:space="0" w:color="auto"/>
        <w:right w:val="none" w:sz="0" w:space="0" w:color="auto"/>
      </w:divBdr>
    </w:div>
    <w:div w:id="1475872757">
      <w:bodyDiv w:val="1"/>
      <w:marLeft w:val="0"/>
      <w:marRight w:val="0"/>
      <w:marTop w:val="0"/>
      <w:marBottom w:val="0"/>
      <w:divBdr>
        <w:top w:val="none" w:sz="0" w:space="0" w:color="auto"/>
        <w:left w:val="none" w:sz="0" w:space="0" w:color="auto"/>
        <w:bottom w:val="none" w:sz="0" w:space="0" w:color="auto"/>
        <w:right w:val="none" w:sz="0" w:space="0" w:color="auto"/>
      </w:divBdr>
      <w:divsChild>
        <w:div w:id="55859597">
          <w:marLeft w:val="0"/>
          <w:marRight w:val="0"/>
          <w:marTop w:val="0"/>
          <w:marBottom w:val="0"/>
          <w:divBdr>
            <w:top w:val="none" w:sz="0" w:space="0" w:color="auto"/>
            <w:left w:val="none" w:sz="0" w:space="0" w:color="auto"/>
            <w:bottom w:val="none" w:sz="0" w:space="0" w:color="auto"/>
            <w:right w:val="none" w:sz="0" w:space="0" w:color="auto"/>
          </w:divBdr>
        </w:div>
        <w:div w:id="415640322">
          <w:marLeft w:val="0"/>
          <w:marRight w:val="0"/>
          <w:marTop w:val="0"/>
          <w:marBottom w:val="0"/>
          <w:divBdr>
            <w:top w:val="none" w:sz="0" w:space="0" w:color="auto"/>
            <w:left w:val="none" w:sz="0" w:space="0" w:color="auto"/>
            <w:bottom w:val="none" w:sz="0" w:space="0" w:color="auto"/>
            <w:right w:val="none" w:sz="0" w:space="0" w:color="auto"/>
          </w:divBdr>
        </w:div>
        <w:div w:id="72439092">
          <w:marLeft w:val="0"/>
          <w:marRight w:val="0"/>
          <w:marTop w:val="0"/>
          <w:marBottom w:val="0"/>
          <w:divBdr>
            <w:top w:val="none" w:sz="0" w:space="0" w:color="auto"/>
            <w:left w:val="none" w:sz="0" w:space="0" w:color="auto"/>
            <w:bottom w:val="none" w:sz="0" w:space="0" w:color="auto"/>
            <w:right w:val="none" w:sz="0" w:space="0" w:color="auto"/>
          </w:divBdr>
        </w:div>
      </w:divsChild>
    </w:div>
    <w:div w:id="1496843593">
      <w:bodyDiv w:val="1"/>
      <w:marLeft w:val="0"/>
      <w:marRight w:val="0"/>
      <w:marTop w:val="0"/>
      <w:marBottom w:val="0"/>
      <w:divBdr>
        <w:top w:val="none" w:sz="0" w:space="0" w:color="auto"/>
        <w:left w:val="none" w:sz="0" w:space="0" w:color="auto"/>
        <w:bottom w:val="none" w:sz="0" w:space="0" w:color="auto"/>
        <w:right w:val="none" w:sz="0" w:space="0" w:color="auto"/>
      </w:divBdr>
      <w:divsChild>
        <w:div w:id="1378970425">
          <w:marLeft w:val="0"/>
          <w:marRight w:val="0"/>
          <w:marTop w:val="0"/>
          <w:marBottom w:val="0"/>
          <w:divBdr>
            <w:top w:val="none" w:sz="0" w:space="0" w:color="auto"/>
            <w:left w:val="none" w:sz="0" w:space="0" w:color="auto"/>
            <w:bottom w:val="none" w:sz="0" w:space="0" w:color="auto"/>
            <w:right w:val="none" w:sz="0" w:space="0" w:color="auto"/>
          </w:divBdr>
        </w:div>
      </w:divsChild>
    </w:div>
    <w:div w:id="1497914372">
      <w:bodyDiv w:val="1"/>
      <w:marLeft w:val="0"/>
      <w:marRight w:val="0"/>
      <w:marTop w:val="0"/>
      <w:marBottom w:val="0"/>
      <w:divBdr>
        <w:top w:val="none" w:sz="0" w:space="0" w:color="auto"/>
        <w:left w:val="none" w:sz="0" w:space="0" w:color="auto"/>
        <w:bottom w:val="none" w:sz="0" w:space="0" w:color="auto"/>
        <w:right w:val="none" w:sz="0" w:space="0" w:color="auto"/>
      </w:divBdr>
      <w:divsChild>
        <w:div w:id="300615586">
          <w:marLeft w:val="0"/>
          <w:marRight w:val="0"/>
          <w:marTop w:val="0"/>
          <w:marBottom w:val="0"/>
          <w:divBdr>
            <w:top w:val="none" w:sz="0" w:space="0" w:color="auto"/>
            <w:left w:val="none" w:sz="0" w:space="0" w:color="auto"/>
            <w:bottom w:val="none" w:sz="0" w:space="0" w:color="auto"/>
            <w:right w:val="none" w:sz="0" w:space="0" w:color="auto"/>
          </w:divBdr>
        </w:div>
      </w:divsChild>
    </w:div>
    <w:div w:id="1499880908">
      <w:bodyDiv w:val="1"/>
      <w:marLeft w:val="0"/>
      <w:marRight w:val="0"/>
      <w:marTop w:val="0"/>
      <w:marBottom w:val="0"/>
      <w:divBdr>
        <w:top w:val="none" w:sz="0" w:space="0" w:color="auto"/>
        <w:left w:val="none" w:sz="0" w:space="0" w:color="auto"/>
        <w:bottom w:val="none" w:sz="0" w:space="0" w:color="auto"/>
        <w:right w:val="none" w:sz="0" w:space="0" w:color="auto"/>
      </w:divBdr>
      <w:divsChild>
        <w:div w:id="324474202">
          <w:marLeft w:val="0"/>
          <w:marRight w:val="0"/>
          <w:marTop w:val="0"/>
          <w:marBottom w:val="0"/>
          <w:divBdr>
            <w:top w:val="none" w:sz="0" w:space="0" w:color="auto"/>
            <w:left w:val="none" w:sz="0" w:space="0" w:color="auto"/>
            <w:bottom w:val="none" w:sz="0" w:space="0" w:color="auto"/>
            <w:right w:val="none" w:sz="0" w:space="0" w:color="auto"/>
          </w:divBdr>
        </w:div>
        <w:div w:id="711924394">
          <w:marLeft w:val="0"/>
          <w:marRight w:val="0"/>
          <w:marTop w:val="0"/>
          <w:marBottom w:val="0"/>
          <w:divBdr>
            <w:top w:val="none" w:sz="0" w:space="0" w:color="auto"/>
            <w:left w:val="none" w:sz="0" w:space="0" w:color="auto"/>
            <w:bottom w:val="none" w:sz="0" w:space="0" w:color="auto"/>
            <w:right w:val="none" w:sz="0" w:space="0" w:color="auto"/>
          </w:divBdr>
        </w:div>
      </w:divsChild>
    </w:div>
    <w:div w:id="1499881196">
      <w:bodyDiv w:val="1"/>
      <w:marLeft w:val="0"/>
      <w:marRight w:val="0"/>
      <w:marTop w:val="0"/>
      <w:marBottom w:val="0"/>
      <w:divBdr>
        <w:top w:val="none" w:sz="0" w:space="0" w:color="auto"/>
        <w:left w:val="none" w:sz="0" w:space="0" w:color="auto"/>
        <w:bottom w:val="none" w:sz="0" w:space="0" w:color="auto"/>
        <w:right w:val="none" w:sz="0" w:space="0" w:color="auto"/>
      </w:divBdr>
    </w:div>
    <w:div w:id="1499883052">
      <w:bodyDiv w:val="1"/>
      <w:marLeft w:val="0"/>
      <w:marRight w:val="0"/>
      <w:marTop w:val="0"/>
      <w:marBottom w:val="0"/>
      <w:divBdr>
        <w:top w:val="none" w:sz="0" w:space="0" w:color="auto"/>
        <w:left w:val="none" w:sz="0" w:space="0" w:color="auto"/>
        <w:bottom w:val="none" w:sz="0" w:space="0" w:color="auto"/>
        <w:right w:val="none" w:sz="0" w:space="0" w:color="auto"/>
      </w:divBdr>
    </w:div>
    <w:div w:id="1503469292">
      <w:bodyDiv w:val="1"/>
      <w:marLeft w:val="0"/>
      <w:marRight w:val="0"/>
      <w:marTop w:val="0"/>
      <w:marBottom w:val="0"/>
      <w:divBdr>
        <w:top w:val="none" w:sz="0" w:space="0" w:color="auto"/>
        <w:left w:val="none" w:sz="0" w:space="0" w:color="auto"/>
        <w:bottom w:val="none" w:sz="0" w:space="0" w:color="auto"/>
        <w:right w:val="none" w:sz="0" w:space="0" w:color="auto"/>
      </w:divBdr>
    </w:div>
    <w:div w:id="1504395994">
      <w:bodyDiv w:val="1"/>
      <w:marLeft w:val="0"/>
      <w:marRight w:val="0"/>
      <w:marTop w:val="0"/>
      <w:marBottom w:val="0"/>
      <w:divBdr>
        <w:top w:val="none" w:sz="0" w:space="0" w:color="auto"/>
        <w:left w:val="none" w:sz="0" w:space="0" w:color="auto"/>
        <w:bottom w:val="none" w:sz="0" w:space="0" w:color="auto"/>
        <w:right w:val="none" w:sz="0" w:space="0" w:color="auto"/>
      </w:divBdr>
      <w:divsChild>
        <w:div w:id="1262764219">
          <w:marLeft w:val="0"/>
          <w:marRight w:val="0"/>
          <w:marTop w:val="0"/>
          <w:marBottom w:val="0"/>
          <w:divBdr>
            <w:top w:val="none" w:sz="0" w:space="0" w:color="auto"/>
            <w:left w:val="none" w:sz="0" w:space="0" w:color="auto"/>
            <w:bottom w:val="none" w:sz="0" w:space="0" w:color="auto"/>
            <w:right w:val="none" w:sz="0" w:space="0" w:color="auto"/>
          </w:divBdr>
        </w:div>
      </w:divsChild>
    </w:div>
    <w:div w:id="1505630438">
      <w:bodyDiv w:val="1"/>
      <w:marLeft w:val="0"/>
      <w:marRight w:val="0"/>
      <w:marTop w:val="0"/>
      <w:marBottom w:val="0"/>
      <w:divBdr>
        <w:top w:val="none" w:sz="0" w:space="0" w:color="auto"/>
        <w:left w:val="none" w:sz="0" w:space="0" w:color="auto"/>
        <w:bottom w:val="none" w:sz="0" w:space="0" w:color="auto"/>
        <w:right w:val="none" w:sz="0" w:space="0" w:color="auto"/>
      </w:divBdr>
    </w:div>
    <w:div w:id="1513840880">
      <w:bodyDiv w:val="1"/>
      <w:marLeft w:val="0"/>
      <w:marRight w:val="0"/>
      <w:marTop w:val="0"/>
      <w:marBottom w:val="0"/>
      <w:divBdr>
        <w:top w:val="none" w:sz="0" w:space="0" w:color="auto"/>
        <w:left w:val="none" w:sz="0" w:space="0" w:color="auto"/>
        <w:bottom w:val="none" w:sz="0" w:space="0" w:color="auto"/>
        <w:right w:val="none" w:sz="0" w:space="0" w:color="auto"/>
      </w:divBdr>
    </w:div>
    <w:div w:id="1520002275">
      <w:bodyDiv w:val="1"/>
      <w:marLeft w:val="0"/>
      <w:marRight w:val="0"/>
      <w:marTop w:val="0"/>
      <w:marBottom w:val="0"/>
      <w:divBdr>
        <w:top w:val="none" w:sz="0" w:space="0" w:color="auto"/>
        <w:left w:val="none" w:sz="0" w:space="0" w:color="auto"/>
        <w:bottom w:val="none" w:sz="0" w:space="0" w:color="auto"/>
        <w:right w:val="none" w:sz="0" w:space="0" w:color="auto"/>
      </w:divBdr>
    </w:div>
    <w:div w:id="1532181442">
      <w:bodyDiv w:val="1"/>
      <w:marLeft w:val="0"/>
      <w:marRight w:val="0"/>
      <w:marTop w:val="0"/>
      <w:marBottom w:val="0"/>
      <w:divBdr>
        <w:top w:val="none" w:sz="0" w:space="0" w:color="auto"/>
        <w:left w:val="none" w:sz="0" w:space="0" w:color="auto"/>
        <w:bottom w:val="none" w:sz="0" w:space="0" w:color="auto"/>
        <w:right w:val="none" w:sz="0" w:space="0" w:color="auto"/>
      </w:divBdr>
      <w:divsChild>
        <w:div w:id="1315524840">
          <w:marLeft w:val="0"/>
          <w:marRight w:val="0"/>
          <w:marTop w:val="0"/>
          <w:marBottom w:val="0"/>
          <w:divBdr>
            <w:top w:val="none" w:sz="0" w:space="0" w:color="auto"/>
            <w:left w:val="none" w:sz="0" w:space="0" w:color="auto"/>
            <w:bottom w:val="none" w:sz="0" w:space="0" w:color="auto"/>
            <w:right w:val="none" w:sz="0" w:space="0" w:color="auto"/>
          </w:divBdr>
        </w:div>
        <w:div w:id="2081249223">
          <w:marLeft w:val="0"/>
          <w:marRight w:val="0"/>
          <w:marTop w:val="0"/>
          <w:marBottom w:val="0"/>
          <w:divBdr>
            <w:top w:val="none" w:sz="0" w:space="0" w:color="auto"/>
            <w:left w:val="none" w:sz="0" w:space="0" w:color="auto"/>
            <w:bottom w:val="none" w:sz="0" w:space="0" w:color="auto"/>
            <w:right w:val="none" w:sz="0" w:space="0" w:color="auto"/>
          </w:divBdr>
        </w:div>
        <w:div w:id="2115248774">
          <w:marLeft w:val="0"/>
          <w:marRight w:val="0"/>
          <w:marTop w:val="0"/>
          <w:marBottom w:val="0"/>
          <w:divBdr>
            <w:top w:val="none" w:sz="0" w:space="0" w:color="auto"/>
            <w:left w:val="none" w:sz="0" w:space="0" w:color="auto"/>
            <w:bottom w:val="none" w:sz="0" w:space="0" w:color="auto"/>
            <w:right w:val="none" w:sz="0" w:space="0" w:color="auto"/>
          </w:divBdr>
        </w:div>
      </w:divsChild>
    </w:div>
    <w:div w:id="1534922395">
      <w:bodyDiv w:val="1"/>
      <w:marLeft w:val="0"/>
      <w:marRight w:val="0"/>
      <w:marTop w:val="0"/>
      <w:marBottom w:val="0"/>
      <w:divBdr>
        <w:top w:val="none" w:sz="0" w:space="0" w:color="auto"/>
        <w:left w:val="none" w:sz="0" w:space="0" w:color="auto"/>
        <w:bottom w:val="none" w:sz="0" w:space="0" w:color="auto"/>
        <w:right w:val="none" w:sz="0" w:space="0" w:color="auto"/>
      </w:divBdr>
    </w:div>
    <w:div w:id="1539925581">
      <w:bodyDiv w:val="1"/>
      <w:marLeft w:val="0"/>
      <w:marRight w:val="0"/>
      <w:marTop w:val="0"/>
      <w:marBottom w:val="0"/>
      <w:divBdr>
        <w:top w:val="none" w:sz="0" w:space="0" w:color="auto"/>
        <w:left w:val="none" w:sz="0" w:space="0" w:color="auto"/>
        <w:bottom w:val="none" w:sz="0" w:space="0" w:color="auto"/>
        <w:right w:val="none" w:sz="0" w:space="0" w:color="auto"/>
      </w:divBdr>
    </w:div>
    <w:div w:id="1540818436">
      <w:bodyDiv w:val="1"/>
      <w:marLeft w:val="0"/>
      <w:marRight w:val="0"/>
      <w:marTop w:val="0"/>
      <w:marBottom w:val="0"/>
      <w:divBdr>
        <w:top w:val="none" w:sz="0" w:space="0" w:color="auto"/>
        <w:left w:val="none" w:sz="0" w:space="0" w:color="auto"/>
        <w:bottom w:val="none" w:sz="0" w:space="0" w:color="auto"/>
        <w:right w:val="none" w:sz="0" w:space="0" w:color="auto"/>
      </w:divBdr>
      <w:divsChild>
        <w:div w:id="1114787352">
          <w:marLeft w:val="0"/>
          <w:marRight w:val="0"/>
          <w:marTop w:val="0"/>
          <w:marBottom w:val="0"/>
          <w:divBdr>
            <w:top w:val="none" w:sz="0" w:space="0" w:color="auto"/>
            <w:left w:val="none" w:sz="0" w:space="0" w:color="auto"/>
            <w:bottom w:val="none" w:sz="0" w:space="0" w:color="auto"/>
            <w:right w:val="none" w:sz="0" w:space="0" w:color="auto"/>
          </w:divBdr>
        </w:div>
        <w:div w:id="368261620">
          <w:marLeft w:val="0"/>
          <w:marRight w:val="0"/>
          <w:marTop w:val="0"/>
          <w:marBottom w:val="0"/>
          <w:divBdr>
            <w:top w:val="none" w:sz="0" w:space="0" w:color="auto"/>
            <w:left w:val="none" w:sz="0" w:space="0" w:color="auto"/>
            <w:bottom w:val="none" w:sz="0" w:space="0" w:color="auto"/>
            <w:right w:val="none" w:sz="0" w:space="0" w:color="auto"/>
          </w:divBdr>
        </w:div>
        <w:div w:id="1590966217">
          <w:marLeft w:val="0"/>
          <w:marRight w:val="0"/>
          <w:marTop w:val="0"/>
          <w:marBottom w:val="0"/>
          <w:divBdr>
            <w:top w:val="none" w:sz="0" w:space="0" w:color="auto"/>
            <w:left w:val="none" w:sz="0" w:space="0" w:color="auto"/>
            <w:bottom w:val="none" w:sz="0" w:space="0" w:color="auto"/>
            <w:right w:val="none" w:sz="0" w:space="0" w:color="auto"/>
          </w:divBdr>
        </w:div>
        <w:div w:id="1083843524">
          <w:marLeft w:val="0"/>
          <w:marRight w:val="0"/>
          <w:marTop w:val="0"/>
          <w:marBottom w:val="0"/>
          <w:divBdr>
            <w:top w:val="none" w:sz="0" w:space="0" w:color="auto"/>
            <w:left w:val="none" w:sz="0" w:space="0" w:color="auto"/>
            <w:bottom w:val="none" w:sz="0" w:space="0" w:color="auto"/>
            <w:right w:val="none" w:sz="0" w:space="0" w:color="auto"/>
          </w:divBdr>
        </w:div>
      </w:divsChild>
    </w:div>
    <w:div w:id="1544126241">
      <w:bodyDiv w:val="1"/>
      <w:marLeft w:val="0"/>
      <w:marRight w:val="0"/>
      <w:marTop w:val="0"/>
      <w:marBottom w:val="0"/>
      <w:divBdr>
        <w:top w:val="none" w:sz="0" w:space="0" w:color="auto"/>
        <w:left w:val="none" w:sz="0" w:space="0" w:color="auto"/>
        <w:bottom w:val="none" w:sz="0" w:space="0" w:color="auto"/>
        <w:right w:val="none" w:sz="0" w:space="0" w:color="auto"/>
      </w:divBdr>
      <w:divsChild>
        <w:div w:id="1993635009">
          <w:marLeft w:val="0"/>
          <w:marRight w:val="0"/>
          <w:marTop w:val="0"/>
          <w:marBottom w:val="0"/>
          <w:divBdr>
            <w:top w:val="none" w:sz="0" w:space="0" w:color="auto"/>
            <w:left w:val="none" w:sz="0" w:space="0" w:color="auto"/>
            <w:bottom w:val="none" w:sz="0" w:space="0" w:color="auto"/>
            <w:right w:val="none" w:sz="0" w:space="0" w:color="auto"/>
          </w:divBdr>
        </w:div>
      </w:divsChild>
    </w:div>
    <w:div w:id="1544905880">
      <w:bodyDiv w:val="1"/>
      <w:marLeft w:val="0"/>
      <w:marRight w:val="0"/>
      <w:marTop w:val="0"/>
      <w:marBottom w:val="0"/>
      <w:divBdr>
        <w:top w:val="none" w:sz="0" w:space="0" w:color="auto"/>
        <w:left w:val="none" w:sz="0" w:space="0" w:color="auto"/>
        <w:bottom w:val="none" w:sz="0" w:space="0" w:color="auto"/>
        <w:right w:val="none" w:sz="0" w:space="0" w:color="auto"/>
      </w:divBdr>
    </w:div>
    <w:div w:id="1548252208">
      <w:bodyDiv w:val="1"/>
      <w:marLeft w:val="0"/>
      <w:marRight w:val="0"/>
      <w:marTop w:val="0"/>
      <w:marBottom w:val="0"/>
      <w:divBdr>
        <w:top w:val="none" w:sz="0" w:space="0" w:color="auto"/>
        <w:left w:val="none" w:sz="0" w:space="0" w:color="auto"/>
        <w:bottom w:val="none" w:sz="0" w:space="0" w:color="auto"/>
        <w:right w:val="none" w:sz="0" w:space="0" w:color="auto"/>
      </w:divBdr>
      <w:divsChild>
        <w:div w:id="1080834955">
          <w:marLeft w:val="0"/>
          <w:marRight w:val="0"/>
          <w:marTop w:val="0"/>
          <w:marBottom w:val="0"/>
          <w:divBdr>
            <w:top w:val="none" w:sz="0" w:space="0" w:color="auto"/>
            <w:left w:val="none" w:sz="0" w:space="0" w:color="auto"/>
            <w:bottom w:val="none" w:sz="0" w:space="0" w:color="auto"/>
            <w:right w:val="none" w:sz="0" w:space="0" w:color="auto"/>
          </w:divBdr>
        </w:div>
        <w:div w:id="1759904936">
          <w:marLeft w:val="0"/>
          <w:marRight w:val="0"/>
          <w:marTop w:val="0"/>
          <w:marBottom w:val="0"/>
          <w:divBdr>
            <w:top w:val="none" w:sz="0" w:space="0" w:color="auto"/>
            <w:left w:val="none" w:sz="0" w:space="0" w:color="auto"/>
            <w:bottom w:val="none" w:sz="0" w:space="0" w:color="auto"/>
            <w:right w:val="none" w:sz="0" w:space="0" w:color="auto"/>
          </w:divBdr>
        </w:div>
        <w:div w:id="498547774">
          <w:marLeft w:val="0"/>
          <w:marRight w:val="0"/>
          <w:marTop w:val="0"/>
          <w:marBottom w:val="0"/>
          <w:divBdr>
            <w:top w:val="none" w:sz="0" w:space="0" w:color="auto"/>
            <w:left w:val="none" w:sz="0" w:space="0" w:color="auto"/>
            <w:bottom w:val="none" w:sz="0" w:space="0" w:color="auto"/>
            <w:right w:val="none" w:sz="0" w:space="0" w:color="auto"/>
          </w:divBdr>
        </w:div>
        <w:div w:id="612171801">
          <w:marLeft w:val="0"/>
          <w:marRight w:val="0"/>
          <w:marTop w:val="0"/>
          <w:marBottom w:val="0"/>
          <w:divBdr>
            <w:top w:val="none" w:sz="0" w:space="0" w:color="auto"/>
            <w:left w:val="none" w:sz="0" w:space="0" w:color="auto"/>
            <w:bottom w:val="none" w:sz="0" w:space="0" w:color="auto"/>
            <w:right w:val="none" w:sz="0" w:space="0" w:color="auto"/>
          </w:divBdr>
        </w:div>
        <w:div w:id="1253930684">
          <w:marLeft w:val="0"/>
          <w:marRight w:val="0"/>
          <w:marTop w:val="0"/>
          <w:marBottom w:val="0"/>
          <w:divBdr>
            <w:top w:val="none" w:sz="0" w:space="0" w:color="auto"/>
            <w:left w:val="none" w:sz="0" w:space="0" w:color="auto"/>
            <w:bottom w:val="none" w:sz="0" w:space="0" w:color="auto"/>
            <w:right w:val="none" w:sz="0" w:space="0" w:color="auto"/>
          </w:divBdr>
        </w:div>
        <w:div w:id="1031801590">
          <w:marLeft w:val="0"/>
          <w:marRight w:val="0"/>
          <w:marTop w:val="0"/>
          <w:marBottom w:val="0"/>
          <w:divBdr>
            <w:top w:val="none" w:sz="0" w:space="0" w:color="auto"/>
            <w:left w:val="none" w:sz="0" w:space="0" w:color="auto"/>
            <w:bottom w:val="none" w:sz="0" w:space="0" w:color="auto"/>
            <w:right w:val="none" w:sz="0" w:space="0" w:color="auto"/>
          </w:divBdr>
        </w:div>
        <w:div w:id="2147355149">
          <w:marLeft w:val="0"/>
          <w:marRight w:val="0"/>
          <w:marTop w:val="0"/>
          <w:marBottom w:val="0"/>
          <w:divBdr>
            <w:top w:val="none" w:sz="0" w:space="0" w:color="auto"/>
            <w:left w:val="none" w:sz="0" w:space="0" w:color="auto"/>
            <w:bottom w:val="none" w:sz="0" w:space="0" w:color="auto"/>
            <w:right w:val="none" w:sz="0" w:space="0" w:color="auto"/>
          </w:divBdr>
        </w:div>
        <w:div w:id="421219268">
          <w:marLeft w:val="0"/>
          <w:marRight w:val="0"/>
          <w:marTop w:val="0"/>
          <w:marBottom w:val="0"/>
          <w:divBdr>
            <w:top w:val="none" w:sz="0" w:space="0" w:color="auto"/>
            <w:left w:val="none" w:sz="0" w:space="0" w:color="auto"/>
            <w:bottom w:val="none" w:sz="0" w:space="0" w:color="auto"/>
            <w:right w:val="none" w:sz="0" w:space="0" w:color="auto"/>
          </w:divBdr>
        </w:div>
        <w:div w:id="701899324">
          <w:marLeft w:val="0"/>
          <w:marRight w:val="0"/>
          <w:marTop w:val="0"/>
          <w:marBottom w:val="0"/>
          <w:divBdr>
            <w:top w:val="none" w:sz="0" w:space="0" w:color="auto"/>
            <w:left w:val="none" w:sz="0" w:space="0" w:color="auto"/>
            <w:bottom w:val="none" w:sz="0" w:space="0" w:color="auto"/>
            <w:right w:val="none" w:sz="0" w:space="0" w:color="auto"/>
          </w:divBdr>
        </w:div>
        <w:div w:id="1847400709">
          <w:marLeft w:val="0"/>
          <w:marRight w:val="0"/>
          <w:marTop w:val="0"/>
          <w:marBottom w:val="0"/>
          <w:divBdr>
            <w:top w:val="none" w:sz="0" w:space="0" w:color="auto"/>
            <w:left w:val="none" w:sz="0" w:space="0" w:color="auto"/>
            <w:bottom w:val="none" w:sz="0" w:space="0" w:color="auto"/>
            <w:right w:val="none" w:sz="0" w:space="0" w:color="auto"/>
          </w:divBdr>
        </w:div>
        <w:div w:id="1641959612">
          <w:marLeft w:val="0"/>
          <w:marRight w:val="0"/>
          <w:marTop w:val="0"/>
          <w:marBottom w:val="0"/>
          <w:divBdr>
            <w:top w:val="none" w:sz="0" w:space="0" w:color="auto"/>
            <w:left w:val="none" w:sz="0" w:space="0" w:color="auto"/>
            <w:bottom w:val="none" w:sz="0" w:space="0" w:color="auto"/>
            <w:right w:val="none" w:sz="0" w:space="0" w:color="auto"/>
          </w:divBdr>
        </w:div>
        <w:div w:id="1619213552">
          <w:marLeft w:val="0"/>
          <w:marRight w:val="0"/>
          <w:marTop w:val="0"/>
          <w:marBottom w:val="0"/>
          <w:divBdr>
            <w:top w:val="none" w:sz="0" w:space="0" w:color="auto"/>
            <w:left w:val="none" w:sz="0" w:space="0" w:color="auto"/>
            <w:bottom w:val="none" w:sz="0" w:space="0" w:color="auto"/>
            <w:right w:val="none" w:sz="0" w:space="0" w:color="auto"/>
          </w:divBdr>
        </w:div>
        <w:div w:id="1403943186">
          <w:marLeft w:val="0"/>
          <w:marRight w:val="0"/>
          <w:marTop w:val="0"/>
          <w:marBottom w:val="0"/>
          <w:divBdr>
            <w:top w:val="none" w:sz="0" w:space="0" w:color="auto"/>
            <w:left w:val="none" w:sz="0" w:space="0" w:color="auto"/>
            <w:bottom w:val="none" w:sz="0" w:space="0" w:color="auto"/>
            <w:right w:val="none" w:sz="0" w:space="0" w:color="auto"/>
          </w:divBdr>
        </w:div>
        <w:div w:id="1675181791">
          <w:marLeft w:val="0"/>
          <w:marRight w:val="0"/>
          <w:marTop w:val="0"/>
          <w:marBottom w:val="0"/>
          <w:divBdr>
            <w:top w:val="none" w:sz="0" w:space="0" w:color="auto"/>
            <w:left w:val="none" w:sz="0" w:space="0" w:color="auto"/>
            <w:bottom w:val="none" w:sz="0" w:space="0" w:color="auto"/>
            <w:right w:val="none" w:sz="0" w:space="0" w:color="auto"/>
          </w:divBdr>
        </w:div>
        <w:div w:id="163709923">
          <w:marLeft w:val="0"/>
          <w:marRight w:val="0"/>
          <w:marTop w:val="0"/>
          <w:marBottom w:val="0"/>
          <w:divBdr>
            <w:top w:val="none" w:sz="0" w:space="0" w:color="auto"/>
            <w:left w:val="none" w:sz="0" w:space="0" w:color="auto"/>
            <w:bottom w:val="none" w:sz="0" w:space="0" w:color="auto"/>
            <w:right w:val="none" w:sz="0" w:space="0" w:color="auto"/>
          </w:divBdr>
        </w:div>
        <w:div w:id="621227701">
          <w:marLeft w:val="0"/>
          <w:marRight w:val="0"/>
          <w:marTop w:val="0"/>
          <w:marBottom w:val="0"/>
          <w:divBdr>
            <w:top w:val="none" w:sz="0" w:space="0" w:color="auto"/>
            <w:left w:val="none" w:sz="0" w:space="0" w:color="auto"/>
            <w:bottom w:val="none" w:sz="0" w:space="0" w:color="auto"/>
            <w:right w:val="none" w:sz="0" w:space="0" w:color="auto"/>
          </w:divBdr>
        </w:div>
        <w:div w:id="1907951146">
          <w:marLeft w:val="0"/>
          <w:marRight w:val="0"/>
          <w:marTop w:val="0"/>
          <w:marBottom w:val="0"/>
          <w:divBdr>
            <w:top w:val="none" w:sz="0" w:space="0" w:color="auto"/>
            <w:left w:val="none" w:sz="0" w:space="0" w:color="auto"/>
            <w:bottom w:val="none" w:sz="0" w:space="0" w:color="auto"/>
            <w:right w:val="none" w:sz="0" w:space="0" w:color="auto"/>
          </w:divBdr>
        </w:div>
        <w:div w:id="1985237762">
          <w:marLeft w:val="0"/>
          <w:marRight w:val="0"/>
          <w:marTop w:val="0"/>
          <w:marBottom w:val="0"/>
          <w:divBdr>
            <w:top w:val="none" w:sz="0" w:space="0" w:color="auto"/>
            <w:left w:val="none" w:sz="0" w:space="0" w:color="auto"/>
            <w:bottom w:val="none" w:sz="0" w:space="0" w:color="auto"/>
            <w:right w:val="none" w:sz="0" w:space="0" w:color="auto"/>
          </w:divBdr>
        </w:div>
        <w:div w:id="307588163">
          <w:marLeft w:val="0"/>
          <w:marRight w:val="0"/>
          <w:marTop w:val="0"/>
          <w:marBottom w:val="0"/>
          <w:divBdr>
            <w:top w:val="none" w:sz="0" w:space="0" w:color="auto"/>
            <w:left w:val="none" w:sz="0" w:space="0" w:color="auto"/>
            <w:bottom w:val="none" w:sz="0" w:space="0" w:color="auto"/>
            <w:right w:val="none" w:sz="0" w:space="0" w:color="auto"/>
          </w:divBdr>
        </w:div>
        <w:div w:id="1950695807">
          <w:marLeft w:val="0"/>
          <w:marRight w:val="0"/>
          <w:marTop w:val="0"/>
          <w:marBottom w:val="0"/>
          <w:divBdr>
            <w:top w:val="none" w:sz="0" w:space="0" w:color="auto"/>
            <w:left w:val="none" w:sz="0" w:space="0" w:color="auto"/>
            <w:bottom w:val="none" w:sz="0" w:space="0" w:color="auto"/>
            <w:right w:val="none" w:sz="0" w:space="0" w:color="auto"/>
          </w:divBdr>
        </w:div>
        <w:div w:id="868420254">
          <w:marLeft w:val="0"/>
          <w:marRight w:val="0"/>
          <w:marTop w:val="0"/>
          <w:marBottom w:val="0"/>
          <w:divBdr>
            <w:top w:val="none" w:sz="0" w:space="0" w:color="auto"/>
            <w:left w:val="none" w:sz="0" w:space="0" w:color="auto"/>
            <w:bottom w:val="none" w:sz="0" w:space="0" w:color="auto"/>
            <w:right w:val="none" w:sz="0" w:space="0" w:color="auto"/>
          </w:divBdr>
        </w:div>
        <w:div w:id="1532767058">
          <w:marLeft w:val="0"/>
          <w:marRight w:val="0"/>
          <w:marTop w:val="0"/>
          <w:marBottom w:val="0"/>
          <w:divBdr>
            <w:top w:val="none" w:sz="0" w:space="0" w:color="auto"/>
            <w:left w:val="none" w:sz="0" w:space="0" w:color="auto"/>
            <w:bottom w:val="none" w:sz="0" w:space="0" w:color="auto"/>
            <w:right w:val="none" w:sz="0" w:space="0" w:color="auto"/>
          </w:divBdr>
        </w:div>
        <w:div w:id="141704675">
          <w:marLeft w:val="0"/>
          <w:marRight w:val="0"/>
          <w:marTop w:val="0"/>
          <w:marBottom w:val="0"/>
          <w:divBdr>
            <w:top w:val="none" w:sz="0" w:space="0" w:color="auto"/>
            <w:left w:val="none" w:sz="0" w:space="0" w:color="auto"/>
            <w:bottom w:val="none" w:sz="0" w:space="0" w:color="auto"/>
            <w:right w:val="none" w:sz="0" w:space="0" w:color="auto"/>
          </w:divBdr>
        </w:div>
        <w:div w:id="1365057611">
          <w:marLeft w:val="0"/>
          <w:marRight w:val="0"/>
          <w:marTop w:val="0"/>
          <w:marBottom w:val="0"/>
          <w:divBdr>
            <w:top w:val="none" w:sz="0" w:space="0" w:color="auto"/>
            <w:left w:val="none" w:sz="0" w:space="0" w:color="auto"/>
            <w:bottom w:val="none" w:sz="0" w:space="0" w:color="auto"/>
            <w:right w:val="none" w:sz="0" w:space="0" w:color="auto"/>
          </w:divBdr>
        </w:div>
        <w:div w:id="1640646728">
          <w:marLeft w:val="0"/>
          <w:marRight w:val="0"/>
          <w:marTop w:val="0"/>
          <w:marBottom w:val="0"/>
          <w:divBdr>
            <w:top w:val="none" w:sz="0" w:space="0" w:color="auto"/>
            <w:left w:val="none" w:sz="0" w:space="0" w:color="auto"/>
            <w:bottom w:val="none" w:sz="0" w:space="0" w:color="auto"/>
            <w:right w:val="none" w:sz="0" w:space="0" w:color="auto"/>
          </w:divBdr>
        </w:div>
        <w:div w:id="2124568056">
          <w:marLeft w:val="0"/>
          <w:marRight w:val="0"/>
          <w:marTop w:val="0"/>
          <w:marBottom w:val="0"/>
          <w:divBdr>
            <w:top w:val="none" w:sz="0" w:space="0" w:color="auto"/>
            <w:left w:val="none" w:sz="0" w:space="0" w:color="auto"/>
            <w:bottom w:val="none" w:sz="0" w:space="0" w:color="auto"/>
            <w:right w:val="none" w:sz="0" w:space="0" w:color="auto"/>
          </w:divBdr>
        </w:div>
        <w:div w:id="465467374">
          <w:marLeft w:val="0"/>
          <w:marRight w:val="0"/>
          <w:marTop w:val="0"/>
          <w:marBottom w:val="0"/>
          <w:divBdr>
            <w:top w:val="none" w:sz="0" w:space="0" w:color="auto"/>
            <w:left w:val="none" w:sz="0" w:space="0" w:color="auto"/>
            <w:bottom w:val="none" w:sz="0" w:space="0" w:color="auto"/>
            <w:right w:val="none" w:sz="0" w:space="0" w:color="auto"/>
          </w:divBdr>
        </w:div>
        <w:div w:id="8677557">
          <w:marLeft w:val="0"/>
          <w:marRight w:val="0"/>
          <w:marTop w:val="0"/>
          <w:marBottom w:val="0"/>
          <w:divBdr>
            <w:top w:val="none" w:sz="0" w:space="0" w:color="auto"/>
            <w:left w:val="none" w:sz="0" w:space="0" w:color="auto"/>
            <w:bottom w:val="none" w:sz="0" w:space="0" w:color="auto"/>
            <w:right w:val="none" w:sz="0" w:space="0" w:color="auto"/>
          </w:divBdr>
        </w:div>
        <w:div w:id="291979564">
          <w:marLeft w:val="0"/>
          <w:marRight w:val="0"/>
          <w:marTop w:val="0"/>
          <w:marBottom w:val="0"/>
          <w:divBdr>
            <w:top w:val="none" w:sz="0" w:space="0" w:color="auto"/>
            <w:left w:val="none" w:sz="0" w:space="0" w:color="auto"/>
            <w:bottom w:val="none" w:sz="0" w:space="0" w:color="auto"/>
            <w:right w:val="none" w:sz="0" w:space="0" w:color="auto"/>
          </w:divBdr>
        </w:div>
        <w:div w:id="1375960964">
          <w:marLeft w:val="0"/>
          <w:marRight w:val="0"/>
          <w:marTop w:val="0"/>
          <w:marBottom w:val="0"/>
          <w:divBdr>
            <w:top w:val="none" w:sz="0" w:space="0" w:color="auto"/>
            <w:left w:val="none" w:sz="0" w:space="0" w:color="auto"/>
            <w:bottom w:val="none" w:sz="0" w:space="0" w:color="auto"/>
            <w:right w:val="none" w:sz="0" w:space="0" w:color="auto"/>
          </w:divBdr>
        </w:div>
        <w:div w:id="414590748">
          <w:marLeft w:val="0"/>
          <w:marRight w:val="0"/>
          <w:marTop w:val="0"/>
          <w:marBottom w:val="0"/>
          <w:divBdr>
            <w:top w:val="none" w:sz="0" w:space="0" w:color="auto"/>
            <w:left w:val="none" w:sz="0" w:space="0" w:color="auto"/>
            <w:bottom w:val="none" w:sz="0" w:space="0" w:color="auto"/>
            <w:right w:val="none" w:sz="0" w:space="0" w:color="auto"/>
          </w:divBdr>
        </w:div>
        <w:div w:id="1981114077">
          <w:marLeft w:val="0"/>
          <w:marRight w:val="0"/>
          <w:marTop w:val="0"/>
          <w:marBottom w:val="0"/>
          <w:divBdr>
            <w:top w:val="none" w:sz="0" w:space="0" w:color="auto"/>
            <w:left w:val="none" w:sz="0" w:space="0" w:color="auto"/>
            <w:bottom w:val="none" w:sz="0" w:space="0" w:color="auto"/>
            <w:right w:val="none" w:sz="0" w:space="0" w:color="auto"/>
          </w:divBdr>
        </w:div>
        <w:div w:id="1251962731">
          <w:marLeft w:val="0"/>
          <w:marRight w:val="0"/>
          <w:marTop w:val="0"/>
          <w:marBottom w:val="0"/>
          <w:divBdr>
            <w:top w:val="none" w:sz="0" w:space="0" w:color="auto"/>
            <w:left w:val="none" w:sz="0" w:space="0" w:color="auto"/>
            <w:bottom w:val="none" w:sz="0" w:space="0" w:color="auto"/>
            <w:right w:val="none" w:sz="0" w:space="0" w:color="auto"/>
          </w:divBdr>
        </w:div>
        <w:div w:id="2106994446">
          <w:marLeft w:val="0"/>
          <w:marRight w:val="0"/>
          <w:marTop w:val="0"/>
          <w:marBottom w:val="0"/>
          <w:divBdr>
            <w:top w:val="none" w:sz="0" w:space="0" w:color="auto"/>
            <w:left w:val="none" w:sz="0" w:space="0" w:color="auto"/>
            <w:bottom w:val="none" w:sz="0" w:space="0" w:color="auto"/>
            <w:right w:val="none" w:sz="0" w:space="0" w:color="auto"/>
          </w:divBdr>
        </w:div>
        <w:div w:id="1278755252">
          <w:marLeft w:val="0"/>
          <w:marRight w:val="0"/>
          <w:marTop w:val="0"/>
          <w:marBottom w:val="0"/>
          <w:divBdr>
            <w:top w:val="none" w:sz="0" w:space="0" w:color="auto"/>
            <w:left w:val="none" w:sz="0" w:space="0" w:color="auto"/>
            <w:bottom w:val="none" w:sz="0" w:space="0" w:color="auto"/>
            <w:right w:val="none" w:sz="0" w:space="0" w:color="auto"/>
          </w:divBdr>
        </w:div>
        <w:div w:id="584605531">
          <w:marLeft w:val="0"/>
          <w:marRight w:val="0"/>
          <w:marTop w:val="0"/>
          <w:marBottom w:val="0"/>
          <w:divBdr>
            <w:top w:val="none" w:sz="0" w:space="0" w:color="auto"/>
            <w:left w:val="none" w:sz="0" w:space="0" w:color="auto"/>
            <w:bottom w:val="none" w:sz="0" w:space="0" w:color="auto"/>
            <w:right w:val="none" w:sz="0" w:space="0" w:color="auto"/>
          </w:divBdr>
        </w:div>
        <w:div w:id="1172647283">
          <w:marLeft w:val="0"/>
          <w:marRight w:val="0"/>
          <w:marTop w:val="0"/>
          <w:marBottom w:val="0"/>
          <w:divBdr>
            <w:top w:val="none" w:sz="0" w:space="0" w:color="auto"/>
            <w:left w:val="none" w:sz="0" w:space="0" w:color="auto"/>
            <w:bottom w:val="none" w:sz="0" w:space="0" w:color="auto"/>
            <w:right w:val="none" w:sz="0" w:space="0" w:color="auto"/>
          </w:divBdr>
        </w:div>
        <w:div w:id="705716022">
          <w:marLeft w:val="0"/>
          <w:marRight w:val="0"/>
          <w:marTop w:val="0"/>
          <w:marBottom w:val="0"/>
          <w:divBdr>
            <w:top w:val="none" w:sz="0" w:space="0" w:color="auto"/>
            <w:left w:val="none" w:sz="0" w:space="0" w:color="auto"/>
            <w:bottom w:val="none" w:sz="0" w:space="0" w:color="auto"/>
            <w:right w:val="none" w:sz="0" w:space="0" w:color="auto"/>
          </w:divBdr>
        </w:div>
        <w:div w:id="1161971999">
          <w:marLeft w:val="0"/>
          <w:marRight w:val="0"/>
          <w:marTop w:val="0"/>
          <w:marBottom w:val="0"/>
          <w:divBdr>
            <w:top w:val="none" w:sz="0" w:space="0" w:color="auto"/>
            <w:left w:val="none" w:sz="0" w:space="0" w:color="auto"/>
            <w:bottom w:val="none" w:sz="0" w:space="0" w:color="auto"/>
            <w:right w:val="none" w:sz="0" w:space="0" w:color="auto"/>
          </w:divBdr>
        </w:div>
        <w:div w:id="1064328686">
          <w:marLeft w:val="0"/>
          <w:marRight w:val="0"/>
          <w:marTop w:val="0"/>
          <w:marBottom w:val="0"/>
          <w:divBdr>
            <w:top w:val="none" w:sz="0" w:space="0" w:color="auto"/>
            <w:left w:val="none" w:sz="0" w:space="0" w:color="auto"/>
            <w:bottom w:val="none" w:sz="0" w:space="0" w:color="auto"/>
            <w:right w:val="none" w:sz="0" w:space="0" w:color="auto"/>
          </w:divBdr>
        </w:div>
      </w:divsChild>
    </w:div>
    <w:div w:id="1549754421">
      <w:bodyDiv w:val="1"/>
      <w:marLeft w:val="0"/>
      <w:marRight w:val="0"/>
      <w:marTop w:val="0"/>
      <w:marBottom w:val="0"/>
      <w:divBdr>
        <w:top w:val="none" w:sz="0" w:space="0" w:color="auto"/>
        <w:left w:val="none" w:sz="0" w:space="0" w:color="auto"/>
        <w:bottom w:val="none" w:sz="0" w:space="0" w:color="auto"/>
        <w:right w:val="none" w:sz="0" w:space="0" w:color="auto"/>
      </w:divBdr>
      <w:divsChild>
        <w:div w:id="975064925">
          <w:marLeft w:val="0"/>
          <w:marRight w:val="0"/>
          <w:marTop w:val="0"/>
          <w:marBottom w:val="0"/>
          <w:divBdr>
            <w:top w:val="none" w:sz="0" w:space="0" w:color="auto"/>
            <w:left w:val="none" w:sz="0" w:space="0" w:color="auto"/>
            <w:bottom w:val="none" w:sz="0" w:space="0" w:color="auto"/>
            <w:right w:val="none" w:sz="0" w:space="0" w:color="auto"/>
          </w:divBdr>
        </w:div>
      </w:divsChild>
    </w:div>
    <w:div w:id="1556968829">
      <w:bodyDiv w:val="1"/>
      <w:marLeft w:val="0"/>
      <w:marRight w:val="0"/>
      <w:marTop w:val="0"/>
      <w:marBottom w:val="0"/>
      <w:divBdr>
        <w:top w:val="none" w:sz="0" w:space="0" w:color="auto"/>
        <w:left w:val="none" w:sz="0" w:space="0" w:color="auto"/>
        <w:bottom w:val="none" w:sz="0" w:space="0" w:color="auto"/>
        <w:right w:val="none" w:sz="0" w:space="0" w:color="auto"/>
      </w:divBdr>
      <w:divsChild>
        <w:div w:id="1762726039">
          <w:marLeft w:val="0"/>
          <w:marRight w:val="0"/>
          <w:marTop w:val="0"/>
          <w:marBottom w:val="0"/>
          <w:divBdr>
            <w:top w:val="none" w:sz="0" w:space="0" w:color="auto"/>
            <w:left w:val="none" w:sz="0" w:space="0" w:color="auto"/>
            <w:bottom w:val="none" w:sz="0" w:space="0" w:color="auto"/>
            <w:right w:val="none" w:sz="0" w:space="0" w:color="auto"/>
          </w:divBdr>
        </w:div>
        <w:div w:id="70540403">
          <w:marLeft w:val="0"/>
          <w:marRight w:val="0"/>
          <w:marTop w:val="0"/>
          <w:marBottom w:val="0"/>
          <w:divBdr>
            <w:top w:val="none" w:sz="0" w:space="0" w:color="auto"/>
            <w:left w:val="none" w:sz="0" w:space="0" w:color="auto"/>
            <w:bottom w:val="none" w:sz="0" w:space="0" w:color="auto"/>
            <w:right w:val="none" w:sz="0" w:space="0" w:color="auto"/>
          </w:divBdr>
        </w:div>
      </w:divsChild>
    </w:div>
    <w:div w:id="1560047663">
      <w:bodyDiv w:val="1"/>
      <w:marLeft w:val="0"/>
      <w:marRight w:val="0"/>
      <w:marTop w:val="0"/>
      <w:marBottom w:val="0"/>
      <w:divBdr>
        <w:top w:val="none" w:sz="0" w:space="0" w:color="auto"/>
        <w:left w:val="none" w:sz="0" w:space="0" w:color="auto"/>
        <w:bottom w:val="none" w:sz="0" w:space="0" w:color="auto"/>
        <w:right w:val="none" w:sz="0" w:space="0" w:color="auto"/>
      </w:divBdr>
      <w:divsChild>
        <w:div w:id="1810122819">
          <w:marLeft w:val="0"/>
          <w:marRight w:val="0"/>
          <w:marTop w:val="0"/>
          <w:marBottom w:val="0"/>
          <w:divBdr>
            <w:top w:val="none" w:sz="0" w:space="0" w:color="auto"/>
            <w:left w:val="none" w:sz="0" w:space="0" w:color="auto"/>
            <w:bottom w:val="none" w:sz="0" w:space="0" w:color="auto"/>
            <w:right w:val="none" w:sz="0" w:space="0" w:color="auto"/>
          </w:divBdr>
        </w:div>
      </w:divsChild>
    </w:div>
    <w:div w:id="1562398468">
      <w:bodyDiv w:val="1"/>
      <w:marLeft w:val="0"/>
      <w:marRight w:val="0"/>
      <w:marTop w:val="0"/>
      <w:marBottom w:val="0"/>
      <w:divBdr>
        <w:top w:val="none" w:sz="0" w:space="0" w:color="auto"/>
        <w:left w:val="none" w:sz="0" w:space="0" w:color="auto"/>
        <w:bottom w:val="none" w:sz="0" w:space="0" w:color="auto"/>
        <w:right w:val="none" w:sz="0" w:space="0" w:color="auto"/>
      </w:divBdr>
      <w:divsChild>
        <w:div w:id="1977098576">
          <w:marLeft w:val="0"/>
          <w:marRight w:val="0"/>
          <w:marTop w:val="0"/>
          <w:marBottom w:val="0"/>
          <w:divBdr>
            <w:top w:val="none" w:sz="0" w:space="0" w:color="auto"/>
            <w:left w:val="none" w:sz="0" w:space="0" w:color="auto"/>
            <w:bottom w:val="none" w:sz="0" w:space="0" w:color="auto"/>
            <w:right w:val="none" w:sz="0" w:space="0" w:color="auto"/>
          </w:divBdr>
        </w:div>
        <w:div w:id="443038570">
          <w:marLeft w:val="0"/>
          <w:marRight w:val="0"/>
          <w:marTop w:val="0"/>
          <w:marBottom w:val="0"/>
          <w:divBdr>
            <w:top w:val="none" w:sz="0" w:space="0" w:color="auto"/>
            <w:left w:val="none" w:sz="0" w:space="0" w:color="auto"/>
            <w:bottom w:val="none" w:sz="0" w:space="0" w:color="auto"/>
            <w:right w:val="none" w:sz="0" w:space="0" w:color="auto"/>
          </w:divBdr>
        </w:div>
        <w:div w:id="1681808639">
          <w:marLeft w:val="0"/>
          <w:marRight w:val="0"/>
          <w:marTop w:val="0"/>
          <w:marBottom w:val="0"/>
          <w:divBdr>
            <w:top w:val="none" w:sz="0" w:space="0" w:color="auto"/>
            <w:left w:val="none" w:sz="0" w:space="0" w:color="auto"/>
            <w:bottom w:val="none" w:sz="0" w:space="0" w:color="auto"/>
            <w:right w:val="none" w:sz="0" w:space="0" w:color="auto"/>
          </w:divBdr>
        </w:div>
      </w:divsChild>
    </w:div>
    <w:div w:id="1565986610">
      <w:bodyDiv w:val="1"/>
      <w:marLeft w:val="0"/>
      <w:marRight w:val="0"/>
      <w:marTop w:val="0"/>
      <w:marBottom w:val="0"/>
      <w:divBdr>
        <w:top w:val="none" w:sz="0" w:space="0" w:color="auto"/>
        <w:left w:val="none" w:sz="0" w:space="0" w:color="auto"/>
        <w:bottom w:val="none" w:sz="0" w:space="0" w:color="auto"/>
        <w:right w:val="none" w:sz="0" w:space="0" w:color="auto"/>
      </w:divBdr>
      <w:divsChild>
        <w:div w:id="204173319">
          <w:marLeft w:val="0"/>
          <w:marRight w:val="0"/>
          <w:marTop w:val="0"/>
          <w:marBottom w:val="0"/>
          <w:divBdr>
            <w:top w:val="none" w:sz="0" w:space="0" w:color="auto"/>
            <w:left w:val="none" w:sz="0" w:space="0" w:color="auto"/>
            <w:bottom w:val="none" w:sz="0" w:space="0" w:color="auto"/>
            <w:right w:val="none" w:sz="0" w:space="0" w:color="auto"/>
          </w:divBdr>
        </w:div>
        <w:div w:id="1514220052">
          <w:marLeft w:val="0"/>
          <w:marRight w:val="0"/>
          <w:marTop w:val="0"/>
          <w:marBottom w:val="0"/>
          <w:divBdr>
            <w:top w:val="none" w:sz="0" w:space="0" w:color="auto"/>
            <w:left w:val="none" w:sz="0" w:space="0" w:color="auto"/>
            <w:bottom w:val="none" w:sz="0" w:space="0" w:color="auto"/>
            <w:right w:val="none" w:sz="0" w:space="0" w:color="auto"/>
          </w:divBdr>
        </w:div>
        <w:div w:id="1739865750">
          <w:marLeft w:val="0"/>
          <w:marRight w:val="0"/>
          <w:marTop w:val="0"/>
          <w:marBottom w:val="0"/>
          <w:divBdr>
            <w:top w:val="none" w:sz="0" w:space="0" w:color="auto"/>
            <w:left w:val="none" w:sz="0" w:space="0" w:color="auto"/>
            <w:bottom w:val="none" w:sz="0" w:space="0" w:color="auto"/>
            <w:right w:val="none" w:sz="0" w:space="0" w:color="auto"/>
          </w:divBdr>
        </w:div>
        <w:div w:id="539704722">
          <w:marLeft w:val="0"/>
          <w:marRight w:val="0"/>
          <w:marTop w:val="0"/>
          <w:marBottom w:val="0"/>
          <w:divBdr>
            <w:top w:val="none" w:sz="0" w:space="0" w:color="auto"/>
            <w:left w:val="none" w:sz="0" w:space="0" w:color="auto"/>
            <w:bottom w:val="none" w:sz="0" w:space="0" w:color="auto"/>
            <w:right w:val="none" w:sz="0" w:space="0" w:color="auto"/>
          </w:divBdr>
        </w:div>
        <w:div w:id="396443470">
          <w:marLeft w:val="0"/>
          <w:marRight w:val="0"/>
          <w:marTop w:val="0"/>
          <w:marBottom w:val="0"/>
          <w:divBdr>
            <w:top w:val="none" w:sz="0" w:space="0" w:color="auto"/>
            <w:left w:val="none" w:sz="0" w:space="0" w:color="auto"/>
            <w:bottom w:val="none" w:sz="0" w:space="0" w:color="auto"/>
            <w:right w:val="none" w:sz="0" w:space="0" w:color="auto"/>
          </w:divBdr>
        </w:div>
        <w:div w:id="574631849">
          <w:marLeft w:val="0"/>
          <w:marRight w:val="0"/>
          <w:marTop w:val="0"/>
          <w:marBottom w:val="0"/>
          <w:divBdr>
            <w:top w:val="none" w:sz="0" w:space="0" w:color="auto"/>
            <w:left w:val="none" w:sz="0" w:space="0" w:color="auto"/>
            <w:bottom w:val="none" w:sz="0" w:space="0" w:color="auto"/>
            <w:right w:val="none" w:sz="0" w:space="0" w:color="auto"/>
          </w:divBdr>
        </w:div>
        <w:div w:id="1891382997">
          <w:marLeft w:val="0"/>
          <w:marRight w:val="0"/>
          <w:marTop w:val="0"/>
          <w:marBottom w:val="0"/>
          <w:divBdr>
            <w:top w:val="none" w:sz="0" w:space="0" w:color="auto"/>
            <w:left w:val="none" w:sz="0" w:space="0" w:color="auto"/>
            <w:bottom w:val="none" w:sz="0" w:space="0" w:color="auto"/>
            <w:right w:val="none" w:sz="0" w:space="0" w:color="auto"/>
          </w:divBdr>
        </w:div>
        <w:div w:id="733165973">
          <w:marLeft w:val="0"/>
          <w:marRight w:val="0"/>
          <w:marTop w:val="0"/>
          <w:marBottom w:val="0"/>
          <w:divBdr>
            <w:top w:val="none" w:sz="0" w:space="0" w:color="auto"/>
            <w:left w:val="none" w:sz="0" w:space="0" w:color="auto"/>
            <w:bottom w:val="none" w:sz="0" w:space="0" w:color="auto"/>
            <w:right w:val="none" w:sz="0" w:space="0" w:color="auto"/>
          </w:divBdr>
        </w:div>
        <w:div w:id="467551643">
          <w:marLeft w:val="0"/>
          <w:marRight w:val="0"/>
          <w:marTop w:val="0"/>
          <w:marBottom w:val="0"/>
          <w:divBdr>
            <w:top w:val="none" w:sz="0" w:space="0" w:color="auto"/>
            <w:left w:val="none" w:sz="0" w:space="0" w:color="auto"/>
            <w:bottom w:val="none" w:sz="0" w:space="0" w:color="auto"/>
            <w:right w:val="none" w:sz="0" w:space="0" w:color="auto"/>
          </w:divBdr>
        </w:div>
        <w:div w:id="2039232144">
          <w:marLeft w:val="0"/>
          <w:marRight w:val="0"/>
          <w:marTop w:val="0"/>
          <w:marBottom w:val="0"/>
          <w:divBdr>
            <w:top w:val="none" w:sz="0" w:space="0" w:color="auto"/>
            <w:left w:val="none" w:sz="0" w:space="0" w:color="auto"/>
            <w:bottom w:val="none" w:sz="0" w:space="0" w:color="auto"/>
            <w:right w:val="none" w:sz="0" w:space="0" w:color="auto"/>
          </w:divBdr>
        </w:div>
      </w:divsChild>
    </w:div>
    <w:div w:id="1566987632">
      <w:bodyDiv w:val="1"/>
      <w:marLeft w:val="0"/>
      <w:marRight w:val="0"/>
      <w:marTop w:val="0"/>
      <w:marBottom w:val="0"/>
      <w:divBdr>
        <w:top w:val="none" w:sz="0" w:space="0" w:color="auto"/>
        <w:left w:val="none" w:sz="0" w:space="0" w:color="auto"/>
        <w:bottom w:val="none" w:sz="0" w:space="0" w:color="auto"/>
        <w:right w:val="none" w:sz="0" w:space="0" w:color="auto"/>
      </w:divBdr>
      <w:divsChild>
        <w:div w:id="1152714156">
          <w:marLeft w:val="0"/>
          <w:marRight w:val="0"/>
          <w:marTop w:val="0"/>
          <w:marBottom w:val="0"/>
          <w:divBdr>
            <w:top w:val="none" w:sz="0" w:space="0" w:color="auto"/>
            <w:left w:val="none" w:sz="0" w:space="0" w:color="auto"/>
            <w:bottom w:val="none" w:sz="0" w:space="0" w:color="auto"/>
            <w:right w:val="none" w:sz="0" w:space="0" w:color="auto"/>
          </w:divBdr>
        </w:div>
        <w:div w:id="238444910">
          <w:marLeft w:val="0"/>
          <w:marRight w:val="0"/>
          <w:marTop w:val="0"/>
          <w:marBottom w:val="0"/>
          <w:divBdr>
            <w:top w:val="none" w:sz="0" w:space="0" w:color="auto"/>
            <w:left w:val="none" w:sz="0" w:space="0" w:color="auto"/>
            <w:bottom w:val="none" w:sz="0" w:space="0" w:color="auto"/>
            <w:right w:val="none" w:sz="0" w:space="0" w:color="auto"/>
          </w:divBdr>
        </w:div>
        <w:div w:id="1428237194">
          <w:marLeft w:val="0"/>
          <w:marRight w:val="0"/>
          <w:marTop w:val="0"/>
          <w:marBottom w:val="0"/>
          <w:divBdr>
            <w:top w:val="none" w:sz="0" w:space="0" w:color="auto"/>
            <w:left w:val="none" w:sz="0" w:space="0" w:color="auto"/>
            <w:bottom w:val="none" w:sz="0" w:space="0" w:color="auto"/>
            <w:right w:val="none" w:sz="0" w:space="0" w:color="auto"/>
          </w:divBdr>
        </w:div>
        <w:div w:id="1401175473">
          <w:marLeft w:val="0"/>
          <w:marRight w:val="0"/>
          <w:marTop w:val="0"/>
          <w:marBottom w:val="0"/>
          <w:divBdr>
            <w:top w:val="none" w:sz="0" w:space="0" w:color="auto"/>
            <w:left w:val="none" w:sz="0" w:space="0" w:color="auto"/>
            <w:bottom w:val="none" w:sz="0" w:space="0" w:color="auto"/>
            <w:right w:val="none" w:sz="0" w:space="0" w:color="auto"/>
          </w:divBdr>
        </w:div>
        <w:div w:id="944071745">
          <w:marLeft w:val="0"/>
          <w:marRight w:val="0"/>
          <w:marTop w:val="0"/>
          <w:marBottom w:val="0"/>
          <w:divBdr>
            <w:top w:val="none" w:sz="0" w:space="0" w:color="auto"/>
            <w:left w:val="none" w:sz="0" w:space="0" w:color="auto"/>
            <w:bottom w:val="none" w:sz="0" w:space="0" w:color="auto"/>
            <w:right w:val="none" w:sz="0" w:space="0" w:color="auto"/>
          </w:divBdr>
        </w:div>
        <w:div w:id="633023360">
          <w:marLeft w:val="0"/>
          <w:marRight w:val="0"/>
          <w:marTop w:val="0"/>
          <w:marBottom w:val="0"/>
          <w:divBdr>
            <w:top w:val="none" w:sz="0" w:space="0" w:color="auto"/>
            <w:left w:val="none" w:sz="0" w:space="0" w:color="auto"/>
            <w:bottom w:val="none" w:sz="0" w:space="0" w:color="auto"/>
            <w:right w:val="none" w:sz="0" w:space="0" w:color="auto"/>
          </w:divBdr>
        </w:div>
        <w:div w:id="1500849966">
          <w:marLeft w:val="0"/>
          <w:marRight w:val="0"/>
          <w:marTop w:val="0"/>
          <w:marBottom w:val="0"/>
          <w:divBdr>
            <w:top w:val="none" w:sz="0" w:space="0" w:color="auto"/>
            <w:left w:val="none" w:sz="0" w:space="0" w:color="auto"/>
            <w:bottom w:val="none" w:sz="0" w:space="0" w:color="auto"/>
            <w:right w:val="none" w:sz="0" w:space="0" w:color="auto"/>
          </w:divBdr>
        </w:div>
        <w:div w:id="724527885">
          <w:marLeft w:val="0"/>
          <w:marRight w:val="0"/>
          <w:marTop w:val="0"/>
          <w:marBottom w:val="0"/>
          <w:divBdr>
            <w:top w:val="none" w:sz="0" w:space="0" w:color="auto"/>
            <w:left w:val="none" w:sz="0" w:space="0" w:color="auto"/>
            <w:bottom w:val="none" w:sz="0" w:space="0" w:color="auto"/>
            <w:right w:val="none" w:sz="0" w:space="0" w:color="auto"/>
          </w:divBdr>
        </w:div>
        <w:div w:id="2146003316">
          <w:marLeft w:val="0"/>
          <w:marRight w:val="0"/>
          <w:marTop w:val="0"/>
          <w:marBottom w:val="0"/>
          <w:divBdr>
            <w:top w:val="none" w:sz="0" w:space="0" w:color="auto"/>
            <w:left w:val="none" w:sz="0" w:space="0" w:color="auto"/>
            <w:bottom w:val="none" w:sz="0" w:space="0" w:color="auto"/>
            <w:right w:val="none" w:sz="0" w:space="0" w:color="auto"/>
          </w:divBdr>
        </w:div>
        <w:div w:id="1087534898">
          <w:marLeft w:val="0"/>
          <w:marRight w:val="0"/>
          <w:marTop w:val="0"/>
          <w:marBottom w:val="0"/>
          <w:divBdr>
            <w:top w:val="none" w:sz="0" w:space="0" w:color="auto"/>
            <w:left w:val="none" w:sz="0" w:space="0" w:color="auto"/>
            <w:bottom w:val="none" w:sz="0" w:space="0" w:color="auto"/>
            <w:right w:val="none" w:sz="0" w:space="0" w:color="auto"/>
          </w:divBdr>
        </w:div>
      </w:divsChild>
    </w:div>
    <w:div w:id="1586914359">
      <w:bodyDiv w:val="1"/>
      <w:marLeft w:val="0"/>
      <w:marRight w:val="0"/>
      <w:marTop w:val="0"/>
      <w:marBottom w:val="0"/>
      <w:divBdr>
        <w:top w:val="none" w:sz="0" w:space="0" w:color="auto"/>
        <w:left w:val="none" w:sz="0" w:space="0" w:color="auto"/>
        <w:bottom w:val="none" w:sz="0" w:space="0" w:color="auto"/>
        <w:right w:val="none" w:sz="0" w:space="0" w:color="auto"/>
      </w:divBdr>
      <w:divsChild>
        <w:div w:id="531235331">
          <w:marLeft w:val="0"/>
          <w:marRight w:val="0"/>
          <w:marTop w:val="0"/>
          <w:marBottom w:val="0"/>
          <w:divBdr>
            <w:top w:val="none" w:sz="0" w:space="0" w:color="auto"/>
            <w:left w:val="none" w:sz="0" w:space="0" w:color="auto"/>
            <w:bottom w:val="none" w:sz="0" w:space="0" w:color="auto"/>
            <w:right w:val="none" w:sz="0" w:space="0" w:color="auto"/>
          </w:divBdr>
        </w:div>
        <w:div w:id="673653372">
          <w:marLeft w:val="0"/>
          <w:marRight w:val="0"/>
          <w:marTop w:val="0"/>
          <w:marBottom w:val="0"/>
          <w:divBdr>
            <w:top w:val="none" w:sz="0" w:space="0" w:color="auto"/>
            <w:left w:val="none" w:sz="0" w:space="0" w:color="auto"/>
            <w:bottom w:val="none" w:sz="0" w:space="0" w:color="auto"/>
            <w:right w:val="none" w:sz="0" w:space="0" w:color="auto"/>
          </w:divBdr>
        </w:div>
        <w:div w:id="22637512">
          <w:marLeft w:val="0"/>
          <w:marRight w:val="0"/>
          <w:marTop w:val="0"/>
          <w:marBottom w:val="0"/>
          <w:divBdr>
            <w:top w:val="none" w:sz="0" w:space="0" w:color="auto"/>
            <w:left w:val="none" w:sz="0" w:space="0" w:color="auto"/>
            <w:bottom w:val="none" w:sz="0" w:space="0" w:color="auto"/>
            <w:right w:val="none" w:sz="0" w:space="0" w:color="auto"/>
          </w:divBdr>
        </w:div>
      </w:divsChild>
    </w:div>
    <w:div w:id="1587110257">
      <w:bodyDiv w:val="1"/>
      <w:marLeft w:val="0"/>
      <w:marRight w:val="0"/>
      <w:marTop w:val="0"/>
      <w:marBottom w:val="0"/>
      <w:divBdr>
        <w:top w:val="none" w:sz="0" w:space="0" w:color="auto"/>
        <w:left w:val="none" w:sz="0" w:space="0" w:color="auto"/>
        <w:bottom w:val="none" w:sz="0" w:space="0" w:color="auto"/>
        <w:right w:val="none" w:sz="0" w:space="0" w:color="auto"/>
      </w:divBdr>
      <w:divsChild>
        <w:div w:id="1239826394">
          <w:marLeft w:val="0"/>
          <w:marRight w:val="0"/>
          <w:marTop w:val="0"/>
          <w:marBottom w:val="0"/>
          <w:divBdr>
            <w:top w:val="none" w:sz="0" w:space="0" w:color="auto"/>
            <w:left w:val="none" w:sz="0" w:space="0" w:color="auto"/>
            <w:bottom w:val="none" w:sz="0" w:space="0" w:color="auto"/>
            <w:right w:val="none" w:sz="0" w:space="0" w:color="auto"/>
          </w:divBdr>
        </w:div>
        <w:div w:id="758521608">
          <w:marLeft w:val="0"/>
          <w:marRight w:val="0"/>
          <w:marTop w:val="0"/>
          <w:marBottom w:val="0"/>
          <w:divBdr>
            <w:top w:val="none" w:sz="0" w:space="0" w:color="auto"/>
            <w:left w:val="none" w:sz="0" w:space="0" w:color="auto"/>
            <w:bottom w:val="none" w:sz="0" w:space="0" w:color="auto"/>
            <w:right w:val="none" w:sz="0" w:space="0" w:color="auto"/>
          </w:divBdr>
        </w:div>
        <w:div w:id="2098209630">
          <w:marLeft w:val="0"/>
          <w:marRight w:val="0"/>
          <w:marTop w:val="0"/>
          <w:marBottom w:val="0"/>
          <w:divBdr>
            <w:top w:val="none" w:sz="0" w:space="0" w:color="auto"/>
            <w:left w:val="none" w:sz="0" w:space="0" w:color="auto"/>
            <w:bottom w:val="none" w:sz="0" w:space="0" w:color="auto"/>
            <w:right w:val="none" w:sz="0" w:space="0" w:color="auto"/>
          </w:divBdr>
        </w:div>
      </w:divsChild>
    </w:div>
    <w:div w:id="1590504661">
      <w:bodyDiv w:val="1"/>
      <w:marLeft w:val="0"/>
      <w:marRight w:val="0"/>
      <w:marTop w:val="0"/>
      <w:marBottom w:val="0"/>
      <w:divBdr>
        <w:top w:val="none" w:sz="0" w:space="0" w:color="auto"/>
        <w:left w:val="none" w:sz="0" w:space="0" w:color="auto"/>
        <w:bottom w:val="none" w:sz="0" w:space="0" w:color="auto"/>
        <w:right w:val="none" w:sz="0" w:space="0" w:color="auto"/>
      </w:divBdr>
      <w:divsChild>
        <w:div w:id="1936328592">
          <w:marLeft w:val="0"/>
          <w:marRight w:val="0"/>
          <w:marTop w:val="0"/>
          <w:marBottom w:val="0"/>
          <w:divBdr>
            <w:top w:val="none" w:sz="0" w:space="0" w:color="auto"/>
            <w:left w:val="none" w:sz="0" w:space="0" w:color="auto"/>
            <w:bottom w:val="none" w:sz="0" w:space="0" w:color="auto"/>
            <w:right w:val="none" w:sz="0" w:space="0" w:color="auto"/>
          </w:divBdr>
        </w:div>
      </w:divsChild>
    </w:div>
    <w:div w:id="1591622864">
      <w:bodyDiv w:val="1"/>
      <w:marLeft w:val="0"/>
      <w:marRight w:val="0"/>
      <w:marTop w:val="0"/>
      <w:marBottom w:val="0"/>
      <w:divBdr>
        <w:top w:val="none" w:sz="0" w:space="0" w:color="auto"/>
        <w:left w:val="none" w:sz="0" w:space="0" w:color="auto"/>
        <w:bottom w:val="none" w:sz="0" w:space="0" w:color="auto"/>
        <w:right w:val="none" w:sz="0" w:space="0" w:color="auto"/>
      </w:divBdr>
    </w:div>
    <w:div w:id="1599675356">
      <w:bodyDiv w:val="1"/>
      <w:marLeft w:val="0"/>
      <w:marRight w:val="0"/>
      <w:marTop w:val="0"/>
      <w:marBottom w:val="0"/>
      <w:divBdr>
        <w:top w:val="none" w:sz="0" w:space="0" w:color="auto"/>
        <w:left w:val="none" w:sz="0" w:space="0" w:color="auto"/>
        <w:bottom w:val="none" w:sz="0" w:space="0" w:color="auto"/>
        <w:right w:val="none" w:sz="0" w:space="0" w:color="auto"/>
      </w:divBdr>
      <w:divsChild>
        <w:div w:id="986057753">
          <w:marLeft w:val="0"/>
          <w:marRight w:val="0"/>
          <w:marTop w:val="0"/>
          <w:marBottom w:val="0"/>
          <w:divBdr>
            <w:top w:val="none" w:sz="0" w:space="0" w:color="auto"/>
            <w:left w:val="none" w:sz="0" w:space="0" w:color="auto"/>
            <w:bottom w:val="none" w:sz="0" w:space="0" w:color="auto"/>
            <w:right w:val="none" w:sz="0" w:space="0" w:color="auto"/>
          </w:divBdr>
        </w:div>
        <w:div w:id="743256458">
          <w:marLeft w:val="0"/>
          <w:marRight w:val="0"/>
          <w:marTop w:val="0"/>
          <w:marBottom w:val="0"/>
          <w:divBdr>
            <w:top w:val="none" w:sz="0" w:space="0" w:color="auto"/>
            <w:left w:val="none" w:sz="0" w:space="0" w:color="auto"/>
            <w:bottom w:val="none" w:sz="0" w:space="0" w:color="auto"/>
            <w:right w:val="none" w:sz="0" w:space="0" w:color="auto"/>
          </w:divBdr>
        </w:div>
        <w:div w:id="98719519">
          <w:marLeft w:val="0"/>
          <w:marRight w:val="0"/>
          <w:marTop w:val="0"/>
          <w:marBottom w:val="0"/>
          <w:divBdr>
            <w:top w:val="none" w:sz="0" w:space="0" w:color="auto"/>
            <w:left w:val="none" w:sz="0" w:space="0" w:color="auto"/>
            <w:bottom w:val="none" w:sz="0" w:space="0" w:color="auto"/>
            <w:right w:val="none" w:sz="0" w:space="0" w:color="auto"/>
          </w:divBdr>
        </w:div>
        <w:div w:id="1360008441">
          <w:marLeft w:val="0"/>
          <w:marRight w:val="0"/>
          <w:marTop w:val="0"/>
          <w:marBottom w:val="0"/>
          <w:divBdr>
            <w:top w:val="none" w:sz="0" w:space="0" w:color="auto"/>
            <w:left w:val="none" w:sz="0" w:space="0" w:color="auto"/>
            <w:bottom w:val="none" w:sz="0" w:space="0" w:color="auto"/>
            <w:right w:val="none" w:sz="0" w:space="0" w:color="auto"/>
          </w:divBdr>
        </w:div>
      </w:divsChild>
    </w:div>
    <w:div w:id="1612593347">
      <w:bodyDiv w:val="1"/>
      <w:marLeft w:val="0"/>
      <w:marRight w:val="0"/>
      <w:marTop w:val="0"/>
      <w:marBottom w:val="0"/>
      <w:divBdr>
        <w:top w:val="none" w:sz="0" w:space="0" w:color="auto"/>
        <w:left w:val="none" w:sz="0" w:space="0" w:color="auto"/>
        <w:bottom w:val="none" w:sz="0" w:space="0" w:color="auto"/>
        <w:right w:val="none" w:sz="0" w:space="0" w:color="auto"/>
      </w:divBdr>
    </w:div>
    <w:div w:id="1624190410">
      <w:bodyDiv w:val="1"/>
      <w:marLeft w:val="0"/>
      <w:marRight w:val="0"/>
      <w:marTop w:val="0"/>
      <w:marBottom w:val="0"/>
      <w:divBdr>
        <w:top w:val="none" w:sz="0" w:space="0" w:color="auto"/>
        <w:left w:val="none" w:sz="0" w:space="0" w:color="auto"/>
        <w:bottom w:val="none" w:sz="0" w:space="0" w:color="auto"/>
        <w:right w:val="none" w:sz="0" w:space="0" w:color="auto"/>
      </w:divBdr>
    </w:div>
    <w:div w:id="1633708628">
      <w:bodyDiv w:val="1"/>
      <w:marLeft w:val="0"/>
      <w:marRight w:val="0"/>
      <w:marTop w:val="0"/>
      <w:marBottom w:val="0"/>
      <w:divBdr>
        <w:top w:val="none" w:sz="0" w:space="0" w:color="auto"/>
        <w:left w:val="none" w:sz="0" w:space="0" w:color="auto"/>
        <w:bottom w:val="none" w:sz="0" w:space="0" w:color="auto"/>
        <w:right w:val="none" w:sz="0" w:space="0" w:color="auto"/>
      </w:divBdr>
      <w:divsChild>
        <w:div w:id="1608005235">
          <w:marLeft w:val="0"/>
          <w:marRight w:val="0"/>
          <w:marTop w:val="0"/>
          <w:marBottom w:val="0"/>
          <w:divBdr>
            <w:top w:val="none" w:sz="0" w:space="0" w:color="auto"/>
            <w:left w:val="none" w:sz="0" w:space="0" w:color="auto"/>
            <w:bottom w:val="none" w:sz="0" w:space="0" w:color="auto"/>
            <w:right w:val="none" w:sz="0" w:space="0" w:color="auto"/>
          </w:divBdr>
        </w:div>
      </w:divsChild>
    </w:div>
    <w:div w:id="1639604343">
      <w:bodyDiv w:val="1"/>
      <w:marLeft w:val="0"/>
      <w:marRight w:val="0"/>
      <w:marTop w:val="0"/>
      <w:marBottom w:val="0"/>
      <w:divBdr>
        <w:top w:val="none" w:sz="0" w:space="0" w:color="auto"/>
        <w:left w:val="none" w:sz="0" w:space="0" w:color="auto"/>
        <w:bottom w:val="none" w:sz="0" w:space="0" w:color="auto"/>
        <w:right w:val="none" w:sz="0" w:space="0" w:color="auto"/>
      </w:divBdr>
    </w:div>
    <w:div w:id="1646397400">
      <w:bodyDiv w:val="1"/>
      <w:marLeft w:val="0"/>
      <w:marRight w:val="0"/>
      <w:marTop w:val="0"/>
      <w:marBottom w:val="0"/>
      <w:divBdr>
        <w:top w:val="none" w:sz="0" w:space="0" w:color="auto"/>
        <w:left w:val="none" w:sz="0" w:space="0" w:color="auto"/>
        <w:bottom w:val="none" w:sz="0" w:space="0" w:color="auto"/>
        <w:right w:val="none" w:sz="0" w:space="0" w:color="auto"/>
      </w:divBdr>
      <w:divsChild>
        <w:div w:id="1101536959">
          <w:marLeft w:val="0"/>
          <w:marRight w:val="0"/>
          <w:marTop w:val="0"/>
          <w:marBottom w:val="0"/>
          <w:divBdr>
            <w:top w:val="none" w:sz="0" w:space="0" w:color="auto"/>
            <w:left w:val="none" w:sz="0" w:space="0" w:color="auto"/>
            <w:bottom w:val="none" w:sz="0" w:space="0" w:color="auto"/>
            <w:right w:val="none" w:sz="0" w:space="0" w:color="auto"/>
          </w:divBdr>
        </w:div>
        <w:div w:id="543710751">
          <w:marLeft w:val="0"/>
          <w:marRight w:val="0"/>
          <w:marTop w:val="0"/>
          <w:marBottom w:val="0"/>
          <w:divBdr>
            <w:top w:val="none" w:sz="0" w:space="0" w:color="auto"/>
            <w:left w:val="none" w:sz="0" w:space="0" w:color="auto"/>
            <w:bottom w:val="none" w:sz="0" w:space="0" w:color="auto"/>
            <w:right w:val="none" w:sz="0" w:space="0" w:color="auto"/>
          </w:divBdr>
        </w:div>
        <w:div w:id="1602496385">
          <w:marLeft w:val="0"/>
          <w:marRight w:val="0"/>
          <w:marTop w:val="0"/>
          <w:marBottom w:val="0"/>
          <w:divBdr>
            <w:top w:val="none" w:sz="0" w:space="0" w:color="auto"/>
            <w:left w:val="none" w:sz="0" w:space="0" w:color="auto"/>
            <w:bottom w:val="none" w:sz="0" w:space="0" w:color="auto"/>
            <w:right w:val="none" w:sz="0" w:space="0" w:color="auto"/>
          </w:divBdr>
        </w:div>
      </w:divsChild>
    </w:div>
    <w:div w:id="1658262372">
      <w:bodyDiv w:val="1"/>
      <w:marLeft w:val="0"/>
      <w:marRight w:val="0"/>
      <w:marTop w:val="0"/>
      <w:marBottom w:val="0"/>
      <w:divBdr>
        <w:top w:val="none" w:sz="0" w:space="0" w:color="auto"/>
        <w:left w:val="none" w:sz="0" w:space="0" w:color="auto"/>
        <w:bottom w:val="none" w:sz="0" w:space="0" w:color="auto"/>
        <w:right w:val="none" w:sz="0" w:space="0" w:color="auto"/>
      </w:divBdr>
    </w:div>
    <w:div w:id="1665087141">
      <w:bodyDiv w:val="1"/>
      <w:marLeft w:val="0"/>
      <w:marRight w:val="0"/>
      <w:marTop w:val="0"/>
      <w:marBottom w:val="0"/>
      <w:divBdr>
        <w:top w:val="none" w:sz="0" w:space="0" w:color="auto"/>
        <w:left w:val="none" w:sz="0" w:space="0" w:color="auto"/>
        <w:bottom w:val="none" w:sz="0" w:space="0" w:color="auto"/>
        <w:right w:val="none" w:sz="0" w:space="0" w:color="auto"/>
      </w:divBdr>
    </w:div>
    <w:div w:id="1667049042">
      <w:bodyDiv w:val="1"/>
      <w:marLeft w:val="0"/>
      <w:marRight w:val="0"/>
      <w:marTop w:val="0"/>
      <w:marBottom w:val="0"/>
      <w:divBdr>
        <w:top w:val="none" w:sz="0" w:space="0" w:color="auto"/>
        <w:left w:val="none" w:sz="0" w:space="0" w:color="auto"/>
        <w:bottom w:val="none" w:sz="0" w:space="0" w:color="auto"/>
        <w:right w:val="none" w:sz="0" w:space="0" w:color="auto"/>
      </w:divBdr>
      <w:divsChild>
        <w:div w:id="175926771">
          <w:marLeft w:val="0"/>
          <w:marRight w:val="0"/>
          <w:marTop w:val="0"/>
          <w:marBottom w:val="0"/>
          <w:divBdr>
            <w:top w:val="none" w:sz="0" w:space="0" w:color="auto"/>
            <w:left w:val="none" w:sz="0" w:space="0" w:color="auto"/>
            <w:bottom w:val="none" w:sz="0" w:space="0" w:color="auto"/>
            <w:right w:val="none" w:sz="0" w:space="0" w:color="auto"/>
          </w:divBdr>
        </w:div>
        <w:div w:id="475537555">
          <w:marLeft w:val="0"/>
          <w:marRight w:val="0"/>
          <w:marTop w:val="0"/>
          <w:marBottom w:val="0"/>
          <w:divBdr>
            <w:top w:val="none" w:sz="0" w:space="0" w:color="auto"/>
            <w:left w:val="none" w:sz="0" w:space="0" w:color="auto"/>
            <w:bottom w:val="none" w:sz="0" w:space="0" w:color="auto"/>
            <w:right w:val="none" w:sz="0" w:space="0" w:color="auto"/>
          </w:divBdr>
        </w:div>
        <w:div w:id="804814617">
          <w:marLeft w:val="0"/>
          <w:marRight w:val="0"/>
          <w:marTop w:val="0"/>
          <w:marBottom w:val="0"/>
          <w:divBdr>
            <w:top w:val="none" w:sz="0" w:space="0" w:color="auto"/>
            <w:left w:val="none" w:sz="0" w:space="0" w:color="auto"/>
            <w:bottom w:val="none" w:sz="0" w:space="0" w:color="auto"/>
            <w:right w:val="none" w:sz="0" w:space="0" w:color="auto"/>
          </w:divBdr>
        </w:div>
        <w:div w:id="1167400414">
          <w:marLeft w:val="0"/>
          <w:marRight w:val="0"/>
          <w:marTop w:val="0"/>
          <w:marBottom w:val="0"/>
          <w:divBdr>
            <w:top w:val="none" w:sz="0" w:space="0" w:color="auto"/>
            <w:left w:val="none" w:sz="0" w:space="0" w:color="auto"/>
            <w:bottom w:val="none" w:sz="0" w:space="0" w:color="auto"/>
            <w:right w:val="none" w:sz="0" w:space="0" w:color="auto"/>
          </w:divBdr>
        </w:div>
        <w:div w:id="1221866913">
          <w:marLeft w:val="0"/>
          <w:marRight w:val="0"/>
          <w:marTop w:val="0"/>
          <w:marBottom w:val="0"/>
          <w:divBdr>
            <w:top w:val="none" w:sz="0" w:space="0" w:color="auto"/>
            <w:left w:val="none" w:sz="0" w:space="0" w:color="auto"/>
            <w:bottom w:val="none" w:sz="0" w:space="0" w:color="auto"/>
            <w:right w:val="none" w:sz="0" w:space="0" w:color="auto"/>
          </w:divBdr>
        </w:div>
        <w:div w:id="1516849682">
          <w:marLeft w:val="0"/>
          <w:marRight w:val="0"/>
          <w:marTop w:val="0"/>
          <w:marBottom w:val="0"/>
          <w:divBdr>
            <w:top w:val="none" w:sz="0" w:space="0" w:color="auto"/>
            <w:left w:val="none" w:sz="0" w:space="0" w:color="auto"/>
            <w:bottom w:val="none" w:sz="0" w:space="0" w:color="auto"/>
            <w:right w:val="none" w:sz="0" w:space="0" w:color="auto"/>
          </w:divBdr>
        </w:div>
      </w:divsChild>
    </w:div>
    <w:div w:id="1668166188">
      <w:bodyDiv w:val="1"/>
      <w:marLeft w:val="0"/>
      <w:marRight w:val="0"/>
      <w:marTop w:val="0"/>
      <w:marBottom w:val="0"/>
      <w:divBdr>
        <w:top w:val="none" w:sz="0" w:space="0" w:color="auto"/>
        <w:left w:val="none" w:sz="0" w:space="0" w:color="auto"/>
        <w:bottom w:val="none" w:sz="0" w:space="0" w:color="auto"/>
        <w:right w:val="none" w:sz="0" w:space="0" w:color="auto"/>
      </w:divBdr>
      <w:divsChild>
        <w:div w:id="1099643595">
          <w:marLeft w:val="0"/>
          <w:marRight w:val="0"/>
          <w:marTop w:val="0"/>
          <w:marBottom w:val="0"/>
          <w:divBdr>
            <w:top w:val="none" w:sz="0" w:space="0" w:color="auto"/>
            <w:left w:val="none" w:sz="0" w:space="0" w:color="auto"/>
            <w:bottom w:val="none" w:sz="0" w:space="0" w:color="auto"/>
            <w:right w:val="none" w:sz="0" w:space="0" w:color="auto"/>
          </w:divBdr>
        </w:div>
        <w:div w:id="467823428">
          <w:marLeft w:val="0"/>
          <w:marRight w:val="0"/>
          <w:marTop w:val="0"/>
          <w:marBottom w:val="0"/>
          <w:divBdr>
            <w:top w:val="none" w:sz="0" w:space="0" w:color="auto"/>
            <w:left w:val="none" w:sz="0" w:space="0" w:color="auto"/>
            <w:bottom w:val="none" w:sz="0" w:space="0" w:color="auto"/>
            <w:right w:val="none" w:sz="0" w:space="0" w:color="auto"/>
          </w:divBdr>
        </w:div>
        <w:div w:id="1117407328">
          <w:marLeft w:val="0"/>
          <w:marRight w:val="0"/>
          <w:marTop w:val="0"/>
          <w:marBottom w:val="0"/>
          <w:divBdr>
            <w:top w:val="none" w:sz="0" w:space="0" w:color="auto"/>
            <w:left w:val="none" w:sz="0" w:space="0" w:color="auto"/>
            <w:bottom w:val="none" w:sz="0" w:space="0" w:color="auto"/>
            <w:right w:val="none" w:sz="0" w:space="0" w:color="auto"/>
          </w:divBdr>
        </w:div>
      </w:divsChild>
    </w:div>
    <w:div w:id="1670405731">
      <w:bodyDiv w:val="1"/>
      <w:marLeft w:val="0"/>
      <w:marRight w:val="0"/>
      <w:marTop w:val="0"/>
      <w:marBottom w:val="0"/>
      <w:divBdr>
        <w:top w:val="none" w:sz="0" w:space="0" w:color="auto"/>
        <w:left w:val="none" w:sz="0" w:space="0" w:color="auto"/>
        <w:bottom w:val="none" w:sz="0" w:space="0" w:color="auto"/>
        <w:right w:val="none" w:sz="0" w:space="0" w:color="auto"/>
      </w:divBdr>
      <w:divsChild>
        <w:div w:id="458454152">
          <w:marLeft w:val="0"/>
          <w:marRight w:val="0"/>
          <w:marTop w:val="0"/>
          <w:marBottom w:val="0"/>
          <w:divBdr>
            <w:top w:val="none" w:sz="0" w:space="0" w:color="auto"/>
            <w:left w:val="none" w:sz="0" w:space="0" w:color="auto"/>
            <w:bottom w:val="none" w:sz="0" w:space="0" w:color="auto"/>
            <w:right w:val="none" w:sz="0" w:space="0" w:color="auto"/>
          </w:divBdr>
        </w:div>
      </w:divsChild>
    </w:div>
    <w:div w:id="1679623969">
      <w:bodyDiv w:val="1"/>
      <w:marLeft w:val="0"/>
      <w:marRight w:val="0"/>
      <w:marTop w:val="0"/>
      <w:marBottom w:val="0"/>
      <w:divBdr>
        <w:top w:val="none" w:sz="0" w:space="0" w:color="auto"/>
        <w:left w:val="none" w:sz="0" w:space="0" w:color="auto"/>
        <w:bottom w:val="none" w:sz="0" w:space="0" w:color="auto"/>
        <w:right w:val="none" w:sz="0" w:space="0" w:color="auto"/>
      </w:divBdr>
    </w:div>
    <w:div w:id="1682125599">
      <w:bodyDiv w:val="1"/>
      <w:marLeft w:val="0"/>
      <w:marRight w:val="0"/>
      <w:marTop w:val="0"/>
      <w:marBottom w:val="0"/>
      <w:divBdr>
        <w:top w:val="none" w:sz="0" w:space="0" w:color="auto"/>
        <w:left w:val="none" w:sz="0" w:space="0" w:color="auto"/>
        <w:bottom w:val="none" w:sz="0" w:space="0" w:color="auto"/>
        <w:right w:val="none" w:sz="0" w:space="0" w:color="auto"/>
      </w:divBdr>
    </w:div>
    <w:div w:id="1685979332">
      <w:bodyDiv w:val="1"/>
      <w:marLeft w:val="0"/>
      <w:marRight w:val="0"/>
      <w:marTop w:val="0"/>
      <w:marBottom w:val="0"/>
      <w:divBdr>
        <w:top w:val="none" w:sz="0" w:space="0" w:color="auto"/>
        <w:left w:val="none" w:sz="0" w:space="0" w:color="auto"/>
        <w:bottom w:val="none" w:sz="0" w:space="0" w:color="auto"/>
        <w:right w:val="none" w:sz="0" w:space="0" w:color="auto"/>
      </w:divBdr>
      <w:divsChild>
        <w:div w:id="505557907">
          <w:marLeft w:val="0"/>
          <w:marRight w:val="0"/>
          <w:marTop w:val="0"/>
          <w:marBottom w:val="0"/>
          <w:divBdr>
            <w:top w:val="none" w:sz="0" w:space="0" w:color="auto"/>
            <w:left w:val="none" w:sz="0" w:space="0" w:color="auto"/>
            <w:bottom w:val="none" w:sz="0" w:space="0" w:color="auto"/>
            <w:right w:val="none" w:sz="0" w:space="0" w:color="auto"/>
          </w:divBdr>
        </w:div>
      </w:divsChild>
    </w:div>
    <w:div w:id="1688209342">
      <w:bodyDiv w:val="1"/>
      <w:marLeft w:val="0"/>
      <w:marRight w:val="0"/>
      <w:marTop w:val="0"/>
      <w:marBottom w:val="0"/>
      <w:divBdr>
        <w:top w:val="none" w:sz="0" w:space="0" w:color="auto"/>
        <w:left w:val="none" w:sz="0" w:space="0" w:color="auto"/>
        <w:bottom w:val="none" w:sz="0" w:space="0" w:color="auto"/>
        <w:right w:val="none" w:sz="0" w:space="0" w:color="auto"/>
      </w:divBdr>
    </w:div>
    <w:div w:id="1690596327">
      <w:bodyDiv w:val="1"/>
      <w:marLeft w:val="0"/>
      <w:marRight w:val="0"/>
      <w:marTop w:val="0"/>
      <w:marBottom w:val="0"/>
      <w:divBdr>
        <w:top w:val="none" w:sz="0" w:space="0" w:color="auto"/>
        <w:left w:val="none" w:sz="0" w:space="0" w:color="auto"/>
        <w:bottom w:val="none" w:sz="0" w:space="0" w:color="auto"/>
        <w:right w:val="none" w:sz="0" w:space="0" w:color="auto"/>
      </w:divBdr>
      <w:divsChild>
        <w:div w:id="2055536666">
          <w:marLeft w:val="0"/>
          <w:marRight w:val="0"/>
          <w:marTop w:val="0"/>
          <w:marBottom w:val="0"/>
          <w:divBdr>
            <w:top w:val="none" w:sz="0" w:space="0" w:color="auto"/>
            <w:left w:val="none" w:sz="0" w:space="0" w:color="auto"/>
            <w:bottom w:val="none" w:sz="0" w:space="0" w:color="auto"/>
            <w:right w:val="none" w:sz="0" w:space="0" w:color="auto"/>
          </w:divBdr>
        </w:div>
        <w:div w:id="2046446293">
          <w:marLeft w:val="0"/>
          <w:marRight w:val="0"/>
          <w:marTop w:val="0"/>
          <w:marBottom w:val="0"/>
          <w:divBdr>
            <w:top w:val="none" w:sz="0" w:space="0" w:color="auto"/>
            <w:left w:val="none" w:sz="0" w:space="0" w:color="auto"/>
            <w:bottom w:val="none" w:sz="0" w:space="0" w:color="auto"/>
            <w:right w:val="none" w:sz="0" w:space="0" w:color="auto"/>
          </w:divBdr>
        </w:div>
      </w:divsChild>
    </w:div>
    <w:div w:id="1698695628">
      <w:bodyDiv w:val="1"/>
      <w:marLeft w:val="0"/>
      <w:marRight w:val="0"/>
      <w:marTop w:val="0"/>
      <w:marBottom w:val="0"/>
      <w:divBdr>
        <w:top w:val="none" w:sz="0" w:space="0" w:color="auto"/>
        <w:left w:val="none" w:sz="0" w:space="0" w:color="auto"/>
        <w:bottom w:val="none" w:sz="0" w:space="0" w:color="auto"/>
        <w:right w:val="none" w:sz="0" w:space="0" w:color="auto"/>
      </w:divBdr>
    </w:div>
    <w:div w:id="1698701454">
      <w:bodyDiv w:val="1"/>
      <w:marLeft w:val="0"/>
      <w:marRight w:val="0"/>
      <w:marTop w:val="0"/>
      <w:marBottom w:val="0"/>
      <w:divBdr>
        <w:top w:val="none" w:sz="0" w:space="0" w:color="auto"/>
        <w:left w:val="none" w:sz="0" w:space="0" w:color="auto"/>
        <w:bottom w:val="none" w:sz="0" w:space="0" w:color="auto"/>
        <w:right w:val="none" w:sz="0" w:space="0" w:color="auto"/>
      </w:divBdr>
    </w:div>
    <w:div w:id="1700007773">
      <w:bodyDiv w:val="1"/>
      <w:marLeft w:val="0"/>
      <w:marRight w:val="0"/>
      <w:marTop w:val="0"/>
      <w:marBottom w:val="0"/>
      <w:divBdr>
        <w:top w:val="none" w:sz="0" w:space="0" w:color="auto"/>
        <w:left w:val="none" w:sz="0" w:space="0" w:color="auto"/>
        <w:bottom w:val="none" w:sz="0" w:space="0" w:color="auto"/>
        <w:right w:val="none" w:sz="0" w:space="0" w:color="auto"/>
      </w:divBdr>
      <w:divsChild>
        <w:div w:id="552738920">
          <w:marLeft w:val="0"/>
          <w:marRight w:val="0"/>
          <w:marTop w:val="0"/>
          <w:marBottom w:val="0"/>
          <w:divBdr>
            <w:top w:val="none" w:sz="0" w:space="0" w:color="auto"/>
            <w:left w:val="none" w:sz="0" w:space="0" w:color="auto"/>
            <w:bottom w:val="none" w:sz="0" w:space="0" w:color="auto"/>
            <w:right w:val="none" w:sz="0" w:space="0" w:color="auto"/>
          </w:divBdr>
        </w:div>
        <w:div w:id="1419210202">
          <w:marLeft w:val="0"/>
          <w:marRight w:val="0"/>
          <w:marTop w:val="0"/>
          <w:marBottom w:val="0"/>
          <w:divBdr>
            <w:top w:val="none" w:sz="0" w:space="0" w:color="auto"/>
            <w:left w:val="none" w:sz="0" w:space="0" w:color="auto"/>
            <w:bottom w:val="none" w:sz="0" w:space="0" w:color="auto"/>
            <w:right w:val="none" w:sz="0" w:space="0" w:color="auto"/>
          </w:divBdr>
        </w:div>
      </w:divsChild>
    </w:div>
    <w:div w:id="1707871857">
      <w:bodyDiv w:val="1"/>
      <w:marLeft w:val="0"/>
      <w:marRight w:val="0"/>
      <w:marTop w:val="0"/>
      <w:marBottom w:val="0"/>
      <w:divBdr>
        <w:top w:val="none" w:sz="0" w:space="0" w:color="auto"/>
        <w:left w:val="none" w:sz="0" w:space="0" w:color="auto"/>
        <w:bottom w:val="none" w:sz="0" w:space="0" w:color="auto"/>
        <w:right w:val="none" w:sz="0" w:space="0" w:color="auto"/>
      </w:divBdr>
    </w:div>
    <w:div w:id="1707946159">
      <w:bodyDiv w:val="1"/>
      <w:marLeft w:val="0"/>
      <w:marRight w:val="0"/>
      <w:marTop w:val="0"/>
      <w:marBottom w:val="0"/>
      <w:divBdr>
        <w:top w:val="none" w:sz="0" w:space="0" w:color="auto"/>
        <w:left w:val="none" w:sz="0" w:space="0" w:color="auto"/>
        <w:bottom w:val="none" w:sz="0" w:space="0" w:color="auto"/>
        <w:right w:val="none" w:sz="0" w:space="0" w:color="auto"/>
      </w:divBdr>
      <w:divsChild>
        <w:div w:id="1178231546">
          <w:marLeft w:val="0"/>
          <w:marRight w:val="0"/>
          <w:marTop w:val="0"/>
          <w:marBottom w:val="0"/>
          <w:divBdr>
            <w:top w:val="none" w:sz="0" w:space="0" w:color="auto"/>
            <w:left w:val="none" w:sz="0" w:space="0" w:color="auto"/>
            <w:bottom w:val="none" w:sz="0" w:space="0" w:color="auto"/>
            <w:right w:val="none" w:sz="0" w:space="0" w:color="auto"/>
          </w:divBdr>
        </w:div>
        <w:div w:id="1102336235">
          <w:marLeft w:val="0"/>
          <w:marRight w:val="0"/>
          <w:marTop w:val="0"/>
          <w:marBottom w:val="0"/>
          <w:divBdr>
            <w:top w:val="none" w:sz="0" w:space="0" w:color="auto"/>
            <w:left w:val="none" w:sz="0" w:space="0" w:color="auto"/>
            <w:bottom w:val="none" w:sz="0" w:space="0" w:color="auto"/>
            <w:right w:val="none" w:sz="0" w:space="0" w:color="auto"/>
          </w:divBdr>
        </w:div>
        <w:div w:id="1721248009">
          <w:marLeft w:val="0"/>
          <w:marRight w:val="0"/>
          <w:marTop w:val="0"/>
          <w:marBottom w:val="0"/>
          <w:divBdr>
            <w:top w:val="none" w:sz="0" w:space="0" w:color="auto"/>
            <w:left w:val="none" w:sz="0" w:space="0" w:color="auto"/>
            <w:bottom w:val="none" w:sz="0" w:space="0" w:color="auto"/>
            <w:right w:val="none" w:sz="0" w:space="0" w:color="auto"/>
          </w:divBdr>
        </w:div>
      </w:divsChild>
    </w:div>
    <w:div w:id="1708682310">
      <w:bodyDiv w:val="1"/>
      <w:marLeft w:val="0"/>
      <w:marRight w:val="0"/>
      <w:marTop w:val="0"/>
      <w:marBottom w:val="0"/>
      <w:divBdr>
        <w:top w:val="none" w:sz="0" w:space="0" w:color="auto"/>
        <w:left w:val="none" w:sz="0" w:space="0" w:color="auto"/>
        <w:bottom w:val="none" w:sz="0" w:space="0" w:color="auto"/>
        <w:right w:val="none" w:sz="0" w:space="0" w:color="auto"/>
      </w:divBdr>
    </w:div>
    <w:div w:id="1726635989">
      <w:bodyDiv w:val="1"/>
      <w:marLeft w:val="0"/>
      <w:marRight w:val="0"/>
      <w:marTop w:val="0"/>
      <w:marBottom w:val="0"/>
      <w:divBdr>
        <w:top w:val="none" w:sz="0" w:space="0" w:color="auto"/>
        <w:left w:val="none" w:sz="0" w:space="0" w:color="auto"/>
        <w:bottom w:val="none" w:sz="0" w:space="0" w:color="auto"/>
        <w:right w:val="none" w:sz="0" w:space="0" w:color="auto"/>
      </w:divBdr>
      <w:divsChild>
        <w:div w:id="906380259">
          <w:marLeft w:val="0"/>
          <w:marRight w:val="0"/>
          <w:marTop w:val="0"/>
          <w:marBottom w:val="0"/>
          <w:divBdr>
            <w:top w:val="none" w:sz="0" w:space="0" w:color="auto"/>
            <w:left w:val="none" w:sz="0" w:space="0" w:color="auto"/>
            <w:bottom w:val="none" w:sz="0" w:space="0" w:color="auto"/>
            <w:right w:val="none" w:sz="0" w:space="0" w:color="auto"/>
          </w:divBdr>
        </w:div>
      </w:divsChild>
    </w:div>
    <w:div w:id="1729916746">
      <w:bodyDiv w:val="1"/>
      <w:marLeft w:val="0"/>
      <w:marRight w:val="0"/>
      <w:marTop w:val="0"/>
      <w:marBottom w:val="0"/>
      <w:divBdr>
        <w:top w:val="none" w:sz="0" w:space="0" w:color="auto"/>
        <w:left w:val="none" w:sz="0" w:space="0" w:color="auto"/>
        <w:bottom w:val="none" w:sz="0" w:space="0" w:color="auto"/>
        <w:right w:val="none" w:sz="0" w:space="0" w:color="auto"/>
      </w:divBdr>
    </w:div>
    <w:div w:id="1741634739">
      <w:bodyDiv w:val="1"/>
      <w:marLeft w:val="0"/>
      <w:marRight w:val="0"/>
      <w:marTop w:val="0"/>
      <w:marBottom w:val="0"/>
      <w:divBdr>
        <w:top w:val="none" w:sz="0" w:space="0" w:color="auto"/>
        <w:left w:val="none" w:sz="0" w:space="0" w:color="auto"/>
        <w:bottom w:val="none" w:sz="0" w:space="0" w:color="auto"/>
        <w:right w:val="none" w:sz="0" w:space="0" w:color="auto"/>
      </w:divBdr>
      <w:divsChild>
        <w:div w:id="463159493">
          <w:marLeft w:val="0"/>
          <w:marRight w:val="0"/>
          <w:marTop w:val="0"/>
          <w:marBottom w:val="0"/>
          <w:divBdr>
            <w:top w:val="none" w:sz="0" w:space="0" w:color="auto"/>
            <w:left w:val="none" w:sz="0" w:space="0" w:color="auto"/>
            <w:bottom w:val="none" w:sz="0" w:space="0" w:color="auto"/>
            <w:right w:val="none" w:sz="0" w:space="0" w:color="auto"/>
          </w:divBdr>
        </w:div>
      </w:divsChild>
    </w:div>
    <w:div w:id="1751658250">
      <w:bodyDiv w:val="1"/>
      <w:marLeft w:val="0"/>
      <w:marRight w:val="0"/>
      <w:marTop w:val="0"/>
      <w:marBottom w:val="0"/>
      <w:divBdr>
        <w:top w:val="none" w:sz="0" w:space="0" w:color="auto"/>
        <w:left w:val="none" w:sz="0" w:space="0" w:color="auto"/>
        <w:bottom w:val="none" w:sz="0" w:space="0" w:color="auto"/>
        <w:right w:val="none" w:sz="0" w:space="0" w:color="auto"/>
      </w:divBdr>
      <w:divsChild>
        <w:div w:id="981424434">
          <w:marLeft w:val="0"/>
          <w:marRight w:val="0"/>
          <w:marTop w:val="0"/>
          <w:marBottom w:val="0"/>
          <w:divBdr>
            <w:top w:val="none" w:sz="0" w:space="0" w:color="auto"/>
            <w:left w:val="none" w:sz="0" w:space="0" w:color="auto"/>
            <w:bottom w:val="none" w:sz="0" w:space="0" w:color="auto"/>
            <w:right w:val="none" w:sz="0" w:space="0" w:color="auto"/>
          </w:divBdr>
        </w:div>
        <w:div w:id="1704861891">
          <w:marLeft w:val="0"/>
          <w:marRight w:val="0"/>
          <w:marTop w:val="0"/>
          <w:marBottom w:val="0"/>
          <w:divBdr>
            <w:top w:val="none" w:sz="0" w:space="0" w:color="auto"/>
            <w:left w:val="none" w:sz="0" w:space="0" w:color="auto"/>
            <w:bottom w:val="none" w:sz="0" w:space="0" w:color="auto"/>
            <w:right w:val="none" w:sz="0" w:space="0" w:color="auto"/>
          </w:divBdr>
        </w:div>
        <w:div w:id="1709328856">
          <w:marLeft w:val="0"/>
          <w:marRight w:val="0"/>
          <w:marTop w:val="0"/>
          <w:marBottom w:val="0"/>
          <w:divBdr>
            <w:top w:val="none" w:sz="0" w:space="0" w:color="auto"/>
            <w:left w:val="none" w:sz="0" w:space="0" w:color="auto"/>
            <w:bottom w:val="none" w:sz="0" w:space="0" w:color="auto"/>
            <w:right w:val="none" w:sz="0" w:space="0" w:color="auto"/>
          </w:divBdr>
        </w:div>
        <w:div w:id="123937022">
          <w:marLeft w:val="0"/>
          <w:marRight w:val="0"/>
          <w:marTop w:val="0"/>
          <w:marBottom w:val="0"/>
          <w:divBdr>
            <w:top w:val="none" w:sz="0" w:space="0" w:color="auto"/>
            <w:left w:val="none" w:sz="0" w:space="0" w:color="auto"/>
            <w:bottom w:val="none" w:sz="0" w:space="0" w:color="auto"/>
            <w:right w:val="none" w:sz="0" w:space="0" w:color="auto"/>
          </w:divBdr>
        </w:div>
        <w:div w:id="822818128">
          <w:marLeft w:val="0"/>
          <w:marRight w:val="0"/>
          <w:marTop w:val="0"/>
          <w:marBottom w:val="0"/>
          <w:divBdr>
            <w:top w:val="none" w:sz="0" w:space="0" w:color="auto"/>
            <w:left w:val="none" w:sz="0" w:space="0" w:color="auto"/>
            <w:bottom w:val="none" w:sz="0" w:space="0" w:color="auto"/>
            <w:right w:val="none" w:sz="0" w:space="0" w:color="auto"/>
          </w:divBdr>
        </w:div>
      </w:divsChild>
    </w:div>
    <w:div w:id="1753088981">
      <w:bodyDiv w:val="1"/>
      <w:marLeft w:val="0"/>
      <w:marRight w:val="0"/>
      <w:marTop w:val="0"/>
      <w:marBottom w:val="0"/>
      <w:divBdr>
        <w:top w:val="none" w:sz="0" w:space="0" w:color="auto"/>
        <w:left w:val="none" w:sz="0" w:space="0" w:color="auto"/>
        <w:bottom w:val="none" w:sz="0" w:space="0" w:color="auto"/>
        <w:right w:val="none" w:sz="0" w:space="0" w:color="auto"/>
      </w:divBdr>
      <w:divsChild>
        <w:div w:id="290668011">
          <w:marLeft w:val="0"/>
          <w:marRight w:val="0"/>
          <w:marTop w:val="0"/>
          <w:marBottom w:val="0"/>
          <w:divBdr>
            <w:top w:val="none" w:sz="0" w:space="0" w:color="auto"/>
            <w:left w:val="none" w:sz="0" w:space="0" w:color="auto"/>
            <w:bottom w:val="none" w:sz="0" w:space="0" w:color="auto"/>
            <w:right w:val="none" w:sz="0" w:space="0" w:color="auto"/>
          </w:divBdr>
        </w:div>
      </w:divsChild>
    </w:div>
    <w:div w:id="1754890174">
      <w:bodyDiv w:val="1"/>
      <w:marLeft w:val="0"/>
      <w:marRight w:val="0"/>
      <w:marTop w:val="0"/>
      <w:marBottom w:val="0"/>
      <w:divBdr>
        <w:top w:val="none" w:sz="0" w:space="0" w:color="auto"/>
        <w:left w:val="none" w:sz="0" w:space="0" w:color="auto"/>
        <w:bottom w:val="none" w:sz="0" w:space="0" w:color="auto"/>
        <w:right w:val="none" w:sz="0" w:space="0" w:color="auto"/>
      </w:divBdr>
      <w:divsChild>
        <w:div w:id="241067128">
          <w:marLeft w:val="0"/>
          <w:marRight w:val="0"/>
          <w:marTop w:val="0"/>
          <w:marBottom w:val="0"/>
          <w:divBdr>
            <w:top w:val="none" w:sz="0" w:space="0" w:color="auto"/>
            <w:left w:val="none" w:sz="0" w:space="0" w:color="auto"/>
            <w:bottom w:val="none" w:sz="0" w:space="0" w:color="auto"/>
            <w:right w:val="none" w:sz="0" w:space="0" w:color="auto"/>
          </w:divBdr>
        </w:div>
        <w:div w:id="1778602903">
          <w:marLeft w:val="0"/>
          <w:marRight w:val="0"/>
          <w:marTop w:val="0"/>
          <w:marBottom w:val="0"/>
          <w:divBdr>
            <w:top w:val="none" w:sz="0" w:space="0" w:color="auto"/>
            <w:left w:val="none" w:sz="0" w:space="0" w:color="auto"/>
            <w:bottom w:val="none" w:sz="0" w:space="0" w:color="auto"/>
            <w:right w:val="none" w:sz="0" w:space="0" w:color="auto"/>
          </w:divBdr>
        </w:div>
        <w:div w:id="1539969741">
          <w:marLeft w:val="0"/>
          <w:marRight w:val="0"/>
          <w:marTop w:val="0"/>
          <w:marBottom w:val="0"/>
          <w:divBdr>
            <w:top w:val="none" w:sz="0" w:space="0" w:color="auto"/>
            <w:left w:val="none" w:sz="0" w:space="0" w:color="auto"/>
            <w:bottom w:val="none" w:sz="0" w:space="0" w:color="auto"/>
            <w:right w:val="none" w:sz="0" w:space="0" w:color="auto"/>
          </w:divBdr>
        </w:div>
      </w:divsChild>
    </w:div>
    <w:div w:id="1762408496">
      <w:bodyDiv w:val="1"/>
      <w:marLeft w:val="0"/>
      <w:marRight w:val="0"/>
      <w:marTop w:val="0"/>
      <w:marBottom w:val="0"/>
      <w:divBdr>
        <w:top w:val="none" w:sz="0" w:space="0" w:color="auto"/>
        <w:left w:val="none" w:sz="0" w:space="0" w:color="auto"/>
        <w:bottom w:val="none" w:sz="0" w:space="0" w:color="auto"/>
        <w:right w:val="none" w:sz="0" w:space="0" w:color="auto"/>
      </w:divBdr>
    </w:div>
    <w:div w:id="1763523327">
      <w:bodyDiv w:val="1"/>
      <w:marLeft w:val="0"/>
      <w:marRight w:val="0"/>
      <w:marTop w:val="0"/>
      <w:marBottom w:val="0"/>
      <w:divBdr>
        <w:top w:val="none" w:sz="0" w:space="0" w:color="auto"/>
        <w:left w:val="none" w:sz="0" w:space="0" w:color="auto"/>
        <w:bottom w:val="none" w:sz="0" w:space="0" w:color="auto"/>
        <w:right w:val="none" w:sz="0" w:space="0" w:color="auto"/>
      </w:divBdr>
    </w:div>
    <w:div w:id="1790932028">
      <w:bodyDiv w:val="1"/>
      <w:marLeft w:val="0"/>
      <w:marRight w:val="0"/>
      <w:marTop w:val="0"/>
      <w:marBottom w:val="0"/>
      <w:divBdr>
        <w:top w:val="none" w:sz="0" w:space="0" w:color="auto"/>
        <w:left w:val="none" w:sz="0" w:space="0" w:color="auto"/>
        <w:bottom w:val="none" w:sz="0" w:space="0" w:color="auto"/>
        <w:right w:val="none" w:sz="0" w:space="0" w:color="auto"/>
      </w:divBdr>
      <w:divsChild>
        <w:div w:id="1598782093">
          <w:marLeft w:val="0"/>
          <w:marRight w:val="0"/>
          <w:marTop w:val="0"/>
          <w:marBottom w:val="0"/>
          <w:divBdr>
            <w:top w:val="none" w:sz="0" w:space="0" w:color="auto"/>
            <w:left w:val="none" w:sz="0" w:space="0" w:color="auto"/>
            <w:bottom w:val="none" w:sz="0" w:space="0" w:color="auto"/>
            <w:right w:val="none" w:sz="0" w:space="0" w:color="auto"/>
          </w:divBdr>
        </w:div>
        <w:div w:id="237600356">
          <w:marLeft w:val="0"/>
          <w:marRight w:val="0"/>
          <w:marTop w:val="0"/>
          <w:marBottom w:val="0"/>
          <w:divBdr>
            <w:top w:val="none" w:sz="0" w:space="0" w:color="auto"/>
            <w:left w:val="none" w:sz="0" w:space="0" w:color="auto"/>
            <w:bottom w:val="none" w:sz="0" w:space="0" w:color="auto"/>
            <w:right w:val="none" w:sz="0" w:space="0" w:color="auto"/>
          </w:divBdr>
        </w:div>
        <w:div w:id="1629239749">
          <w:marLeft w:val="0"/>
          <w:marRight w:val="0"/>
          <w:marTop w:val="0"/>
          <w:marBottom w:val="0"/>
          <w:divBdr>
            <w:top w:val="none" w:sz="0" w:space="0" w:color="auto"/>
            <w:left w:val="none" w:sz="0" w:space="0" w:color="auto"/>
            <w:bottom w:val="none" w:sz="0" w:space="0" w:color="auto"/>
            <w:right w:val="none" w:sz="0" w:space="0" w:color="auto"/>
          </w:divBdr>
        </w:div>
      </w:divsChild>
    </w:div>
    <w:div w:id="1800879551">
      <w:bodyDiv w:val="1"/>
      <w:marLeft w:val="0"/>
      <w:marRight w:val="0"/>
      <w:marTop w:val="0"/>
      <w:marBottom w:val="0"/>
      <w:divBdr>
        <w:top w:val="none" w:sz="0" w:space="0" w:color="auto"/>
        <w:left w:val="none" w:sz="0" w:space="0" w:color="auto"/>
        <w:bottom w:val="none" w:sz="0" w:space="0" w:color="auto"/>
        <w:right w:val="none" w:sz="0" w:space="0" w:color="auto"/>
      </w:divBdr>
      <w:divsChild>
        <w:div w:id="2008824164">
          <w:marLeft w:val="0"/>
          <w:marRight w:val="0"/>
          <w:marTop w:val="0"/>
          <w:marBottom w:val="0"/>
          <w:divBdr>
            <w:top w:val="none" w:sz="0" w:space="0" w:color="auto"/>
            <w:left w:val="none" w:sz="0" w:space="0" w:color="auto"/>
            <w:bottom w:val="none" w:sz="0" w:space="0" w:color="auto"/>
            <w:right w:val="none" w:sz="0" w:space="0" w:color="auto"/>
          </w:divBdr>
        </w:div>
      </w:divsChild>
    </w:div>
    <w:div w:id="1804156396">
      <w:bodyDiv w:val="1"/>
      <w:marLeft w:val="0"/>
      <w:marRight w:val="0"/>
      <w:marTop w:val="0"/>
      <w:marBottom w:val="0"/>
      <w:divBdr>
        <w:top w:val="none" w:sz="0" w:space="0" w:color="auto"/>
        <w:left w:val="none" w:sz="0" w:space="0" w:color="auto"/>
        <w:bottom w:val="none" w:sz="0" w:space="0" w:color="auto"/>
        <w:right w:val="none" w:sz="0" w:space="0" w:color="auto"/>
      </w:divBdr>
      <w:divsChild>
        <w:div w:id="751466905">
          <w:marLeft w:val="0"/>
          <w:marRight w:val="0"/>
          <w:marTop w:val="0"/>
          <w:marBottom w:val="0"/>
          <w:divBdr>
            <w:top w:val="none" w:sz="0" w:space="0" w:color="auto"/>
            <w:left w:val="none" w:sz="0" w:space="0" w:color="auto"/>
            <w:bottom w:val="none" w:sz="0" w:space="0" w:color="auto"/>
            <w:right w:val="none" w:sz="0" w:space="0" w:color="auto"/>
          </w:divBdr>
        </w:div>
      </w:divsChild>
    </w:div>
    <w:div w:id="1806309108">
      <w:bodyDiv w:val="1"/>
      <w:marLeft w:val="0"/>
      <w:marRight w:val="0"/>
      <w:marTop w:val="0"/>
      <w:marBottom w:val="0"/>
      <w:divBdr>
        <w:top w:val="none" w:sz="0" w:space="0" w:color="auto"/>
        <w:left w:val="none" w:sz="0" w:space="0" w:color="auto"/>
        <w:bottom w:val="none" w:sz="0" w:space="0" w:color="auto"/>
        <w:right w:val="none" w:sz="0" w:space="0" w:color="auto"/>
      </w:divBdr>
    </w:div>
    <w:div w:id="1809007403">
      <w:bodyDiv w:val="1"/>
      <w:marLeft w:val="0"/>
      <w:marRight w:val="0"/>
      <w:marTop w:val="0"/>
      <w:marBottom w:val="0"/>
      <w:divBdr>
        <w:top w:val="none" w:sz="0" w:space="0" w:color="auto"/>
        <w:left w:val="none" w:sz="0" w:space="0" w:color="auto"/>
        <w:bottom w:val="none" w:sz="0" w:space="0" w:color="auto"/>
        <w:right w:val="none" w:sz="0" w:space="0" w:color="auto"/>
      </w:divBdr>
      <w:divsChild>
        <w:div w:id="1638536100">
          <w:marLeft w:val="0"/>
          <w:marRight w:val="0"/>
          <w:marTop w:val="0"/>
          <w:marBottom w:val="0"/>
          <w:divBdr>
            <w:top w:val="none" w:sz="0" w:space="0" w:color="auto"/>
            <w:left w:val="none" w:sz="0" w:space="0" w:color="auto"/>
            <w:bottom w:val="none" w:sz="0" w:space="0" w:color="auto"/>
            <w:right w:val="none" w:sz="0" w:space="0" w:color="auto"/>
          </w:divBdr>
        </w:div>
        <w:div w:id="293877084">
          <w:marLeft w:val="0"/>
          <w:marRight w:val="0"/>
          <w:marTop w:val="0"/>
          <w:marBottom w:val="0"/>
          <w:divBdr>
            <w:top w:val="none" w:sz="0" w:space="0" w:color="auto"/>
            <w:left w:val="none" w:sz="0" w:space="0" w:color="auto"/>
            <w:bottom w:val="none" w:sz="0" w:space="0" w:color="auto"/>
            <w:right w:val="none" w:sz="0" w:space="0" w:color="auto"/>
          </w:divBdr>
        </w:div>
      </w:divsChild>
    </w:div>
    <w:div w:id="1809931028">
      <w:bodyDiv w:val="1"/>
      <w:marLeft w:val="0"/>
      <w:marRight w:val="0"/>
      <w:marTop w:val="0"/>
      <w:marBottom w:val="0"/>
      <w:divBdr>
        <w:top w:val="none" w:sz="0" w:space="0" w:color="auto"/>
        <w:left w:val="none" w:sz="0" w:space="0" w:color="auto"/>
        <w:bottom w:val="none" w:sz="0" w:space="0" w:color="auto"/>
        <w:right w:val="none" w:sz="0" w:space="0" w:color="auto"/>
      </w:divBdr>
      <w:divsChild>
        <w:div w:id="16852914">
          <w:marLeft w:val="0"/>
          <w:marRight w:val="0"/>
          <w:marTop w:val="0"/>
          <w:marBottom w:val="0"/>
          <w:divBdr>
            <w:top w:val="none" w:sz="0" w:space="0" w:color="auto"/>
            <w:left w:val="none" w:sz="0" w:space="0" w:color="auto"/>
            <w:bottom w:val="none" w:sz="0" w:space="0" w:color="auto"/>
            <w:right w:val="none" w:sz="0" w:space="0" w:color="auto"/>
          </w:divBdr>
        </w:div>
        <w:div w:id="1509176805">
          <w:marLeft w:val="0"/>
          <w:marRight w:val="0"/>
          <w:marTop w:val="0"/>
          <w:marBottom w:val="0"/>
          <w:divBdr>
            <w:top w:val="none" w:sz="0" w:space="0" w:color="auto"/>
            <w:left w:val="none" w:sz="0" w:space="0" w:color="auto"/>
            <w:bottom w:val="none" w:sz="0" w:space="0" w:color="auto"/>
            <w:right w:val="none" w:sz="0" w:space="0" w:color="auto"/>
          </w:divBdr>
        </w:div>
        <w:div w:id="822356662">
          <w:marLeft w:val="0"/>
          <w:marRight w:val="0"/>
          <w:marTop w:val="0"/>
          <w:marBottom w:val="0"/>
          <w:divBdr>
            <w:top w:val="none" w:sz="0" w:space="0" w:color="auto"/>
            <w:left w:val="none" w:sz="0" w:space="0" w:color="auto"/>
            <w:bottom w:val="none" w:sz="0" w:space="0" w:color="auto"/>
            <w:right w:val="none" w:sz="0" w:space="0" w:color="auto"/>
          </w:divBdr>
        </w:div>
        <w:div w:id="314846601">
          <w:marLeft w:val="0"/>
          <w:marRight w:val="0"/>
          <w:marTop w:val="0"/>
          <w:marBottom w:val="0"/>
          <w:divBdr>
            <w:top w:val="none" w:sz="0" w:space="0" w:color="auto"/>
            <w:left w:val="none" w:sz="0" w:space="0" w:color="auto"/>
            <w:bottom w:val="none" w:sz="0" w:space="0" w:color="auto"/>
            <w:right w:val="none" w:sz="0" w:space="0" w:color="auto"/>
          </w:divBdr>
        </w:div>
      </w:divsChild>
    </w:div>
    <w:div w:id="1834954787">
      <w:bodyDiv w:val="1"/>
      <w:marLeft w:val="0"/>
      <w:marRight w:val="0"/>
      <w:marTop w:val="0"/>
      <w:marBottom w:val="0"/>
      <w:divBdr>
        <w:top w:val="none" w:sz="0" w:space="0" w:color="auto"/>
        <w:left w:val="none" w:sz="0" w:space="0" w:color="auto"/>
        <w:bottom w:val="none" w:sz="0" w:space="0" w:color="auto"/>
        <w:right w:val="none" w:sz="0" w:space="0" w:color="auto"/>
      </w:divBdr>
      <w:divsChild>
        <w:div w:id="631836360">
          <w:marLeft w:val="0"/>
          <w:marRight w:val="0"/>
          <w:marTop w:val="0"/>
          <w:marBottom w:val="0"/>
          <w:divBdr>
            <w:top w:val="none" w:sz="0" w:space="0" w:color="auto"/>
            <w:left w:val="none" w:sz="0" w:space="0" w:color="auto"/>
            <w:bottom w:val="none" w:sz="0" w:space="0" w:color="auto"/>
            <w:right w:val="none" w:sz="0" w:space="0" w:color="auto"/>
          </w:divBdr>
        </w:div>
      </w:divsChild>
    </w:div>
    <w:div w:id="1843815964">
      <w:bodyDiv w:val="1"/>
      <w:marLeft w:val="0"/>
      <w:marRight w:val="0"/>
      <w:marTop w:val="0"/>
      <w:marBottom w:val="0"/>
      <w:divBdr>
        <w:top w:val="none" w:sz="0" w:space="0" w:color="auto"/>
        <w:left w:val="none" w:sz="0" w:space="0" w:color="auto"/>
        <w:bottom w:val="none" w:sz="0" w:space="0" w:color="auto"/>
        <w:right w:val="none" w:sz="0" w:space="0" w:color="auto"/>
      </w:divBdr>
      <w:divsChild>
        <w:div w:id="1124158999">
          <w:marLeft w:val="0"/>
          <w:marRight w:val="0"/>
          <w:marTop w:val="0"/>
          <w:marBottom w:val="0"/>
          <w:divBdr>
            <w:top w:val="none" w:sz="0" w:space="0" w:color="auto"/>
            <w:left w:val="none" w:sz="0" w:space="0" w:color="auto"/>
            <w:bottom w:val="none" w:sz="0" w:space="0" w:color="auto"/>
            <w:right w:val="none" w:sz="0" w:space="0" w:color="auto"/>
          </w:divBdr>
        </w:div>
      </w:divsChild>
    </w:div>
    <w:div w:id="1846281302">
      <w:bodyDiv w:val="1"/>
      <w:marLeft w:val="0"/>
      <w:marRight w:val="0"/>
      <w:marTop w:val="0"/>
      <w:marBottom w:val="0"/>
      <w:divBdr>
        <w:top w:val="none" w:sz="0" w:space="0" w:color="auto"/>
        <w:left w:val="none" w:sz="0" w:space="0" w:color="auto"/>
        <w:bottom w:val="none" w:sz="0" w:space="0" w:color="auto"/>
        <w:right w:val="none" w:sz="0" w:space="0" w:color="auto"/>
      </w:divBdr>
    </w:div>
    <w:div w:id="1846704458">
      <w:bodyDiv w:val="1"/>
      <w:marLeft w:val="0"/>
      <w:marRight w:val="0"/>
      <w:marTop w:val="0"/>
      <w:marBottom w:val="0"/>
      <w:divBdr>
        <w:top w:val="none" w:sz="0" w:space="0" w:color="auto"/>
        <w:left w:val="none" w:sz="0" w:space="0" w:color="auto"/>
        <w:bottom w:val="none" w:sz="0" w:space="0" w:color="auto"/>
        <w:right w:val="none" w:sz="0" w:space="0" w:color="auto"/>
      </w:divBdr>
    </w:div>
    <w:div w:id="1849713549">
      <w:bodyDiv w:val="1"/>
      <w:marLeft w:val="0"/>
      <w:marRight w:val="0"/>
      <w:marTop w:val="0"/>
      <w:marBottom w:val="0"/>
      <w:divBdr>
        <w:top w:val="none" w:sz="0" w:space="0" w:color="auto"/>
        <w:left w:val="none" w:sz="0" w:space="0" w:color="auto"/>
        <w:bottom w:val="none" w:sz="0" w:space="0" w:color="auto"/>
        <w:right w:val="none" w:sz="0" w:space="0" w:color="auto"/>
      </w:divBdr>
    </w:div>
    <w:div w:id="1851413347">
      <w:bodyDiv w:val="1"/>
      <w:marLeft w:val="0"/>
      <w:marRight w:val="0"/>
      <w:marTop w:val="0"/>
      <w:marBottom w:val="0"/>
      <w:divBdr>
        <w:top w:val="none" w:sz="0" w:space="0" w:color="auto"/>
        <w:left w:val="none" w:sz="0" w:space="0" w:color="auto"/>
        <w:bottom w:val="none" w:sz="0" w:space="0" w:color="auto"/>
        <w:right w:val="none" w:sz="0" w:space="0" w:color="auto"/>
      </w:divBdr>
      <w:divsChild>
        <w:div w:id="289944871">
          <w:marLeft w:val="0"/>
          <w:marRight w:val="0"/>
          <w:marTop w:val="0"/>
          <w:marBottom w:val="0"/>
          <w:divBdr>
            <w:top w:val="none" w:sz="0" w:space="0" w:color="auto"/>
            <w:left w:val="none" w:sz="0" w:space="0" w:color="auto"/>
            <w:bottom w:val="none" w:sz="0" w:space="0" w:color="auto"/>
            <w:right w:val="none" w:sz="0" w:space="0" w:color="auto"/>
          </w:divBdr>
        </w:div>
      </w:divsChild>
    </w:div>
    <w:div w:id="1859735562">
      <w:bodyDiv w:val="1"/>
      <w:marLeft w:val="0"/>
      <w:marRight w:val="0"/>
      <w:marTop w:val="0"/>
      <w:marBottom w:val="0"/>
      <w:divBdr>
        <w:top w:val="none" w:sz="0" w:space="0" w:color="auto"/>
        <w:left w:val="none" w:sz="0" w:space="0" w:color="auto"/>
        <w:bottom w:val="none" w:sz="0" w:space="0" w:color="auto"/>
        <w:right w:val="none" w:sz="0" w:space="0" w:color="auto"/>
      </w:divBdr>
    </w:div>
    <w:div w:id="1860385062">
      <w:bodyDiv w:val="1"/>
      <w:marLeft w:val="0"/>
      <w:marRight w:val="0"/>
      <w:marTop w:val="0"/>
      <w:marBottom w:val="0"/>
      <w:divBdr>
        <w:top w:val="none" w:sz="0" w:space="0" w:color="auto"/>
        <w:left w:val="none" w:sz="0" w:space="0" w:color="auto"/>
        <w:bottom w:val="none" w:sz="0" w:space="0" w:color="auto"/>
        <w:right w:val="none" w:sz="0" w:space="0" w:color="auto"/>
      </w:divBdr>
      <w:divsChild>
        <w:div w:id="50464366">
          <w:marLeft w:val="0"/>
          <w:marRight w:val="0"/>
          <w:marTop w:val="0"/>
          <w:marBottom w:val="0"/>
          <w:divBdr>
            <w:top w:val="none" w:sz="0" w:space="0" w:color="auto"/>
            <w:left w:val="none" w:sz="0" w:space="0" w:color="auto"/>
            <w:bottom w:val="none" w:sz="0" w:space="0" w:color="auto"/>
            <w:right w:val="none" w:sz="0" w:space="0" w:color="auto"/>
          </w:divBdr>
        </w:div>
      </w:divsChild>
    </w:div>
    <w:div w:id="1863931604">
      <w:bodyDiv w:val="1"/>
      <w:marLeft w:val="0"/>
      <w:marRight w:val="0"/>
      <w:marTop w:val="0"/>
      <w:marBottom w:val="0"/>
      <w:divBdr>
        <w:top w:val="none" w:sz="0" w:space="0" w:color="auto"/>
        <w:left w:val="none" w:sz="0" w:space="0" w:color="auto"/>
        <w:bottom w:val="none" w:sz="0" w:space="0" w:color="auto"/>
        <w:right w:val="none" w:sz="0" w:space="0" w:color="auto"/>
      </w:divBdr>
    </w:div>
    <w:div w:id="1874730114">
      <w:bodyDiv w:val="1"/>
      <w:marLeft w:val="0"/>
      <w:marRight w:val="0"/>
      <w:marTop w:val="0"/>
      <w:marBottom w:val="0"/>
      <w:divBdr>
        <w:top w:val="none" w:sz="0" w:space="0" w:color="auto"/>
        <w:left w:val="none" w:sz="0" w:space="0" w:color="auto"/>
        <w:bottom w:val="none" w:sz="0" w:space="0" w:color="auto"/>
        <w:right w:val="none" w:sz="0" w:space="0" w:color="auto"/>
      </w:divBdr>
    </w:div>
    <w:div w:id="1880046493">
      <w:bodyDiv w:val="1"/>
      <w:marLeft w:val="0"/>
      <w:marRight w:val="0"/>
      <w:marTop w:val="0"/>
      <w:marBottom w:val="0"/>
      <w:divBdr>
        <w:top w:val="none" w:sz="0" w:space="0" w:color="auto"/>
        <w:left w:val="none" w:sz="0" w:space="0" w:color="auto"/>
        <w:bottom w:val="none" w:sz="0" w:space="0" w:color="auto"/>
        <w:right w:val="none" w:sz="0" w:space="0" w:color="auto"/>
      </w:divBdr>
    </w:div>
    <w:div w:id="1881672302">
      <w:bodyDiv w:val="1"/>
      <w:marLeft w:val="0"/>
      <w:marRight w:val="0"/>
      <w:marTop w:val="0"/>
      <w:marBottom w:val="0"/>
      <w:divBdr>
        <w:top w:val="none" w:sz="0" w:space="0" w:color="auto"/>
        <w:left w:val="none" w:sz="0" w:space="0" w:color="auto"/>
        <w:bottom w:val="none" w:sz="0" w:space="0" w:color="auto"/>
        <w:right w:val="none" w:sz="0" w:space="0" w:color="auto"/>
      </w:divBdr>
      <w:divsChild>
        <w:div w:id="539167855">
          <w:marLeft w:val="0"/>
          <w:marRight w:val="0"/>
          <w:marTop w:val="0"/>
          <w:marBottom w:val="0"/>
          <w:divBdr>
            <w:top w:val="none" w:sz="0" w:space="0" w:color="auto"/>
            <w:left w:val="none" w:sz="0" w:space="0" w:color="auto"/>
            <w:bottom w:val="none" w:sz="0" w:space="0" w:color="auto"/>
            <w:right w:val="none" w:sz="0" w:space="0" w:color="auto"/>
          </w:divBdr>
        </w:div>
      </w:divsChild>
    </w:div>
    <w:div w:id="1882132672">
      <w:bodyDiv w:val="1"/>
      <w:marLeft w:val="0"/>
      <w:marRight w:val="0"/>
      <w:marTop w:val="0"/>
      <w:marBottom w:val="0"/>
      <w:divBdr>
        <w:top w:val="none" w:sz="0" w:space="0" w:color="auto"/>
        <w:left w:val="none" w:sz="0" w:space="0" w:color="auto"/>
        <w:bottom w:val="none" w:sz="0" w:space="0" w:color="auto"/>
        <w:right w:val="none" w:sz="0" w:space="0" w:color="auto"/>
      </w:divBdr>
      <w:divsChild>
        <w:div w:id="1330674089">
          <w:marLeft w:val="0"/>
          <w:marRight w:val="0"/>
          <w:marTop w:val="0"/>
          <w:marBottom w:val="0"/>
          <w:divBdr>
            <w:top w:val="none" w:sz="0" w:space="0" w:color="auto"/>
            <w:left w:val="none" w:sz="0" w:space="0" w:color="auto"/>
            <w:bottom w:val="none" w:sz="0" w:space="0" w:color="auto"/>
            <w:right w:val="none" w:sz="0" w:space="0" w:color="auto"/>
          </w:divBdr>
        </w:div>
        <w:div w:id="107161320">
          <w:marLeft w:val="0"/>
          <w:marRight w:val="0"/>
          <w:marTop w:val="0"/>
          <w:marBottom w:val="0"/>
          <w:divBdr>
            <w:top w:val="none" w:sz="0" w:space="0" w:color="auto"/>
            <w:left w:val="none" w:sz="0" w:space="0" w:color="auto"/>
            <w:bottom w:val="none" w:sz="0" w:space="0" w:color="auto"/>
            <w:right w:val="none" w:sz="0" w:space="0" w:color="auto"/>
          </w:divBdr>
        </w:div>
        <w:div w:id="425927366">
          <w:marLeft w:val="0"/>
          <w:marRight w:val="0"/>
          <w:marTop w:val="0"/>
          <w:marBottom w:val="0"/>
          <w:divBdr>
            <w:top w:val="none" w:sz="0" w:space="0" w:color="auto"/>
            <w:left w:val="none" w:sz="0" w:space="0" w:color="auto"/>
            <w:bottom w:val="none" w:sz="0" w:space="0" w:color="auto"/>
            <w:right w:val="none" w:sz="0" w:space="0" w:color="auto"/>
          </w:divBdr>
        </w:div>
        <w:div w:id="312686562">
          <w:marLeft w:val="0"/>
          <w:marRight w:val="0"/>
          <w:marTop w:val="0"/>
          <w:marBottom w:val="0"/>
          <w:divBdr>
            <w:top w:val="none" w:sz="0" w:space="0" w:color="auto"/>
            <w:left w:val="none" w:sz="0" w:space="0" w:color="auto"/>
            <w:bottom w:val="none" w:sz="0" w:space="0" w:color="auto"/>
            <w:right w:val="none" w:sz="0" w:space="0" w:color="auto"/>
          </w:divBdr>
        </w:div>
        <w:div w:id="1884444176">
          <w:marLeft w:val="0"/>
          <w:marRight w:val="0"/>
          <w:marTop w:val="0"/>
          <w:marBottom w:val="0"/>
          <w:divBdr>
            <w:top w:val="none" w:sz="0" w:space="0" w:color="auto"/>
            <w:left w:val="none" w:sz="0" w:space="0" w:color="auto"/>
            <w:bottom w:val="none" w:sz="0" w:space="0" w:color="auto"/>
            <w:right w:val="none" w:sz="0" w:space="0" w:color="auto"/>
          </w:divBdr>
        </w:div>
      </w:divsChild>
    </w:div>
    <w:div w:id="1895965440">
      <w:bodyDiv w:val="1"/>
      <w:marLeft w:val="0"/>
      <w:marRight w:val="0"/>
      <w:marTop w:val="0"/>
      <w:marBottom w:val="0"/>
      <w:divBdr>
        <w:top w:val="none" w:sz="0" w:space="0" w:color="auto"/>
        <w:left w:val="none" w:sz="0" w:space="0" w:color="auto"/>
        <w:bottom w:val="none" w:sz="0" w:space="0" w:color="auto"/>
        <w:right w:val="none" w:sz="0" w:space="0" w:color="auto"/>
      </w:divBdr>
      <w:divsChild>
        <w:div w:id="134374684">
          <w:marLeft w:val="0"/>
          <w:marRight w:val="0"/>
          <w:marTop w:val="0"/>
          <w:marBottom w:val="0"/>
          <w:divBdr>
            <w:top w:val="none" w:sz="0" w:space="0" w:color="auto"/>
            <w:left w:val="none" w:sz="0" w:space="0" w:color="auto"/>
            <w:bottom w:val="none" w:sz="0" w:space="0" w:color="auto"/>
            <w:right w:val="none" w:sz="0" w:space="0" w:color="auto"/>
          </w:divBdr>
        </w:div>
      </w:divsChild>
    </w:div>
    <w:div w:id="1896743746">
      <w:bodyDiv w:val="1"/>
      <w:marLeft w:val="0"/>
      <w:marRight w:val="0"/>
      <w:marTop w:val="0"/>
      <w:marBottom w:val="0"/>
      <w:divBdr>
        <w:top w:val="none" w:sz="0" w:space="0" w:color="auto"/>
        <w:left w:val="none" w:sz="0" w:space="0" w:color="auto"/>
        <w:bottom w:val="none" w:sz="0" w:space="0" w:color="auto"/>
        <w:right w:val="none" w:sz="0" w:space="0" w:color="auto"/>
      </w:divBdr>
    </w:div>
    <w:div w:id="1901743789">
      <w:bodyDiv w:val="1"/>
      <w:marLeft w:val="0"/>
      <w:marRight w:val="0"/>
      <w:marTop w:val="0"/>
      <w:marBottom w:val="0"/>
      <w:divBdr>
        <w:top w:val="none" w:sz="0" w:space="0" w:color="auto"/>
        <w:left w:val="none" w:sz="0" w:space="0" w:color="auto"/>
        <w:bottom w:val="none" w:sz="0" w:space="0" w:color="auto"/>
        <w:right w:val="none" w:sz="0" w:space="0" w:color="auto"/>
      </w:divBdr>
      <w:divsChild>
        <w:div w:id="863246320">
          <w:marLeft w:val="0"/>
          <w:marRight w:val="0"/>
          <w:marTop w:val="0"/>
          <w:marBottom w:val="0"/>
          <w:divBdr>
            <w:top w:val="none" w:sz="0" w:space="0" w:color="auto"/>
            <w:left w:val="none" w:sz="0" w:space="0" w:color="auto"/>
            <w:bottom w:val="none" w:sz="0" w:space="0" w:color="auto"/>
            <w:right w:val="none" w:sz="0" w:space="0" w:color="auto"/>
          </w:divBdr>
        </w:div>
        <w:div w:id="1342470326">
          <w:marLeft w:val="0"/>
          <w:marRight w:val="0"/>
          <w:marTop w:val="0"/>
          <w:marBottom w:val="0"/>
          <w:divBdr>
            <w:top w:val="none" w:sz="0" w:space="0" w:color="auto"/>
            <w:left w:val="none" w:sz="0" w:space="0" w:color="auto"/>
            <w:bottom w:val="none" w:sz="0" w:space="0" w:color="auto"/>
            <w:right w:val="none" w:sz="0" w:space="0" w:color="auto"/>
          </w:divBdr>
        </w:div>
        <w:div w:id="487022211">
          <w:marLeft w:val="0"/>
          <w:marRight w:val="0"/>
          <w:marTop w:val="0"/>
          <w:marBottom w:val="0"/>
          <w:divBdr>
            <w:top w:val="none" w:sz="0" w:space="0" w:color="auto"/>
            <w:left w:val="none" w:sz="0" w:space="0" w:color="auto"/>
            <w:bottom w:val="none" w:sz="0" w:space="0" w:color="auto"/>
            <w:right w:val="none" w:sz="0" w:space="0" w:color="auto"/>
          </w:divBdr>
        </w:div>
      </w:divsChild>
    </w:div>
    <w:div w:id="1904946121">
      <w:bodyDiv w:val="1"/>
      <w:marLeft w:val="0"/>
      <w:marRight w:val="0"/>
      <w:marTop w:val="0"/>
      <w:marBottom w:val="0"/>
      <w:divBdr>
        <w:top w:val="none" w:sz="0" w:space="0" w:color="auto"/>
        <w:left w:val="none" w:sz="0" w:space="0" w:color="auto"/>
        <w:bottom w:val="none" w:sz="0" w:space="0" w:color="auto"/>
        <w:right w:val="none" w:sz="0" w:space="0" w:color="auto"/>
      </w:divBdr>
    </w:div>
    <w:div w:id="1907260112">
      <w:bodyDiv w:val="1"/>
      <w:marLeft w:val="0"/>
      <w:marRight w:val="0"/>
      <w:marTop w:val="0"/>
      <w:marBottom w:val="0"/>
      <w:divBdr>
        <w:top w:val="none" w:sz="0" w:space="0" w:color="auto"/>
        <w:left w:val="none" w:sz="0" w:space="0" w:color="auto"/>
        <w:bottom w:val="none" w:sz="0" w:space="0" w:color="auto"/>
        <w:right w:val="none" w:sz="0" w:space="0" w:color="auto"/>
      </w:divBdr>
    </w:div>
    <w:div w:id="1919172364">
      <w:bodyDiv w:val="1"/>
      <w:marLeft w:val="0"/>
      <w:marRight w:val="0"/>
      <w:marTop w:val="0"/>
      <w:marBottom w:val="0"/>
      <w:divBdr>
        <w:top w:val="none" w:sz="0" w:space="0" w:color="auto"/>
        <w:left w:val="none" w:sz="0" w:space="0" w:color="auto"/>
        <w:bottom w:val="none" w:sz="0" w:space="0" w:color="auto"/>
        <w:right w:val="none" w:sz="0" w:space="0" w:color="auto"/>
      </w:divBdr>
    </w:div>
    <w:div w:id="1927417749">
      <w:bodyDiv w:val="1"/>
      <w:marLeft w:val="0"/>
      <w:marRight w:val="0"/>
      <w:marTop w:val="0"/>
      <w:marBottom w:val="0"/>
      <w:divBdr>
        <w:top w:val="none" w:sz="0" w:space="0" w:color="auto"/>
        <w:left w:val="none" w:sz="0" w:space="0" w:color="auto"/>
        <w:bottom w:val="none" w:sz="0" w:space="0" w:color="auto"/>
        <w:right w:val="none" w:sz="0" w:space="0" w:color="auto"/>
      </w:divBdr>
      <w:divsChild>
        <w:div w:id="1526476616">
          <w:marLeft w:val="0"/>
          <w:marRight w:val="0"/>
          <w:marTop w:val="0"/>
          <w:marBottom w:val="0"/>
          <w:divBdr>
            <w:top w:val="none" w:sz="0" w:space="0" w:color="auto"/>
            <w:left w:val="none" w:sz="0" w:space="0" w:color="auto"/>
            <w:bottom w:val="none" w:sz="0" w:space="0" w:color="auto"/>
            <w:right w:val="none" w:sz="0" w:space="0" w:color="auto"/>
          </w:divBdr>
        </w:div>
        <w:div w:id="2092578119">
          <w:marLeft w:val="0"/>
          <w:marRight w:val="0"/>
          <w:marTop w:val="0"/>
          <w:marBottom w:val="0"/>
          <w:divBdr>
            <w:top w:val="none" w:sz="0" w:space="0" w:color="auto"/>
            <w:left w:val="none" w:sz="0" w:space="0" w:color="auto"/>
            <w:bottom w:val="none" w:sz="0" w:space="0" w:color="auto"/>
            <w:right w:val="none" w:sz="0" w:space="0" w:color="auto"/>
          </w:divBdr>
        </w:div>
      </w:divsChild>
    </w:div>
    <w:div w:id="1930653441">
      <w:bodyDiv w:val="1"/>
      <w:marLeft w:val="0"/>
      <w:marRight w:val="0"/>
      <w:marTop w:val="0"/>
      <w:marBottom w:val="0"/>
      <w:divBdr>
        <w:top w:val="none" w:sz="0" w:space="0" w:color="auto"/>
        <w:left w:val="none" w:sz="0" w:space="0" w:color="auto"/>
        <w:bottom w:val="none" w:sz="0" w:space="0" w:color="auto"/>
        <w:right w:val="none" w:sz="0" w:space="0" w:color="auto"/>
      </w:divBdr>
    </w:div>
    <w:div w:id="1931961605">
      <w:bodyDiv w:val="1"/>
      <w:marLeft w:val="0"/>
      <w:marRight w:val="0"/>
      <w:marTop w:val="0"/>
      <w:marBottom w:val="0"/>
      <w:divBdr>
        <w:top w:val="none" w:sz="0" w:space="0" w:color="auto"/>
        <w:left w:val="none" w:sz="0" w:space="0" w:color="auto"/>
        <w:bottom w:val="none" w:sz="0" w:space="0" w:color="auto"/>
        <w:right w:val="none" w:sz="0" w:space="0" w:color="auto"/>
      </w:divBdr>
      <w:divsChild>
        <w:div w:id="2105034090">
          <w:marLeft w:val="0"/>
          <w:marRight w:val="0"/>
          <w:marTop w:val="0"/>
          <w:marBottom w:val="0"/>
          <w:divBdr>
            <w:top w:val="none" w:sz="0" w:space="0" w:color="auto"/>
            <w:left w:val="none" w:sz="0" w:space="0" w:color="auto"/>
            <w:bottom w:val="none" w:sz="0" w:space="0" w:color="auto"/>
            <w:right w:val="none" w:sz="0" w:space="0" w:color="auto"/>
          </w:divBdr>
        </w:div>
        <w:div w:id="515656298">
          <w:marLeft w:val="0"/>
          <w:marRight w:val="0"/>
          <w:marTop w:val="0"/>
          <w:marBottom w:val="0"/>
          <w:divBdr>
            <w:top w:val="none" w:sz="0" w:space="0" w:color="auto"/>
            <w:left w:val="none" w:sz="0" w:space="0" w:color="auto"/>
            <w:bottom w:val="none" w:sz="0" w:space="0" w:color="auto"/>
            <w:right w:val="none" w:sz="0" w:space="0" w:color="auto"/>
          </w:divBdr>
        </w:div>
        <w:div w:id="1576473852">
          <w:marLeft w:val="0"/>
          <w:marRight w:val="0"/>
          <w:marTop w:val="0"/>
          <w:marBottom w:val="0"/>
          <w:divBdr>
            <w:top w:val="none" w:sz="0" w:space="0" w:color="auto"/>
            <w:left w:val="none" w:sz="0" w:space="0" w:color="auto"/>
            <w:bottom w:val="none" w:sz="0" w:space="0" w:color="auto"/>
            <w:right w:val="none" w:sz="0" w:space="0" w:color="auto"/>
          </w:divBdr>
        </w:div>
      </w:divsChild>
    </w:div>
    <w:div w:id="1935437008">
      <w:bodyDiv w:val="1"/>
      <w:marLeft w:val="0"/>
      <w:marRight w:val="0"/>
      <w:marTop w:val="0"/>
      <w:marBottom w:val="0"/>
      <w:divBdr>
        <w:top w:val="none" w:sz="0" w:space="0" w:color="auto"/>
        <w:left w:val="none" w:sz="0" w:space="0" w:color="auto"/>
        <w:bottom w:val="none" w:sz="0" w:space="0" w:color="auto"/>
        <w:right w:val="none" w:sz="0" w:space="0" w:color="auto"/>
      </w:divBdr>
      <w:divsChild>
        <w:div w:id="496071484">
          <w:marLeft w:val="0"/>
          <w:marRight w:val="0"/>
          <w:marTop w:val="0"/>
          <w:marBottom w:val="0"/>
          <w:divBdr>
            <w:top w:val="none" w:sz="0" w:space="0" w:color="auto"/>
            <w:left w:val="none" w:sz="0" w:space="0" w:color="auto"/>
            <w:bottom w:val="none" w:sz="0" w:space="0" w:color="auto"/>
            <w:right w:val="none" w:sz="0" w:space="0" w:color="auto"/>
          </w:divBdr>
        </w:div>
      </w:divsChild>
    </w:div>
    <w:div w:id="1937326690">
      <w:bodyDiv w:val="1"/>
      <w:marLeft w:val="0"/>
      <w:marRight w:val="0"/>
      <w:marTop w:val="0"/>
      <w:marBottom w:val="0"/>
      <w:divBdr>
        <w:top w:val="none" w:sz="0" w:space="0" w:color="auto"/>
        <w:left w:val="none" w:sz="0" w:space="0" w:color="auto"/>
        <w:bottom w:val="none" w:sz="0" w:space="0" w:color="auto"/>
        <w:right w:val="none" w:sz="0" w:space="0" w:color="auto"/>
      </w:divBdr>
      <w:divsChild>
        <w:div w:id="1394352639">
          <w:marLeft w:val="0"/>
          <w:marRight w:val="0"/>
          <w:marTop w:val="0"/>
          <w:marBottom w:val="0"/>
          <w:divBdr>
            <w:top w:val="none" w:sz="0" w:space="0" w:color="auto"/>
            <w:left w:val="none" w:sz="0" w:space="0" w:color="auto"/>
            <w:bottom w:val="none" w:sz="0" w:space="0" w:color="auto"/>
            <w:right w:val="none" w:sz="0" w:space="0" w:color="auto"/>
          </w:divBdr>
        </w:div>
        <w:div w:id="1383748335">
          <w:marLeft w:val="0"/>
          <w:marRight w:val="0"/>
          <w:marTop w:val="0"/>
          <w:marBottom w:val="0"/>
          <w:divBdr>
            <w:top w:val="none" w:sz="0" w:space="0" w:color="auto"/>
            <w:left w:val="none" w:sz="0" w:space="0" w:color="auto"/>
            <w:bottom w:val="none" w:sz="0" w:space="0" w:color="auto"/>
            <w:right w:val="none" w:sz="0" w:space="0" w:color="auto"/>
          </w:divBdr>
        </w:div>
        <w:div w:id="956909567">
          <w:marLeft w:val="0"/>
          <w:marRight w:val="0"/>
          <w:marTop w:val="0"/>
          <w:marBottom w:val="0"/>
          <w:divBdr>
            <w:top w:val="none" w:sz="0" w:space="0" w:color="auto"/>
            <w:left w:val="none" w:sz="0" w:space="0" w:color="auto"/>
            <w:bottom w:val="none" w:sz="0" w:space="0" w:color="auto"/>
            <w:right w:val="none" w:sz="0" w:space="0" w:color="auto"/>
          </w:divBdr>
        </w:div>
      </w:divsChild>
    </w:div>
    <w:div w:id="1942375423">
      <w:bodyDiv w:val="1"/>
      <w:marLeft w:val="0"/>
      <w:marRight w:val="0"/>
      <w:marTop w:val="0"/>
      <w:marBottom w:val="0"/>
      <w:divBdr>
        <w:top w:val="none" w:sz="0" w:space="0" w:color="auto"/>
        <w:left w:val="none" w:sz="0" w:space="0" w:color="auto"/>
        <w:bottom w:val="none" w:sz="0" w:space="0" w:color="auto"/>
        <w:right w:val="none" w:sz="0" w:space="0" w:color="auto"/>
      </w:divBdr>
    </w:div>
    <w:div w:id="1946377588">
      <w:bodyDiv w:val="1"/>
      <w:marLeft w:val="0"/>
      <w:marRight w:val="0"/>
      <w:marTop w:val="0"/>
      <w:marBottom w:val="0"/>
      <w:divBdr>
        <w:top w:val="none" w:sz="0" w:space="0" w:color="auto"/>
        <w:left w:val="none" w:sz="0" w:space="0" w:color="auto"/>
        <w:bottom w:val="none" w:sz="0" w:space="0" w:color="auto"/>
        <w:right w:val="none" w:sz="0" w:space="0" w:color="auto"/>
      </w:divBdr>
      <w:divsChild>
        <w:div w:id="861549152">
          <w:marLeft w:val="0"/>
          <w:marRight w:val="0"/>
          <w:marTop w:val="0"/>
          <w:marBottom w:val="0"/>
          <w:divBdr>
            <w:top w:val="none" w:sz="0" w:space="0" w:color="auto"/>
            <w:left w:val="none" w:sz="0" w:space="0" w:color="auto"/>
            <w:bottom w:val="none" w:sz="0" w:space="0" w:color="auto"/>
            <w:right w:val="none" w:sz="0" w:space="0" w:color="auto"/>
          </w:divBdr>
        </w:div>
        <w:div w:id="660738774">
          <w:marLeft w:val="0"/>
          <w:marRight w:val="0"/>
          <w:marTop w:val="0"/>
          <w:marBottom w:val="0"/>
          <w:divBdr>
            <w:top w:val="none" w:sz="0" w:space="0" w:color="auto"/>
            <w:left w:val="none" w:sz="0" w:space="0" w:color="auto"/>
            <w:bottom w:val="none" w:sz="0" w:space="0" w:color="auto"/>
            <w:right w:val="none" w:sz="0" w:space="0" w:color="auto"/>
          </w:divBdr>
        </w:div>
        <w:div w:id="976027772">
          <w:marLeft w:val="0"/>
          <w:marRight w:val="0"/>
          <w:marTop w:val="0"/>
          <w:marBottom w:val="0"/>
          <w:divBdr>
            <w:top w:val="none" w:sz="0" w:space="0" w:color="auto"/>
            <w:left w:val="none" w:sz="0" w:space="0" w:color="auto"/>
            <w:bottom w:val="none" w:sz="0" w:space="0" w:color="auto"/>
            <w:right w:val="none" w:sz="0" w:space="0" w:color="auto"/>
          </w:divBdr>
        </w:div>
      </w:divsChild>
    </w:div>
    <w:div w:id="1950892183">
      <w:bodyDiv w:val="1"/>
      <w:marLeft w:val="0"/>
      <w:marRight w:val="0"/>
      <w:marTop w:val="0"/>
      <w:marBottom w:val="0"/>
      <w:divBdr>
        <w:top w:val="none" w:sz="0" w:space="0" w:color="auto"/>
        <w:left w:val="none" w:sz="0" w:space="0" w:color="auto"/>
        <w:bottom w:val="none" w:sz="0" w:space="0" w:color="auto"/>
        <w:right w:val="none" w:sz="0" w:space="0" w:color="auto"/>
      </w:divBdr>
      <w:divsChild>
        <w:div w:id="1404176359">
          <w:marLeft w:val="0"/>
          <w:marRight w:val="0"/>
          <w:marTop w:val="0"/>
          <w:marBottom w:val="0"/>
          <w:divBdr>
            <w:top w:val="none" w:sz="0" w:space="0" w:color="auto"/>
            <w:left w:val="none" w:sz="0" w:space="0" w:color="auto"/>
            <w:bottom w:val="none" w:sz="0" w:space="0" w:color="auto"/>
            <w:right w:val="none" w:sz="0" w:space="0" w:color="auto"/>
          </w:divBdr>
        </w:div>
        <w:div w:id="672807259">
          <w:marLeft w:val="0"/>
          <w:marRight w:val="0"/>
          <w:marTop w:val="0"/>
          <w:marBottom w:val="0"/>
          <w:divBdr>
            <w:top w:val="none" w:sz="0" w:space="0" w:color="auto"/>
            <w:left w:val="none" w:sz="0" w:space="0" w:color="auto"/>
            <w:bottom w:val="none" w:sz="0" w:space="0" w:color="auto"/>
            <w:right w:val="none" w:sz="0" w:space="0" w:color="auto"/>
          </w:divBdr>
        </w:div>
      </w:divsChild>
    </w:div>
    <w:div w:id="1951089953">
      <w:bodyDiv w:val="1"/>
      <w:marLeft w:val="0"/>
      <w:marRight w:val="0"/>
      <w:marTop w:val="0"/>
      <w:marBottom w:val="0"/>
      <w:divBdr>
        <w:top w:val="none" w:sz="0" w:space="0" w:color="auto"/>
        <w:left w:val="none" w:sz="0" w:space="0" w:color="auto"/>
        <w:bottom w:val="none" w:sz="0" w:space="0" w:color="auto"/>
        <w:right w:val="none" w:sz="0" w:space="0" w:color="auto"/>
      </w:divBdr>
      <w:divsChild>
        <w:div w:id="1204564764">
          <w:marLeft w:val="0"/>
          <w:marRight w:val="0"/>
          <w:marTop w:val="0"/>
          <w:marBottom w:val="0"/>
          <w:divBdr>
            <w:top w:val="none" w:sz="0" w:space="0" w:color="auto"/>
            <w:left w:val="none" w:sz="0" w:space="0" w:color="auto"/>
            <w:bottom w:val="none" w:sz="0" w:space="0" w:color="auto"/>
            <w:right w:val="none" w:sz="0" w:space="0" w:color="auto"/>
          </w:divBdr>
        </w:div>
        <w:div w:id="1185364488">
          <w:marLeft w:val="0"/>
          <w:marRight w:val="0"/>
          <w:marTop w:val="0"/>
          <w:marBottom w:val="0"/>
          <w:divBdr>
            <w:top w:val="none" w:sz="0" w:space="0" w:color="auto"/>
            <w:left w:val="none" w:sz="0" w:space="0" w:color="auto"/>
            <w:bottom w:val="none" w:sz="0" w:space="0" w:color="auto"/>
            <w:right w:val="none" w:sz="0" w:space="0" w:color="auto"/>
          </w:divBdr>
        </w:div>
        <w:div w:id="1492023766">
          <w:marLeft w:val="0"/>
          <w:marRight w:val="0"/>
          <w:marTop w:val="0"/>
          <w:marBottom w:val="0"/>
          <w:divBdr>
            <w:top w:val="none" w:sz="0" w:space="0" w:color="auto"/>
            <w:left w:val="none" w:sz="0" w:space="0" w:color="auto"/>
            <w:bottom w:val="none" w:sz="0" w:space="0" w:color="auto"/>
            <w:right w:val="none" w:sz="0" w:space="0" w:color="auto"/>
          </w:divBdr>
        </w:div>
        <w:div w:id="1026640447">
          <w:marLeft w:val="0"/>
          <w:marRight w:val="0"/>
          <w:marTop w:val="0"/>
          <w:marBottom w:val="0"/>
          <w:divBdr>
            <w:top w:val="none" w:sz="0" w:space="0" w:color="auto"/>
            <w:left w:val="none" w:sz="0" w:space="0" w:color="auto"/>
            <w:bottom w:val="none" w:sz="0" w:space="0" w:color="auto"/>
            <w:right w:val="none" w:sz="0" w:space="0" w:color="auto"/>
          </w:divBdr>
        </w:div>
      </w:divsChild>
    </w:div>
    <w:div w:id="1952471946">
      <w:bodyDiv w:val="1"/>
      <w:marLeft w:val="0"/>
      <w:marRight w:val="0"/>
      <w:marTop w:val="0"/>
      <w:marBottom w:val="0"/>
      <w:divBdr>
        <w:top w:val="none" w:sz="0" w:space="0" w:color="auto"/>
        <w:left w:val="none" w:sz="0" w:space="0" w:color="auto"/>
        <w:bottom w:val="none" w:sz="0" w:space="0" w:color="auto"/>
        <w:right w:val="none" w:sz="0" w:space="0" w:color="auto"/>
      </w:divBdr>
    </w:div>
    <w:div w:id="1959296937">
      <w:bodyDiv w:val="1"/>
      <w:marLeft w:val="0"/>
      <w:marRight w:val="0"/>
      <w:marTop w:val="0"/>
      <w:marBottom w:val="0"/>
      <w:divBdr>
        <w:top w:val="none" w:sz="0" w:space="0" w:color="auto"/>
        <w:left w:val="none" w:sz="0" w:space="0" w:color="auto"/>
        <w:bottom w:val="none" w:sz="0" w:space="0" w:color="auto"/>
        <w:right w:val="none" w:sz="0" w:space="0" w:color="auto"/>
      </w:divBdr>
      <w:divsChild>
        <w:div w:id="362218261">
          <w:marLeft w:val="0"/>
          <w:marRight w:val="0"/>
          <w:marTop w:val="0"/>
          <w:marBottom w:val="0"/>
          <w:divBdr>
            <w:top w:val="none" w:sz="0" w:space="0" w:color="auto"/>
            <w:left w:val="none" w:sz="0" w:space="0" w:color="auto"/>
            <w:bottom w:val="none" w:sz="0" w:space="0" w:color="auto"/>
            <w:right w:val="none" w:sz="0" w:space="0" w:color="auto"/>
          </w:divBdr>
        </w:div>
        <w:div w:id="1019699575">
          <w:marLeft w:val="0"/>
          <w:marRight w:val="0"/>
          <w:marTop w:val="0"/>
          <w:marBottom w:val="0"/>
          <w:divBdr>
            <w:top w:val="none" w:sz="0" w:space="0" w:color="auto"/>
            <w:left w:val="none" w:sz="0" w:space="0" w:color="auto"/>
            <w:bottom w:val="none" w:sz="0" w:space="0" w:color="auto"/>
            <w:right w:val="none" w:sz="0" w:space="0" w:color="auto"/>
          </w:divBdr>
        </w:div>
        <w:div w:id="912543999">
          <w:marLeft w:val="0"/>
          <w:marRight w:val="0"/>
          <w:marTop w:val="0"/>
          <w:marBottom w:val="0"/>
          <w:divBdr>
            <w:top w:val="none" w:sz="0" w:space="0" w:color="auto"/>
            <w:left w:val="none" w:sz="0" w:space="0" w:color="auto"/>
            <w:bottom w:val="none" w:sz="0" w:space="0" w:color="auto"/>
            <w:right w:val="none" w:sz="0" w:space="0" w:color="auto"/>
          </w:divBdr>
        </w:div>
      </w:divsChild>
    </w:div>
    <w:div w:id="1960866734">
      <w:bodyDiv w:val="1"/>
      <w:marLeft w:val="0"/>
      <w:marRight w:val="0"/>
      <w:marTop w:val="0"/>
      <w:marBottom w:val="0"/>
      <w:divBdr>
        <w:top w:val="none" w:sz="0" w:space="0" w:color="auto"/>
        <w:left w:val="none" w:sz="0" w:space="0" w:color="auto"/>
        <w:bottom w:val="none" w:sz="0" w:space="0" w:color="auto"/>
        <w:right w:val="none" w:sz="0" w:space="0" w:color="auto"/>
      </w:divBdr>
      <w:divsChild>
        <w:div w:id="1685595104">
          <w:marLeft w:val="0"/>
          <w:marRight w:val="0"/>
          <w:marTop w:val="0"/>
          <w:marBottom w:val="0"/>
          <w:divBdr>
            <w:top w:val="none" w:sz="0" w:space="0" w:color="auto"/>
            <w:left w:val="none" w:sz="0" w:space="0" w:color="auto"/>
            <w:bottom w:val="none" w:sz="0" w:space="0" w:color="auto"/>
            <w:right w:val="none" w:sz="0" w:space="0" w:color="auto"/>
          </w:divBdr>
        </w:div>
      </w:divsChild>
    </w:div>
    <w:div w:id="1967614130">
      <w:bodyDiv w:val="1"/>
      <w:marLeft w:val="0"/>
      <w:marRight w:val="0"/>
      <w:marTop w:val="0"/>
      <w:marBottom w:val="0"/>
      <w:divBdr>
        <w:top w:val="none" w:sz="0" w:space="0" w:color="auto"/>
        <w:left w:val="none" w:sz="0" w:space="0" w:color="auto"/>
        <w:bottom w:val="none" w:sz="0" w:space="0" w:color="auto"/>
        <w:right w:val="none" w:sz="0" w:space="0" w:color="auto"/>
      </w:divBdr>
      <w:divsChild>
        <w:div w:id="2106875088">
          <w:marLeft w:val="0"/>
          <w:marRight w:val="0"/>
          <w:marTop w:val="0"/>
          <w:marBottom w:val="0"/>
          <w:divBdr>
            <w:top w:val="none" w:sz="0" w:space="0" w:color="auto"/>
            <w:left w:val="none" w:sz="0" w:space="0" w:color="auto"/>
            <w:bottom w:val="none" w:sz="0" w:space="0" w:color="auto"/>
            <w:right w:val="none" w:sz="0" w:space="0" w:color="auto"/>
          </w:divBdr>
        </w:div>
        <w:div w:id="864707824">
          <w:marLeft w:val="0"/>
          <w:marRight w:val="0"/>
          <w:marTop w:val="0"/>
          <w:marBottom w:val="0"/>
          <w:divBdr>
            <w:top w:val="none" w:sz="0" w:space="0" w:color="auto"/>
            <w:left w:val="none" w:sz="0" w:space="0" w:color="auto"/>
            <w:bottom w:val="none" w:sz="0" w:space="0" w:color="auto"/>
            <w:right w:val="none" w:sz="0" w:space="0" w:color="auto"/>
          </w:divBdr>
        </w:div>
        <w:div w:id="1791317320">
          <w:marLeft w:val="0"/>
          <w:marRight w:val="0"/>
          <w:marTop w:val="0"/>
          <w:marBottom w:val="0"/>
          <w:divBdr>
            <w:top w:val="none" w:sz="0" w:space="0" w:color="auto"/>
            <w:left w:val="none" w:sz="0" w:space="0" w:color="auto"/>
            <w:bottom w:val="none" w:sz="0" w:space="0" w:color="auto"/>
            <w:right w:val="none" w:sz="0" w:space="0" w:color="auto"/>
          </w:divBdr>
        </w:div>
        <w:div w:id="1453792425">
          <w:marLeft w:val="0"/>
          <w:marRight w:val="0"/>
          <w:marTop w:val="0"/>
          <w:marBottom w:val="0"/>
          <w:divBdr>
            <w:top w:val="none" w:sz="0" w:space="0" w:color="auto"/>
            <w:left w:val="none" w:sz="0" w:space="0" w:color="auto"/>
            <w:bottom w:val="none" w:sz="0" w:space="0" w:color="auto"/>
            <w:right w:val="none" w:sz="0" w:space="0" w:color="auto"/>
          </w:divBdr>
        </w:div>
        <w:div w:id="77337812">
          <w:marLeft w:val="0"/>
          <w:marRight w:val="0"/>
          <w:marTop w:val="0"/>
          <w:marBottom w:val="0"/>
          <w:divBdr>
            <w:top w:val="none" w:sz="0" w:space="0" w:color="auto"/>
            <w:left w:val="none" w:sz="0" w:space="0" w:color="auto"/>
            <w:bottom w:val="none" w:sz="0" w:space="0" w:color="auto"/>
            <w:right w:val="none" w:sz="0" w:space="0" w:color="auto"/>
          </w:divBdr>
        </w:div>
      </w:divsChild>
    </w:div>
    <w:div w:id="1968126375">
      <w:bodyDiv w:val="1"/>
      <w:marLeft w:val="0"/>
      <w:marRight w:val="0"/>
      <w:marTop w:val="0"/>
      <w:marBottom w:val="0"/>
      <w:divBdr>
        <w:top w:val="none" w:sz="0" w:space="0" w:color="auto"/>
        <w:left w:val="none" w:sz="0" w:space="0" w:color="auto"/>
        <w:bottom w:val="none" w:sz="0" w:space="0" w:color="auto"/>
        <w:right w:val="none" w:sz="0" w:space="0" w:color="auto"/>
      </w:divBdr>
      <w:divsChild>
        <w:div w:id="1316110131">
          <w:marLeft w:val="0"/>
          <w:marRight w:val="0"/>
          <w:marTop w:val="0"/>
          <w:marBottom w:val="0"/>
          <w:divBdr>
            <w:top w:val="none" w:sz="0" w:space="0" w:color="auto"/>
            <w:left w:val="none" w:sz="0" w:space="0" w:color="auto"/>
            <w:bottom w:val="none" w:sz="0" w:space="0" w:color="auto"/>
            <w:right w:val="none" w:sz="0" w:space="0" w:color="auto"/>
          </w:divBdr>
        </w:div>
      </w:divsChild>
    </w:div>
    <w:div w:id="1970627094">
      <w:bodyDiv w:val="1"/>
      <w:marLeft w:val="0"/>
      <w:marRight w:val="0"/>
      <w:marTop w:val="0"/>
      <w:marBottom w:val="0"/>
      <w:divBdr>
        <w:top w:val="none" w:sz="0" w:space="0" w:color="auto"/>
        <w:left w:val="none" w:sz="0" w:space="0" w:color="auto"/>
        <w:bottom w:val="none" w:sz="0" w:space="0" w:color="auto"/>
        <w:right w:val="none" w:sz="0" w:space="0" w:color="auto"/>
      </w:divBdr>
      <w:divsChild>
        <w:div w:id="1134828770">
          <w:marLeft w:val="0"/>
          <w:marRight w:val="0"/>
          <w:marTop w:val="0"/>
          <w:marBottom w:val="0"/>
          <w:divBdr>
            <w:top w:val="none" w:sz="0" w:space="0" w:color="auto"/>
            <w:left w:val="none" w:sz="0" w:space="0" w:color="auto"/>
            <w:bottom w:val="none" w:sz="0" w:space="0" w:color="auto"/>
            <w:right w:val="none" w:sz="0" w:space="0" w:color="auto"/>
          </w:divBdr>
        </w:div>
      </w:divsChild>
    </w:div>
    <w:div w:id="1972980132">
      <w:bodyDiv w:val="1"/>
      <w:marLeft w:val="0"/>
      <w:marRight w:val="0"/>
      <w:marTop w:val="0"/>
      <w:marBottom w:val="0"/>
      <w:divBdr>
        <w:top w:val="none" w:sz="0" w:space="0" w:color="auto"/>
        <w:left w:val="none" w:sz="0" w:space="0" w:color="auto"/>
        <w:bottom w:val="none" w:sz="0" w:space="0" w:color="auto"/>
        <w:right w:val="none" w:sz="0" w:space="0" w:color="auto"/>
      </w:divBdr>
      <w:divsChild>
        <w:div w:id="1877157108">
          <w:marLeft w:val="0"/>
          <w:marRight w:val="0"/>
          <w:marTop w:val="0"/>
          <w:marBottom w:val="0"/>
          <w:divBdr>
            <w:top w:val="none" w:sz="0" w:space="0" w:color="auto"/>
            <w:left w:val="none" w:sz="0" w:space="0" w:color="auto"/>
            <w:bottom w:val="none" w:sz="0" w:space="0" w:color="auto"/>
            <w:right w:val="none" w:sz="0" w:space="0" w:color="auto"/>
          </w:divBdr>
        </w:div>
        <w:div w:id="805897859">
          <w:marLeft w:val="0"/>
          <w:marRight w:val="0"/>
          <w:marTop w:val="0"/>
          <w:marBottom w:val="0"/>
          <w:divBdr>
            <w:top w:val="none" w:sz="0" w:space="0" w:color="auto"/>
            <w:left w:val="none" w:sz="0" w:space="0" w:color="auto"/>
            <w:bottom w:val="none" w:sz="0" w:space="0" w:color="auto"/>
            <w:right w:val="none" w:sz="0" w:space="0" w:color="auto"/>
          </w:divBdr>
        </w:div>
      </w:divsChild>
    </w:div>
    <w:div w:id="1974745971">
      <w:bodyDiv w:val="1"/>
      <w:marLeft w:val="0"/>
      <w:marRight w:val="0"/>
      <w:marTop w:val="0"/>
      <w:marBottom w:val="0"/>
      <w:divBdr>
        <w:top w:val="none" w:sz="0" w:space="0" w:color="auto"/>
        <w:left w:val="none" w:sz="0" w:space="0" w:color="auto"/>
        <w:bottom w:val="none" w:sz="0" w:space="0" w:color="auto"/>
        <w:right w:val="none" w:sz="0" w:space="0" w:color="auto"/>
      </w:divBdr>
      <w:divsChild>
        <w:div w:id="227691758">
          <w:marLeft w:val="0"/>
          <w:marRight w:val="0"/>
          <w:marTop w:val="0"/>
          <w:marBottom w:val="0"/>
          <w:divBdr>
            <w:top w:val="none" w:sz="0" w:space="0" w:color="auto"/>
            <w:left w:val="none" w:sz="0" w:space="0" w:color="auto"/>
            <w:bottom w:val="none" w:sz="0" w:space="0" w:color="auto"/>
            <w:right w:val="none" w:sz="0" w:space="0" w:color="auto"/>
          </w:divBdr>
        </w:div>
        <w:div w:id="1909731861">
          <w:marLeft w:val="0"/>
          <w:marRight w:val="0"/>
          <w:marTop w:val="0"/>
          <w:marBottom w:val="0"/>
          <w:divBdr>
            <w:top w:val="none" w:sz="0" w:space="0" w:color="auto"/>
            <w:left w:val="none" w:sz="0" w:space="0" w:color="auto"/>
            <w:bottom w:val="none" w:sz="0" w:space="0" w:color="auto"/>
            <w:right w:val="none" w:sz="0" w:space="0" w:color="auto"/>
          </w:divBdr>
        </w:div>
      </w:divsChild>
    </w:div>
    <w:div w:id="1974941326">
      <w:bodyDiv w:val="1"/>
      <w:marLeft w:val="0"/>
      <w:marRight w:val="0"/>
      <w:marTop w:val="0"/>
      <w:marBottom w:val="0"/>
      <w:divBdr>
        <w:top w:val="none" w:sz="0" w:space="0" w:color="auto"/>
        <w:left w:val="none" w:sz="0" w:space="0" w:color="auto"/>
        <w:bottom w:val="none" w:sz="0" w:space="0" w:color="auto"/>
        <w:right w:val="none" w:sz="0" w:space="0" w:color="auto"/>
      </w:divBdr>
      <w:divsChild>
        <w:div w:id="1156453531">
          <w:marLeft w:val="0"/>
          <w:marRight w:val="0"/>
          <w:marTop w:val="0"/>
          <w:marBottom w:val="0"/>
          <w:divBdr>
            <w:top w:val="none" w:sz="0" w:space="0" w:color="auto"/>
            <w:left w:val="none" w:sz="0" w:space="0" w:color="auto"/>
            <w:bottom w:val="none" w:sz="0" w:space="0" w:color="auto"/>
            <w:right w:val="none" w:sz="0" w:space="0" w:color="auto"/>
          </w:divBdr>
        </w:div>
        <w:div w:id="1214079323">
          <w:marLeft w:val="0"/>
          <w:marRight w:val="0"/>
          <w:marTop w:val="0"/>
          <w:marBottom w:val="0"/>
          <w:divBdr>
            <w:top w:val="none" w:sz="0" w:space="0" w:color="auto"/>
            <w:left w:val="none" w:sz="0" w:space="0" w:color="auto"/>
            <w:bottom w:val="none" w:sz="0" w:space="0" w:color="auto"/>
            <w:right w:val="none" w:sz="0" w:space="0" w:color="auto"/>
          </w:divBdr>
        </w:div>
        <w:div w:id="2112967965">
          <w:marLeft w:val="0"/>
          <w:marRight w:val="0"/>
          <w:marTop w:val="0"/>
          <w:marBottom w:val="0"/>
          <w:divBdr>
            <w:top w:val="none" w:sz="0" w:space="0" w:color="auto"/>
            <w:left w:val="none" w:sz="0" w:space="0" w:color="auto"/>
            <w:bottom w:val="none" w:sz="0" w:space="0" w:color="auto"/>
            <w:right w:val="none" w:sz="0" w:space="0" w:color="auto"/>
          </w:divBdr>
        </w:div>
      </w:divsChild>
    </w:div>
    <w:div w:id="1978878624">
      <w:bodyDiv w:val="1"/>
      <w:marLeft w:val="0"/>
      <w:marRight w:val="0"/>
      <w:marTop w:val="0"/>
      <w:marBottom w:val="0"/>
      <w:divBdr>
        <w:top w:val="none" w:sz="0" w:space="0" w:color="auto"/>
        <w:left w:val="none" w:sz="0" w:space="0" w:color="auto"/>
        <w:bottom w:val="none" w:sz="0" w:space="0" w:color="auto"/>
        <w:right w:val="none" w:sz="0" w:space="0" w:color="auto"/>
      </w:divBdr>
    </w:div>
    <w:div w:id="1980453218">
      <w:bodyDiv w:val="1"/>
      <w:marLeft w:val="0"/>
      <w:marRight w:val="0"/>
      <w:marTop w:val="0"/>
      <w:marBottom w:val="0"/>
      <w:divBdr>
        <w:top w:val="none" w:sz="0" w:space="0" w:color="auto"/>
        <w:left w:val="none" w:sz="0" w:space="0" w:color="auto"/>
        <w:bottom w:val="none" w:sz="0" w:space="0" w:color="auto"/>
        <w:right w:val="none" w:sz="0" w:space="0" w:color="auto"/>
      </w:divBdr>
      <w:divsChild>
        <w:div w:id="49614112">
          <w:marLeft w:val="0"/>
          <w:marRight w:val="0"/>
          <w:marTop w:val="0"/>
          <w:marBottom w:val="0"/>
          <w:divBdr>
            <w:top w:val="none" w:sz="0" w:space="0" w:color="auto"/>
            <w:left w:val="none" w:sz="0" w:space="0" w:color="auto"/>
            <w:bottom w:val="none" w:sz="0" w:space="0" w:color="auto"/>
            <w:right w:val="none" w:sz="0" w:space="0" w:color="auto"/>
          </w:divBdr>
        </w:div>
      </w:divsChild>
    </w:div>
    <w:div w:id="1981155662">
      <w:bodyDiv w:val="1"/>
      <w:marLeft w:val="0"/>
      <w:marRight w:val="0"/>
      <w:marTop w:val="0"/>
      <w:marBottom w:val="0"/>
      <w:divBdr>
        <w:top w:val="none" w:sz="0" w:space="0" w:color="auto"/>
        <w:left w:val="none" w:sz="0" w:space="0" w:color="auto"/>
        <w:bottom w:val="none" w:sz="0" w:space="0" w:color="auto"/>
        <w:right w:val="none" w:sz="0" w:space="0" w:color="auto"/>
      </w:divBdr>
      <w:divsChild>
        <w:div w:id="910777152">
          <w:marLeft w:val="0"/>
          <w:marRight w:val="0"/>
          <w:marTop w:val="0"/>
          <w:marBottom w:val="0"/>
          <w:divBdr>
            <w:top w:val="none" w:sz="0" w:space="0" w:color="auto"/>
            <w:left w:val="none" w:sz="0" w:space="0" w:color="auto"/>
            <w:bottom w:val="none" w:sz="0" w:space="0" w:color="auto"/>
            <w:right w:val="none" w:sz="0" w:space="0" w:color="auto"/>
          </w:divBdr>
        </w:div>
        <w:div w:id="1247421643">
          <w:marLeft w:val="0"/>
          <w:marRight w:val="0"/>
          <w:marTop w:val="0"/>
          <w:marBottom w:val="0"/>
          <w:divBdr>
            <w:top w:val="none" w:sz="0" w:space="0" w:color="auto"/>
            <w:left w:val="none" w:sz="0" w:space="0" w:color="auto"/>
            <w:bottom w:val="none" w:sz="0" w:space="0" w:color="auto"/>
            <w:right w:val="none" w:sz="0" w:space="0" w:color="auto"/>
          </w:divBdr>
        </w:div>
      </w:divsChild>
    </w:div>
    <w:div w:id="1983928284">
      <w:bodyDiv w:val="1"/>
      <w:marLeft w:val="0"/>
      <w:marRight w:val="0"/>
      <w:marTop w:val="0"/>
      <w:marBottom w:val="0"/>
      <w:divBdr>
        <w:top w:val="none" w:sz="0" w:space="0" w:color="auto"/>
        <w:left w:val="none" w:sz="0" w:space="0" w:color="auto"/>
        <w:bottom w:val="none" w:sz="0" w:space="0" w:color="auto"/>
        <w:right w:val="none" w:sz="0" w:space="0" w:color="auto"/>
      </w:divBdr>
    </w:div>
    <w:div w:id="1992050946">
      <w:bodyDiv w:val="1"/>
      <w:marLeft w:val="0"/>
      <w:marRight w:val="0"/>
      <w:marTop w:val="0"/>
      <w:marBottom w:val="0"/>
      <w:divBdr>
        <w:top w:val="none" w:sz="0" w:space="0" w:color="auto"/>
        <w:left w:val="none" w:sz="0" w:space="0" w:color="auto"/>
        <w:bottom w:val="none" w:sz="0" w:space="0" w:color="auto"/>
        <w:right w:val="none" w:sz="0" w:space="0" w:color="auto"/>
      </w:divBdr>
    </w:div>
    <w:div w:id="1992319588">
      <w:bodyDiv w:val="1"/>
      <w:marLeft w:val="0"/>
      <w:marRight w:val="0"/>
      <w:marTop w:val="0"/>
      <w:marBottom w:val="0"/>
      <w:divBdr>
        <w:top w:val="none" w:sz="0" w:space="0" w:color="auto"/>
        <w:left w:val="none" w:sz="0" w:space="0" w:color="auto"/>
        <w:bottom w:val="none" w:sz="0" w:space="0" w:color="auto"/>
        <w:right w:val="none" w:sz="0" w:space="0" w:color="auto"/>
      </w:divBdr>
      <w:divsChild>
        <w:div w:id="982546632">
          <w:marLeft w:val="0"/>
          <w:marRight w:val="0"/>
          <w:marTop w:val="0"/>
          <w:marBottom w:val="0"/>
          <w:divBdr>
            <w:top w:val="none" w:sz="0" w:space="0" w:color="auto"/>
            <w:left w:val="none" w:sz="0" w:space="0" w:color="auto"/>
            <w:bottom w:val="none" w:sz="0" w:space="0" w:color="auto"/>
            <w:right w:val="none" w:sz="0" w:space="0" w:color="auto"/>
          </w:divBdr>
        </w:div>
        <w:div w:id="1202208658">
          <w:marLeft w:val="0"/>
          <w:marRight w:val="0"/>
          <w:marTop w:val="0"/>
          <w:marBottom w:val="0"/>
          <w:divBdr>
            <w:top w:val="none" w:sz="0" w:space="0" w:color="auto"/>
            <w:left w:val="none" w:sz="0" w:space="0" w:color="auto"/>
            <w:bottom w:val="none" w:sz="0" w:space="0" w:color="auto"/>
            <w:right w:val="none" w:sz="0" w:space="0" w:color="auto"/>
          </w:divBdr>
        </w:div>
        <w:div w:id="1750030815">
          <w:marLeft w:val="0"/>
          <w:marRight w:val="0"/>
          <w:marTop w:val="0"/>
          <w:marBottom w:val="0"/>
          <w:divBdr>
            <w:top w:val="none" w:sz="0" w:space="0" w:color="auto"/>
            <w:left w:val="none" w:sz="0" w:space="0" w:color="auto"/>
            <w:bottom w:val="none" w:sz="0" w:space="0" w:color="auto"/>
            <w:right w:val="none" w:sz="0" w:space="0" w:color="auto"/>
          </w:divBdr>
        </w:div>
        <w:div w:id="1813256442">
          <w:marLeft w:val="0"/>
          <w:marRight w:val="0"/>
          <w:marTop w:val="0"/>
          <w:marBottom w:val="0"/>
          <w:divBdr>
            <w:top w:val="none" w:sz="0" w:space="0" w:color="auto"/>
            <w:left w:val="none" w:sz="0" w:space="0" w:color="auto"/>
            <w:bottom w:val="none" w:sz="0" w:space="0" w:color="auto"/>
            <w:right w:val="none" w:sz="0" w:space="0" w:color="auto"/>
          </w:divBdr>
        </w:div>
        <w:div w:id="951785135">
          <w:marLeft w:val="0"/>
          <w:marRight w:val="0"/>
          <w:marTop w:val="0"/>
          <w:marBottom w:val="0"/>
          <w:divBdr>
            <w:top w:val="none" w:sz="0" w:space="0" w:color="auto"/>
            <w:left w:val="none" w:sz="0" w:space="0" w:color="auto"/>
            <w:bottom w:val="none" w:sz="0" w:space="0" w:color="auto"/>
            <w:right w:val="none" w:sz="0" w:space="0" w:color="auto"/>
          </w:divBdr>
        </w:div>
      </w:divsChild>
    </w:div>
    <w:div w:id="2003190530">
      <w:bodyDiv w:val="1"/>
      <w:marLeft w:val="0"/>
      <w:marRight w:val="0"/>
      <w:marTop w:val="0"/>
      <w:marBottom w:val="0"/>
      <w:divBdr>
        <w:top w:val="none" w:sz="0" w:space="0" w:color="auto"/>
        <w:left w:val="none" w:sz="0" w:space="0" w:color="auto"/>
        <w:bottom w:val="none" w:sz="0" w:space="0" w:color="auto"/>
        <w:right w:val="none" w:sz="0" w:space="0" w:color="auto"/>
      </w:divBdr>
    </w:div>
    <w:div w:id="2009021469">
      <w:bodyDiv w:val="1"/>
      <w:marLeft w:val="0"/>
      <w:marRight w:val="0"/>
      <w:marTop w:val="0"/>
      <w:marBottom w:val="0"/>
      <w:divBdr>
        <w:top w:val="none" w:sz="0" w:space="0" w:color="auto"/>
        <w:left w:val="none" w:sz="0" w:space="0" w:color="auto"/>
        <w:bottom w:val="none" w:sz="0" w:space="0" w:color="auto"/>
        <w:right w:val="none" w:sz="0" w:space="0" w:color="auto"/>
      </w:divBdr>
      <w:divsChild>
        <w:div w:id="860628459">
          <w:marLeft w:val="0"/>
          <w:marRight w:val="0"/>
          <w:marTop w:val="0"/>
          <w:marBottom w:val="0"/>
          <w:divBdr>
            <w:top w:val="none" w:sz="0" w:space="0" w:color="auto"/>
            <w:left w:val="none" w:sz="0" w:space="0" w:color="auto"/>
            <w:bottom w:val="none" w:sz="0" w:space="0" w:color="auto"/>
            <w:right w:val="none" w:sz="0" w:space="0" w:color="auto"/>
          </w:divBdr>
        </w:div>
        <w:div w:id="720249393">
          <w:marLeft w:val="0"/>
          <w:marRight w:val="0"/>
          <w:marTop w:val="0"/>
          <w:marBottom w:val="0"/>
          <w:divBdr>
            <w:top w:val="none" w:sz="0" w:space="0" w:color="auto"/>
            <w:left w:val="none" w:sz="0" w:space="0" w:color="auto"/>
            <w:bottom w:val="none" w:sz="0" w:space="0" w:color="auto"/>
            <w:right w:val="none" w:sz="0" w:space="0" w:color="auto"/>
          </w:divBdr>
        </w:div>
      </w:divsChild>
    </w:div>
    <w:div w:id="2014187652">
      <w:bodyDiv w:val="1"/>
      <w:marLeft w:val="0"/>
      <w:marRight w:val="0"/>
      <w:marTop w:val="0"/>
      <w:marBottom w:val="0"/>
      <w:divBdr>
        <w:top w:val="none" w:sz="0" w:space="0" w:color="auto"/>
        <w:left w:val="none" w:sz="0" w:space="0" w:color="auto"/>
        <w:bottom w:val="none" w:sz="0" w:space="0" w:color="auto"/>
        <w:right w:val="none" w:sz="0" w:space="0" w:color="auto"/>
      </w:divBdr>
      <w:divsChild>
        <w:div w:id="1344014686">
          <w:marLeft w:val="0"/>
          <w:marRight w:val="0"/>
          <w:marTop w:val="0"/>
          <w:marBottom w:val="0"/>
          <w:divBdr>
            <w:top w:val="none" w:sz="0" w:space="0" w:color="auto"/>
            <w:left w:val="none" w:sz="0" w:space="0" w:color="auto"/>
            <w:bottom w:val="none" w:sz="0" w:space="0" w:color="auto"/>
            <w:right w:val="none" w:sz="0" w:space="0" w:color="auto"/>
          </w:divBdr>
        </w:div>
      </w:divsChild>
    </w:div>
    <w:div w:id="2017345463">
      <w:bodyDiv w:val="1"/>
      <w:marLeft w:val="0"/>
      <w:marRight w:val="0"/>
      <w:marTop w:val="0"/>
      <w:marBottom w:val="0"/>
      <w:divBdr>
        <w:top w:val="none" w:sz="0" w:space="0" w:color="auto"/>
        <w:left w:val="none" w:sz="0" w:space="0" w:color="auto"/>
        <w:bottom w:val="none" w:sz="0" w:space="0" w:color="auto"/>
        <w:right w:val="none" w:sz="0" w:space="0" w:color="auto"/>
      </w:divBdr>
      <w:divsChild>
        <w:div w:id="1794716646">
          <w:marLeft w:val="0"/>
          <w:marRight w:val="0"/>
          <w:marTop w:val="0"/>
          <w:marBottom w:val="0"/>
          <w:divBdr>
            <w:top w:val="none" w:sz="0" w:space="0" w:color="auto"/>
            <w:left w:val="none" w:sz="0" w:space="0" w:color="auto"/>
            <w:bottom w:val="none" w:sz="0" w:space="0" w:color="auto"/>
            <w:right w:val="none" w:sz="0" w:space="0" w:color="auto"/>
          </w:divBdr>
        </w:div>
      </w:divsChild>
    </w:div>
    <w:div w:id="2018582138">
      <w:bodyDiv w:val="1"/>
      <w:marLeft w:val="0"/>
      <w:marRight w:val="0"/>
      <w:marTop w:val="0"/>
      <w:marBottom w:val="0"/>
      <w:divBdr>
        <w:top w:val="none" w:sz="0" w:space="0" w:color="auto"/>
        <w:left w:val="none" w:sz="0" w:space="0" w:color="auto"/>
        <w:bottom w:val="none" w:sz="0" w:space="0" w:color="auto"/>
        <w:right w:val="none" w:sz="0" w:space="0" w:color="auto"/>
      </w:divBdr>
    </w:div>
    <w:div w:id="2025327801">
      <w:bodyDiv w:val="1"/>
      <w:marLeft w:val="0"/>
      <w:marRight w:val="0"/>
      <w:marTop w:val="0"/>
      <w:marBottom w:val="0"/>
      <w:divBdr>
        <w:top w:val="none" w:sz="0" w:space="0" w:color="auto"/>
        <w:left w:val="none" w:sz="0" w:space="0" w:color="auto"/>
        <w:bottom w:val="none" w:sz="0" w:space="0" w:color="auto"/>
        <w:right w:val="none" w:sz="0" w:space="0" w:color="auto"/>
      </w:divBdr>
    </w:div>
    <w:div w:id="2025744655">
      <w:bodyDiv w:val="1"/>
      <w:marLeft w:val="0"/>
      <w:marRight w:val="0"/>
      <w:marTop w:val="0"/>
      <w:marBottom w:val="0"/>
      <w:divBdr>
        <w:top w:val="none" w:sz="0" w:space="0" w:color="auto"/>
        <w:left w:val="none" w:sz="0" w:space="0" w:color="auto"/>
        <w:bottom w:val="none" w:sz="0" w:space="0" w:color="auto"/>
        <w:right w:val="none" w:sz="0" w:space="0" w:color="auto"/>
      </w:divBdr>
      <w:divsChild>
        <w:div w:id="1950892700">
          <w:marLeft w:val="0"/>
          <w:marRight w:val="0"/>
          <w:marTop w:val="0"/>
          <w:marBottom w:val="0"/>
          <w:divBdr>
            <w:top w:val="none" w:sz="0" w:space="0" w:color="auto"/>
            <w:left w:val="none" w:sz="0" w:space="0" w:color="auto"/>
            <w:bottom w:val="none" w:sz="0" w:space="0" w:color="auto"/>
            <w:right w:val="none" w:sz="0" w:space="0" w:color="auto"/>
          </w:divBdr>
        </w:div>
        <w:div w:id="1685597845">
          <w:marLeft w:val="0"/>
          <w:marRight w:val="0"/>
          <w:marTop w:val="0"/>
          <w:marBottom w:val="0"/>
          <w:divBdr>
            <w:top w:val="none" w:sz="0" w:space="0" w:color="auto"/>
            <w:left w:val="none" w:sz="0" w:space="0" w:color="auto"/>
            <w:bottom w:val="none" w:sz="0" w:space="0" w:color="auto"/>
            <w:right w:val="none" w:sz="0" w:space="0" w:color="auto"/>
          </w:divBdr>
        </w:div>
        <w:div w:id="480657100">
          <w:marLeft w:val="0"/>
          <w:marRight w:val="0"/>
          <w:marTop w:val="0"/>
          <w:marBottom w:val="0"/>
          <w:divBdr>
            <w:top w:val="none" w:sz="0" w:space="0" w:color="auto"/>
            <w:left w:val="none" w:sz="0" w:space="0" w:color="auto"/>
            <w:bottom w:val="none" w:sz="0" w:space="0" w:color="auto"/>
            <w:right w:val="none" w:sz="0" w:space="0" w:color="auto"/>
          </w:divBdr>
        </w:div>
        <w:div w:id="1104111777">
          <w:marLeft w:val="0"/>
          <w:marRight w:val="0"/>
          <w:marTop w:val="0"/>
          <w:marBottom w:val="0"/>
          <w:divBdr>
            <w:top w:val="none" w:sz="0" w:space="0" w:color="auto"/>
            <w:left w:val="none" w:sz="0" w:space="0" w:color="auto"/>
            <w:bottom w:val="none" w:sz="0" w:space="0" w:color="auto"/>
            <w:right w:val="none" w:sz="0" w:space="0" w:color="auto"/>
          </w:divBdr>
        </w:div>
        <w:div w:id="174423184">
          <w:marLeft w:val="0"/>
          <w:marRight w:val="0"/>
          <w:marTop w:val="0"/>
          <w:marBottom w:val="0"/>
          <w:divBdr>
            <w:top w:val="none" w:sz="0" w:space="0" w:color="auto"/>
            <w:left w:val="none" w:sz="0" w:space="0" w:color="auto"/>
            <w:bottom w:val="none" w:sz="0" w:space="0" w:color="auto"/>
            <w:right w:val="none" w:sz="0" w:space="0" w:color="auto"/>
          </w:divBdr>
        </w:div>
        <w:div w:id="1603681676">
          <w:marLeft w:val="0"/>
          <w:marRight w:val="0"/>
          <w:marTop w:val="0"/>
          <w:marBottom w:val="0"/>
          <w:divBdr>
            <w:top w:val="none" w:sz="0" w:space="0" w:color="auto"/>
            <w:left w:val="none" w:sz="0" w:space="0" w:color="auto"/>
            <w:bottom w:val="none" w:sz="0" w:space="0" w:color="auto"/>
            <w:right w:val="none" w:sz="0" w:space="0" w:color="auto"/>
          </w:divBdr>
        </w:div>
        <w:div w:id="1244485698">
          <w:marLeft w:val="0"/>
          <w:marRight w:val="0"/>
          <w:marTop w:val="0"/>
          <w:marBottom w:val="0"/>
          <w:divBdr>
            <w:top w:val="none" w:sz="0" w:space="0" w:color="auto"/>
            <w:left w:val="none" w:sz="0" w:space="0" w:color="auto"/>
            <w:bottom w:val="none" w:sz="0" w:space="0" w:color="auto"/>
            <w:right w:val="none" w:sz="0" w:space="0" w:color="auto"/>
          </w:divBdr>
        </w:div>
        <w:div w:id="2105610063">
          <w:marLeft w:val="0"/>
          <w:marRight w:val="0"/>
          <w:marTop w:val="0"/>
          <w:marBottom w:val="0"/>
          <w:divBdr>
            <w:top w:val="none" w:sz="0" w:space="0" w:color="auto"/>
            <w:left w:val="none" w:sz="0" w:space="0" w:color="auto"/>
            <w:bottom w:val="none" w:sz="0" w:space="0" w:color="auto"/>
            <w:right w:val="none" w:sz="0" w:space="0" w:color="auto"/>
          </w:divBdr>
        </w:div>
      </w:divsChild>
    </w:div>
    <w:div w:id="2026007510">
      <w:bodyDiv w:val="1"/>
      <w:marLeft w:val="0"/>
      <w:marRight w:val="0"/>
      <w:marTop w:val="0"/>
      <w:marBottom w:val="0"/>
      <w:divBdr>
        <w:top w:val="none" w:sz="0" w:space="0" w:color="auto"/>
        <w:left w:val="none" w:sz="0" w:space="0" w:color="auto"/>
        <w:bottom w:val="none" w:sz="0" w:space="0" w:color="auto"/>
        <w:right w:val="none" w:sz="0" w:space="0" w:color="auto"/>
      </w:divBdr>
      <w:divsChild>
        <w:div w:id="24529627">
          <w:marLeft w:val="0"/>
          <w:marRight w:val="0"/>
          <w:marTop w:val="0"/>
          <w:marBottom w:val="0"/>
          <w:divBdr>
            <w:top w:val="none" w:sz="0" w:space="0" w:color="auto"/>
            <w:left w:val="none" w:sz="0" w:space="0" w:color="auto"/>
            <w:bottom w:val="none" w:sz="0" w:space="0" w:color="auto"/>
            <w:right w:val="none" w:sz="0" w:space="0" w:color="auto"/>
          </w:divBdr>
        </w:div>
        <w:div w:id="1087507203">
          <w:marLeft w:val="0"/>
          <w:marRight w:val="0"/>
          <w:marTop w:val="0"/>
          <w:marBottom w:val="0"/>
          <w:divBdr>
            <w:top w:val="none" w:sz="0" w:space="0" w:color="auto"/>
            <w:left w:val="none" w:sz="0" w:space="0" w:color="auto"/>
            <w:bottom w:val="none" w:sz="0" w:space="0" w:color="auto"/>
            <w:right w:val="none" w:sz="0" w:space="0" w:color="auto"/>
          </w:divBdr>
        </w:div>
        <w:div w:id="1992294746">
          <w:marLeft w:val="0"/>
          <w:marRight w:val="0"/>
          <w:marTop w:val="0"/>
          <w:marBottom w:val="0"/>
          <w:divBdr>
            <w:top w:val="none" w:sz="0" w:space="0" w:color="auto"/>
            <w:left w:val="none" w:sz="0" w:space="0" w:color="auto"/>
            <w:bottom w:val="none" w:sz="0" w:space="0" w:color="auto"/>
            <w:right w:val="none" w:sz="0" w:space="0" w:color="auto"/>
          </w:divBdr>
        </w:div>
      </w:divsChild>
    </w:div>
    <w:div w:id="2026787885">
      <w:bodyDiv w:val="1"/>
      <w:marLeft w:val="0"/>
      <w:marRight w:val="0"/>
      <w:marTop w:val="0"/>
      <w:marBottom w:val="0"/>
      <w:divBdr>
        <w:top w:val="none" w:sz="0" w:space="0" w:color="auto"/>
        <w:left w:val="none" w:sz="0" w:space="0" w:color="auto"/>
        <w:bottom w:val="none" w:sz="0" w:space="0" w:color="auto"/>
        <w:right w:val="none" w:sz="0" w:space="0" w:color="auto"/>
      </w:divBdr>
    </w:div>
    <w:div w:id="2032417075">
      <w:bodyDiv w:val="1"/>
      <w:marLeft w:val="0"/>
      <w:marRight w:val="0"/>
      <w:marTop w:val="0"/>
      <w:marBottom w:val="0"/>
      <w:divBdr>
        <w:top w:val="none" w:sz="0" w:space="0" w:color="auto"/>
        <w:left w:val="none" w:sz="0" w:space="0" w:color="auto"/>
        <w:bottom w:val="none" w:sz="0" w:space="0" w:color="auto"/>
        <w:right w:val="none" w:sz="0" w:space="0" w:color="auto"/>
      </w:divBdr>
      <w:divsChild>
        <w:div w:id="2126456467">
          <w:marLeft w:val="0"/>
          <w:marRight w:val="0"/>
          <w:marTop w:val="0"/>
          <w:marBottom w:val="0"/>
          <w:divBdr>
            <w:top w:val="none" w:sz="0" w:space="0" w:color="auto"/>
            <w:left w:val="none" w:sz="0" w:space="0" w:color="auto"/>
            <w:bottom w:val="none" w:sz="0" w:space="0" w:color="auto"/>
            <w:right w:val="none" w:sz="0" w:space="0" w:color="auto"/>
          </w:divBdr>
        </w:div>
      </w:divsChild>
    </w:div>
    <w:div w:id="2035378637">
      <w:bodyDiv w:val="1"/>
      <w:marLeft w:val="0"/>
      <w:marRight w:val="0"/>
      <w:marTop w:val="0"/>
      <w:marBottom w:val="0"/>
      <w:divBdr>
        <w:top w:val="none" w:sz="0" w:space="0" w:color="auto"/>
        <w:left w:val="none" w:sz="0" w:space="0" w:color="auto"/>
        <w:bottom w:val="none" w:sz="0" w:space="0" w:color="auto"/>
        <w:right w:val="none" w:sz="0" w:space="0" w:color="auto"/>
      </w:divBdr>
    </w:div>
    <w:div w:id="2039962144">
      <w:bodyDiv w:val="1"/>
      <w:marLeft w:val="0"/>
      <w:marRight w:val="0"/>
      <w:marTop w:val="0"/>
      <w:marBottom w:val="0"/>
      <w:divBdr>
        <w:top w:val="none" w:sz="0" w:space="0" w:color="auto"/>
        <w:left w:val="none" w:sz="0" w:space="0" w:color="auto"/>
        <w:bottom w:val="none" w:sz="0" w:space="0" w:color="auto"/>
        <w:right w:val="none" w:sz="0" w:space="0" w:color="auto"/>
      </w:divBdr>
      <w:divsChild>
        <w:div w:id="47384782">
          <w:marLeft w:val="0"/>
          <w:marRight w:val="0"/>
          <w:marTop w:val="0"/>
          <w:marBottom w:val="0"/>
          <w:divBdr>
            <w:top w:val="none" w:sz="0" w:space="0" w:color="auto"/>
            <w:left w:val="none" w:sz="0" w:space="0" w:color="auto"/>
            <w:bottom w:val="none" w:sz="0" w:space="0" w:color="auto"/>
            <w:right w:val="none" w:sz="0" w:space="0" w:color="auto"/>
          </w:divBdr>
        </w:div>
      </w:divsChild>
    </w:div>
    <w:div w:id="2041082196">
      <w:bodyDiv w:val="1"/>
      <w:marLeft w:val="0"/>
      <w:marRight w:val="0"/>
      <w:marTop w:val="0"/>
      <w:marBottom w:val="0"/>
      <w:divBdr>
        <w:top w:val="none" w:sz="0" w:space="0" w:color="auto"/>
        <w:left w:val="none" w:sz="0" w:space="0" w:color="auto"/>
        <w:bottom w:val="none" w:sz="0" w:space="0" w:color="auto"/>
        <w:right w:val="none" w:sz="0" w:space="0" w:color="auto"/>
      </w:divBdr>
      <w:divsChild>
        <w:div w:id="652833750">
          <w:marLeft w:val="0"/>
          <w:marRight w:val="0"/>
          <w:marTop w:val="0"/>
          <w:marBottom w:val="0"/>
          <w:divBdr>
            <w:top w:val="none" w:sz="0" w:space="0" w:color="auto"/>
            <w:left w:val="none" w:sz="0" w:space="0" w:color="auto"/>
            <w:bottom w:val="none" w:sz="0" w:space="0" w:color="auto"/>
            <w:right w:val="none" w:sz="0" w:space="0" w:color="auto"/>
          </w:divBdr>
        </w:div>
        <w:div w:id="2049796158">
          <w:marLeft w:val="0"/>
          <w:marRight w:val="0"/>
          <w:marTop w:val="0"/>
          <w:marBottom w:val="0"/>
          <w:divBdr>
            <w:top w:val="none" w:sz="0" w:space="0" w:color="auto"/>
            <w:left w:val="none" w:sz="0" w:space="0" w:color="auto"/>
            <w:bottom w:val="none" w:sz="0" w:space="0" w:color="auto"/>
            <w:right w:val="none" w:sz="0" w:space="0" w:color="auto"/>
          </w:divBdr>
        </w:div>
        <w:div w:id="747924808">
          <w:marLeft w:val="0"/>
          <w:marRight w:val="0"/>
          <w:marTop w:val="0"/>
          <w:marBottom w:val="0"/>
          <w:divBdr>
            <w:top w:val="none" w:sz="0" w:space="0" w:color="auto"/>
            <w:left w:val="none" w:sz="0" w:space="0" w:color="auto"/>
            <w:bottom w:val="none" w:sz="0" w:space="0" w:color="auto"/>
            <w:right w:val="none" w:sz="0" w:space="0" w:color="auto"/>
          </w:divBdr>
        </w:div>
      </w:divsChild>
    </w:div>
    <w:div w:id="2044473780">
      <w:bodyDiv w:val="1"/>
      <w:marLeft w:val="0"/>
      <w:marRight w:val="0"/>
      <w:marTop w:val="0"/>
      <w:marBottom w:val="0"/>
      <w:divBdr>
        <w:top w:val="none" w:sz="0" w:space="0" w:color="auto"/>
        <w:left w:val="none" w:sz="0" w:space="0" w:color="auto"/>
        <w:bottom w:val="none" w:sz="0" w:space="0" w:color="auto"/>
        <w:right w:val="none" w:sz="0" w:space="0" w:color="auto"/>
      </w:divBdr>
      <w:divsChild>
        <w:div w:id="124198329">
          <w:marLeft w:val="0"/>
          <w:marRight w:val="0"/>
          <w:marTop w:val="0"/>
          <w:marBottom w:val="0"/>
          <w:divBdr>
            <w:top w:val="none" w:sz="0" w:space="0" w:color="auto"/>
            <w:left w:val="none" w:sz="0" w:space="0" w:color="auto"/>
            <w:bottom w:val="none" w:sz="0" w:space="0" w:color="auto"/>
            <w:right w:val="none" w:sz="0" w:space="0" w:color="auto"/>
          </w:divBdr>
        </w:div>
        <w:div w:id="1137528076">
          <w:marLeft w:val="0"/>
          <w:marRight w:val="0"/>
          <w:marTop w:val="0"/>
          <w:marBottom w:val="0"/>
          <w:divBdr>
            <w:top w:val="none" w:sz="0" w:space="0" w:color="auto"/>
            <w:left w:val="none" w:sz="0" w:space="0" w:color="auto"/>
            <w:bottom w:val="none" w:sz="0" w:space="0" w:color="auto"/>
            <w:right w:val="none" w:sz="0" w:space="0" w:color="auto"/>
          </w:divBdr>
        </w:div>
        <w:div w:id="1574702731">
          <w:marLeft w:val="0"/>
          <w:marRight w:val="0"/>
          <w:marTop w:val="0"/>
          <w:marBottom w:val="0"/>
          <w:divBdr>
            <w:top w:val="none" w:sz="0" w:space="0" w:color="auto"/>
            <w:left w:val="none" w:sz="0" w:space="0" w:color="auto"/>
            <w:bottom w:val="none" w:sz="0" w:space="0" w:color="auto"/>
            <w:right w:val="none" w:sz="0" w:space="0" w:color="auto"/>
          </w:divBdr>
        </w:div>
        <w:div w:id="2103798182">
          <w:marLeft w:val="0"/>
          <w:marRight w:val="0"/>
          <w:marTop w:val="0"/>
          <w:marBottom w:val="0"/>
          <w:divBdr>
            <w:top w:val="none" w:sz="0" w:space="0" w:color="auto"/>
            <w:left w:val="none" w:sz="0" w:space="0" w:color="auto"/>
            <w:bottom w:val="none" w:sz="0" w:space="0" w:color="auto"/>
            <w:right w:val="none" w:sz="0" w:space="0" w:color="auto"/>
          </w:divBdr>
        </w:div>
      </w:divsChild>
    </w:div>
    <w:div w:id="2046056859">
      <w:bodyDiv w:val="1"/>
      <w:marLeft w:val="0"/>
      <w:marRight w:val="0"/>
      <w:marTop w:val="0"/>
      <w:marBottom w:val="0"/>
      <w:divBdr>
        <w:top w:val="none" w:sz="0" w:space="0" w:color="auto"/>
        <w:left w:val="none" w:sz="0" w:space="0" w:color="auto"/>
        <w:bottom w:val="none" w:sz="0" w:space="0" w:color="auto"/>
        <w:right w:val="none" w:sz="0" w:space="0" w:color="auto"/>
      </w:divBdr>
    </w:div>
    <w:div w:id="2055956044">
      <w:bodyDiv w:val="1"/>
      <w:marLeft w:val="0"/>
      <w:marRight w:val="0"/>
      <w:marTop w:val="0"/>
      <w:marBottom w:val="0"/>
      <w:divBdr>
        <w:top w:val="none" w:sz="0" w:space="0" w:color="auto"/>
        <w:left w:val="none" w:sz="0" w:space="0" w:color="auto"/>
        <w:bottom w:val="none" w:sz="0" w:space="0" w:color="auto"/>
        <w:right w:val="none" w:sz="0" w:space="0" w:color="auto"/>
      </w:divBdr>
      <w:divsChild>
        <w:div w:id="1614944458">
          <w:marLeft w:val="0"/>
          <w:marRight w:val="0"/>
          <w:marTop w:val="0"/>
          <w:marBottom w:val="0"/>
          <w:divBdr>
            <w:top w:val="none" w:sz="0" w:space="0" w:color="auto"/>
            <w:left w:val="none" w:sz="0" w:space="0" w:color="auto"/>
            <w:bottom w:val="none" w:sz="0" w:space="0" w:color="auto"/>
            <w:right w:val="none" w:sz="0" w:space="0" w:color="auto"/>
          </w:divBdr>
        </w:div>
        <w:div w:id="2059892022">
          <w:marLeft w:val="0"/>
          <w:marRight w:val="0"/>
          <w:marTop w:val="0"/>
          <w:marBottom w:val="0"/>
          <w:divBdr>
            <w:top w:val="none" w:sz="0" w:space="0" w:color="auto"/>
            <w:left w:val="none" w:sz="0" w:space="0" w:color="auto"/>
            <w:bottom w:val="none" w:sz="0" w:space="0" w:color="auto"/>
            <w:right w:val="none" w:sz="0" w:space="0" w:color="auto"/>
          </w:divBdr>
        </w:div>
        <w:div w:id="1073238460">
          <w:marLeft w:val="0"/>
          <w:marRight w:val="0"/>
          <w:marTop w:val="0"/>
          <w:marBottom w:val="0"/>
          <w:divBdr>
            <w:top w:val="none" w:sz="0" w:space="0" w:color="auto"/>
            <w:left w:val="none" w:sz="0" w:space="0" w:color="auto"/>
            <w:bottom w:val="none" w:sz="0" w:space="0" w:color="auto"/>
            <w:right w:val="none" w:sz="0" w:space="0" w:color="auto"/>
          </w:divBdr>
        </w:div>
      </w:divsChild>
    </w:div>
    <w:div w:id="2067870038">
      <w:bodyDiv w:val="1"/>
      <w:marLeft w:val="0"/>
      <w:marRight w:val="0"/>
      <w:marTop w:val="0"/>
      <w:marBottom w:val="0"/>
      <w:divBdr>
        <w:top w:val="none" w:sz="0" w:space="0" w:color="auto"/>
        <w:left w:val="none" w:sz="0" w:space="0" w:color="auto"/>
        <w:bottom w:val="none" w:sz="0" w:space="0" w:color="auto"/>
        <w:right w:val="none" w:sz="0" w:space="0" w:color="auto"/>
      </w:divBdr>
      <w:divsChild>
        <w:div w:id="1090196633">
          <w:marLeft w:val="0"/>
          <w:marRight w:val="0"/>
          <w:marTop w:val="0"/>
          <w:marBottom w:val="0"/>
          <w:divBdr>
            <w:top w:val="none" w:sz="0" w:space="0" w:color="auto"/>
            <w:left w:val="none" w:sz="0" w:space="0" w:color="auto"/>
            <w:bottom w:val="none" w:sz="0" w:space="0" w:color="auto"/>
            <w:right w:val="none" w:sz="0" w:space="0" w:color="auto"/>
          </w:divBdr>
        </w:div>
        <w:div w:id="1231624160">
          <w:marLeft w:val="0"/>
          <w:marRight w:val="0"/>
          <w:marTop w:val="0"/>
          <w:marBottom w:val="0"/>
          <w:divBdr>
            <w:top w:val="none" w:sz="0" w:space="0" w:color="auto"/>
            <w:left w:val="none" w:sz="0" w:space="0" w:color="auto"/>
            <w:bottom w:val="none" w:sz="0" w:space="0" w:color="auto"/>
            <w:right w:val="none" w:sz="0" w:space="0" w:color="auto"/>
          </w:divBdr>
        </w:div>
      </w:divsChild>
    </w:div>
    <w:div w:id="2071491798">
      <w:bodyDiv w:val="1"/>
      <w:marLeft w:val="0"/>
      <w:marRight w:val="0"/>
      <w:marTop w:val="0"/>
      <w:marBottom w:val="0"/>
      <w:divBdr>
        <w:top w:val="none" w:sz="0" w:space="0" w:color="auto"/>
        <w:left w:val="none" w:sz="0" w:space="0" w:color="auto"/>
        <w:bottom w:val="none" w:sz="0" w:space="0" w:color="auto"/>
        <w:right w:val="none" w:sz="0" w:space="0" w:color="auto"/>
      </w:divBdr>
    </w:div>
    <w:div w:id="2075349537">
      <w:bodyDiv w:val="1"/>
      <w:marLeft w:val="0"/>
      <w:marRight w:val="0"/>
      <w:marTop w:val="0"/>
      <w:marBottom w:val="0"/>
      <w:divBdr>
        <w:top w:val="none" w:sz="0" w:space="0" w:color="auto"/>
        <w:left w:val="none" w:sz="0" w:space="0" w:color="auto"/>
        <w:bottom w:val="none" w:sz="0" w:space="0" w:color="auto"/>
        <w:right w:val="none" w:sz="0" w:space="0" w:color="auto"/>
      </w:divBdr>
    </w:div>
    <w:div w:id="2077166076">
      <w:bodyDiv w:val="1"/>
      <w:marLeft w:val="0"/>
      <w:marRight w:val="0"/>
      <w:marTop w:val="0"/>
      <w:marBottom w:val="0"/>
      <w:divBdr>
        <w:top w:val="none" w:sz="0" w:space="0" w:color="auto"/>
        <w:left w:val="none" w:sz="0" w:space="0" w:color="auto"/>
        <w:bottom w:val="none" w:sz="0" w:space="0" w:color="auto"/>
        <w:right w:val="none" w:sz="0" w:space="0" w:color="auto"/>
      </w:divBdr>
      <w:divsChild>
        <w:div w:id="518588631">
          <w:marLeft w:val="0"/>
          <w:marRight w:val="0"/>
          <w:marTop w:val="0"/>
          <w:marBottom w:val="0"/>
          <w:divBdr>
            <w:top w:val="none" w:sz="0" w:space="0" w:color="auto"/>
            <w:left w:val="none" w:sz="0" w:space="0" w:color="auto"/>
            <w:bottom w:val="none" w:sz="0" w:space="0" w:color="auto"/>
            <w:right w:val="none" w:sz="0" w:space="0" w:color="auto"/>
          </w:divBdr>
        </w:div>
        <w:div w:id="801852801">
          <w:marLeft w:val="0"/>
          <w:marRight w:val="0"/>
          <w:marTop w:val="0"/>
          <w:marBottom w:val="0"/>
          <w:divBdr>
            <w:top w:val="none" w:sz="0" w:space="0" w:color="auto"/>
            <w:left w:val="none" w:sz="0" w:space="0" w:color="auto"/>
            <w:bottom w:val="none" w:sz="0" w:space="0" w:color="auto"/>
            <w:right w:val="none" w:sz="0" w:space="0" w:color="auto"/>
          </w:divBdr>
        </w:div>
      </w:divsChild>
    </w:div>
    <w:div w:id="2077237777">
      <w:bodyDiv w:val="1"/>
      <w:marLeft w:val="0"/>
      <w:marRight w:val="0"/>
      <w:marTop w:val="0"/>
      <w:marBottom w:val="0"/>
      <w:divBdr>
        <w:top w:val="none" w:sz="0" w:space="0" w:color="auto"/>
        <w:left w:val="none" w:sz="0" w:space="0" w:color="auto"/>
        <w:bottom w:val="none" w:sz="0" w:space="0" w:color="auto"/>
        <w:right w:val="none" w:sz="0" w:space="0" w:color="auto"/>
      </w:divBdr>
    </w:div>
    <w:div w:id="2088110229">
      <w:bodyDiv w:val="1"/>
      <w:marLeft w:val="0"/>
      <w:marRight w:val="0"/>
      <w:marTop w:val="0"/>
      <w:marBottom w:val="0"/>
      <w:divBdr>
        <w:top w:val="none" w:sz="0" w:space="0" w:color="auto"/>
        <w:left w:val="none" w:sz="0" w:space="0" w:color="auto"/>
        <w:bottom w:val="none" w:sz="0" w:space="0" w:color="auto"/>
        <w:right w:val="none" w:sz="0" w:space="0" w:color="auto"/>
      </w:divBdr>
    </w:div>
    <w:div w:id="2092307092">
      <w:bodyDiv w:val="1"/>
      <w:marLeft w:val="0"/>
      <w:marRight w:val="0"/>
      <w:marTop w:val="0"/>
      <w:marBottom w:val="0"/>
      <w:divBdr>
        <w:top w:val="none" w:sz="0" w:space="0" w:color="auto"/>
        <w:left w:val="none" w:sz="0" w:space="0" w:color="auto"/>
        <w:bottom w:val="none" w:sz="0" w:space="0" w:color="auto"/>
        <w:right w:val="none" w:sz="0" w:space="0" w:color="auto"/>
      </w:divBdr>
      <w:divsChild>
        <w:div w:id="159582513">
          <w:marLeft w:val="0"/>
          <w:marRight w:val="0"/>
          <w:marTop w:val="0"/>
          <w:marBottom w:val="0"/>
          <w:divBdr>
            <w:top w:val="none" w:sz="0" w:space="0" w:color="auto"/>
            <w:left w:val="none" w:sz="0" w:space="0" w:color="auto"/>
            <w:bottom w:val="none" w:sz="0" w:space="0" w:color="auto"/>
            <w:right w:val="none" w:sz="0" w:space="0" w:color="auto"/>
          </w:divBdr>
        </w:div>
        <w:div w:id="962619998">
          <w:marLeft w:val="0"/>
          <w:marRight w:val="0"/>
          <w:marTop w:val="0"/>
          <w:marBottom w:val="0"/>
          <w:divBdr>
            <w:top w:val="none" w:sz="0" w:space="0" w:color="auto"/>
            <w:left w:val="none" w:sz="0" w:space="0" w:color="auto"/>
            <w:bottom w:val="none" w:sz="0" w:space="0" w:color="auto"/>
            <w:right w:val="none" w:sz="0" w:space="0" w:color="auto"/>
          </w:divBdr>
        </w:div>
        <w:div w:id="765883255">
          <w:marLeft w:val="0"/>
          <w:marRight w:val="0"/>
          <w:marTop w:val="0"/>
          <w:marBottom w:val="0"/>
          <w:divBdr>
            <w:top w:val="none" w:sz="0" w:space="0" w:color="auto"/>
            <w:left w:val="none" w:sz="0" w:space="0" w:color="auto"/>
            <w:bottom w:val="none" w:sz="0" w:space="0" w:color="auto"/>
            <w:right w:val="none" w:sz="0" w:space="0" w:color="auto"/>
          </w:divBdr>
        </w:div>
      </w:divsChild>
    </w:div>
    <w:div w:id="2094006905">
      <w:bodyDiv w:val="1"/>
      <w:marLeft w:val="0"/>
      <w:marRight w:val="0"/>
      <w:marTop w:val="0"/>
      <w:marBottom w:val="0"/>
      <w:divBdr>
        <w:top w:val="none" w:sz="0" w:space="0" w:color="auto"/>
        <w:left w:val="none" w:sz="0" w:space="0" w:color="auto"/>
        <w:bottom w:val="none" w:sz="0" w:space="0" w:color="auto"/>
        <w:right w:val="none" w:sz="0" w:space="0" w:color="auto"/>
      </w:divBdr>
    </w:div>
    <w:div w:id="2095587221">
      <w:bodyDiv w:val="1"/>
      <w:marLeft w:val="0"/>
      <w:marRight w:val="0"/>
      <w:marTop w:val="0"/>
      <w:marBottom w:val="0"/>
      <w:divBdr>
        <w:top w:val="none" w:sz="0" w:space="0" w:color="auto"/>
        <w:left w:val="none" w:sz="0" w:space="0" w:color="auto"/>
        <w:bottom w:val="none" w:sz="0" w:space="0" w:color="auto"/>
        <w:right w:val="none" w:sz="0" w:space="0" w:color="auto"/>
      </w:divBdr>
      <w:divsChild>
        <w:div w:id="1145977006">
          <w:marLeft w:val="0"/>
          <w:marRight w:val="0"/>
          <w:marTop w:val="0"/>
          <w:marBottom w:val="0"/>
          <w:divBdr>
            <w:top w:val="none" w:sz="0" w:space="0" w:color="auto"/>
            <w:left w:val="none" w:sz="0" w:space="0" w:color="auto"/>
            <w:bottom w:val="none" w:sz="0" w:space="0" w:color="auto"/>
            <w:right w:val="none" w:sz="0" w:space="0" w:color="auto"/>
          </w:divBdr>
        </w:div>
      </w:divsChild>
    </w:div>
    <w:div w:id="2110587581">
      <w:bodyDiv w:val="1"/>
      <w:marLeft w:val="0"/>
      <w:marRight w:val="0"/>
      <w:marTop w:val="0"/>
      <w:marBottom w:val="0"/>
      <w:divBdr>
        <w:top w:val="none" w:sz="0" w:space="0" w:color="auto"/>
        <w:left w:val="none" w:sz="0" w:space="0" w:color="auto"/>
        <w:bottom w:val="none" w:sz="0" w:space="0" w:color="auto"/>
        <w:right w:val="none" w:sz="0" w:space="0" w:color="auto"/>
      </w:divBdr>
    </w:div>
    <w:div w:id="2116825437">
      <w:bodyDiv w:val="1"/>
      <w:marLeft w:val="0"/>
      <w:marRight w:val="0"/>
      <w:marTop w:val="0"/>
      <w:marBottom w:val="0"/>
      <w:divBdr>
        <w:top w:val="none" w:sz="0" w:space="0" w:color="auto"/>
        <w:left w:val="none" w:sz="0" w:space="0" w:color="auto"/>
        <w:bottom w:val="none" w:sz="0" w:space="0" w:color="auto"/>
        <w:right w:val="none" w:sz="0" w:space="0" w:color="auto"/>
      </w:divBdr>
      <w:divsChild>
        <w:div w:id="106200321">
          <w:marLeft w:val="0"/>
          <w:marRight w:val="0"/>
          <w:marTop w:val="0"/>
          <w:marBottom w:val="0"/>
          <w:divBdr>
            <w:top w:val="none" w:sz="0" w:space="0" w:color="auto"/>
            <w:left w:val="none" w:sz="0" w:space="0" w:color="auto"/>
            <w:bottom w:val="none" w:sz="0" w:space="0" w:color="auto"/>
            <w:right w:val="none" w:sz="0" w:space="0" w:color="auto"/>
          </w:divBdr>
        </w:div>
      </w:divsChild>
    </w:div>
    <w:div w:id="2122992516">
      <w:bodyDiv w:val="1"/>
      <w:marLeft w:val="0"/>
      <w:marRight w:val="0"/>
      <w:marTop w:val="0"/>
      <w:marBottom w:val="0"/>
      <w:divBdr>
        <w:top w:val="none" w:sz="0" w:space="0" w:color="auto"/>
        <w:left w:val="none" w:sz="0" w:space="0" w:color="auto"/>
        <w:bottom w:val="none" w:sz="0" w:space="0" w:color="auto"/>
        <w:right w:val="none" w:sz="0" w:space="0" w:color="auto"/>
      </w:divBdr>
    </w:div>
    <w:div w:id="2124642575">
      <w:bodyDiv w:val="1"/>
      <w:marLeft w:val="0"/>
      <w:marRight w:val="0"/>
      <w:marTop w:val="0"/>
      <w:marBottom w:val="0"/>
      <w:divBdr>
        <w:top w:val="none" w:sz="0" w:space="0" w:color="auto"/>
        <w:left w:val="none" w:sz="0" w:space="0" w:color="auto"/>
        <w:bottom w:val="none" w:sz="0" w:space="0" w:color="auto"/>
        <w:right w:val="none" w:sz="0" w:space="0" w:color="auto"/>
      </w:divBdr>
    </w:div>
    <w:div w:id="2126195284">
      <w:bodyDiv w:val="1"/>
      <w:marLeft w:val="0"/>
      <w:marRight w:val="0"/>
      <w:marTop w:val="0"/>
      <w:marBottom w:val="0"/>
      <w:divBdr>
        <w:top w:val="none" w:sz="0" w:space="0" w:color="auto"/>
        <w:left w:val="none" w:sz="0" w:space="0" w:color="auto"/>
        <w:bottom w:val="none" w:sz="0" w:space="0" w:color="auto"/>
        <w:right w:val="none" w:sz="0" w:space="0" w:color="auto"/>
      </w:divBdr>
      <w:divsChild>
        <w:div w:id="598567247">
          <w:marLeft w:val="0"/>
          <w:marRight w:val="0"/>
          <w:marTop w:val="0"/>
          <w:marBottom w:val="0"/>
          <w:divBdr>
            <w:top w:val="none" w:sz="0" w:space="0" w:color="auto"/>
            <w:left w:val="none" w:sz="0" w:space="0" w:color="auto"/>
            <w:bottom w:val="none" w:sz="0" w:space="0" w:color="auto"/>
            <w:right w:val="none" w:sz="0" w:space="0" w:color="auto"/>
          </w:divBdr>
        </w:div>
        <w:div w:id="429593774">
          <w:marLeft w:val="0"/>
          <w:marRight w:val="0"/>
          <w:marTop w:val="0"/>
          <w:marBottom w:val="0"/>
          <w:divBdr>
            <w:top w:val="none" w:sz="0" w:space="0" w:color="auto"/>
            <w:left w:val="none" w:sz="0" w:space="0" w:color="auto"/>
            <w:bottom w:val="none" w:sz="0" w:space="0" w:color="auto"/>
            <w:right w:val="none" w:sz="0" w:space="0" w:color="auto"/>
          </w:divBdr>
        </w:div>
      </w:divsChild>
    </w:div>
    <w:div w:id="2128350491">
      <w:bodyDiv w:val="1"/>
      <w:marLeft w:val="0"/>
      <w:marRight w:val="0"/>
      <w:marTop w:val="0"/>
      <w:marBottom w:val="0"/>
      <w:divBdr>
        <w:top w:val="none" w:sz="0" w:space="0" w:color="auto"/>
        <w:left w:val="none" w:sz="0" w:space="0" w:color="auto"/>
        <w:bottom w:val="none" w:sz="0" w:space="0" w:color="auto"/>
        <w:right w:val="none" w:sz="0" w:space="0" w:color="auto"/>
      </w:divBdr>
      <w:divsChild>
        <w:div w:id="1383941287">
          <w:marLeft w:val="0"/>
          <w:marRight w:val="0"/>
          <w:marTop w:val="0"/>
          <w:marBottom w:val="0"/>
          <w:divBdr>
            <w:top w:val="none" w:sz="0" w:space="0" w:color="auto"/>
            <w:left w:val="none" w:sz="0" w:space="0" w:color="auto"/>
            <w:bottom w:val="none" w:sz="0" w:space="0" w:color="auto"/>
            <w:right w:val="none" w:sz="0" w:space="0" w:color="auto"/>
          </w:divBdr>
        </w:div>
        <w:div w:id="1489398343">
          <w:marLeft w:val="0"/>
          <w:marRight w:val="0"/>
          <w:marTop w:val="0"/>
          <w:marBottom w:val="0"/>
          <w:divBdr>
            <w:top w:val="none" w:sz="0" w:space="0" w:color="auto"/>
            <w:left w:val="none" w:sz="0" w:space="0" w:color="auto"/>
            <w:bottom w:val="none" w:sz="0" w:space="0" w:color="auto"/>
            <w:right w:val="none" w:sz="0" w:space="0" w:color="auto"/>
          </w:divBdr>
        </w:div>
      </w:divsChild>
    </w:div>
    <w:div w:id="2133866554">
      <w:bodyDiv w:val="1"/>
      <w:marLeft w:val="0"/>
      <w:marRight w:val="0"/>
      <w:marTop w:val="0"/>
      <w:marBottom w:val="0"/>
      <w:divBdr>
        <w:top w:val="none" w:sz="0" w:space="0" w:color="auto"/>
        <w:left w:val="none" w:sz="0" w:space="0" w:color="auto"/>
        <w:bottom w:val="none" w:sz="0" w:space="0" w:color="auto"/>
        <w:right w:val="none" w:sz="0" w:space="0" w:color="auto"/>
      </w:divBdr>
    </w:div>
    <w:div w:id="2143576232">
      <w:bodyDiv w:val="1"/>
      <w:marLeft w:val="0"/>
      <w:marRight w:val="0"/>
      <w:marTop w:val="0"/>
      <w:marBottom w:val="0"/>
      <w:divBdr>
        <w:top w:val="none" w:sz="0" w:space="0" w:color="auto"/>
        <w:left w:val="none" w:sz="0" w:space="0" w:color="auto"/>
        <w:bottom w:val="none" w:sz="0" w:space="0" w:color="auto"/>
        <w:right w:val="none" w:sz="0" w:space="0" w:color="auto"/>
      </w:divBdr>
    </w:div>
    <w:div w:id="2144736993">
      <w:bodyDiv w:val="1"/>
      <w:marLeft w:val="0"/>
      <w:marRight w:val="0"/>
      <w:marTop w:val="0"/>
      <w:marBottom w:val="0"/>
      <w:divBdr>
        <w:top w:val="none" w:sz="0" w:space="0" w:color="auto"/>
        <w:left w:val="none" w:sz="0" w:space="0" w:color="auto"/>
        <w:bottom w:val="none" w:sz="0" w:space="0" w:color="auto"/>
        <w:right w:val="none" w:sz="0" w:space="0" w:color="auto"/>
      </w:divBdr>
      <w:divsChild>
        <w:div w:id="19731693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8.png"/><Relationship Id="rId39" Type="http://schemas.openxmlformats.org/officeDocument/2006/relationships/image" Target="media/image19.png"/><Relationship Id="rId21" Type="http://schemas.openxmlformats.org/officeDocument/2006/relationships/image" Target="media/image7.jpeg"/><Relationship Id="rId34" Type="http://schemas.openxmlformats.org/officeDocument/2006/relationships/image" Target="media/image16.wmf"/><Relationship Id="rId42" Type="http://schemas.openxmlformats.org/officeDocument/2006/relationships/image" Target="media/image22.png"/><Relationship Id="rId47" Type="http://schemas.openxmlformats.org/officeDocument/2006/relationships/image" Target="media/image27.wmf"/><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4.xml"/><Relationship Id="rId29" Type="http://schemas.openxmlformats.org/officeDocument/2006/relationships/image" Target="media/image11.jpeg"/><Relationship Id="rId41" Type="http://schemas.openxmlformats.org/officeDocument/2006/relationships/image" Target="media/image21.png"/><Relationship Id="rId54" Type="http://schemas.openxmlformats.org/officeDocument/2006/relationships/image" Target="media/image34.jpeg"/><Relationship Id="rId62"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baike.so.com/doc/2191102-2318387.html" TargetMode="External"/><Relationship Id="rId32" Type="http://schemas.openxmlformats.org/officeDocument/2006/relationships/image" Target="media/image14.png"/><Relationship Id="rId37" Type="http://schemas.openxmlformats.org/officeDocument/2006/relationships/oleObject" Target="embeddings/oleObject2.bin"/><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yperlink" Target="https://baike.so.com/doc/96326-101708.html" TargetMode="External"/><Relationship Id="rId28" Type="http://schemas.openxmlformats.org/officeDocument/2006/relationships/image" Target="media/image10.png"/><Relationship Id="rId36" Type="http://schemas.openxmlformats.org/officeDocument/2006/relationships/image" Target="media/image17.wmf"/><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hyperlink" Target="https://baike.so.com/doc/1093015-1156548.html"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oleObject" Target="embeddings/oleObject1.bin"/><Relationship Id="rId43" Type="http://schemas.openxmlformats.org/officeDocument/2006/relationships/image" Target="media/image23.png"/><Relationship Id="rId48" Type="http://schemas.openxmlformats.org/officeDocument/2006/relationships/image" Target="media/image28.jpeg"/><Relationship Id="rId56" Type="http://schemas.openxmlformats.org/officeDocument/2006/relationships/image" Target="media/image36.png"/><Relationship Id="rId64"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hyperlink" Target="https://baike.so.com/doc/399044-422490.html" TargetMode="External"/><Relationship Id="rId33" Type="http://schemas.openxmlformats.org/officeDocument/2006/relationships/image" Target="media/image15.png"/><Relationship Id="rId38" Type="http://schemas.openxmlformats.org/officeDocument/2006/relationships/image" Target="media/image18.png"/><Relationship Id="rId46" Type="http://schemas.openxmlformats.org/officeDocument/2006/relationships/image" Target="media/image26.wmf"/><Relationship Id="rId59" Type="http://schemas.openxmlformats.org/officeDocument/2006/relationships/image" Target="media/image3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645FFB-8F88-4887-BBC3-AE701B98C9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32569</TotalTime>
  <Pages>165</Pages>
  <Words>18351</Words>
  <Characters>104603</Characters>
  <Application>Microsoft Office Word</Application>
  <DocSecurity>0</DocSecurity>
  <Lines>871</Lines>
  <Paragraphs>245</Paragraphs>
  <ScaleCrop>false</ScaleCrop>
  <Company>China</Company>
  <LinksUpToDate>false</LinksUpToDate>
  <CharactersWithSpaces>122709</CharactersWithSpaces>
  <SharedDoc>false</SharedDoc>
  <HLinks>
    <vt:vector size="294" baseType="variant">
      <vt:variant>
        <vt:i4>1507376</vt:i4>
      </vt:variant>
      <vt:variant>
        <vt:i4>290</vt:i4>
      </vt:variant>
      <vt:variant>
        <vt:i4>0</vt:i4>
      </vt:variant>
      <vt:variant>
        <vt:i4>5</vt:i4>
      </vt:variant>
      <vt:variant>
        <vt:lpwstr/>
      </vt:variant>
      <vt:variant>
        <vt:lpwstr>_Toc14144</vt:lpwstr>
      </vt:variant>
      <vt:variant>
        <vt:i4>1703993</vt:i4>
      </vt:variant>
      <vt:variant>
        <vt:i4>284</vt:i4>
      </vt:variant>
      <vt:variant>
        <vt:i4>0</vt:i4>
      </vt:variant>
      <vt:variant>
        <vt:i4>5</vt:i4>
      </vt:variant>
      <vt:variant>
        <vt:lpwstr/>
      </vt:variant>
      <vt:variant>
        <vt:lpwstr>_Toc19841</vt:lpwstr>
      </vt:variant>
      <vt:variant>
        <vt:i4>1769526</vt:i4>
      </vt:variant>
      <vt:variant>
        <vt:i4>278</vt:i4>
      </vt:variant>
      <vt:variant>
        <vt:i4>0</vt:i4>
      </vt:variant>
      <vt:variant>
        <vt:i4>5</vt:i4>
      </vt:variant>
      <vt:variant>
        <vt:lpwstr/>
      </vt:variant>
      <vt:variant>
        <vt:lpwstr>_Toc15797</vt:lpwstr>
      </vt:variant>
      <vt:variant>
        <vt:i4>1507385</vt:i4>
      </vt:variant>
      <vt:variant>
        <vt:i4>272</vt:i4>
      </vt:variant>
      <vt:variant>
        <vt:i4>0</vt:i4>
      </vt:variant>
      <vt:variant>
        <vt:i4>5</vt:i4>
      </vt:variant>
      <vt:variant>
        <vt:lpwstr/>
      </vt:variant>
      <vt:variant>
        <vt:lpwstr>_Toc13837</vt:lpwstr>
      </vt:variant>
      <vt:variant>
        <vt:i4>1900599</vt:i4>
      </vt:variant>
      <vt:variant>
        <vt:i4>266</vt:i4>
      </vt:variant>
      <vt:variant>
        <vt:i4>0</vt:i4>
      </vt:variant>
      <vt:variant>
        <vt:i4>5</vt:i4>
      </vt:variant>
      <vt:variant>
        <vt:lpwstr/>
      </vt:variant>
      <vt:variant>
        <vt:lpwstr>_Toc12687</vt:lpwstr>
      </vt:variant>
      <vt:variant>
        <vt:i4>1048629</vt:i4>
      </vt:variant>
      <vt:variant>
        <vt:i4>260</vt:i4>
      </vt:variant>
      <vt:variant>
        <vt:i4>0</vt:i4>
      </vt:variant>
      <vt:variant>
        <vt:i4>5</vt:i4>
      </vt:variant>
      <vt:variant>
        <vt:lpwstr/>
      </vt:variant>
      <vt:variant>
        <vt:lpwstr>_Toc23743</vt:lpwstr>
      </vt:variant>
      <vt:variant>
        <vt:i4>1638450</vt:i4>
      </vt:variant>
      <vt:variant>
        <vt:i4>254</vt:i4>
      </vt:variant>
      <vt:variant>
        <vt:i4>0</vt:i4>
      </vt:variant>
      <vt:variant>
        <vt:i4>5</vt:i4>
      </vt:variant>
      <vt:variant>
        <vt:lpwstr/>
      </vt:variant>
      <vt:variant>
        <vt:lpwstr>_Toc17390</vt:lpwstr>
      </vt:variant>
      <vt:variant>
        <vt:i4>1048631</vt:i4>
      </vt:variant>
      <vt:variant>
        <vt:i4>248</vt:i4>
      </vt:variant>
      <vt:variant>
        <vt:i4>0</vt:i4>
      </vt:variant>
      <vt:variant>
        <vt:i4>5</vt:i4>
      </vt:variant>
      <vt:variant>
        <vt:lpwstr/>
      </vt:variant>
      <vt:variant>
        <vt:lpwstr>_Toc14638</vt:lpwstr>
      </vt:variant>
      <vt:variant>
        <vt:i4>1966134</vt:i4>
      </vt:variant>
      <vt:variant>
        <vt:i4>242</vt:i4>
      </vt:variant>
      <vt:variant>
        <vt:i4>0</vt:i4>
      </vt:variant>
      <vt:variant>
        <vt:i4>5</vt:i4>
      </vt:variant>
      <vt:variant>
        <vt:lpwstr/>
      </vt:variant>
      <vt:variant>
        <vt:lpwstr>_Toc19705</vt:lpwstr>
      </vt:variant>
      <vt:variant>
        <vt:i4>1114163</vt:i4>
      </vt:variant>
      <vt:variant>
        <vt:i4>236</vt:i4>
      </vt:variant>
      <vt:variant>
        <vt:i4>0</vt:i4>
      </vt:variant>
      <vt:variant>
        <vt:i4>5</vt:i4>
      </vt:variant>
      <vt:variant>
        <vt:lpwstr/>
      </vt:variant>
      <vt:variant>
        <vt:lpwstr>_Toc26107</vt:lpwstr>
      </vt:variant>
      <vt:variant>
        <vt:i4>1703985</vt:i4>
      </vt:variant>
      <vt:variant>
        <vt:i4>230</vt:i4>
      </vt:variant>
      <vt:variant>
        <vt:i4>0</vt:i4>
      </vt:variant>
      <vt:variant>
        <vt:i4>5</vt:i4>
      </vt:variant>
      <vt:variant>
        <vt:lpwstr/>
      </vt:variant>
      <vt:variant>
        <vt:lpwstr>_Toc15084</vt:lpwstr>
      </vt:variant>
      <vt:variant>
        <vt:i4>1179703</vt:i4>
      </vt:variant>
      <vt:variant>
        <vt:i4>224</vt:i4>
      </vt:variant>
      <vt:variant>
        <vt:i4>0</vt:i4>
      </vt:variant>
      <vt:variant>
        <vt:i4>5</vt:i4>
      </vt:variant>
      <vt:variant>
        <vt:lpwstr/>
      </vt:variant>
      <vt:variant>
        <vt:lpwstr>_Toc7401</vt:lpwstr>
      </vt:variant>
      <vt:variant>
        <vt:i4>1572914</vt:i4>
      </vt:variant>
      <vt:variant>
        <vt:i4>218</vt:i4>
      </vt:variant>
      <vt:variant>
        <vt:i4>0</vt:i4>
      </vt:variant>
      <vt:variant>
        <vt:i4>5</vt:i4>
      </vt:variant>
      <vt:variant>
        <vt:lpwstr/>
      </vt:variant>
      <vt:variant>
        <vt:lpwstr>_Toc5778</vt:lpwstr>
      </vt:variant>
      <vt:variant>
        <vt:i4>1376308</vt:i4>
      </vt:variant>
      <vt:variant>
        <vt:i4>212</vt:i4>
      </vt:variant>
      <vt:variant>
        <vt:i4>0</vt:i4>
      </vt:variant>
      <vt:variant>
        <vt:i4>5</vt:i4>
      </vt:variant>
      <vt:variant>
        <vt:lpwstr/>
      </vt:variant>
      <vt:variant>
        <vt:lpwstr>_Toc6123</vt:lpwstr>
      </vt:variant>
      <vt:variant>
        <vt:i4>1638460</vt:i4>
      </vt:variant>
      <vt:variant>
        <vt:i4>206</vt:i4>
      </vt:variant>
      <vt:variant>
        <vt:i4>0</vt:i4>
      </vt:variant>
      <vt:variant>
        <vt:i4>5</vt:i4>
      </vt:variant>
      <vt:variant>
        <vt:lpwstr/>
      </vt:variant>
      <vt:variant>
        <vt:lpwstr>_Toc5997</vt:lpwstr>
      </vt:variant>
      <vt:variant>
        <vt:i4>1376306</vt:i4>
      </vt:variant>
      <vt:variant>
        <vt:i4>200</vt:i4>
      </vt:variant>
      <vt:variant>
        <vt:i4>0</vt:i4>
      </vt:variant>
      <vt:variant>
        <vt:i4>5</vt:i4>
      </vt:variant>
      <vt:variant>
        <vt:lpwstr/>
      </vt:variant>
      <vt:variant>
        <vt:lpwstr>_Toc20025</vt:lpwstr>
      </vt:variant>
      <vt:variant>
        <vt:i4>1703988</vt:i4>
      </vt:variant>
      <vt:variant>
        <vt:i4>194</vt:i4>
      </vt:variant>
      <vt:variant>
        <vt:i4>0</vt:i4>
      </vt:variant>
      <vt:variant>
        <vt:i4>5</vt:i4>
      </vt:variant>
      <vt:variant>
        <vt:lpwstr/>
      </vt:variant>
      <vt:variant>
        <vt:lpwstr>_Toc5419</vt:lpwstr>
      </vt:variant>
      <vt:variant>
        <vt:i4>1638458</vt:i4>
      </vt:variant>
      <vt:variant>
        <vt:i4>188</vt:i4>
      </vt:variant>
      <vt:variant>
        <vt:i4>0</vt:i4>
      </vt:variant>
      <vt:variant>
        <vt:i4>5</vt:i4>
      </vt:variant>
      <vt:variant>
        <vt:lpwstr/>
      </vt:variant>
      <vt:variant>
        <vt:lpwstr>_Toc26883</vt:lpwstr>
      </vt:variant>
      <vt:variant>
        <vt:i4>1966132</vt:i4>
      </vt:variant>
      <vt:variant>
        <vt:i4>182</vt:i4>
      </vt:variant>
      <vt:variant>
        <vt:i4>0</vt:i4>
      </vt:variant>
      <vt:variant>
        <vt:i4>5</vt:i4>
      </vt:variant>
      <vt:variant>
        <vt:lpwstr/>
      </vt:variant>
      <vt:variant>
        <vt:lpwstr>_Toc11589</vt:lpwstr>
      </vt:variant>
      <vt:variant>
        <vt:i4>1310773</vt:i4>
      </vt:variant>
      <vt:variant>
        <vt:i4>176</vt:i4>
      </vt:variant>
      <vt:variant>
        <vt:i4>0</vt:i4>
      </vt:variant>
      <vt:variant>
        <vt:i4>5</vt:i4>
      </vt:variant>
      <vt:variant>
        <vt:lpwstr/>
      </vt:variant>
      <vt:variant>
        <vt:lpwstr>_Toc7526</vt:lpwstr>
      </vt:variant>
      <vt:variant>
        <vt:i4>2424839</vt:i4>
      </vt:variant>
      <vt:variant>
        <vt:i4>170</vt:i4>
      </vt:variant>
      <vt:variant>
        <vt:i4>0</vt:i4>
      </vt:variant>
      <vt:variant>
        <vt:i4>5</vt:i4>
      </vt:variant>
      <vt:variant>
        <vt:lpwstr/>
      </vt:variant>
      <vt:variant>
        <vt:lpwstr>_Toc721</vt:lpwstr>
      </vt:variant>
      <vt:variant>
        <vt:i4>1310770</vt:i4>
      </vt:variant>
      <vt:variant>
        <vt:i4>164</vt:i4>
      </vt:variant>
      <vt:variant>
        <vt:i4>0</vt:i4>
      </vt:variant>
      <vt:variant>
        <vt:i4>5</vt:i4>
      </vt:variant>
      <vt:variant>
        <vt:lpwstr/>
      </vt:variant>
      <vt:variant>
        <vt:lpwstr>_Toc27044</vt:lpwstr>
      </vt:variant>
      <vt:variant>
        <vt:i4>1769527</vt:i4>
      </vt:variant>
      <vt:variant>
        <vt:i4>158</vt:i4>
      </vt:variant>
      <vt:variant>
        <vt:i4>0</vt:i4>
      </vt:variant>
      <vt:variant>
        <vt:i4>5</vt:i4>
      </vt:variant>
      <vt:variant>
        <vt:lpwstr/>
      </vt:variant>
      <vt:variant>
        <vt:lpwstr>_Toc25592</vt:lpwstr>
      </vt:variant>
      <vt:variant>
        <vt:i4>1507378</vt:i4>
      </vt:variant>
      <vt:variant>
        <vt:i4>152</vt:i4>
      </vt:variant>
      <vt:variant>
        <vt:i4>0</vt:i4>
      </vt:variant>
      <vt:variant>
        <vt:i4>5</vt:i4>
      </vt:variant>
      <vt:variant>
        <vt:lpwstr/>
      </vt:variant>
      <vt:variant>
        <vt:lpwstr>_Toc4565</vt:lpwstr>
      </vt:variant>
      <vt:variant>
        <vt:i4>1179696</vt:i4>
      </vt:variant>
      <vt:variant>
        <vt:i4>146</vt:i4>
      </vt:variant>
      <vt:variant>
        <vt:i4>0</vt:i4>
      </vt:variant>
      <vt:variant>
        <vt:i4>5</vt:i4>
      </vt:variant>
      <vt:variant>
        <vt:lpwstr/>
      </vt:variant>
      <vt:variant>
        <vt:lpwstr>_Toc11145</vt:lpwstr>
      </vt:variant>
      <vt:variant>
        <vt:i4>1048629</vt:i4>
      </vt:variant>
      <vt:variant>
        <vt:i4>140</vt:i4>
      </vt:variant>
      <vt:variant>
        <vt:i4>0</vt:i4>
      </vt:variant>
      <vt:variant>
        <vt:i4>5</vt:i4>
      </vt:variant>
      <vt:variant>
        <vt:lpwstr/>
      </vt:variant>
      <vt:variant>
        <vt:lpwstr>_Toc13449</vt:lpwstr>
      </vt:variant>
      <vt:variant>
        <vt:i4>1245240</vt:i4>
      </vt:variant>
      <vt:variant>
        <vt:i4>134</vt:i4>
      </vt:variant>
      <vt:variant>
        <vt:i4>0</vt:i4>
      </vt:variant>
      <vt:variant>
        <vt:i4>5</vt:i4>
      </vt:variant>
      <vt:variant>
        <vt:lpwstr/>
      </vt:variant>
      <vt:variant>
        <vt:lpwstr>_Toc13978</vt:lpwstr>
      </vt:variant>
      <vt:variant>
        <vt:i4>1179697</vt:i4>
      </vt:variant>
      <vt:variant>
        <vt:i4>128</vt:i4>
      </vt:variant>
      <vt:variant>
        <vt:i4>0</vt:i4>
      </vt:variant>
      <vt:variant>
        <vt:i4>5</vt:i4>
      </vt:variant>
      <vt:variant>
        <vt:lpwstr/>
      </vt:variant>
      <vt:variant>
        <vt:lpwstr>_Toc31248</vt:lpwstr>
      </vt:variant>
      <vt:variant>
        <vt:i4>1245235</vt:i4>
      </vt:variant>
      <vt:variant>
        <vt:i4>122</vt:i4>
      </vt:variant>
      <vt:variant>
        <vt:i4>0</vt:i4>
      </vt:variant>
      <vt:variant>
        <vt:i4>5</vt:i4>
      </vt:variant>
      <vt:variant>
        <vt:lpwstr/>
      </vt:variant>
      <vt:variant>
        <vt:lpwstr>_Toc3400</vt:lpwstr>
      </vt:variant>
      <vt:variant>
        <vt:i4>1441846</vt:i4>
      </vt:variant>
      <vt:variant>
        <vt:i4>116</vt:i4>
      </vt:variant>
      <vt:variant>
        <vt:i4>0</vt:i4>
      </vt:variant>
      <vt:variant>
        <vt:i4>5</vt:i4>
      </vt:variant>
      <vt:variant>
        <vt:lpwstr/>
      </vt:variant>
      <vt:variant>
        <vt:lpwstr>_Toc18797</vt:lpwstr>
      </vt:variant>
      <vt:variant>
        <vt:i4>1376305</vt:i4>
      </vt:variant>
      <vt:variant>
        <vt:i4>110</vt:i4>
      </vt:variant>
      <vt:variant>
        <vt:i4>0</vt:i4>
      </vt:variant>
      <vt:variant>
        <vt:i4>5</vt:i4>
      </vt:variant>
      <vt:variant>
        <vt:lpwstr/>
      </vt:variant>
      <vt:variant>
        <vt:lpwstr>_Toc15077</vt:lpwstr>
      </vt:variant>
      <vt:variant>
        <vt:i4>1048634</vt:i4>
      </vt:variant>
      <vt:variant>
        <vt:i4>104</vt:i4>
      </vt:variant>
      <vt:variant>
        <vt:i4>0</vt:i4>
      </vt:variant>
      <vt:variant>
        <vt:i4>5</vt:i4>
      </vt:variant>
      <vt:variant>
        <vt:lpwstr/>
      </vt:variant>
      <vt:variant>
        <vt:lpwstr>_Toc9235</vt:lpwstr>
      </vt:variant>
      <vt:variant>
        <vt:i4>1179702</vt:i4>
      </vt:variant>
      <vt:variant>
        <vt:i4>98</vt:i4>
      </vt:variant>
      <vt:variant>
        <vt:i4>0</vt:i4>
      </vt:variant>
      <vt:variant>
        <vt:i4>5</vt:i4>
      </vt:variant>
      <vt:variant>
        <vt:lpwstr/>
      </vt:variant>
      <vt:variant>
        <vt:lpwstr>_Toc5431</vt:lpwstr>
      </vt:variant>
      <vt:variant>
        <vt:i4>1376306</vt:i4>
      </vt:variant>
      <vt:variant>
        <vt:i4>92</vt:i4>
      </vt:variant>
      <vt:variant>
        <vt:i4>0</vt:i4>
      </vt:variant>
      <vt:variant>
        <vt:i4>5</vt:i4>
      </vt:variant>
      <vt:variant>
        <vt:lpwstr/>
      </vt:variant>
      <vt:variant>
        <vt:lpwstr>_Toc24063</vt:lpwstr>
      </vt:variant>
      <vt:variant>
        <vt:i4>1048624</vt:i4>
      </vt:variant>
      <vt:variant>
        <vt:i4>86</vt:i4>
      </vt:variant>
      <vt:variant>
        <vt:i4>0</vt:i4>
      </vt:variant>
      <vt:variant>
        <vt:i4>5</vt:i4>
      </vt:variant>
      <vt:variant>
        <vt:lpwstr/>
      </vt:variant>
      <vt:variant>
        <vt:lpwstr>_Toc11163</vt:lpwstr>
      </vt:variant>
      <vt:variant>
        <vt:i4>1638450</vt:i4>
      </vt:variant>
      <vt:variant>
        <vt:i4>80</vt:i4>
      </vt:variant>
      <vt:variant>
        <vt:i4>0</vt:i4>
      </vt:variant>
      <vt:variant>
        <vt:i4>5</vt:i4>
      </vt:variant>
      <vt:variant>
        <vt:lpwstr/>
      </vt:variant>
      <vt:variant>
        <vt:lpwstr>_Toc27096</vt:lpwstr>
      </vt:variant>
      <vt:variant>
        <vt:i4>1048626</vt:i4>
      </vt:variant>
      <vt:variant>
        <vt:i4>74</vt:i4>
      </vt:variant>
      <vt:variant>
        <vt:i4>0</vt:i4>
      </vt:variant>
      <vt:variant>
        <vt:i4>5</vt:i4>
      </vt:variant>
      <vt:variant>
        <vt:lpwstr/>
      </vt:variant>
      <vt:variant>
        <vt:lpwstr>_Toc5671</vt:lpwstr>
      </vt:variant>
      <vt:variant>
        <vt:i4>1835067</vt:i4>
      </vt:variant>
      <vt:variant>
        <vt:i4>68</vt:i4>
      </vt:variant>
      <vt:variant>
        <vt:i4>0</vt:i4>
      </vt:variant>
      <vt:variant>
        <vt:i4>5</vt:i4>
      </vt:variant>
      <vt:variant>
        <vt:lpwstr/>
      </vt:variant>
      <vt:variant>
        <vt:lpwstr>_Toc28938</vt:lpwstr>
      </vt:variant>
      <vt:variant>
        <vt:i4>1507385</vt:i4>
      </vt:variant>
      <vt:variant>
        <vt:i4>62</vt:i4>
      </vt:variant>
      <vt:variant>
        <vt:i4>0</vt:i4>
      </vt:variant>
      <vt:variant>
        <vt:i4>5</vt:i4>
      </vt:variant>
      <vt:variant>
        <vt:lpwstr/>
      </vt:variant>
      <vt:variant>
        <vt:lpwstr>_Toc12829</vt:lpwstr>
      </vt:variant>
      <vt:variant>
        <vt:i4>1835057</vt:i4>
      </vt:variant>
      <vt:variant>
        <vt:i4>56</vt:i4>
      </vt:variant>
      <vt:variant>
        <vt:i4>0</vt:i4>
      </vt:variant>
      <vt:variant>
        <vt:i4>5</vt:i4>
      </vt:variant>
      <vt:variant>
        <vt:lpwstr/>
      </vt:variant>
      <vt:variant>
        <vt:lpwstr>_Toc32291</vt:lpwstr>
      </vt:variant>
      <vt:variant>
        <vt:i4>1966135</vt:i4>
      </vt:variant>
      <vt:variant>
        <vt:i4>50</vt:i4>
      </vt:variant>
      <vt:variant>
        <vt:i4>0</vt:i4>
      </vt:variant>
      <vt:variant>
        <vt:i4>5</vt:i4>
      </vt:variant>
      <vt:variant>
        <vt:lpwstr/>
      </vt:variant>
      <vt:variant>
        <vt:lpwstr>_Toc21585</vt:lpwstr>
      </vt:variant>
      <vt:variant>
        <vt:i4>1376307</vt:i4>
      </vt:variant>
      <vt:variant>
        <vt:i4>44</vt:i4>
      </vt:variant>
      <vt:variant>
        <vt:i4>0</vt:i4>
      </vt:variant>
      <vt:variant>
        <vt:i4>5</vt:i4>
      </vt:variant>
      <vt:variant>
        <vt:lpwstr/>
      </vt:variant>
      <vt:variant>
        <vt:lpwstr>_Toc11230</vt:lpwstr>
      </vt:variant>
      <vt:variant>
        <vt:i4>1441846</vt:i4>
      </vt:variant>
      <vt:variant>
        <vt:i4>38</vt:i4>
      </vt:variant>
      <vt:variant>
        <vt:i4>0</vt:i4>
      </vt:variant>
      <vt:variant>
        <vt:i4>5</vt:i4>
      </vt:variant>
      <vt:variant>
        <vt:lpwstr/>
      </vt:variant>
      <vt:variant>
        <vt:lpwstr>_Toc27467</vt:lpwstr>
      </vt:variant>
      <vt:variant>
        <vt:i4>1441848</vt:i4>
      </vt:variant>
      <vt:variant>
        <vt:i4>32</vt:i4>
      </vt:variant>
      <vt:variant>
        <vt:i4>0</vt:i4>
      </vt:variant>
      <vt:variant>
        <vt:i4>5</vt:i4>
      </vt:variant>
      <vt:variant>
        <vt:lpwstr/>
      </vt:variant>
      <vt:variant>
        <vt:lpwstr>_Toc9617</vt:lpwstr>
      </vt:variant>
      <vt:variant>
        <vt:i4>1441848</vt:i4>
      </vt:variant>
      <vt:variant>
        <vt:i4>26</vt:i4>
      </vt:variant>
      <vt:variant>
        <vt:i4>0</vt:i4>
      </vt:variant>
      <vt:variant>
        <vt:i4>5</vt:i4>
      </vt:variant>
      <vt:variant>
        <vt:lpwstr/>
      </vt:variant>
      <vt:variant>
        <vt:lpwstr>_Toc16977</vt:lpwstr>
      </vt:variant>
      <vt:variant>
        <vt:i4>1376306</vt:i4>
      </vt:variant>
      <vt:variant>
        <vt:i4>20</vt:i4>
      </vt:variant>
      <vt:variant>
        <vt:i4>0</vt:i4>
      </vt:variant>
      <vt:variant>
        <vt:i4>5</vt:i4>
      </vt:variant>
      <vt:variant>
        <vt:lpwstr/>
      </vt:variant>
      <vt:variant>
        <vt:lpwstr>_Toc24068</vt:lpwstr>
      </vt:variant>
      <vt:variant>
        <vt:i4>1179703</vt:i4>
      </vt:variant>
      <vt:variant>
        <vt:i4>14</vt:i4>
      </vt:variant>
      <vt:variant>
        <vt:i4>0</vt:i4>
      </vt:variant>
      <vt:variant>
        <vt:i4>5</vt:i4>
      </vt:variant>
      <vt:variant>
        <vt:lpwstr/>
      </vt:variant>
      <vt:variant>
        <vt:lpwstr>_Toc25500</vt:lpwstr>
      </vt:variant>
      <vt:variant>
        <vt:i4>1441842</vt:i4>
      </vt:variant>
      <vt:variant>
        <vt:i4>8</vt:i4>
      </vt:variant>
      <vt:variant>
        <vt:i4>0</vt:i4>
      </vt:variant>
      <vt:variant>
        <vt:i4>5</vt:i4>
      </vt:variant>
      <vt:variant>
        <vt:lpwstr/>
      </vt:variant>
      <vt:variant>
        <vt:lpwstr>_Toc18397</vt:lpwstr>
      </vt:variant>
      <vt:variant>
        <vt:i4>1507379</vt:i4>
      </vt:variant>
      <vt:variant>
        <vt:i4>2</vt:i4>
      </vt:variant>
      <vt:variant>
        <vt:i4>0</vt:i4>
      </vt:variant>
      <vt:variant>
        <vt:i4>5</vt:i4>
      </vt:variant>
      <vt:variant>
        <vt:lpwstr/>
      </vt:variant>
      <vt:variant>
        <vt:lpwstr>_Toc19299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Windows 用户</cp:lastModifiedBy>
  <cp:revision>1375</cp:revision>
  <dcterms:created xsi:type="dcterms:W3CDTF">2024-04-10T02:29:00Z</dcterms:created>
  <dcterms:modified xsi:type="dcterms:W3CDTF">2025-05-29T08:47:00Z</dcterms:modified>
</cp:coreProperties>
</file>